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footer9.xml" ContentType="application/vnd.openxmlformats-officedocument.wordprocessingml.footer+xml"/>
  <Override PartName="/word/endnotes.xml" ContentType="application/vnd.openxmlformats-officedocument.wordprocessingml.endnotes+xml"/>
  <Override PartName="/word/footer10.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14:paraId="696BC8A4" w14:textId="77777777" w:rsidTr="00387CD4">
        <w:trPr>
          <w:trHeight w:hRule="exact" w:val="851"/>
        </w:trPr>
        <w:tc>
          <w:tcPr>
            <w:tcW w:w="142" w:type="dxa"/>
            <w:tcBorders>
              <w:bottom w:val="single" w:sz="4" w:space="0" w:color="auto"/>
            </w:tcBorders>
          </w:tcPr>
          <w:p w14:paraId="4AD2C50B" w14:textId="77777777" w:rsidR="002D5AAC" w:rsidRDefault="002D5AAC" w:rsidP="00A61B77">
            <w:pPr>
              <w:kinsoku w:val="0"/>
              <w:overflowPunct w:val="0"/>
              <w:autoSpaceDE w:val="0"/>
              <w:autoSpaceDN w:val="0"/>
              <w:adjustRightInd w:val="0"/>
              <w:snapToGrid w:val="0"/>
            </w:pPr>
          </w:p>
        </w:tc>
        <w:tc>
          <w:tcPr>
            <w:tcW w:w="4536" w:type="dxa"/>
            <w:gridSpan w:val="2"/>
            <w:tcBorders>
              <w:bottom w:val="single" w:sz="4" w:space="0" w:color="auto"/>
            </w:tcBorders>
            <w:vAlign w:val="bottom"/>
          </w:tcPr>
          <w:p w14:paraId="12DE26F1" w14:textId="77777777"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14:paraId="6F88AD43" w14:textId="24854A01" w:rsidR="002D5AAC" w:rsidRDefault="00A61B77" w:rsidP="00A61B77">
            <w:pPr>
              <w:jc w:val="right"/>
            </w:pPr>
            <w:r w:rsidRPr="00A61B77">
              <w:rPr>
                <w:sz w:val="40"/>
              </w:rPr>
              <w:t>ECE</w:t>
            </w:r>
            <w:r>
              <w:t>/TRANS/WP.29/2023/77</w:t>
            </w:r>
          </w:p>
        </w:tc>
      </w:tr>
      <w:tr w:rsidR="002D5AAC" w:rsidRPr="004859EA" w14:paraId="0D47FAB6" w14:textId="77777777" w:rsidTr="00387CD4">
        <w:trPr>
          <w:trHeight w:hRule="exact" w:val="2835"/>
        </w:trPr>
        <w:tc>
          <w:tcPr>
            <w:tcW w:w="1280" w:type="dxa"/>
            <w:gridSpan w:val="2"/>
            <w:tcBorders>
              <w:top w:val="single" w:sz="4" w:space="0" w:color="auto"/>
              <w:bottom w:val="single" w:sz="12" w:space="0" w:color="auto"/>
            </w:tcBorders>
          </w:tcPr>
          <w:p w14:paraId="66FD2B98" w14:textId="77777777" w:rsidR="002D5AAC" w:rsidRDefault="002E5067" w:rsidP="00387CD4">
            <w:pPr>
              <w:spacing w:before="120"/>
              <w:jc w:val="center"/>
            </w:pPr>
            <w:r>
              <w:rPr>
                <w:noProof/>
                <w:lang w:val="fr-CH" w:eastAsia="fr-CH"/>
              </w:rPr>
              <w:drawing>
                <wp:inline distT="0" distB="0" distL="0" distR="0" wp14:anchorId="10863D6B" wp14:editId="08EEE56D">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14:paraId="197E5544" w14:textId="77777777"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14:paraId="2FCEB4C6" w14:textId="77777777" w:rsidR="002D5AAC" w:rsidRDefault="00A61B77" w:rsidP="00387CD4">
            <w:pPr>
              <w:spacing w:before="240"/>
              <w:rPr>
                <w:lang w:val="en-US"/>
              </w:rPr>
            </w:pPr>
            <w:r>
              <w:rPr>
                <w:lang w:val="en-US"/>
              </w:rPr>
              <w:t>Distr.: General</w:t>
            </w:r>
          </w:p>
          <w:p w14:paraId="3CE951BB" w14:textId="77777777" w:rsidR="00A61B77" w:rsidRDefault="00A61B77" w:rsidP="00A61B77">
            <w:pPr>
              <w:spacing w:line="240" w:lineRule="exact"/>
              <w:rPr>
                <w:lang w:val="en-US"/>
              </w:rPr>
            </w:pPr>
            <w:r>
              <w:rPr>
                <w:lang w:val="en-US"/>
              </w:rPr>
              <w:t>6 April 2023</w:t>
            </w:r>
          </w:p>
          <w:p w14:paraId="752D5E3A" w14:textId="77777777" w:rsidR="00A61B77" w:rsidRDefault="00A61B77" w:rsidP="00A61B77">
            <w:pPr>
              <w:spacing w:line="240" w:lineRule="exact"/>
              <w:rPr>
                <w:lang w:val="en-US"/>
              </w:rPr>
            </w:pPr>
            <w:r>
              <w:rPr>
                <w:lang w:val="en-US"/>
              </w:rPr>
              <w:t>Russian</w:t>
            </w:r>
          </w:p>
          <w:p w14:paraId="1E99CC86" w14:textId="4B042D05" w:rsidR="00A61B77" w:rsidRPr="008D53B6" w:rsidRDefault="00A61B77" w:rsidP="00A61B77">
            <w:pPr>
              <w:spacing w:line="240" w:lineRule="exact"/>
              <w:rPr>
                <w:lang w:val="en-US"/>
              </w:rPr>
            </w:pPr>
            <w:r>
              <w:rPr>
                <w:lang w:val="en-US"/>
              </w:rPr>
              <w:t>Original: English</w:t>
            </w:r>
          </w:p>
        </w:tc>
      </w:tr>
    </w:tbl>
    <w:p w14:paraId="1D69DD47" w14:textId="77777777" w:rsidR="008A37C8" w:rsidRDefault="008A37C8" w:rsidP="00255343">
      <w:pPr>
        <w:spacing w:before="120"/>
        <w:rPr>
          <w:b/>
          <w:sz w:val="28"/>
          <w:szCs w:val="28"/>
        </w:rPr>
      </w:pPr>
      <w:r w:rsidRPr="00245892">
        <w:rPr>
          <w:b/>
          <w:sz w:val="28"/>
          <w:szCs w:val="28"/>
        </w:rPr>
        <w:t>Европейская экономическая комиссия</w:t>
      </w:r>
    </w:p>
    <w:p w14:paraId="245ECCA2" w14:textId="77777777" w:rsidR="00A61B77" w:rsidRPr="00B7479F" w:rsidRDefault="00A61B77" w:rsidP="00A61B77">
      <w:pPr>
        <w:spacing w:before="120"/>
        <w:rPr>
          <w:sz w:val="28"/>
          <w:szCs w:val="28"/>
        </w:rPr>
      </w:pPr>
      <w:r w:rsidRPr="00B7479F">
        <w:rPr>
          <w:sz w:val="28"/>
          <w:szCs w:val="28"/>
        </w:rPr>
        <w:t>Комитет по внутреннему транспорту</w:t>
      </w:r>
    </w:p>
    <w:p w14:paraId="63DD2EFA" w14:textId="77777777" w:rsidR="00A61B77" w:rsidRPr="00B7479F" w:rsidRDefault="00A61B77" w:rsidP="00A61B77">
      <w:pPr>
        <w:spacing w:before="120"/>
        <w:rPr>
          <w:b/>
          <w:sz w:val="24"/>
          <w:szCs w:val="24"/>
        </w:rPr>
      </w:pPr>
      <w:r w:rsidRPr="00B7479F">
        <w:rPr>
          <w:b/>
          <w:bCs/>
          <w:sz w:val="24"/>
          <w:szCs w:val="24"/>
        </w:rPr>
        <w:t xml:space="preserve">Всемирный форум для согласования правил </w:t>
      </w:r>
      <w:r>
        <w:rPr>
          <w:b/>
          <w:bCs/>
          <w:sz w:val="24"/>
          <w:szCs w:val="24"/>
        </w:rPr>
        <w:br/>
      </w:r>
      <w:r w:rsidRPr="00B7479F">
        <w:rPr>
          <w:b/>
          <w:bCs/>
          <w:sz w:val="24"/>
          <w:szCs w:val="24"/>
        </w:rPr>
        <w:t>в области транспортных средств</w:t>
      </w:r>
    </w:p>
    <w:p w14:paraId="37601BA4" w14:textId="77777777" w:rsidR="00A61B77" w:rsidRPr="002D6380" w:rsidRDefault="00A61B77" w:rsidP="00A61B77">
      <w:pPr>
        <w:tabs>
          <w:tab w:val="center" w:pos="4819"/>
        </w:tabs>
        <w:spacing w:before="120"/>
        <w:rPr>
          <w:b/>
          <w:bCs/>
        </w:rPr>
      </w:pPr>
      <w:r>
        <w:rPr>
          <w:b/>
          <w:bCs/>
        </w:rPr>
        <w:t>Сто девяностая сессия</w:t>
      </w:r>
    </w:p>
    <w:p w14:paraId="7D112EDA" w14:textId="3F076353" w:rsidR="00A61B77" w:rsidRPr="001D345F" w:rsidRDefault="00A61B77" w:rsidP="00A61B77">
      <w:r w:rsidRPr="001D345F">
        <w:t xml:space="preserve">Женева, </w:t>
      </w:r>
      <w:r>
        <w:t>20</w:t>
      </w:r>
      <w:r w:rsidR="002A0D11" w:rsidRPr="00630873">
        <w:t>–</w:t>
      </w:r>
      <w:r>
        <w:t xml:space="preserve">22 июня </w:t>
      </w:r>
      <w:r w:rsidRPr="001D345F">
        <w:t>202</w:t>
      </w:r>
      <w:r>
        <w:t>3</w:t>
      </w:r>
      <w:r w:rsidRPr="001D345F">
        <w:t xml:space="preserve"> года</w:t>
      </w:r>
    </w:p>
    <w:p w14:paraId="173F5DF4" w14:textId="77777777" w:rsidR="00A61B77" w:rsidRPr="001D345F" w:rsidRDefault="00A61B77" w:rsidP="00A61B77">
      <w:r w:rsidRPr="001D345F">
        <w:t xml:space="preserve">Пункт </w:t>
      </w:r>
      <w:r>
        <w:t xml:space="preserve">4.12 </w:t>
      </w:r>
      <w:r w:rsidRPr="001D345F">
        <w:t>предварительной повестки дня</w:t>
      </w:r>
    </w:p>
    <w:p w14:paraId="75041DBF" w14:textId="77777777" w:rsidR="00A61B77" w:rsidRDefault="00A61B77" w:rsidP="00A61B77">
      <w:pPr>
        <w:rPr>
          <w:b/>
          <w:bCs/>
          <w:color w:val="333333"/>
          <w:szCs w:val="20"/>
        </w:rPr>
      </w:pPr>
      <w:r w:rsidRPr="001D345F">
        <w:rPr>
          <w:b/>
          <w:bCs/>
        </w:rPr>
        <w:t>Соглашение 1958 года:</w:t>
      </w:r>
      <w:r>
        <w:rPr>
          <w:b/>
          <w:bCs/>
        </w:rPr>
        <w:br/>
      </w:r>
      <w:r w:rsidRPr="002364BB">
        <w:rPr>
          <w:b/>
          <w:bCs/>
          <w:color w:val="333333"/>
          <w:szCs w:val="20"/>
        </w:rPr>
        <w:t xml:space="preserve">Рассмотрение предложений по новым правилам ООН, </w:t>
      </w:r>
    </w:p>
    <w:p w14:paraId="39F62CDC" w14:textId="77777777" w:rsidR="00A61B77" w:rsidRDefault="00A61B77" w:rsidP="00A61B77">
      <w:pPr>
        <w:rPr>
          <w:b/>
          <w:bCs/>
          <w:color w:val="333333"/>
          <w:szCs w:val="20"/>
        </w:rPr>
      </w:pPr>
      <w:r w:rsidRPr="002364BB">
        <w:rPr>
          <w:b/>
          <w:bCs/>
          <w:color w:val="333333"/>
          <w:szCs w:val="20"/>
        </w:rPr>
        <w:t xml:space="preserve">переданных вспомогательными рабочими группами </w:t>
      </w:r>
    </w:p>
    <w:p w14:paraId="3423D328" w14:textId="77777777" w:rsidR="00A61B77" w:rsidRPr="00922BC6" w:rsidRDefault="00A61B77" w:rsidP="00A61B77">
      <w:r w:rsidRPr="002364BB">
        <w:rPr>
          <w:b/>
          <w:bCs/>
          <w:color w:val="333333"/>
          <w:szCs w:val="20"/>
        </w:rPr>
        <w:t>Всемирного форума</w:t>
      </w:r>
    </w:p>
    <w:p w14:paraId="5D687A33" w14:textId="77777777" w:rsidR="00A61B77" w:rsidRPr="001D345F" w:rsidRDefault="00A61B77" w:rsidP="00A61B77">
      <w:pPr>
        <w:pStyle w:val="HChG"/>
      </w:pPr>
      <w:r w:rsidRPr="001D345F">
        <w:tab/>
      </w:r>
      <w:r w:rsidRPr="001D345F">
        <w:tab/>
        <w:t xml:space="preserve">Предложение по новым правилам </w:t>
      </w:r>
      <w:r>
        <w:t>№ </w:t>
      </w:r>
      <w:r w:rsidRPr="001D345F">
        <w:t>[XXX] ООН о</w:t>
      </w:r>
      <w:r>
        <w:rPr>
          <w:lang w:val="en-US"/>
        </w:rPr>
        <w:t> </w:t>
      </w:r>
      <w:r w:rsidRPr="001D345F">
        <w:t>единообразных предписаниях, касающихся официального утверждения легких пассажирских и</w:t>
      </w:r>
      <w:r>
        <w:rPr>
          <w:lang w:val="en-US"/>
        </w:rPr>
        <w:t> </w:t>
      </w:r>
      <w:r w:rsidRPr="001D345F">
        <w:t>коммерческих транспортных средств в отношении выбросов в реальных условиях вождения (ВРУВ)</w:t>
      </w:r>
    </w:p>
    <w:p w14:paraId="0C24DA1C" w14:textId="2DB380C9" w:rsidR="00A61B77" w:rsidRPr="001D345F" w:rsidRDefault="00A61B77" w:rsidP="00A61B77">
      <w:pPr>
        <w:pStyle w:val="H1G"/>
      </w:pPr>
      <w:r w:rsidRPr="001D345F">
        <w:tab/>
      </w:r>
      <w:r w:rsidRPr="001D345F">
        <w:tab/>
      </w:r>
      <w:r w:rsidRPr="001D345F">
        <w:rPr>
          <w:bCs/>
        </w:rPr>
        <w:t xml:space="preserve">Представлено </w:t>
      </w:r>
      <w:r w:rsidRPr="00CA4336">
        <w:rPr>
          <w:color w:val="333333"/>
          <w:szCs w:val="24"/>
          <w:shd w:val="clear" w:color="auto" w:fill="FFFFFF"/>
        </w:rPr>
        <w:t xml:space="preserve">Рабочей группой по проблемам энергии </w:t>
      </w:r>
      <w:r w:rsidR="002C04AC">
        <w:rPr>
          <w:color w:val="333333"/>
          <w:szCs w:val="24"/>
          <w:shd w:val="clear" w:color="auto" w:fill="FFFFFF"/>
        </w:rPr>
        <w:br/>
      </w:r>
      <w:r w:rsidRPr="00CA4336">
        <w:rPr>
          <w:color w:val="333333"/>
          <w:szCs w:val="24"/>
          <w:shd w:val="clear" w:color="auto" w:fill="FFFFFF"/>
        </w:rPr>
        <w:t>и загрязнения окружающей сред</w:t>
      </w:r>
      <w:r>
        <w:rPr>
          <w:bCs/>
        </w:rPr>
        <w:t>ы</w:t>
      </w:r>
      <w:r w:rsidRPr="002529ED">
        <w:rPr>
          <w:rStyle w:val="ab"/>
          <w:b w:val="0"/>
          <w:bCs/>
          <w:sz w:val="20"/>
          <w:vertAlign w:val="baseline"/>
        </w:rPr>
        <w:footnoteReference w:customMarkFollows="1" w:id="1"/>
        <w:t>*</w:t>
      </w:r>
      <w:r w:rsidRPr="001D345F">
        <w:t xml:space="preserve"> </w:t>
      </w:r>
    </w:p>
    <w:p w14:paraId="7CD02701" w14:textId="3E324DD3" w:rsidR="00A61B77" w:rsidRPr="001D345F" w:rsidRDefault="00A61B77" w:rsidP="00A61B77">
      <w:pPr>
        <w:ind w:left="1134" w:right="1134"/>
        <w:jc w:val="both"/>
      </w:pPr>
      <w:r w:rsidRPr="001D345F">
        <w:tab/>
      </w:r>
      <w:bookmarkStart w:id="0" w:name="_Hlk54943809"/>
      <w:r w:rsidRPr="001D345F">
        <w:tab/>
      </w:r>
      <w:r>
        <w:t>Воспроизведенный ниже текст был принят Рабочей группой по проблемам энергии и загрязнения окружающей среды (GRPE) на ее восемьдесят седьмой сессии (ECE/TRANS/WP.29/GRPE/87, п.</w:t>
      </w:r>
      <w:r w:rsidR="002C04AC">
        <w:rPr>
          <w:lang w:val="en-US"/>
        </w:rPr>
        <w:t> </w:t>
      </w:r>
      <w:r>
        <w:t xml:space="preserve">45). В его основу положены документы </w:t>
      </w:r>
      <w:r w:rsidRPr="009970E4">
        <w:rPr>
          <w:bCs/>
        </w:rPr>
        <w:t>ECE/TRANS/WP.29/GRPE/202</w:t>
      </w:r>
      <w:r>
        <w:rPr>
          <w:bCs/>
        </w:rPr>
        <w:t>3</w:t>
      </w:r>
      <w:r w:rsidRPr="009970E4">
        <w:rPr>
          <w:bCs/>
        </w:rPr>
        <w:t>/</w:t>
      </w:r>
      <w:r>
        <w:rPr>
          <w:bCs/>
        </w:rPr>
        <w:t xml:space="preserve">3 и GRPE-87-49 с поправками, изложенными в добавлении 2 к докладу. Этот текст представлен </w:t>
      </w:r>
      <w:r w:rsidRPr="00F24D38">
        <w:rPr>
          <w:color w:val="333333"/>
          <w:szCs w:val="20"/>
          <w:shd w:val="clear" w:color="auto" w:fill="FFFFFF"/>
        </w:rPr>
        <w:t>Всемирному форуму для согласования правил в области транспортных средств (WP.29) и Административному комитету (AC.1) для рассмотрения на их сессиях в июне 2023 года.</w:t>
      </w:r>
      <w:bookmarkEnd w:id="0"/>
      <w:r w:rsidRPr="001D345F">
        <w:br w:type="page"/>
      </w:r>
    </w:p>
    <w:p w14:paraId="0B9A3C22" w14:textId="77777777" w:rsidR="0072200B" w:rsidRDefault="0072200B" w:rsidP="00F1583A">
      <w:pPr>
        <w:spacing w:after="120"/>
        <w:rPr>
          <w:sz w:val="28"/>
        </w:rPr>
      </w:pPr>
      <w:r>
        <w:rPr>
          <w:sz w:val="28"/>
        </w:rPr>
        <w:lastRenderedPageBreak/>
        <w:t>Содержание</w:t>
      </w:r>
    </w:p>
    <w:p w14:paraId="37019E1F" w14:textId="77777777" w:rsidR="0072200B" w:rsidRDefault="0072200B" w:rsidP="00F1583A">
      <w:pPr>
        <w:tabs>
          <w:tab w:val="right" w:pos="9638"/>
        </w:tabs>
        <w:spacing w:after="120"/>
        <w:ind w:left="283"/>
        <w:rPr>
          <w:sz w:val="18"/>
        </w:rPr>
      </w:pPr>
      <w:r>
        <w:rPr>
          <w:i/>
          <w:sz w:val="18"/>
        </w:rPr>
        <w:tab/>
        <w:t>Стр.</w:t>
      </w:r>
    </w:p>
    <w:p w14:paraId="42A87B48" w14:textId="2BB338BF" w:rsidR="00A61B77" w:rsidRPr="0072200B" w:rsidRDefault="00A61B77" w:rsidP="00A61B77">
      <w:pPr>
        <w:tabs>
          <w:tab w:val="right" w:pos="850"/>
          <w:tab w:val="left" w:pos="1134"/>
          <w:tab w:val="left" w:pos="1559"/>
          <w:tab w:val="left" w:pos="1984"/>
          <w:tab w:val="left" w:leader="dot" w:pos="8787"/>
          <w:tab w:val="right" w:pos="9638"/>
        </w:tabs>
        <w:spacing w:after="120"/>
        <w:rPr>
          <w:webHidden/>
        </w:rPr>
      </w:pPr>
      <w:r w:rsidRPr="00EB1E70">
        <w:tab/>
      </w:r>
      <w:r w:rsidRPr="00630873">
        <w:t>1.</w:t>
      </w:r>
      <w:r w:rsidRPr="00630873">
        <w:tab/>
      </w:r>
      <w:r w:rsidR="00BC1704" w:rsidRPr="0072200B">
        <w:t>Область применения</w:t>
      </w:r>
      <w:r w:rsidRPr="00630873">
        <w:rPr>
          <w:webHidden/>
        </w:rPr>
        <w:tab/>
      </w:r>
      <w:r w:rsidRPr="00630873">
        <w:rPr>
          <w:webHidden/>
        </w:rPr>
        <w:tab/>
      </w:r>
      <w:r w:rsidR="00BC1704" w:rsidRPr="0072200B">
        <w:rPr>
          <w:webHidden/>
        </w:rPr>
        <w:t>3</w:t>
      </w:r>
    </w:p>
    <w:p w14:paraId="74C4CB2B" w14:textId="09CAB6DF"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2.</w:t>
      </w:r>
      <w:r w:rsidRPr="0072200B">
        <w:tab/>
      </w:r>
      <w:r w:rsidR="00BC1704">
        <w:t>Сокращения</w:t>
      </w:r>
      <w:r w:rsidRPr="0072200B">
        <w:rPr>
          <w:webHidden/>
        </w:rPr>
        <w:tab/>
      </w:r>
      <w:r w:rsidRPr="0072200B">
        <w:rPr>
          <w:webHidden/>
        </w:rPr>
        <w:tab/>
        <w:t>3</w:t>
      </w:r>
    </w:p>
    <w:p w14:paraId="3CB31B78" w14:textId="51026B80"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3.</w:t>
      </w:r>
      <w:r w:rsidRPr="0072200B">
        <w:tab/>
      </w:r>
      <w:r w:rsidR="00BC1704">
        <w:t>Определения</w:t>
      </w:r>
      <w:r w:rsidRPr="0072200B">
        <w:rPr>
          <w:webHidden/>
        </w:rPr>
        <w:tab/>
      </w:r>
      <w:r w:rsidRPr="0072200B">
        <w:rPr>
          <w:webHidden/>
        </w:rPr>
        <w:tab/>
        <w:t>4</w:t>
      </w:r>
    </w:p>
    <w:p w14:paraId="3E31A555" w14:textId="7E38964D"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4.</w:t>
      </w:r>
      <w:r w:rsidRPr="0072200B">
        <w:tab/>
      </w:r>
      <w:r w:rsidR="00BC1704">
        <w:t>Заявка на официальное утверждение</w:t>
      </w:r>
      <w:r w:rsidRPr="0072200B">
        <w:rPr>
          <w:webHidden/>
        </w:rPr>
        <w:tab/>
      </w:r>
      <w:r w:rsidRPr="0072200B">
        <w:rPr>
          <w:webHidden/>
        </w:rPr>
        <w:tab/>
        <w:t>1</w:t>
      </w:r>
      <w:r w:rsidR="00BC1704" w:rsidRPr="0072200B">
        <w:rPr>
          <w:webHidden/>
        </w:rPr>
        <w:t>3</w:t>
      </w:r>
    </w:p>
    <w:p w14:paraId="11A08673" w14:textId="5498317C"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5.</w:t>
      </w:r>
      <w:r w:rsidRPr="0072200B">
        <w:tab/>
      </w:r>
      <w:r w:rsidR="00BC1704">
        <w:t>Официальное утверждение</w:t>
      </w:r>
      <w:r w:rsidRPr="0072200B">
        <w:rPr>
          <w:webHidden/>
        </w:rPr>
        <w:tab/>
      </w:r>
      <w:r w:rsidRPr="0072200B">
        <w:rPr>
          <w:webHidden/>
        </w:rPr>
        <w:tab/>
        <w:t>1</w:t>
      </w:r>
      <w:r w:rsidR="00BC1704" w:rsidRPr="0072200B">
        <w:rPr>
          <w:webHidden/>
        </w:rPr>
        <w:t>4</w:t>
      </w:r>
    </w:p>
    <w:p w14:paraId="565291B7" w14:textId="28FF671C"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6.</w:t>
      </w:r>
      <w:r w:rsidRPr="0072200B">
        <w:tab/>
      </w:r>
      <w:r w:rsidR="00BC1704" w:rsidRPr="0072200B">
        <w:t>Общие требования</w:t>
      </w:r>
      <w:r w:rsidRPr="0072200B">
        <w:rPr>
          <w:webHidden/>
        </w:rPr>
        <w:tab/>
      </w:r>
      <w:r w:rsidRPr="0072200B">
        <w:rPr>
          <w:webHidden/>
        </w:rPr>
        <w:tab/>
        <w:t>1</w:t>
      </w:r>
      <w:r w:rsidR="00BC1704" w:rsidRPr="0072200B">
        <w:rPr>
          <w:webHidden/>
        </w:rPr>
        <w:t>5</w:t>
      </w:r>
    </w:p>
    <w:p w14:paraId="38ACEC34" w14:textId="43C5F2AF"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7.</w:t>
      </w:r>
      <w:r w:rsidRPr="0072200B">
        <w:tab/>
      </w:r>
      <w:r w:rsidR="007515CD" w:rsidRPr="0072200B">
        <w:t>Требования к рабочим характеристикам приборов</w:t>
      </w:r>
      <w:r w:rsidRPr="0072200B">
        <w:rPr>
          <w:webHidden/>
        </w:rPr>
        <w:tab/>
      </w:r>
      <w:r w:rsidRPr="0072200B">
        <w:rPr>
          <w:webHidden/>
        </w:rPr>
        <w:tab/>
      </w:r>
      <w:r w:rsidR="007515CD" w:rsidRPr="0072200B">
        <w:rPr>
          <w:webHidden/>
        </w:rPr>
        <w:t>2</w:t>
      </w:r>
      <w:r w:rsidRPr="0072200B">
        <w:rPr>
          <w:webHidden/>
        </w:rPr>
        <w:t>1</w:t>
      </w:r>
    </w:p>
    <w:p w14:paraId="5CEE4EBF" w14:textId="00AA92E1"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8.</w:t>
      </w:r>
      <w:r w:rsidRPr="0072200B">
        <w:tab/>
      </w:r>
      <w:r w:rsidR="007515CD">
        <w:t>Условия проведения испытаний</w:t>
      </w:r>
      <w:r w:rsidRPr="0072200B">
        <w:rPr>
          <w:webHidden/>
        </w:rPr>
        <w:tab/>
      </w:r>
      <w:r w:rsidRPr="0072200B">
        <w:rPr>
          <w:webHidden/>
        </w:rPr>
        <w:tab/>
      </w:r>
      <w:r w:rsidR="007515CD" w:rsidRPr="0072200B">
        <w:rPr>
          <w:webHidden/>
        </w:rPr>
        <w:t>2</w:t>
      </w:r>
      <w:r w:rsidRPr="0072200B">
        <w:rPr>
          <w:webHidden/>
        </w:rPr>
        <w:t>1</w:t>
      </w:r>
    </w:p>
    <w:p w14:paraId="3D4FD6A5" w14:textId="2D5793D2"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9.</w:t>
      </w:r>
      <w:r w:rsidRPr="0072200B">
        <w:tab/>
      </w:r>
      <w:r w:rsidR="007515CD">
        <w:t>Процедура испытания</w:t>
      </w:r>
      <w:r w:rsidRPr="0072200B">
        <w:rPr>
          <w:webHidden/>
        </w:rPr>
        <w:tab/>
      </w:r>
      <w:r w:rsidRPr="0072200B">
        <w:rPr>
          <w:webHidden/>
        </w:rPr>
        <w:tab/>
        <w:t>2</w:t>
      </w:r>
      <w:r w:rsidR="007515CD" w:rsidRPr="0072200B">
        <w:rPr>
          <w:webHidden/>
        </w:rPr>
        <w:t>5</w:t>
      </w:r>
    </w:p>
    <w:p w14:paraId="3AEA48F1" w14:textId="61BE8166"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10.</w:t>
      </w:r>
      <w:r w:rsidRPr="0072200B">
        <w:tab/>
      </w:r>
      <w:r w:rsidR="007515CD" w:rsidRPr="0072200B">
        <w:t>Анализ данных испытания</w:t>
      </w:r>
      <w:r w:rsidRPr="0072200B">
        <w:rPr>
          <w:webHidden/>
        </w:rPr>
        <w:tab/>
      </w:r>
      <w:r w:rsidRPr="0072200B">
        <w:rPr>
          <w:webHidden/>
        </w:rPr>
        <w:tab/>
        <w:t>2</w:t>
      </w:r>
      <w:r w:rsidR="007515CD" w:rsidRPr="0072200B">
        <w:rPr>
          <w:webHidden/>
        </w:rPr>
        <w:t>9</w:t>
      </w:r>
    </w:p>
    <w:p w14:paraId="48FD0697" w14:textId="59977538"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11.</w:t>
      </w:r>
      <w:r w:rsidRPr="0072200B">
        <w:tab/>
      </w:r>
      <w:r w:rsidR="007515CD" w:rsidRPr="0072200B">
        <w:t>Модификации и распространение официального утверждения типа</w:t>
      </w:r>
      <w:r w:rsidRPr="0072200B">
        <w:rPr>
          <w:webHidden/>
        </w:rPr>
        <w:tab/>
      </w:r>
      <w:r w:rsidRPr="0072200B">
        <w:rPr>
          <w:webHidden/>
        </w:rPr>
        <w:tab/>
      </w:r>
      <w:r w:rsidR="007515CD" w:rsidRPr="0072200B">
        <w:rPr>
          <w:webHidden/>
        </w:rPr>
        <w:t>32</w:t>
      </w:r>
    </w:p>
    <w:p w14:paraId="2DF29BCF" w14:textId="751CB93B"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12.</w:t>
      </w:r>
      <w:r w:rsidRPr="0072200B">
        <w:tab/>
      </w:r>
      <w:r w:rsidR="007515CD">
        <w:t>Соответствие производства</w:t>
      </w:r>
      <w:r w:rsidRPr="0072200B">
        <w:rPr>
          <w:webHidden/>
        </w:rPr>
        <w:tab/>
      </w:r>
      <w:r w:rsidRPr="0072200B">
        <w:rPr>
          <w:webHidden/>
        </w:rPr>
        <w:tab/>
      </w:r>
      <w:r w:rsidR="007515CD" w:rsidRPr="0072200B">
        <w:rPr>
          <w:webHidden/>
        </w:rPr>
        <w:t>32</w:t>
      </w:r>
    </w:p>
    <w:p w14:paraId="4F501C94" w14:textId="1C2D4A0C"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13.</w:t>
      </w:r>
      <w:r w:rsidRPr="0072200B">
        <w:tab/>
      </w:r>
      <w:r w:rsidR="007515CD" w:rsidRPr="0072200B">
        <w:t>Санкции, налагаемые за несоответствие производства</w:t>
      </w:r>
      <w:r w:rsidRPr="0072200B">
        <w:rPr>
          <w:webHidden/>
        </w:rPr>
        <w:tab/>
      </w:r>
      <w:r w:rsidRPr="0072200B">
        <w:rPr>
          <w:webHidden/>
        </w:rPr>
        <w:tab/>
      </w:r>
      <w:r w:rsidR="007515CD" w:rsidRPr="0072200B">
        <w:rPr>
          <w:webHidden/>
        </w:rPr>
        <w:t>33</w:t>
      </w:r>
    </w:p>
    <w:p w14:paraId="4F654570" w14:textId="5417FD31"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14.</w:t>
      </w:r>
      <w:r w:rsidRPr="0072200B">
        <w:tab/>
      </w:r>
      <w:r w:rsidR="007515CD">
        <w:t>Окончательное прекращение производства</w:t>
      </w:r>
      <w:r w:rsidRPr="0072200B">
        <w:rPr>
          <w:webHidden/>
        </w:rPr>
        <w:tab/>
      </w:r>
      <w:r w:rsidRPr="0072200B">
        <w:rPr>
          <w:webHidden/>
        </w:rPr>
        <w:tab/>
      </w:r>
      <w:r w:rsidR="007515CD" w:rsidRPr="0072200B">
        <w:rPr>
          <w:webHidden/>
        </w:rPr>
        <w:t>33</w:t>
      </w:r>
    </w:p>
    <w:p w14:paraId="7B25B433" w14:textId="21561045"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15.</w:t>
      </w:r>
      <w:r w:rsidRPr="0072200B">
        <w:tab/>
      </w:r>
      <w:r w:rsidR="007515CD">
        <w:t>Переходные положения</w:t>
      </w:r>
      <w:r w:rsidRPr="0072200B">
        <w:rPr>
          <w:webHidden/>
        </w:rPr>
        <w:tab/>
      </w:r>
      <w:r w:rsidRPr="0072200B">
        <w:rPr>
          <w:webHidden/>
        </w:rPr>
        <w:tab/>
      </w:r>
      <w:r w:rsidR="007515CD" w:rsidRPr="0072200B">
        <w:rPr>
          <w:webHidden/>
        </w:rPr>
        <w:t>33</w:t>
      </w:r>
    </w:p>
    <w:p w14:paraId="707EF28C" w14:textId="2F3FE54A"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16.</w:t>
      </w:r>
      <w:r w:rsidRPr="0072200B">
        <w:tab/>
      </w:r>
      <w:r w:rsidR="007515CD" w:rsidRPr="0072200B">
        <w:t xml:space="preserve">Названия и адреса технических служб, уполномоченных проводить испытания </w:t>
      </w:r>
      <w:r w:rsidR="0072200B">
        <w:br/>
      </w:r>
      <w:r w:rsidR="0072200B">
        <w:tab/>
      </w:r>
      <w:r w:rsidR="0072200B">
        <w:tab/>
      </w:r>
      <w:r w:rsidR="007515CD" w:rsidRPr="0072200B">
        <w:t>для официального утверждения, и органов по официальному утверждению типа</w:t>
      </w:r>
      <w:r w:rsidRPr="0072200B">
        <w:rPr>
          <w:webHidden/>
        </w:rPr>
        <w:tab/>
      </w:r>
      <w:r w:rsidRPr="0072200B">
        <w:rPr>
          <w:webHidden/>
        </w:rPr>
        <w:tab/>
      </w:r>
      <w:r w:rsidR="007515CD" w:rsidRPr="0072200B">
        <w:rPr>
          <w:webHidden/>
        </w:rPr>
        <w:t>34</w:t>
      </w:r>
    </w:p>
    <w:p w14:paraId="512BE5F6" w14:textId="2D993DB5" w:rsidR="002A0D11" w:rsidRPr="0072200B" w:rsidRDefault="007515CD" w:rsidP="0072200B">
      <w:pPr>
        <w:tabs>
          <w:tab w:val="right" w:pos="850"/>
          <w:tab w:val="left" w:pos="1134"/>
          <w:tab w:val="left" w:pos="1559"/>
          <w:tab w:val="left" w:pos="1984"/>
          <w:tab w:val="left" w:leader="dot" w:pos="8787"/>
          <w:tab w:val="right" w:pos="9638"/>
        </w:tabs>
        <w:spacing w:after="120"/>
      </w:pPr>
      <w:r w:rsidRPr="0072200B">
        <w:t>Приложения</w:t>
      </w:r>
    </w:p>
    <w:p w14:paraId="1C21E703" w14:textId="0E496332"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1</w:t>
      </w:r>
      <w:r w:rsidRPr="0072200B">
        <w:tab/>
      </w:r>
      <w:r w:rsidR="007515CD" w:rsidRPr="0072200B">
        <w:t xml:space="preserve">Характеристики двигателя и транспортного средства и информация, касающаяся </w:t>
      </w:r>
      <w:r w:rsidR="0072200B">
        <w:br/>
      </w:r>
      <w:r w:rsidR="0072200B">
        <w:tab/>
      </w:r>
      <w:r w:rsidR="0072200B">
        <w:tab/>
      </w:r>
      <w:r w:rsidR="007515CD" w:rsidRPr="0072200B">
        <w:t>проведения испытаний</w:t>
      </w:r>
      <w:r w:rsidRPr="0072200B">
        <w:rPr>
          <w:webHidden/>
        </w:rPr>
        <w:tab/>
      </w:r>
      <w:r w:rsidRPr="0072200B">
        <w:rPr>
          <w:webHidden/>
        </w:rPr>
        <w:tab/>
      </w:r>
      <w:r w:rsidR="007515CD" w:rsidRPr="0072200B">
        <w:rPr>
          <w:webHidden/>
        </w:rPr>
        <w:t>35</w:t>
      </w:r>
    </w:p>
    <w:p w14:paraId="5BA80CFE" w14:textId="597C5E3D"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2 </w:t>
      </w:r>
      <w:r w:rsidRPr="0072200B">
        <w:tab/>
      </w:r>
      <w:r w:rsidR="007515CD">
        <w:t>Сообщение</w:t>
      </w:r>
      <w:r w:rsidRPr="0072200B">
        <w:rPr>
          <w:webHidden/>
        </w:rPr>
        <w:tab/>
      </w:r>
      <w:r w:rsidRPr="0072200B">
        <w:rPr>
          <w:webHidden/>
        </w:rPr>
        <w:tab/>
      </w:r>
      <w:r w:rsidR="007515CD" w:rsidRPr="0072200B">
        <w:rPr>
          <w:webHidden/>
        </w:rPr>
        <w:t>51</w:t>
      </w:r>
    </w:p>
    <w:p w14:paraId="5907613C" w14:textId="052C41EA"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3 </w:t>
      </w:r>
      <w:r w:rsidRPr="0072200B">
        <w:tab/>
      </w:r>
      <w:r w:rsidR="007515CD" w:rsidRPr="0072200B">
        <w:t>Схема знака официального утверждения</w:t>
      </w:r>
      <w:r w:rsidRPr="0072200B">
        <w:rPr>
          <w:webHidden/>
        </w:rPr>
        <w:tab/>
      </w:r>
      <w:r w:rsidRPr="0072200B">
        <w:rPr>
          <w:webHidden/>
        </w:rPr>
        <w:tab/>
        <w:t>44</w:t>
      </w:r>
    </w:p>
    <w:p w14:paraId="0B2A2965" w14:textId="18ACC450"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4 </w:t>
      </w:r>
      <w:r w:rsidRPr="0072200B">
        <w:tab/>
      </w:r>
      <w:r w:rsidR="007515CD" w:rsidRPr="0072200B">
        <w:t xml:space="preserve">Процедура испытания на определение уровня выбросов загрязняющих веществ </w:t>
      </w:r>
      <w:r w:rsidR="0072200B">
        <w:br/>
      </w:r>
      <w:r w:rsidR="0072200B">
        <w:tab/>
      </w:r>
      <w:r w:rsidR="0072200B">
        <w:tab/>
      </w:r>
      <w:r w:rsidR="007515CD" w:rsidRPr="0072200B">
        <w:t xml:space="preserve">транспортными средствами с помощью портативной системы измерения уровня </w:t>
      </w:r>
      <w:r w:rsidR="0072200B">
        <w:br/>
      </w:r>
      <w:r w:rsidR="0072200B">
        <w:tab/>
      </w:r>
      <w:r w:rsidR="0072200B">
        <w:tab/>
      </w:r>
      <w:r w:rsidR="007515CD" w:rsidRPr="0072200B">
        <w:t>выбросов (PEMS)</w:t>
      </w:r>
      <w:r w:rsidRPr="0072200B">
        <w:rPr>
          <w:webHidden/>
        </w:rPr>
        <w:tab/>
      </w:r>
      <w:r w:rsidRPr="0072200B">
        <w:rPr>
          <w:webHidden/>
        </w:rPr>
        <w:tab/>
        <w:t>5</w:t>
      </w:r>
      <w:r w:rsidR="007515CD" w:rsidRPr="0072200B">
        <w:rPr>
          <w:webHidden/>
        </w:rPr>
        <w:t>4</w:t>
      </w:r>
    </w:p>
    <w:p w14:paraId="6B82BF10" w14:textId="7668B073"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5 </w:t>
      </w:r>
      <w:r w:rsidRPr="0072200B">
        <w:tab/>
      </w:r>
      <w:r w:rsidR="007515CD" w:rsidRPr="0072200B">
        <w:t>Спецификации и калибровка компонентов и сигналов PEMS</w:t>
      </w:r>
      <w:r w:rsidRPr="0072200B">
        <w:rPr>
          <w:webHidden/>
        </w:rPr>
        <w:tab/>
      </w:r>
      <w:r w:rsidRPr="0072200B">
        <w:rPr>
          <w:webHidden/>
        </w:rPr>
        <w:tab/>
      </w:r>
      <w:r w:rsidR="007515CD" w:rsidRPr="0072200B">
        <w:rPr>
          <w:webHidden/>
        </w:rPr>
        <w:t>6</w:t>
      </w:r>
      <w:r w:rsidRPr="0072200B">
        <w:rPr>
          <w:webHidden/>
        </w:rPr>
        <w:t>5</w:t>
      </w:r>
    </w:p>
    <w:p w14:paraId="11E8AB92" w14:textId="031B6F8A"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6 </w:t>
      </w:r>
      <w:r w:rsidRPr="0072200B">
        <w:tab/>
      </w:r>
      <w:r w:rsidR="007515CD" w:rsidRPr="0072200B">
        <w:t xml:space="preserve">Подтверждение соответствия PEMS и неотслеживаемого массового расхода </w:t>
      </w:r>
      <w:r w:rsidR="0072200B">
        <w:br/>
      </w:r>
      <w:r w:rsidR="0072200B">
        <w:tab/>
      </w:r>
      <w:r w:rsidR="0072200B">
        <w:tab/>
      </w:r>
      <w:r w:rsidR="007515CD" w:rsidRPr="0072200B">
        <w:t>отработавших газов</w:t>
      </w:r>
      <w:r w:rsidRPr="0072200B">
        <w:rPr>
          <w:webHidden/>
        </w:rPr>
        <w:tab/>
      </w:r>
      <w:r w:rsidRPr="0072200B">
        <w:rPr>
          <w:webHidden/>
        </w:rPr>
        <w:tab/>
      </w:r>
      <w:r w:rsidR="007515CD" w:rsidRPr="0072200B">
        <w:rPr>
          <w:webHidden/>
        </w:rPr>
        <w:t>87</w:t>
      </w:r>
    </w:p>
    <w:p w14:paraId="260AC31A" w14:textId="4AB97F89"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7 </w:t>
      </w:r>
      <w:r w:rsidRPr="0072200B">
        <w:tab/>
      </w:r>
      <w:r w:rsidR="007515CD">
        <w:t>Определение мгновенного уровня выбросов</w:t>
      </w:r>
      <w:r w:rsidRPr="0072200B">
        <w:rPr>
          <w:webHidden/>
        </w:rPr>
        <w:tab/>
      </w:r>
      <w:r w:rsidRPr="0072200B">
        <w:rPr>
          <w:webHidden/>
        </w:rPr>
        <w:tab/>
      </w:r>
      <w:r w:rsidR="007515CD" w:rsidRPr="0072200B">
        <w:rPr>
          <w:webHidden/>
        </w:rPr>
        <w:t>91</w:t>
      </w:r>
    </w:p>
    <w:p w14:paraId="05EB85BB" w14:textId="3A6C1AE0"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8 </w:t>
      </w:r>
      <w:r w:rsidRPr="0072200B">
        <w:tab/>
      </w:r>
      <w:r w:rsidR="007515CD">
        <w:t xml:space="preserve">Оценка общей действительности прогона с </w:t>
      </w:r>
      <w:r w:rsidR="007515CD" w:rsidRPr="0072200B">
        <w:t xml:space="preserve">использованием метода окна скользящего </w:t>
      </w:r>
      <w:r w:rsidR="0072200B">
        <w:br/>
      </w:r>
      <w:r w:rsidR="0072200B">
        <w:tab/>
      </w:r>
      <w:r w:rsidR="0072200B">
        <w:tab/>
      </w:r>
      <w:r w:rsidR="007515CD" w:rsidRPr="0072200B">
        <w:t>усреднения</w:t>
      </w:r>
      <w:r w:rsidRPr="0072200B">
        <w:rPr>
          <w:webHidden/>
        </w:rPr>
        <w:tab/>
      </w:r>
      <w:r w:rsidRPr="0072200B">
        <w:rPr>
          <w:webHidden/>
        </w:rPr>
        <w:tab/>
      </w:r>
      <w:r w:rsidR="007515CD" w:rsidRPr="0072200B">
        <w:rPr>
          <w:webHidden/>
        </w:rPr>
        <w:t>101</w:t>
      </w:r>
    </w:p>
    <w:p w14:paraId="3775FCC6" w14:textId="4897756F"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9 </w:t>
      </w:r>
      <w:r w:rsidRPr="0072200B">
        <w:tab/>
      </w:r>
      <w:r w:rsidR="007515CD">
        <w:t>Оценка избытка или отсутствия динамики прогона</w:t>
      </w:r>
      <w:r w:rsidRPr="0072200B">
        <w:rPr>
          <w:webHidden/>
        </w:rPr>
        <w:tab/>
      </w:r>
      <w:r w:rsidRPr="0072200B">
        <w:rPr>
          <w:webHidden/>
        </w:rPr>
        <w:tab/>
      </w:r>
      <w:r w:rsidR="007515CD" w:rsidRPr="0072200B">
        <w:rPr>
          <w:webHidden/>
        </w:rPr>
        <w:t>111</w:t>
      </w:r>
    </w:p>
    <w:p w14:paraId="446F075B" w14:textId="17724EB9"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10 </w:t>
      </w:r>
      <w:r w:rsidRPr="0072200B">
        <w:tab/>
      </w:r>
      <w:r w:rsidR="007515CD" w:rsidRPr="0072200B">
        <w:t xml:space="preserve">Процедура определения совокупного положительного прироста высоты в ходе </w:t>
      </w:r>
      <w:r w:rsidR="0072200B">
        <w:br/>
      </w:r>
      <w:r w:rsidR="0072200B">
        <w:tab/>
      </w:r>
      <w:r w:rsidR="0072200B">
        <w:tab/>
      </w:r>
      <w:r w:rsidR="007515CD" w:rsidRPr="0072200B">
        <w:t>соответствующего прогона с использованием PEMS</w:t>
      </w:r>
      <w:r w:rsidRPr="0072200B">
        <w:rPr>
          <w:webHidden/>
        </w:rPr>
        <w:tab/>
      </w:r>
      <w:r w:rsidRPr="0072200B">
        <w:rPr>
          <w:webHidden/>
        </w:rPr>
        <w:tab/>
      </w:r>
      <w:r w:rsidR="007515CD" w:rsidRPr="0072200B">
        <w:rPr>
          <w:webHidden/>
        </w:rPr>
        <w:t>116</w:t>
      </w:r>
    </w:p>
    <w:p w14:paraId="7279F636" w14:textId="700CFB12" w:rsidR="002A0D11" w:rsidRPr="0072200B" w:rsidRDefault="002A0D11" w:rsidP="0072200B">
      <w:pPr>
        <w:tabs>
          <w:tab w:val="right" w:pos="850"/>
          <w:tab w:val="left" w:pos="1134"/>
          <w:tab w:val="left" w:pos="1559"/>
          <w:tab w:val="left" w:pos="1984"/>
          <w:tab w:val="left" w:leader="dot" w:pos="8787"/>
          <w:tab w:val="right" w:pos="9638"/>
        </w:tabs>
        <w:spacing w:after="120"/>
      </w:pPr>
      <w:r w:rsidRPr="0072200B">
        <w:tab/>
        <w:t xml:space="preserve">11 </w:t>
      </w:r>
      <w:r w:rsidRPr="0072200B">
        <w:tab/>
      </w:r>
      <w:r w:rsidR="0072200B">
        <w:t>Расчет окончательных результатов испытаний на ВРУВ</w:t>
      </w:r>
      <w:r w:rsidRPr="0072200B">
        <w:rPr>
          <w:webHidden/>
        </w:rPr>
        <w:tab/>
      </w:r>
      <w:r w:rsidRPr="0072200B">
        <w:rPr>
          <w:webHidden/>
        </w:rPr>
        <w:tab/>
        <w:t>1</w:t>
      </w:r>
      <w:r w:rsidR="0072200B" w:rsidRPr="0072200B">
        <w:rPr>
          <w:webHidden/>
        </w:rPr>
        <w:t>21</w:t>
      </w:r>
    </w:p>
    <w:p w14:paraId="4BE772BF" w14:textId="28D196FD" w:rsidR="002A0D11" w:rsidRPr="0072200B" w:rsidRDefault="002A0D11" w:rsidP="0072200B">
      <w:pPr>
        <w:tabs>
          <w:tab w:val="right" w:pos="851"/>
          <w:tab w:val="left" w:pos="1134"/>
          <w:tab w:val="left" w:pos="1559"/>
          <w:tab w:val="left" w:pos="1984"/>
          <w:tab w:val="left" w:leader="dot" w:pos="8787"/>
          <w:tab w:val="right" w:pos="9638"/>
        </w:tabs>
        <w:spacing w:after="120"/>
        <w:rPr>
          <w:webHidden/>
        </w:rPr>
      </w:pPr>
      <w:r w:rsidRPr="0072200B">
        <w:tab/>
        <w:t xml:space="preserve">12 </w:t>
      </w:r>
      <w:r w:rsidRPr="0072200B">
        <w:tab/>
      </w:r>
      <w:r w:rsidR="0072200B">
        <w:t>Свидетельство о соответствии ВРУВ</w:t>
      </w:r>
      <w:r w:rsidRPr="0072200B">
        <w:rPr>
          <w:webHidden/>
        </w:rPr>
        <w:tab/>
      </w:r>
      <w:r w:rsidRPr="0072200B">
        <w:rPr>
          <w:webHidden/>
        </w:rPr>
        <w:tab/>
        <w:t>1</w:t>
      </w:r>
      <w:r w:rsidR="0072200B" w:rsidRPr="0072200B">
        <w:rPr>
          <w:webHidden/>
        </w:rPr>
        <w:t>26</w:t>
      </w:r>
    </w:p>
    <w:p w14:paraId="76928C7C" w14:textId="77777777" w:rsidR="0072200B" w:rsidRDefault="0072200B">
      <w:pPr>
        <w:suppressAutoHyphens w:val="0"/>
        <w:spacing w:line="240" w:lineRule="auto"/>
        <w:rPr>
          <w:rFonts w:eastAsia="Times New Roman" w:cs="Times New Roman"/>
          <w:b/>
          <w:sz w:val="28"/>
          <w:szCs w:val="28"/>
        </w:rPr>
      </w:pPr>
      <w:r>
        <w:rPr>
          <w:b/>
          <w:sz w:val="28"/>
          <w:szCs w:val="28"/>
        </w:rPr>
        <w:br w:type="page"/>
      </w:r>
    </w:p>
    <w:p w14:paraId="192D6930" w14:textId="1742BE7D" w:rsidR="00A61B77" w:rsidRPr="001D345F" w:rsidRDefault="00A61B77" w:rsidP="00A61B77">
      <w:pPr>
        <w:pStyle w:val="SingleTxtG"/>
        <w:keepNext/>
        <w:tabs>
          <w:tab w:val="clear" w:pos="1701"/>
        </w:tabs>
        <w:spacing w:before="360" w:after="240"/>
        <w:ind w:left="2268" w:hanging="1134"/>
        <w:jc w:val="left"/>
        <w:rPr>
          <w:b/>
          <w:sz w:val="28"/>
          <w:szCs w:val="28"/>
        </w:rPr>
      </w:pPr>
      <w:r w:rsidRPr="001D345F">
        <w:rPr>
          <w:b/>
          <w:sz w:val="28"/>
          <w:szCs w:val="28"/>
        </w:rPr>
        <w:lastRenderedPageBreak/>
        <w:t>1.</w:t>
      </w:r>
      <w:r w:rsidRPr="001D345F">
        <w:rPr>
          <w:b/>
          <w:sz w:val="28"/>
          <w:szCs w:val="28"/>
        </w:rPr>
        <w:tab/>
      </w:r>
      <w:r>
        <w:rPr>
          <w:b/>
          <w:sz w:val="28"/>
          <w:szCs w:val="28"/>
        </w:rPr>
        <w:t xml:space="preserve">Область </w:t>
      </w:r>
      <w:r w:rsidRPr="001D345F">
        <w:rPr>
          <w:b/>
          <w:bCs/>
          <w:sz w:val="28"/>
          <w:szCs w:val="28"/>
        </w:rPr>
        <w:t>применения</w:t>
      </w:r>
      <w:bookmarkStart w:id="1" w:name="_Toc284586942"/>
      <w:bookmarkStart w:id="2" w:name="_Toc284587040"/>
      <w:bookmarkStart w:id="3" w:name="_Toc284587291"/>
      <w:bookmarkStart w:id="4" w:name="_Toc289686183"/>
      <w:bookmarkStart w:id="5" w:name="_Toc284586943"/>
      <w:bookmarkStart w:id="6" w:name="_Toc284587041"/>
      <w:bookmarkStart w:id="7" w:name="_Toc284587292"/>
      <w:bookmarkStart w:id="8" w:name="_Toc289686184"/>
      <w:bookmarkStart w:id="9" w:name="_Toc35761071"/>
      <w:bookmarkEnd w:id="1"/>
      <w:bookmarkEnd w:id="2"/>
      <w:bookmarkEnd w:id="3"/>
      <w:bookmarkEnd w:id="4"/>
      <w:bookmarkEnd w:id="5"/>
      <w:bookmarkEnd w:id="6"/>
      <w:bookmarkEnd w:id="7"/>
      <w:bookmarkEnd w:id="8"/>
      <w:bookmarkEnd w:id="9"/>
    </w:p>
    <w:p w14:paraId="7E2910BA" w14:textId="77777777" w:rsidR="00A61B77" w:rsidRPr="001D345F" w:rsidRDefault="00A61B77" w:rsidP="00A61B77">
      <w:pPr>
        <w:pStyle w:val="SingleTxtG"/>
        <w:ind w:left="2268"/>
      </w:pPr>
      <w:r w:rsidRPr="001D345F">
        <w:t>Настоящие Правила имеют целью установить всемирный согласованный метод определения уровней выбросов газообразных соединений и частиц легкими транспортными средствами в реальных условиях вождения (ВРУВ).</w:t>
      </w:r>
    </w:p>
    <w:p w14:paraId="0873BBEA" w14:textId="77777777" w:rsidR="00A61B77" w:rsidRPr="001D345F" w:rsidRDefault="00A61B77" w:rsidP="00A61B77">
      <w:pPr>
        <w:pStyle w:val="SingleTxtG"/>
        <w:ind w:left="2268"/>
      </w:pPr>
      <w:r w:rsidRPr="001D345F">
        <w:t>Настоящие Правила применяются к официальному утверждению типа транспортных средств категорий М</w:t>
      </w:r>
      <w:r w:rsidRPr="001D345F">
        <w:rPr>
          <w:vertAlign w:val="subscript"/>
        </w:rPr>
        <w:t xml:space="preserve">1 </w:t>
      </w:r>
      <w:r w:rsidRPr="001D345F">
        <w:t>контрольной массой не более 2610 кг и транспортных средств категорий М</w:t>
      </w:r>
      <w:r w:rsidRPr="001D345F">
        <w:rPr>
          <w:vertAlign w:val="subscript"/>
        </w:rPr>
        <w:t>2</w:t>
      </w:r>
      <w:r w:rsidRPr="001D345F">
        <w:t xml:space="preserve"> и N</w:t>
      </w:r>
      <w:r w:rsidRPr="001D345F">
        <w:rPr>
          <w:vertAlign w:val="subscript"/>
        </w:rPr>
        <w:t>1</w:t>
      </w:r>
      <w:r w:rsidRPr="001D345F">
        <w:t xml:space="preserve"> контрольной массой не более </w:t>
      </w:r>
      <w:r>
        <w:t>2610</w:t>
      </w:r>
      <w:r w:rsidRPr="001D345F">
        <w:t xml:space="preserve"> кг и технически допустимой максимальной массой в груженом состоянии не более </w:t>
      </w:r>
      <w:r>
        <w:t>3500</w:t>
      </w:r>
      <w:r w:rsidRPr="001D345F">
        <w:t> кг в отношении производимых ими выбросов в реальных условиях вождения.</w:t>
      </w:r>
    </w:p>
    <w:p w14:paraId="5AFCBBB9" w14:textId="7DDC528C" w:rsidR="00A61B77" w:rsidRPr="001D345F" w:rsidRDefault="00A61B77" w:rsidP="00A61B77">
      <w:pPr>
        <w:pStyle w:val="SingleTxtG"/>
        <w:ind w:left="2268"/>
        <w:rPr>
          <w:bCs/>
        </w:rPr>
      </w:pPr>
      <w:r w:rsidRPr="001D345F">
        <w:t>По просьбе изготовителя официальное утверждение типа, предоставленное на основании настоящих Правил, может быть распространено на указанные выше транспортные средства категории М</w:t>
      </w:r>
      <w:r w:rsidRPr="001D345F">
        <w:rPr>
          <w:vertAlign w:val="subscript"/>
        </w:rPr>
        <w:t xml:space="preserve">1 </w:t>
      </w:r>
      <w:r w:rsidRPr="001D345F">
        <w:t xml:space="preserve">контрольной массой не более </w:t>
      </w:r>
      <w:r>
        <w:t xml:space="preserve">2840 </w:t>
      </w:r>
      <w:r w:rsidRPr="001D345F">
        <w:t>кг и транспортные средства категорий</w:t>
      </w:r>
      <w:r w:rsidR="002C04AC">
        <w:rPr>
          <w:lang w:val="en-US"/>
        </w:rPr>
        <w:t> </w:t>
      </w:r>
      <w:r w:rsidRPr="001D345F">
        <w:t>М</w:t>
      </w:r>
      <w:r w:rsidRPr="001D345F">
        <w:rPr>
          <w:vertAlign w:val="subscript"/>
        </w:rPr>
        <w:t>2</w:t>
      </w:r>
      <w:r w:rsidRPr="001D345F">
        <w:t xml:space="preserve"> и N</w:t>
      </w:r>
      <w:r w:rsidRPr="001D345F">
        <w:rPr>
          <w:vertAlign w:val="subscript"/>
        </w:rPr>
        <w:t>1</w:t>
      </w:r>
      <w:r w:rsidRPr="001D345F">
        <w:t xml:space="preserve"> контрольной массой не более </w:t>
      </w:r>
      <w:r>
        <w:t xml:space="preserve">2840 </w:t>
      </w:r>
      <w:r w:rsidRPr="001D345F">
        <w:t xml:space="preserve">кг и технически допустимой максимальной массой в груженом состоянии не более </w:t>
      </w:r>
      <w:r>
        <w:t>3500</w:t>
      </w:r>
      <w:r w:rsidRPr="001D345F">
        <w:t> кг, которые удовлетворяют условиям, изложенным в настоящих Правилах.</w:t>
      </w:r>
    </w:p>
    <w:p w14:paraId="2CBA9F7F" w14:textId="77777777" w:rsidR="00A61B77" w:rsidRPr="001D345F" w:rsidRDefault="00A61B77" w:rsidP="00A61B77">
      <w:pPr>
        <w:pStyle w:val="SingleTxtG"/>
        <w:ind w:left="2268"/>
        <w:rPr>
          <w:bCs/>
        </w:rPr>
      </w:pPr>
      <w:r w:rsidRPr="001D345F">
        <w:t>Полные электромобили и транспортные средства, работающие на топливных элементах, под действие настоящих Правил не подпадают.</w:t>
      </w:r>
    </w:p>
    <w:p w14:paraId="0E858536" w14:textId="77777777" w:rsidR="00A61B77" w:rsidRPr="001D345F" w:rsidRDefault="00A61B77" w:rsidP="00A61B77">
      <w:pPr>
        <w:pStyle w:val="SingleTxtG"/>
        <w:keepNext/>
        <w:tabs>
          <w:tab w:val="clear" w:pos="1701"/>
        </w:tabs>
        <w:spacing w:before="360" w:after="240"/>
        <w:ind w:left="2268" w:hanging="1134"/>
        <w:jc w:val="left"/>
        <w:rPr>
          <w:b/>
          <w:sz w:val="28"/>
          <w:szCs w:val="28"/>
        </w:rPr>
      </w:pPr>
      <w:r w:rsidRPr="001D345F">
        <w:rPr>
          <w:b/>
          <w:sz w:val="28"/>
          <w:szCs w:val="28"/>
        </w:rPr>
        <w:t>2.</w:t>
      </w:r>
      <w:r w:rsidRPr="001D345F">
        <w:rPr>
          <w:b/>
          <w:sz w:val="28"/>
          <w:szCs w:val="28"/>
        </w:rPr>
        <w:tab/>
        <w:t>Сокращения</w:t>
      </w:r>
      <w:bookmarkStart w:id="10" w:name="_Toc35761072"/>
      <w:bookmarkEnd w:id="10"/>
    </w:p>
    <w:p w14:paraId="33541354" w14:textId="77777777" w:rsidR="00A61B77" w:rsidRPr="001D345F" w:rsidRDefault="00A61B77" w:rsidP="00A61B77">
      <w:pPr>
        <w:pStyle w:val="SingleTxtG"/>
        <w:ind w:left="2268"/>
      </w:pPr>
      <w:r w:rsidRPr="001D345F">
        <w:t>Используемые сокращения относятся в общем и целом к сокращенным терминам как в единственном, так и множественном числе.</w:t>
      </w:r>
    </w:p>
    <w:tbl>
      <w:tblPr>
        <w:tblW w:w="0" w:type="auto"/>
        <w:tblInd w:w="2223" w:type="dxa"/>
        <w:tblLayout w:type="fixed"/>
        <w:tblLook w:val="0000" w:firstRow="0" w:lastRow="0" w:firstColumn="0" w:lastColumn="0" w:noHBand="0" w:noVBand="0"/>
      </w:tblPr>
      <w:tblGrid>
        <w:gridCol w:w="1156"/>
        <w:gridCol w:w="692"/>
        <w:gridCol w:w="4451"/>
      </w:tblGrid>
      <w:tr w:rsidR="00A61B77" w:rsidRPr="006B7E02" w14:paraId="26CA781F"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3B764586" w14:textId="77777777" w:rsidR="00A61B77" w:rsidRPr="006B7E02" w:rsidRDefault="00A61B77" w:rsidP="00476D1C">
            <w:pPr>
              <w:pStyle w:val="SingleTxtG"/>
              <w:ind w:left="0" w:right="0"/>
            </w:pPr>
            <w:r w:rsidRPr="006B7E02">
              <w:t>БД</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4355EE83" w14:textId="77777777" w:rsidR="00A61B77" w:rsidRPr="006B7E02" w:rsidRDefault="00A61B77" w:rsidP="00476D1C">
            <w:pPr>
              <w:pStyle w:val="SingleTxtG"/>
              <w:ind w:left="0" w:right="0"/>
              <w:jc w:val="center"/>
              <w:rPr>
                <w:lang w:val="en-US"/>
              </w:rP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52ABE058" w14:textId="77777777" w:rsidR="00A61B77" w:rsidRPr="006B7E02" w:rsidRDefault="00A61B77" w:rsidP="00476D1C">
            <w:pPr>
              <w:pStyle w:val="SingleTxtG"/>
              <w:ind w:left="0" w:right="0"/>
              <w:jc w:val="left"/>
            </w:pPr>
            <w:r w:rsidRPr="006B7E02">
              <w:t>бортовая диагностика</w:t>
            </w:r>
          </w:p>
        </w:tc>
      </w:tr>
      <w:tr w:rsidR="00A61B77" w:rsidRPr="006B7E02" w14:paraId="3787A93F"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406F032C" w14:textId="77777777" w:rsidR="00A61B77" w:rsidRPr="006B7E02" w:rsidRDefault="00A61B77" w:rsidP="00476D1C">
            <w:pPr>
              <w:pStyle w:val="SingleTxtG"/>
              <w:ind w:left="0" w:right="0"/>
            </w:pPr>
            <w:r w:rsidRPr="006B7E02">
              <w:t>ВС-БД</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7DD97484"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1A57DB60" w14:textId="77777777" w:rsidR="00A61B77" w:rsidRPr="006B7E02" w:rsidRDefault="00A61B77" w:rsidP="00476D1C">
            <w:pPr>
              <w:pStyle w:val="SingleTxtG"/>
              <w:ind w:left="0" w:right="0"/>
              <w:jc w:val="left"/>
            </w:pPr>
            <w:r w:rsidRPr="006B7E02">
              <w:t>всемирно согласованная бортовая диагностика</w:t>
            </w:r>
          </w:p>
        </w:tc>
      </w:tr>
      <w:tr w:rsidR="00A61B77" w:rsidRPr="006B7E02" w14:paraId="2A85425D"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6A74B8A4" w14:textId="77777777" w:rsidR="00A61B77" w:rsidRPr="006B7E02" w:rsidRDefault="00A61B77" w:rsidP="00476D1C">
            <w:pPr>
              <w:pStyle w:val="SingleTxtG"/>
              <w:ind w:left="0" w:right="0"/>
            </w:pPr>
            <w:r w:rsidRPr="006B7E02">
              <w:t>ВПИМ</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1ADC54DB" w14:textId="77777777" w:rsidR="00A61B77" w:rsidRPr="006B7E02" w:rsidRDefault="00A61B77" w:rsidP="00476D1C">
            <w:pPr>
              <w:jc w:val="center"/>
              <w:rPr>
                <w:rFonts w:eastAsia="Times New Roman" w:cs="Times New Roman"/>
                <w:szCs w:val="20"/>
              </w:rP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11B010E8" w14:textId="77777777" w:rsidR="00A61B77" w:rsidRPr="006B7E02" w:rsidRDefault="00A61B77" w:rsidP="00476D1C">
            <w:pPr>
              <w:pStyle w:val="SingleTxtG"/>
              <w:ind w:left="0" w:right="0"/>
              <w:jc w:val="left"/>
            </w:pPr>
            <w:r w:rsidRPr="006B7E02">
              <w:t>Всемирная согласованная процедура испытания транспортных средств малой грузоподъемности</w:t>
            </w:r>
          </w:p>
        </w:tc>
      </w:tr>
      <w:tr w:rsidR="00A61B77" w:rsidRPr="006B7E02" w14:paraId="23065F84"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554FB875" w14:textId="77777777" w:rsidR="00A61B77" w:rsidRPr="006B7E02" w:rsidRDefault="00A61B77" w:rsidP="00476D1C">
            <w:pPr>
              <w:pStyle w:val="SingleTxtG"/>
              <w:ind w:left="0" w:right="0"/>
            </w:pPr>
            <w:r w:rsidRPr="006B7E02">
              <w:t>ВЦИМ</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6E645610"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1A46A3CB" w14:textId="77777777" w:rsidR="00A61B77" w:rsidRPr="006B7E02" w:rsidRDefault="00A61B77" w:rsidP="00476D1C">
            <w:pPr>
              <w:pStyle w:val="SingleTxtG"/>
              <w:ind w:left="0" w:right="0"/>
              <w:jc w:val="left"/>
            </w:pPr>
            <w:r w:rsidRPr="006B7E02">
              <w:t>всемирно согласованный цикл испытаний транспортных средств малой грузоподъемности</w:t>
            </w:r>
          </w:p>
        </w:tc>
      </w:tr>
      <w:tr w:rsidR="00A61B77" w:rsidRPr="006B7E02" w14:paraId="36B9F3FD"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468B0A58" w14:textId="77777777" w:rsidR="00A61B77" w:rsidRPr="006B7E02" w:rsidRDefault="00A61B77" w:rsidP="00476D1C">
            <w:pPr>
              <w:pStyle w:val="SingleTxtG"/>
              <w:ind w:left="0" w:right="0"/>
            </w:pPr>
            <w:r w:rsidRPr="006B7E02">
              <w:t>ГНСС</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5F189F12"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4E9B4BDB" w14:textId="77777777" w:rsidR="00A61B77" w:rsidRPr="006B7E02" w:rsidRDefault="00A61B77" w:rsidP="00476D1C">
            <w:pPr>
              <w:pStyle w:val="SingleTxtG"/>
              <w:ind w:left="0" w:right="0"/>
              <w:jc w:val="left"/>
            </w:pPr>
            <w:r w:rsidRPr="006B7E02">
              <w:t>глобальная навигационная спутниковая система</w:t>
            </w:r>
          </w:p>
        </w:tc>
      </w:tr>
      <w:tr w:rsidR="00A61B77" w:rsidRPr="006B7E02" w14:paraId="7B976533"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16D20C2D" w14:textId="77777777" w:rsidR="00A61B77" w:rsidRPr="006B7E02" w:rsidRDefault="00A61B77" w:rsidP="00476D1C">
            <w:pPr>
              <w:pStyle w:val="SingleTxtG"/>
              <w:ind w:left="0" w:right="0"/>
            </w:pPr>
            <w:r w:rsidRPr="006B7E02">
              <w:t>ГЭМ</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1329D6F8"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4728998C" w14:textId="77777777" w:rsidR="00A61B77" w:rsidRPr="006B7E02" w:rsidRDefault="00A61B77" w:rsidP="00476D1C">
            <w:pPr>
              <w:pStyle w:val="SingleTxtG"/>
              <w:ind w:left="0" w:right="0"/>
              <w:jc w:val="left"/>
            </w:pPr>
            <w:r w:rsidRPr="006B7E02">
              <w:t>гибридный электромобиль</w:t>
            </w:r>
          </w:p>
        </w:tc>
      </w:tr>
      <w:tr w:rsidR="00A61B77" w:rsidRPr="006B7E02" w14:paraId="1935D859"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7A125175" w14:textId="77777777" w:rsidR="00A61B77" w:rsidRPr="006B7E02" w:rsidRDefault="00A61B77" w:rsidP="00476D1C">
            <w:pPr>
              <w:pStyle w:val="SingleTxtG"/>
              <w:ind w:left="0" w:right="0"/>
            </w:pPr>
            <w:r w:rsidRPr="006B7E02">
              <w:t>ГЭМ-БЗУ</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2BCBE021" w14:textId="77777777" w:rsidR="00A61B77" w:rsidRPr="006B7E02" w:rsidRDefault="00A61B77" w:rsidP="00476D1C">
            <w:pPr>
              <w:jc w:val="center"/>
              <w:rPr>
                <w:rFonts w:eastAsia="Times New Roman" w:cs="Times New Roman"/>
                <w:szCs w:val="20"/>
              </w:rP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476217BF" w14:textId="77777777" w:rsidR="00A61B77" w:rsidRPr="006B7E02" w:rsidRDefault="00A61B77" w:rsidP="00476D1C">
            <w:pPr>
              <w:pStyle w:val="SingleTxtG"/>
              <w:ind w:left="0" w:right="0"/>
              <w:jc w:val="left"/>
            </w:pPr>
            <w:r>
              <w:t>г</w:t>
            </w:r>
            <w:r w:rsidRPr="006B7E02">
              <w:t>ибридный электромобиль, заряжаемый с помощью бортового зарядного устройства</w:t>
            </w:r>
          </w:p>
        </w:tc>
      </w:tr>
      <w:tr w:rsidR="00A61B77" w:rsidRPr="006B7E02" w14:paraId="5E782D58"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41B99FA1" w14:textId="77777777" w:rsidR="00A61B77" w:rsidRPr="006B7E02" w:rsidRDefault="00A61B77" w:rsidP="00476D1C">
            <w:pPr>
              <w:pStyle w:val="SingleTxtG"/>
              <w:ind w:left="0" w:right="0"/>
            </w:pPr>
            <w:r w:rsidRPr="006B7E02">
              <w:t>ГЭМ-ВЗУ</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092DC067" w14:textId="77777777" w:rsidR="00A61B77" w:rsidRPr="006B7E02" w:rsidRDefault="00A61B77" w:rsidP="00476D1C">
            <w:pPr>
              <w:jc w:val="center"/>
              <w:rPr>
                <w:rFonts w:eastAsia="Times New Roman" w:cs="Times New Roman"/>
                <w:szCs w:val="20"/>
              </w:rP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3B3AEBE3" w14:textId="77777777" w:rsidR="00A61B77" w:rsidRPr="006B7E02" w:rsidRDefault="00A61B77" w:rsidP="00476D1C">
            <w:pPr>
              <w:pStyle w:val="SingleTxtG"/>
              <w:ind w:left="0" w:right="0"/>
              <w:jc w:val="left"/>
            </w:pPr>
            <w:r>
              <w:t>г</w:t>
            </w:r>
            <w:r w:rsidRPr="006B7E02">
              <w:t>ибридный электромобиль, заряжаемый с помощью внешнего зарядного устройства</w:t>
            </w:r>
          </w:p>
        </w:tc>
      </w:tr>
      <w:tr w:rsidR="00A61B77" w:rsidRPr="006B7E02" w14:paraId="3E158BC8"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4370668E" w14:textId="77777777" w:rsidR="00A61B77" w:rsidRPr="006B7E02" w:rsidRDefault="00A61B77" w:rsidP="00476D1C">
            <w:pPr>
              <w:pStyle w:val="SingleTxtG"/>
              <w:ind w:left="0" w:right="0"/>
            </w:pPr>
            <w:r w:rsidRPr="006B7E02">
              <w:t>ДВС</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4A1B2A68" w14:textId="77777777" w:rsidR="00A61B77" w:rsidRPr="006B7E02" w:rsidRDefault="00A61B77" w:rsidP="00476D1C">
            <w:pPr>
              <w:jc w:val="center"/>
            </w:pPr>
            <w:r w:rsidRPr="006B7E02">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0F36A2F0" w14:textId="77777777" w:rsidR="00A61B77" w:rsidRPr="006B7E02" w:rsidRDefault="00A61B77" w:rsidP="00476D1C">
            <w:pPr>
              <w:pStyle w:val="SingleTxtG"/>
              <w:ind w:left="0" w:right="0"/>
              <w:jc w:val="left"/>
            </w:pPr>
            <w:r w:rsidRPr="006B7E02">
              <w:t>двигатель внутреннего сгорания</w:t>
            </w:r>
          </w:p>
        </w:tc>
      </w:tr>
      <w:tr w:rsidR="00A61B77" w:rsidRPr="006B7E02" w14:paraId="6115EA21"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58337280" w14:textId="77777777" w:rsidR="00A61B77" w:rsidRPr="006B7E02" w:rsidRDefault="00A61B77" w:rsidP="00476D1C">
            <w:pPr>
              <w:pStyle w:val="SingleTxtG"/>
              <w:ind w:left="0" w:right="0"/>
            </w:pPr>
            <w:r w:rsidRPr="006B7E02">
              <w:t>КДС</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48BC6B85"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7F75B10B" w14:textId="77777777" w:rsidR="00A61B77" w:rsidRPr="006B7E02" w:rsidRDefault="00A61B77" w:rsidP="00476D1C">
            <w:pPr>
              <w:pStyle w:val="SingleTxtG"/>
              <w:ind w:left="0" w:right="0"/>
              <w:jc w:val="left"/>
            </w:pPr>
            <w:r w:rsidRPr="006B7E02">
              <w:t>коробка передач с двойным сцеплением</w:t>
            </w:r>
          </w:p>
        </w:tc>
      </w:tr>
      <w:tr w:rsidR="00A61B77" w:rsidRPr="006B7E02" w14:paraId="79CF1DD8"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00397A9F" w14:textId="77777777" w:rsidR="00A61B77" w:rsidRPr="006B7E02" w:rsidRDefault="00A61B77" w:rsidP="00476D1C">
            <w:pPr>
              <w:pStyle w:val="SingleTxtG"/>
              <w:ind w:left="0" w:right="0"/>
            </w:pPr>
            <w:r w:rsidRPr="006B7E02">
              <w:t>ОПУ</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3821E3BA"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072A38BB" w14:textId="77777777" w:rsidR="00A61B77" w:rsidRPr="006B7E02" w:rsidRDefault="00A61B77" w:rsidP="00476D1C">
            <w:pPr>
              <w:pStyle w:val="SingleTxtG"/>
              <w:ind w:left="0" w:right="0"/>
              <w:jc w:val="left"/>
            </w:pPr>
            <w:r w:rsidRPr="006B7E02">
              <w:t>относительное положительное ускорение</w:t>
            </w:r>
          </w:p>
        </w:tc>
      </w:tr>
      <w:tr w:rsidR="00A61B77" w:rsidRPr="006B7E02" w14:paraId="684E6BAC"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19B8E55A" w14:textId="77777777" w:rsidR="00A61B77" w:rsidRPr="006B7E02" w:rsidRDefault="00A61B77" w:rsidP="00476D1C">
            <w:pPr>
              <w:pStyle w:val="SingleTxtG"/>
              <w:ind w:left="0" w:right="0"/>
            </w:pPr>
            <w:r w:rsidRPr="006B7E02">
              <w:t>ПГ</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6543672A"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65D99C4F" w14:textId="77777777" w:rsidR="00A61B77" w:rsidRPr="006B7E02" w:rsidRDefault="00A61B77" w:rsidP="00476D1C">
            <w:pPr>
              <w:pStyle w:val="SingleTxtG"/>
              <w:ind w:left="0" w:right="0"/>
              <w:jc w:val="left"/>
            </w:pPr>
            <w:r w:rsidRPr="006B7E02">
              <w:t>природный газ</w:t>
            </w:r>
          </w:p>
        </w:tc>
      </w:tr>
      <w:tr w:rsidR="00A61B77" w:rsidRPr="006B7E02" w14:paraId="723AF250"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201826FC" w14:textId="77777777" w:rsidR="00A61B77" w:rsidRPr="006B7E02" w:rsidRDefault="00A61B77" w:rsidP="00476D1C">
            <w:pPr>
              <w:pStyle w:val="SingleTxtG"/>
              <w:ind w:left="0" w:right="0"/>
            </w:pPr>
            <w:r w:rsidRPr="006B7E02">
              <w:t>СНГ</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599C5F3F"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5EFEDB96" w14:textId="77777777" w:rsidR="00A61B77" w:rsidRPr="006B7E02" w:rsidRDefault="00A61B77" w:rsidP="00476D1C">
            <w:pPr>
              <w:pStyle w:val="SingleTxtG"/>
              <w:ind w:left="0" w:right="0"/>
              <w:jc w:val="left"/>
            </w:pPr>
            <w:r w:rsidRPr="006B7E02">
              <w:t>сжиженный нефтяной газ</w:t>
            </w:r>
          </w:p>
        </w:tc>
      </w:tr>
      <w:tr w:rsidR="00A61B77" w:rsidRPr="006B7E02" w14:paraId="73A7A9B5"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0C1B7C23" w14:textId="77777777" w:rsidR="00A61B77" w:rsidRPr="006B7E02" w:rsidRDefault="00A61B77" w:rsidP="00476D1C">
            <w:pPr>
              <w:pStyle w:val="SingleTxtG"/>
              <w:ind w:left="0" w:right="0"/>
            </w:pPr>
            <w:r w:rsidRPr="006B7E02">
              <w:t>СПО</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1575F876"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69C9895D" w14:textId="77777777" w:rsidR="00A61B77" w:rsidRPr="006B7E02" w:rsidRDefault="00A61B77" w:rsidP="00476D1C">
            <w:pPr>
              <w:pStyle w:val="SingleTxtG"/>
              <w:ind w:left="0" w:right="0"/>
              <w:jc w:val="left"/>
            </w:pPr>
            <w:r w:rsidRPr="006B7E02">
              <w:t>стандартная погрешность оценки</w:t>
            </w:r>
          </w:p>
        </w:tc>
      </w:tr>
      <w:tr w:rsidR="002C04AC" w:rsidRPr="006B7E02" w14:paraId="74B31DE5"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35B287BE" w14:textId="77777777" w:rsidR="002C04AC" w:rsidRPr="006B7E02" w:rsidRDefault="002C04AC" w:rsidP="00572A57">
            <w:pPr>
              <w:pStyle w:val="SingleTxtG"/>
              <w:ind w:left="0" w:right="0"/>
            </w:pPr>
            <w:r w:rsidRPr="006B7E02">
              <w:t>ТНС</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1D0E650F"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4C47AC8B" w14:textId="77777777" w:rsidR="002C04AC" w:rsidRPr="006B7E02" w:rsidRDefault="002C04AC" w:rsidP="00572A57">
            <w:pPr>
              <w:pStyle w:val="SingleTxtG"/>
              <w:ind w:left="0" w:right="0"/>
              <w:jc w:val="left"/>
            </w:pPr>
            <w:r w:rsidRPr="006B7E02">
              <w:t>общее содержание углеводородов</w:t>
            </w:r>
          </w:p>
        </w:tc>
      </w:tr>
      <w:tr w:rsidR="00A61B77" w:rsidRPr="001D345F" w14:paraId="510D2659" w14:textId="77777777" w:rsidTr="00476D1C">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34521FA1" w14:textId="77777777" w:rsidR="00A61B77" w:rsidRPr="006B7E02" w:rsidRDefault="00A61B77" w:rsidP="00476D1C">
            <w:pPr>
              <w:pStyle w:val="SingleTxtG"/>
              <w:ind w:left="0" w:right="0"/>
            </w:pPr>
            <w:r w:rsidRPr="006B7E02">
              <w:t>ЭБУ</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4D944532" w14:textId="77777777" w:rsidR="00A61B77" w:rsidRPr="006B7E02" w:rsidRDefault="00A61B77" w:rsidP="00476D1C">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4C2F639C" w14:textId="77777777" w:rsidR="00A61B77" w:rsidRPr="001D345F" w:rsidRDefault="00A61B77" w:rsidP="00476D1C">
            <w:pPr>
              <w:pStyle w:val="SingleTxtG"/>
              <w:ind w:left="0" w:right="0"/>
              <w:jc w:val="left"/>
            </w:pPr>
            <w:r w:rsidRPr="006B7E02">
              <w:t>электронный блок управления двигателем</w:t>
            </w:r>
          </w:p>
        </w:tc>
      </w:tr>
      <w:tr w:rsidR="002C04AC" w:rsidRPr="006B7E02" w14:paraId="284352B9"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25354534" w14:textId="77777777" w:rsidR="002C04AC" w:rsidRPr="006B7E02" w:rsidRDefault="002C04AC" w:rsidP="00572A57">
            <w:pPr>
              <w:pStyle w:val="SingleTxtG"/>
              <w:ind w:left="0" w:right="0"/>
            </w:pPr>
            <w:r w:rsidRPr="006B7E02">
              <w:lastRenderedPageBreak/>
              <w:t>CLD</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07ACA8B2"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05D06F1D" w14:textId="77777777" w:rsidR="002C04AC" w:rsidRPr="006B7E02" w:rsidRDefault="002C04AC" w:rsidP="00572A57">
            <w:pPr>
              <w:pStyle w:val="SingleTxtG"/>
              <w:ind w:left="0" w:right="0"/>
              <w:jc w:val="left"/>
            </w:pPr>
            <w:r w:rsidRPr="006B7E02">
              <w:t>хемилюминесцентный детектор</w:t>
            </w:r>
          </w:p>
        </w:tc>
      </w:tr>
      <w:tr w:rsidR="002C04AC" w:rsidRPr="006B7E02" w14:paraId="05651CA3"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39C95CF9" w14:textId="77777777" w:rsidR="002C04AC" w:rsidRPr="006B7E02" w:rsidRDefault="002C04AC" w:rsidP="00572A57">
            <w:pPr>
              <w:pStyle w:val="SingleTxtG"/>
              <w:ind w:left="0" w:right="0"/>
              <w:rPr>
                <w:rFonts w:eastAsiaTheme="minorEastAsia"/>
                <w:lang w:val="en-US" w:eastAsia="zh-CN"/>
              </w:rPr>
            </w:pPr>
            <w:r w:rsidRPr="006B7E02">
              <w:rPr>
                <w:rFonts w:eastAsiaTheme="minorEastAsia"/>
                <w:lang w:val="en-US" w:eastAsia="zh-CN"/>
              </w:rPr>
              <w:t>CVS</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7D008728" w14:textId="77777777" w:rsidR="002C04AC" w:rsidRPr="006B7E02" w:rsidRDefault="002C04AC" w:rsidP="00572A57">
            <w:pPr>
              <w:jc w:val="center"/>
              <w:rPr>
                <w:lang w:val="en-US"/>
              </w:rP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184E0D68" w14:textId="77777777" w:rsidR="002C04AC" w:rsidRPr="006B7E02" w:rsidRDefault="002C04AC" w:rsidP="00572A57">
            <w:pPr>
              <w:pStyle w:val="SingleTxtG"/>
              <w:ind w:left="0" w:right="0"/>
              <w:jc w:val="left"/>
            </w:pPr>
            <w:r w:rsidRPr="006B7E02">
              <w:t>система отбора проб постоянного объема</w:t>
            </w:r>
          </w:p>
        </w:tc>
      </w:tr>
      <w:tr w:rsidR="002C04AC" w:rsidRPr="006B7E02" w14:paraId="621BD677"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13084221" w14:textId="77777777" w:rsidR="002C04AC" w:rsidRPr="006B7E02" w:rsidRDefault="002C04AC" w:rsidP="00572A57">
            <w:pPr>
              <w:pStyle w:val="SingleTxtG"/>
              <w:ind w:left="0" w:right="0"/>
            </w:pPr>
            <w:r w:rsidRPr="006B7E02">
              <w:rPr>
                <w:rFonts w:eastAsia="SimSun"/>
                <w:lang w:eastAsia="en-GB"/>
              </w:rPr>
              <w:t>EFM</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3EDDA635"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583E1E43" w14:textId="77777777" w:rsidR="002C04AC" w:rsidRPr="006B7E02" w:rsidRDefault="002C04AC" w:rsidP="00572A57">
            <w:pPr>
              <w:pStyle w:val="SingleTxtG"/>
              <w:ind w:left="0" w:right="0"/>
              <w:jc w:val="left"/>
            </w:pPr>
            <w:r w:rsidRPr="006B7E02">
              <w:t>массовый расходомер отработавших газов</w:t>
            </w:r>
          </w:p>
        </w:tc>
      </w:tr>
      <w:tr w:rsidR="002C04AC" w:rsidRPr="006B7E02" w14:paraId="5326D8C4"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60FF832C" w14:textId="77777777" w:rsidR="002C04AC" w:rsidRPr="006B7E02" w:rsidRDefault="002C04AC" w:rsidP="00572A57">
            <w:pPr>
              <w:pStyle w:val="SingleTxtG"/>
              <w:ind w:left="0" w:right="0"/>
            </w:pPr>
            <w:r w:rsidRPr="006B7E02">
              <w:t>FID</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4558170F"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5F797FC0" w14:textId="77777777" w:rsidR="002C04AC" w:rsidRPr="006B7E02" w:rsidRDefault="002C04AC" w:rsidP="00572A57">
            <w:pPr>
              <w:pStyle w:val="SingleTxtG"/>
              <w:ind w:left="0" w:right="0"/>
              <w:jc w:val="left"/>
            </w:pPr>
            <w:r w:rsidRPr="006B7E02">
              <w:t>плазменно-ионизационный детектор</w:t>
            </w:r>
          </w:p>
        </w:tc>
      </w:tr>
      <w:tr w:rsidR="002C04AC" w:rsidRPr="006B7E02" w14:paraId="0B9CF234"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1456C640" w14:textId="77777777" w:rsidR="002C04AC" w:rsidRPr="006B7E02" w:rsidRDefault="002C04AC" w:rsidP="00572A57">
            <w:pPr>
              <w:pStyle w:val="SingleTxtG"/>
              <w:ind w:left="0" w:right="0"/>
            </w:pPr>
            <w:r w:rsidRPr="006B7E02">
              <w:t>FS</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60004011"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04A6BC92" w14:textId="77777777" w:rsidR="002C04AC" w:rsidRPr="006B7E02" w:rsidRDefault="002C04AC" w:rsidP="00572A57">
            <w:pPr>
              <w:pStyle w:val="SingleTxtG"/>
              <w:ind w:left="0" w:right="0"/>
              <w:jc w:val="left"/>
            </w:pPr>
            <w:r w:rsidRPr="006B7E02">
              <w:t>полная шкала</w:t>
            </w:r>
          </w:p>
        </w:tc>
      </w:tr>
      <w:tr w:rsidR="002C04AC" w:rsidRPr="006B7E02" w14:paraId="0883418D"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1F045B1B" w14:textId="77777777" w:rsidR="002C04AC" w:rsidRPr="006B7E02" w:rsidRDefault="002C04AC" w:rsidP="00572A57">
            <w:pPr>
              <w:pStyle w:val="SingleTxtG"/>
              <w:ind w:left="0" w:right="0"/>
            </w:pPr>
            <w:r w:rsidRPr="006B7E02">
              <w:t>HCLD</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0527E6B7"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66CAAE07" w14:textId="77777777" w:rsidR="002C04AC" w:rsidRPr="006B7E02" w:rsidRDefault="002C04AC" w:rsidP="00572A57">
            <w:pPr>
              <w:pStyle w:val="SingleTxtG"/>
              <w:ind w:left="0" w:right="0"/>
              <w:jc w:val="left"/>
            </w:pPr>
            <w:r w:rsidRPr="006B7E02">
              <w:t>нагреваемый хемилюминесцентный детектор</w:t>
            </w:r>
          </w:p>
        </w:tc>
      </w:tr>
      <w:tr w:rsidR="002C04AC" w:rsidRPr="006B7E02" w14:paraId="18AB2FBB"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2E766D21" w14:textId="77777777" w:rsidR="002C04AC" w:rsidRPr="006B7E02" w:rsidRDefault="002C04AC" w:rsidP="00572A57">
            <w:pPr>
              <w:pStyle w:val="SingleTxtG"/>
              <w:ind w:left="0" w:right="0"/>
            </w:pPr>
            <w:r w:rsidRPr="006B7E02">
              <w:rPr>
                <w:rFonts w:eastAsia="SimSun"/>
                <w:lang w:eastAsia="en-GB"/>
              </w:rPr>
              <w:t>NDIR</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10455997"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4F8ABE16" w14:textId="77777777" w:rsidR="002C04AC" w:rsidRPr="006B7E02" w:rsidRDefault="002C04AC" w:rsidP="00572A57">
            <w:pPr>
              <w:pStyle w:val="SingleTxtG"/>
              <w:ind w:left="0" w:right="0"/>
              <w:jc w:val="left"/>
            </w:pPr>
            <w:proofErr w:type="spellStart"/>
            <w:r w:rsidRPr="006B7E02">
              <w:t>недисперсионный</w:t>
            </w:r>
            <w:proofErr w:type="spellEnd"/>
            <w:r w:rsidRPr="006B7E02">
              <w:t xml:space="preserve"> инфракрасный анализатор</w:t>
            </w:r>
          </w:p>
        </w:tc>
      </w:tr>
      <w:tr w:rsidR="002C04AC" w:rsidRPr="006B7E02" w14:paraId="588469A6"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7A52D553" w14:textId="77777777" w:rsidR="002C04AC" w:rsidRPr="006B7E02" w:rsidRDefault="002C04AC" w:rsidP="00572A57">
            <w:pPr>
              <w:pStyle w:val="SingleTxtG"/>
              <w:ind w:left="0" w:right="0"/>
            </w:pPr>
            <w:r w:rsidRPr="006B7E02">
              <w:t>NDUV</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56CEBA6D"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53D2C961" w14:textId="77777777" w:rsidR="002C04AC" w:rsidRPr="006B7E02" w:rsidRDefault="002C04AC" w:rsidP="00572A57">
            <w:pPr>
              <w:pStyle w:val="SingleTxtG"/>
              <w:ind w:left="0" w:right="0"/>
              <w:jc w:val="left"/>
            </w:pPr>
            <w:proofErr w:type="spellStart"/>
            <w:r w:rsidRPr="006B7E02">
              <w:t>недисперсионный</w:t>
            </w:r>
            <w:proofErr w:type="spellEnd"/>
            <w:r w:rsidRPr="006B7E02">
              <w:t xml:space="preserve"> ультрафиолетовый анализатор</w:t>
            </w:r>
          </w:p>
        </w:tc>
      </w:tr>
      <w:tr w:rsidR="002C04AC" w:rsidRPr="006B7E02" w14:paraId="2204BD85"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6AD5F638" w14:textId="77777777" w:rsidR="002C04AC" w:rsidRPr="006B7E02" w:rsidRDefault="002C04AC" w:rsidP="00572A57">
            <w:pPr>
              <w:pStyle w:val="SingleTxtG"/>
              <w:ind w:left="0" w:right="0"/>
            </w:pPr>
            <w:r w:rsidRPr="006B7E02">
              <w:rPr>
                <w:rFonts w:eastAsia="SimSun"/>
                <w:lang w:eastAsia="en-GB"/>
              </w:rPr>
              <w:t>NMC</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2D53B848"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7FD17865" w14:textId="77777777" w:rsidR="002C04AC" w:rsidRPr="006B7E02" w:rsidRDefault="002C04AC" w:rsidP="00572A57">
            <w:pPr>
              <w:pStyle w:val="SingleTxtG"/>
              <w:ind w:left="0" w:right="0"/>
              <w:jc w:val="left"/>
            </w:pPr>
            <w:r w:rsidRPr="006B7E02">
              <w:t xml:space="preserve">отделитель </w:t>
            </w:r>
            <w:proofErr w:type="spellStart"/>
            <w:r w:rsidRPr="006B7E02">
              <w:t>неметановых</w:t>
            </w:r>
            <w:proofErr w:type="spellEnd"/>
            <w:r w:rsidRPr="006B7E02">
              <w:t xml:space="preserve"> фракций</w:t>
            </w:r>
          </w:p>
        </w:tc>
      </w:tr>
      <w:tr w:rsidR="002C04AC" w:rsidRPr="006B7E02" w14:paraId="031918FB"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2AE7507D" w14:textId="77777777" w:rsidR="002C04AC" w:rsidRPr="006B7E02" w:rsidRDefault="002C04AC" w:rsidP="00572A57">
            <w:pPr>
              <w:pStyle w:val="SingleTxtG"/>
              <w:ind w:left="0" w:right="0"/>
            </w:pPr>
            <w:r w:rsidRPr="006B7E02">
              <w:t xml:space="preserve">NMC-FID </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07079598"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490294F3" w14:textId="77777777" w:rsidR="002C04AC" w:rsidRPr="006B7E02" w:rsidRDefault="002C04AC" w:rsidP="00572A57">
            <w:pPr>
              <w:pStyle w:val="SingleTxtG"/>
              <w:ind w:left="0" w:right="0"/>
              <w:jc w:val="left"/>
            </w:pPr>
            <w:r w:rsidRPr="006B7E02">
              <w:t xml:space="preserve">отделитель </w:t>
            </w:r>
            <w:proofErr w:type="spellStart"/>
            <w:r w:rsidRPr="006B7E02">
              <w:t>неметановых</w:t>
            </w:r>
            <w:proofErr w:type="spellEnd"/>
            <w:r w:rsidRPr="006B7E02">
              <w:t xml:space="preserve"> фракций, оснащенный пламенно-ионизационным детектором</w:t>
            </w:r>
          </w:p>
        </w:tc>
      </w:tr>
      <w:tr w:rsidR="002C04AC" w:rsidRPr="006B7E02" w14:paraId="739AA361"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74DFFB78" w14:textId="77777777" w:rsidR="002C04AC" w:rsidRPr="006B7E02" w:rsidRDefault="002C04AC" w:rsidP="00572A57">
            <w:pPr>
              <w:pStyle w:val="SingleTxtG"/>
              <w:ind w:left="0" w:right="0"/>
            </w:pPr>
            <w:r w:rsidRPr="006B7E02">
              <w:t>NMHC</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4FBF23D4" w14:textId="77777777" w:rsidR="002C04AC" w:rsidRPr="006B7E02" w:rsidRDefault="002C04AC" w:rsidP="00572A57">
            <w:pPr>
              <w:jc w:val="center"/>
              <w:rPr>
                <w:rFonts w:eastAsia="Times New Roman" w:cs="Times New Roman"/>
                <w:szCs w:val="20"/>
              </w:rP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72CE68E2" w14:textId="77777777" w:rsidR="002C04AC" w:rsidRPr="006B7E02" w:rsidRDefault="002C04AC" w:rsidP="00572A57">
            <w:pPr>
              <w:pStyle w:val="SingleTxtG"/>
              <w:ind w:left="0" w:right="0"/>
              <w:jc w:val="left"/>
            </w:pPr>
            <w:proofErr w:type="spellStart"/>
            <w:r>
              <w:t>н</w:t>
            </w:r>
            <w:r w:rsidRPr="006B7E02">
              <w:t>еметановые</w:t>
            </w:r>
            <w:proofErr w:type="spellEnd"/>
            <w:r w:rsidRPr="006B7E02">
              <w:t xml:space="preserve"> углеводороды</w:t>
            </w:r>
          </w:p>
        </w:tc>
      </w:tr>
      <w:tr w:rsidR="002C04AC" w:rsidRPr="006B7E02" w14:paraId="670510E0"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0E7AB50E" w14:textId="77777777" w:rsidR="002C04AC" w:rsidRPr="006B7E02" w:rsidRDefault="002C04AC" w:rsidP="00572A57">
            <w:pPr>
              <w:pStyle w:val="SingleTxtG"/>
              <w:ind w:left="0" w:right="0"/>
            </w:pPr>
            <w:r w:rsidRPr="006B7E02">
              <w:t>PEMS</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14809475"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23CC1317" w14:textId="77777777" w:rsidR="002C04AC" w:rsidRPr="006B7E02" w:rsidRDefault="002C04AC" w:rsidP="00572A57">
            <w:pPr>
              <w:pStyle w:val="SingleTxtG"/>
              <w:ind w:left="0" w:right="0"/>
              <w:jc w:val="left"/>
            </w:pPr>
            <w:r w:rsidRPr="006B7E02">
              <w:t>переносная система измерения выбросов</w:t>
            </w:r>
          </w:p>
        </w:tc>
      </w:tr>
      <w:tr w:rsidR="002C04AC" w:rsidRPr="006B7E02" w14:paraId="26AAE9AB" w14:textId="77777777" w:rsidTr="00572A57">
        <w:tc>
          <w:tcPr>
            <w:tcW w:w="1156" w:type="dxa"/>
            <w:tcBorders>
              <w:top w:val="single" w:sz="2" w:space="0" w:color="auto"/>
              <w:left w:val="single" w:sz="2" w:space="0" w:color="auto"/>
              <w:bottom w:val="single" w:sz="2" w:space="0" w:color="auto"/>
              <w:right w:val="single" w:sz="2" w:space="0" w:color="auto"/>
            </w:tcBorders>
            <w:tcMar>
              <w:left w:w="57" w:type="dxa"/>
              <w:right w:w="57" w:type="dxa"/>
            </w:tcMar>
          </w:tcPr>
          <w:p w14:paraId="48655211" w14:textId="77777777" w:rsidR="002C04AC" w:rsidRPr="006B7E02" w:rsidRDefault="002C04AC" w:rsidP="00572A57">
            <w:pPr>
              <w:pStyle w:val="SingleTxtG"/>
              <w:ind w:left="0" w:right="0"/>
              <w:rPr>
                <w:rFonts w:eastAsiaTheme="minorEastAsia"/>
                <w:lang w:val="en-US" w:eastAsia="zh-CN"/>
              </w:rPr>
            </w:pPr>
            <w:r w:rsidRPr="006B7E02">
              <w:rPr>
                <w:rFonts w:eastAsiaTheme="minorEastAsia"/>
                <w:lang w:val="en-US" w:eastAsia="zh-CN"/>
              </w:rPr>
              <w:t>VIN</w:t>
            </w:r>
          </w:p>
        </w:tc>
        <w:tc>
          <w:tcPr>
            <w:tcW w:w="692" w:type="dxa"/>
            <w:tcBorders>
              <w:top w:val="single" w:sz="2" w:space="0" w:color="auto"/>
              <w:left w:val="single" w:sz="2" w:space="0" w:color="auto"/>
              <w:bottom w:val="single" w:sz="2" w:space="0" w:color="auto"/>
              <w:right w:val="single" w:sz="2" w:space="0" w:color="auto"/>
            </w:tcBorders>
            <w:tcMar>
              <w:left w:w="57" w:type="dxa"/>
              <w:right w:w="57" w:type="dxa"/>
            </w:tcMar>
          </w:tcPr>
          <w:p w14:paraId="720A3735" w14:textId="77777777" w:rsidR="002C04AC" w:rsidRPr="006B7E02" w:rsidRDefault="002C04AC" w:rsidP="00572A57">
            <w:pPr>
              <w:jc w:val="center"/>
            </w:pPr>
            <w:r w:rsidRPr="006B7E02">
              <w:rPr>
                <w:lang w:val="en-US"/>
              </w:rPr>
              <w:t>—</w:t>
            </w:r>
          </w:p>
        </w:tc>
        <w:tc>
          <w:tcPr>
            <w:tcW w:w="4451" w:type="dxa"/>
            <w:tcBorders>
              <w:top w:val="single" w:sz="2" w:space="0" w:color="auto"/>
              <w:left w:val="single" w:sz="2" w:space="0" w:color="auto"/>
              <w:bottom w:val="single" w:sz="2" w:space="0" w:color="auto"/>
              <w:right w:val="single" w:sz="2" w:space="0" w:color="auto"/>
            </w:tcBorders>
            <w:tcMar>
              <w:left w:w="57" w:type="dxa"/>
              <w:right w:w="57" w:type="dxa"/>
            </w:tcMar>
          </w:tcPr>
          <w:p w14:paraId="0CF4CEB7" w14:textId="77777777" w:rsidR="002C04AC" w:rsidRPr="006B7E02" w:rsidRDefault="002C04AC" w:rsidP="00572A57">
            <w:pPr>
              <w:pStyle w:val="SingleTxtG"/>
              <w:ind w:left="0" w:right="0"/>
              <w:jc w:val="left"/>
            </w:pPr>
            <w:r w:rsidRPr="006B7E02">
              <w:t>идентификационный номер транспортного средства</w:t>
            </w:r>
          </w:p>
        </w:tc>
      </w:tr>
    </w:tbl>
    <w:p w14:paraId="0084F389"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11" w:name="_Toc35761073"/>
      <w:bookmarkStart w:id="12" w:name="_Toc284587295"/>
      <w:bookmarkStart w:id="13" w:name="_Toc284587044"/>
      <w:r w:rsidRPr="001D345F">
        <w:rPr>
          <w:b/>
          <w:sz w:val="28"/>
          <w:szCs w:val="28"/>
        </w:rPr>
        <w:t>3.</w:t>
      </w:r>
      <w:r w:rsidRPr="001D345F">
        <w:rPr>
          <w:b/>
          <w:sz w:val="28"/>
          <w:szCs w:val="28"/>
        </w:rPr>
        <w:tab/>
      </w:r>
      <w:bookmarkStart w:id="14" w:name="_Hlk54863645"/>
      <w:r w:rsidRPr="001D345F">
        <w:rPr>
          <w:b/>
          <w:sz w:val="28"/>
          <w:szCs w:val="28"/>
        </w:rPr>
        <w:t>Определения</w:t>
      </w:r>
      <w:bookmarkEnd w:id="11"/>
      <w:bookmarkEnd w:id="14"/>
    </w:p>
    <w:p w14:paraId="077F8206" w14:textId="77777777" w:rsidR="00A61B77" w:rsidRPr="001D345F" w:rsidRDefault="00A61B77" w:rsidP="00A61B77">
      <w:pPr>
        <w:pStyle w:val="SingleTxtG"/>
        <w:tabs>
          <w:tab w:val="clear" w:pos="1701"/>
        </w:tabs>
        <w:ind w:left="2268"/>
      </w:pPr>
      <w:r w:rsidRPr="001D345F">
        <w:t>Для целей настоящих Правил применяют следующие определения:</w:t>
      </w:r>
    </w:p>
    <w:p w14:paraId="41ABDCF3" w14:textId="77777777" w:rsidR="00A61B77" w:rsidRPr="001D345F" w:rsidRDefault="00A61B77" w:rsidP="00A61B77">
      <w:pPr>
        <w:pStyle w:val="SingleTxtG"/>
        <w:tabs>
          <w:tab w:val="clear" w:pos="1701"/>
        </w:tabs>
        <w:ind w:left="2268" w:hanging="1134"/>
      </w:pPr>
      <w:r w:rsidRPr="001D345F">
        <w:t>3.1</w:t>
      </w:r>
      <w:r w:rsidRPr="001D345F">
        <w:tab/>
        <w:t>«</w:t>
      </w:r>
      <w:r w:rsidRPr="001D345F">
        <w:rPr>
          <w:i/>
          <w:iCs/>
        </w:rPr>
        <w:t>Тип транспортного средства с точки зрения выбросов в атмосферу в реальных условиях вождения</w:t>
      </w:r>
      <w:r w:rsidRPr="001D345F">
        <w:t xml:space="preserve">» означает соответствующую группу транспортных средств, которые не отличаются друг от друга в части критериев, представляющих собой «испытательное семейство </w:t>
      </w:r>
      <w:r>
        <w:t>PEMS</w:t>
      </w:r>
      <w:r w:rsidRPr="001D345F">
        <w:t>», как это определено в пункте 6.3.1.</w:t>
      </w:r>
    </w:p>
    <w:p w14:paraId="7948212A" w14:textId="77777777" w:rsidR="00A61B77" w:rsidRPr="001D345F" w:rsidRDefault="00A61B77" w:rsidP="00A61B77">
      <w:pPr>
        <w:pStyle w:val="SingleTxtG"/>
        <w:tabs>
          <w:tab w:val="clear" w:pos="1701"/>
        </w:tabs>
        <w:ind w:left="2268" w:hanging="1134"/>
        <w:rPr>
          <w:bCs/>
        </w:rPr>
      </w:pPr>
      <w:r w:rsidRPr="001D345F">
        <w:t>3.2</w:t>
      </w:r>
      <w:r w:rsidRPr="001D345F">
        <w:tab/>
        <w:t>Испытательное оборудование</w:t>
      </w:r>
    </w:p>
    <w:p w14:paraId="5F2D4A55" w14:textId="77777777" w:rsidR="00A61B77" w:rsidRPr="001D345F" w:rsidRDefault="00A61B77" w:rsidP="00A61B77">
      <w:pPr>
        <w:pStyle w:val="SingleTxtG"/>
        <w:tabs>
          <w:tab w:val="clear" w:pos="1701"/>
        </w:tabs>
        <w:ind w:left="2268" w:hanging="1134"/>
      </w:pPr>
      <w:r w:rsidRPr="001D345F">
        <w:t>3.2.1</w:t>
      </w:r>
      <w:r w:rsidRPr="001D345F">
        <w:tab/>
        <w:t>«</w:t>
      </w:r>
      <w:r w:rsidRPr="001D345F">
        <w:rPr>
          <w:i/>
          <w:iCs/>
        </w:rPr>
        <w:t>Точность</w:t>
      </w:r>
      <w:r w:rsidRPr="001D345F">
        <w:t>» означает разницу между измеренным значением и контрольным значением, соответствующим национальному или международному стандарту, и характеризует правильность полученного результата (</w:t>
      </w:r>
      <w:r>
        <w:t xml:space="preserve">см. </w:t>
      </w:r>
      <w:r w:rsidRPr="001D345F">
        <w:t>рис. 1).</w:t>
      </w:r>
    </w:p>
    <w:p w14:paraId="6789854E" w14:textId="77777777" w:rsidR="00A61B77" w:rsidRPr="001D345F" w:rsidRDefault="00A61B77" w:rsidP="00A61B77">
      <w:pPr>
        <w:pStyle w:val="SingleTxtG"/>
        <w:tabs>
          <w:tab w:val="clear" w:pos="1701"/>
        </w:tabs>
        <w:ind w:left="2268" w:hanging="1134"/>
      </w:pPr>
      <w:r w:rsidRPr="001D345F">
        <w:t>3.2.2</w:t>
      </w:r>
      <w:r w:rsidRPr="001D345F">
        <w:tab/>
      </w:r>
      <w:r w:rsidRPr="001D2AA6">
        <w:t>«</w:t>
      </w:r>
      <w:r w:rsidRPr="00393111">
        <w:rPr>
          <w:i/>
          <w:iCs/>
        </w:rPr>
        <w:t>Адаптер</w:t>
      </w:r>
      <w:r w:rsidRPr="001D2AA6">
        <w:t>» означает в контексте настоящих правил механические части, позволяющие подключить транспортное средство к общепринятому или стандартизованному разъему измерительного устройства.</w:t>
      </w:r>
    </w:p>
    <w:p w14:paraId="21CBE6CA" w14:textId="77777777" w:rsidR="00A61B77" w:rsidRPr="001D345F" w:rsidRDefault="00A61B77" w:rsidP="00A61B77">
      <w:pPr>
        <w:pStyle w:val="SingleTxtG"/>
        <w:tabs>
          <w:tab w:val="clear" w:pos="1701"/>
        </w:tabs>
        <w:ind w:left="2268" w:hanging="1134"/>
      </w:pPr>
      <w:r w:rsidRPr="001D345F">
        <w:t>3.2.3</w:t>
      </w:r>
      <w:r w:rsidRPr="001D345F">
        <w:tab/>
        <w:t>«</w:t>
      </w:r>
      <w:r w:rsidRPr="001D345F">
        <w:rPr>
          <w:i/>
          <w:iCs/>
        </w:rPr>
        <w:t>Анализатор</w:t>
      </w:r>
      <w:r w:rsidRPr="001D345F">
        <w:t>» означает любое измерительное устройство, которое не является частью транспортного средства, но установлено для определения концентрации или количества загрязняющих газообразных веществ или</w:t>
      </w:r>
      <w:r w:rsidRPr="00081993">
        <w:t xml:space="preserve"> </w:t>
      </w:r>
      <w:r w:rsidRPr="001D345F">
        <w:t>частиц.</w:t>
      </w:r>
    </w:p>
    <w:p w14:paraId="2661AAFA" w14:textId="77777777" w:rsidR="00A61B77" w:rsidRPr="001D345F" w:rsidRDefault="00A61B77" w:rsidP="00A61B77">
      <w:pPr>
        <w:pStyle w:val="SingleTxtG"/>
        <w:tabs>
          <w:tab w:val="clear" w:pos="1701"/>
        </w:tabs>
        <w:ind w:left="2268" w:hanging="1134"/>
      </w:pPr>
      <w:r w:rsidRPr="001D345F">
        <w:t>3.2.4</w:t>
      </w:r>
      <w:r w:rsidRPr="001D345F">
        <w:tab/>
        <w:t>«</w:t>
      </w:r>
      <w:r w:rsidRPr="001D345F">
        <w:rPr>
          <w:i/>
          <w:iCs/>
        </w:rPr>
        <w:t>Калибровка</w:t>
      </w:r>
      <w:r w:rsidRPr="001D345F">
        <w:t>» означает процесс настройки чувствительности системы измерения таким образом, чтобы ее показания соответствовали диапазону эталонных сигналов.</w:t>
      </w:r>
    </w:p>
    <w:p w14:paraId="0BE8F943" w14:textId="77777777" w:rsidR="00A61B77" w:rsidRPr="001D345F" w:rsidRDefault="00A61B77" w:rsidP="00A61B77">
      <w:pPr>
        <w:pStyle w:val="SingleTxtG"/>
        <w:tabs>
          <w:tab w:val="clear" w:pos="1701"/>
        </w:tabs>
        <w:ind w:left="2268" w:hanging="1134"/>
      </w:pPr>
      <w:r w:rsidRPr="001D345F">
        <w:t>3.2.5</w:t>
      </w:r>
      <w:r w:rsidRPr="001D345F">
        <w:tab/>
        <w:t>«</w:t>
      </w:r>
      <w:r w:rsidRPr="001D345F">
        <w:rPr>
          <w:i/>
          <w:iCs/>
        </w:rPr>
        <w:t>Калибровочный газ</w:t>
      </w:r>
      <w:r w:rsidRPr="001D345F">
        <w:t>» означает смесь газов, используемую для калибровки газоанализаторов.</w:t>
      </w:r>
    </w:p>
    <w:p w14:paraId="03AF3AE9" w14:textId="77777777" w:rsidR="00A61B77" w:rsidRPr="001D345F" w:rsidRDefault="00A61B77" w:rsidP="00A61B77">
      <w:pPr>
        <w:pStyle w:val="SingleTxtG"/>
        <w:tabs>
          <w:tab w:val="clear" w:pos="1701"/>
        </w:tabs>
        <w:ind w:left="2268" w:hanging="1134"/>
      </w:pPr>
      <w:r w:rsidRPr="001D345F">
        <w:t>3.2.6</w:t>
      </w:r>
      <w:r w:rsidRPr="001D345F">
        <w:tab/>
        <w:t>«</w:t>
      </w:r>
      <w:r w:rsidRPr="001D345F">
        <w:rPr>
          <w:i/>
          <w:iCs/>
        </w:rPr>
        <w:t>Время задержки</w:t>
      </w:r>
      <w:r w:rsidRPr="001D345F">
        <w:t>» означает разницу во времени между моментом изменения компонента, подлежащего измерению в исходной точке, и моментом, в который показания сработавшей системы составляют 10</w:t>
      </w:r>
      <w:r>
        <w:rPr>
          <w:lang w:val="en-US"/>
        </w:rPr>
        <w:t> </w:t>
      </w:r>
      <w:r w:rsidRPr="001D345F">
        <w:t>% от конечных показаний (t</w:t>
      </w:r>
      <w:r w:rsidRPr="001D345F">
        <w:rPr>
          <w:vertAlign w:val="subscript"/>
        </w:rPr>
        <w:t>10</w:t>
      </w:r>
      <w:r w:rsidRPr="001D345F">
        <w:t>), причем пробоотборник определяется в качестве исходной точки</w:t>
      </w:r>
      <w:r>
        <w:t xml:space="preserve"> (см. рис. 2)</w:t>
      </w:r>
      <w:r w:rsidRPr="001D345F">
        <w:t>.</w:t>
      </w:r>
    </w:p>
    <w:p w14:paraId="7473BFA1" w14:textId="77777777" w:rsidR="00A61B77" w:rsidRPr="001D345F" w:rsidRDefault="00A61B77" w:rsidP="00A61B77">
      <w:pPr>
        <w:pStyle w:val="SingleTxtG"/>
        <w:tabs>
          <w:tab w:val="clear" w:pos="1701"/>
        </w:tabs>
        <w:ind w:left="2268" w:hanging="1134"/>
      </w:pPr>
      <w:r w:rsidRPr="001D345F">
        <w:lastRenderedPageBreak/>
        <w:t>3.2.7</w:t>
      </w:r>
      <w:r w:rsidRPr="001D345F">
        <w:tab/>
        <w:t>«</w:t>
      </w:r>
      <w:r w:rsidRPr="001D345F">
        <w:rPr>
          <w:i/>
          <w:iCs/>
        </w:rPr>
        <w:t>Полная шкала</w:t>
      </w:r>
      <w:r w:rsidRPr="001D345F">
        <w:t>» означает полный диапазон анализатора, расходомерного прибора или датчика, указанный изготовителем данного оборудования, или наибольший диапазон, используемый для конкретного испытания.</w:t>
      </w:r>
    </w:p>
    <w:p w14:paraId="178B6C2A" w14:textId="77777777" w:rsidR="00A61B77" w:rsidRPr="001D345F" w:rsidRDefault="00A61B77" w:rsidP="00A61B77">
      <w:pPr>
        <w:pStyle w:val="SingleTxtG"/>
        <w:tabs>
          <w:tab w:val="clear" w:pos="1701"/>
        </w:tabs>
        <w:ind w:left="2268" w:hanging="1134"/>
      </w:pPr>
      <w:r w:rsidRPr="001D345F">
        <w:t>3.2.8</w:t>
      </w:r>
      <w:r w:rsidRPr="001D345F">
        <w:tab/>
        <w:t>«</w:t>
      </w:r>
      <w:r w:rsidRPr="001D345F">
        <w:rPr>
          <w:i/>
          <w:iCs/>
        </w:rPr>
        <w:t>Коэффициент чувствительности на углеводороды</w:t>
      </w:r>
      <w:r w:rsidRPr="001D345F">
        <w:t xml:space="preserve">» по какому-либо конкретному виду углеводорода означает соотношение между показаниями </w:t>
      </w:r>
      <w:r>
        <w:t>FID</w:t>
      </w:r>
      <w:r w:rsidRPr="001D345F">
        <w:t xml:space="preserve"> и концентрацией данного вида углеводорода в эталонном газовом баллоне, выраженной в млн</w:t>
      </w:r>
      <w:r w:rsidRPr="001D345F">
        <w:rPr>
          <w:vertAlign w:val="superscript"/>
        </w:rPr>
        <w:t>−1</w:t>
      </w:r>
      <w:r w:rsidRPr="001D345F">
        <w:t xml:space="preserve"> объема в эквиваленте C1.</w:t>
      </w:r>
    </w:p>
    <w:p w14:paraId="5AC157A8" w14:textId="77777777" w:rsidR="00A61B77" w:rsidRPr="001D345F" w:rsidRDefault="00A61B77" w:rsidP="00A61B77">
      <w:pPr>
        <w:pStyle w:val="SingleTxtG"/>
        <w:tabs>
          <w:tab w:val="clear" w:pos="1701"/>
        </w:tabs>
        <w:ind w:left="2268" w:hanging="1134"/>
      </w:pPr>
      <w:r w:rsidRPr="001D345F">
        <w:t>3.2.9</w:t>
      </w:r>
      <w:r w:rsidRPr="001D345F">
        <w:tab/>
        <w:t>«</w:t>
      </w:r>
      <w:r w:rsidRPr="001D345F">
        <w:rPr>
          <w:i/>
          <w:iCs/>
        </w:rPr>
        <w:t>Капитальное техническое обслуживание</w:t>
      </w:r>
      <w:r w:rsidRPr="001D345F">
        <w:t>» означает регулировку, ремонт или замену соответствующего компонента или модуля, который может отрицательно сказаться на точности измерений.</w:t>
      </w:r>
    </w:p>
    <w:p w14:paraId="464C9E0D" w14:textId="77777777" w:rsidR="00A61B77" w:rsidRPr="001D345F" w:rsidRDefault="00A61B77" w:rsidP="00A61B77">
      <w:pPr>
        <w:pStyle w:val="SingleTxtG"/>
        <w:tabs>
          <w:tab w:val="clear" w:pos="1701"/>
        </w:tabs>
        <w:ind w:left="2268" w:hanging="1134"/>
      </w:pPr>
      <w:r w:rsidRPr="001D345F">
        <w:t>3.2.10</w:t>
      </w:r>
      <w:r w:rsidRPr="001D345F">
        <w:tab/>
        <w:t>«</w:t>
      </w:r>
      <w:r w:rsidRPr="001D345F">
        <w:rPr>
          <w:i/>
          <w:iCs/>
        </w:rPr>
        <w:t>Помехи</w:t>
      </w:r>
      <w:r w:rsidRPr="001D345F">
        <w:t>» означают двукратное среднеквадратичное значение десяти стандартных отклонений, каждое из которых рассчитывается по чувствительности на нулевую концентрацию, измеряемой с постоянной частотой, кратной 1,0 Гц, в течение 30 секунд.</w:t>
      </w:r>
    </w:p>
    <w:p w14:paraId="04582048" w14:textId="77777777" w:rsidR="00A61B77" w:rsidRPr="001D345F" w:rsidRDefault="00A61B77" w:rsidP="00A61B77">
      <w:pPr>
        <w:pStyle w:val="SingleTxtG"/>
        <w:tabs>
          <w:tab w:val="clear" w:pos="1701"/>
        </w:tabs>
        <w:ind w:left="2268" w:hanging="1134"/>
      </w:pPr>
      <w:r w:rsidRPr="001D345F">
        <w:t>3.2.11</w:t>
      </w:r>
      <w:r w:rsidRPr="001D345F">
        <w:tab/>
        <w:t>«</w:t>
      </w:r>
      <w:r w:rsidRPr="001D345F">
        <w:rPr>
          <w:i/>
          <w:iCs/>
        </w:rPr>
        <w:t>Неметановые углеводороды</w:t>
      </w:r>
      <w:r w:rsidRPr="001D345F">
        <w:t>» (NMHC) означают общее содержание углеводородов (THC), за исключением метана (CH</w:t>
      </w:r>
      <w:r w:rsidRPr="001D345F">
        <w:rPr>
          <w:vertAlign w:val="subscript"/>
        </w:rPr>
        <w:t>4</w:t>
      </w:r>
      <w:r w:rsidRPr="001D345F">
        <w:t>).</w:t>
      </w:r>
    </w:p>
    <w:p w14:paraId="43DB2F8A" w14:textId="77777777" w:rsidR="00A61B77" w:rsidRPr="001D345F" w:rsidRDefault="00A61B77" w:rsidP="00A61B77">
      <w:pPr>
        <w:pStyle w:val="SingleTxtG"/>
        <w:tabs>
          <w:tab w:val="clear" w:pos="1701"/>
        </w:tabs>
        <w:ind w:left="2268" w:hanging="1134"/>
      </w:pPr>
      <w:r w:rsidRPr="001D345F">
        <w:t>3.2.12</w:t>
      </w:r>
      <w:r w:rsidRPr="001D345F">
        <w:tab/>
        <w:t>«</w:t>
      </w:r>
      <w:r w:rsidRPr="001D345F">
        <w:rPr>
          <w:i/>
          <w:iCs/>
        </w:rPr>
        <w:t>Прецизионность</w:t>
      </w:r>
      <w:r w:rsidRPr="001D345F">
        <w:t>» означает меру одинаковости результатов (рис.</w:t>
      </w:r>
      <w:r>
        <w:rPr>
          <w:lang w:val="en-US"/>
        </w:rPr>
        <w:t> </w:t>
      </w:r>
      <w:r w:rsidRPr="001D345F">
        <w:t>1), получаемых при повторных измерениях и неизменных условиях.</w:t>
      </w:r>
    </w:p>
    <w:p w14:paraId="4ABBA29D" w14:textId="77777777" w:rsidR="00A61B77" w:rsidRPr="001D345F" w:rsidRDefault="00A61B77" w:rsidP="00A61B77">
      <w:pPr>
        <w:pStyle w:val="SingleTxtG"/>
        <w:tabs>
          <w:tab w:val="clear" w:pos="1701"/>
        </w:tabs>
        <w:ind w:left="2268" w:hanging="1134"/>
      </w:pPr>
      <w:r w:rsidRPr="001D345F">
        <w:t>3.2.13</w:t>
      </w:r>
      <w:r w:rsidRPr="001D345F">
        <w:tab/>
        <w:t>«</w:t>
      </w:r>
      <w:r w:rsidRPr="001D345F">
        <w:rPr>
          <w:i/>
          <w:iCs/>
        </w:rPr>
        <w:t>Показания</w:t>
      </w:r>
      <w:r w:rsidRPr="001D345F">
        <w:t>» означает числовое значение, отображаемое анализатором, расходомерным измерительным прибором, датчиком или любым другим измерительным устройством, применяемым в условиях измерений выбросов загрязняющих веществ транспортными средствами.</w:t>
      </w:r>
    </w:p>
    <w:p w14:paraId="1B5A46F1" w14:textId="77777777" w:rsidR="00A61B77" w:rsidRPr="001D345F" w:rsidRDefault="00A61B77" w:rsidP="00A61B77">
      <w:pPr>
        <w:pStyle w:val="SingleTxtG"/>
        <w:tabs>
          <w:tab w:val="clear" w:pos="1701"/>
        </w:tabs>
        <w:ind w:left="2268" w:hanging="1134"/>
      </w:pPr>
      <w:r w:rsidRPr="001D345F">
        <w:t>3.2.14</w:t>
      </w:r>
      <w:r w:rsidRPr="001D345F">
        <w:tab/>
        <w:t>«</w:t>
      </w:r>
      <w:r w:rsidRPr="001D345F">
        <w:rPr>
          <w:i/>
          <w:iCs/>
        </w:rPr>
        <w:t>Контрольное значение</w:t>
      </w:r>
      <w:r w:rsidRPr="001D345F">
        <w:t>» означает значение, определенное в соответствующем национальном или международном стандарте</w:t>
      </w:r>
      <w:r>
        <w:br/>
      </w:r>
      <w:r w:rsidRPr="001D345F">
        <w:t>(</w:t>
      </w:r>
      <w:r>
        <w:t xml:space="preserve">см. </w:t>
      </w:r>
      <w:r w:rsidRPr="001D345F">
        <w:t>рис.</w:t>
      </w:r>
      <w:r>
        <w:rPr>
          <w:lang w:val="en-US"/>
        </w:rPr>
        <w:t> </w:t>
      </w:r>
      <w:r w:rsidRPr="001D345F">
        <w:t>1).</w:t>
      </w:r>
    </w:p>
    <w:p w14:paraId="71604039" w14:textId="77777777" w:rsidR="00A61B77" w:rsidRPr="001D345F" w:rsidRDefault="00A61B77" w:rsidP="00A61B77">
      <w:pPr>
        <w:pStyle w:val="SingleTxtG"/>
        <w:tabs>
          <w:tab w:val="clear" w:pos="1701"/>
        </w:tabs>
        <w:ind w:left="2268" w:hanging="1134"/>
      </w:pPr>
      <w:r w:rsidRPr="001D345F">
        <w:t>3.2.15</w:t>
      </w:r>
      <w:r w:rsidRPr="001D345F">
        <w:tab/>
        <w:t>«</w:t>
      </w:r>
      <w:r w:rsidRPr="001D345F">
        <w:rPr>
          <w:i/>
          <w:iCs/>
        </w:rPr>
        <w:t>Время срабатывания</w:t>
      </w:r>
      <w:r w:rsidRPr="001D345F">
        <w:t>» (t</w:t>
      </w:r>
      <w:r w:rsidRPr="001D345F">
        <w:rPr>
          <w:vertAlign w:val="subscript"/>
        </w:rPr>
        <w:t>90</w:t>
      </w:r>
      <w:r w:rsidRPr="001D345F">
        <w:t>) означает разницу во времени между моментом изменения компонента, подлежащего измерению в исходной точке, и моментом, в который показания сработавшей системы составляют 90</w:t>
      </w:r>
      <w:r>
        <w:rPr>
          <w:lang w:val="en-US"/>
        </w:rPr>
        <w:t> </w:t>
      </w:r>
      <w:r w:rsidRPr="001D345F">
        <w:t>% от конечных показаний (t</w:t>
      </w:r>
      <w:r w:rsidRPr="001D345F">
        <w:rPr>
          <w:vertAlign w:val="subscript"/>
        </w:rPr>
        <w:t>90</w:t>
      </w:r>
      <w:r w:rsidRPr="001D345F">
        <w:t>) (причем пробоотборник определяется в качестве исходной точки), когда изменение измеряемого компонента составляет по крайней мере 60</w:t>
      </w:r>
      <w:r>
        <w:rPr>
          <w:lang w:val="en-US"/>
        </w:rPr>
        <w:t> </w:t>
      </w:r>
      <w:r w:rsidRPr="001D345F">
        <w:t>% полной шкалы (FS) и происходит менее чем за 0,1 секунды. Время срабатывания системы состоит из времени задержки системы и времени восстановления системы</w:t>
      </w:r>
      <w:r>
        <w:t xml:space="preserve"> (см. рис. 2)</w:t>
      </w:r>
      <w:r w:rsidRPr="001D345F">
        <w:t>.</w:t>
      </w:r>
    </w:p>
    <w:p w14:paraId="148CBF26" w14:textId="25F5E8C8" w:rsidR="00A61B77" w:rsidRPr="001D345F" w:rsidRDefault="00A61B77" w:rsidP="00A61B77">
      <w:pPr>
        <w:pStyle w:val="SingleTxtG"/>
        <w:tabs>
          <w:tab w:val="clear" w:pos="1701"/>
        </w:tabs>
        <w:ind w:left="2268" w:hanging="1134"/>
      </w:pPr>
      <w:bookmarkStart w:id="15" w:name="_Hlk54943698"/>
      <w:r w:rsidRPr="001D345F">
        <w:t>3.2.16</w:t>
      </w:r>
      <w:r w:rsidRPr="001D345F">
        <w:tab/>
        <w:t>«</w:t>
      </w:r>
      <w:r w:rsidRPr="001D345F">
        <w:rPr>
          <w:i/>
          <w:iCs/>
        </w:rPr>
        <w:t>Время нарастания</w:t>
      </w:r>
      <w:r w:rsidRPr="001D345F">
        <w:t xml:space="preserve">» означает разницу во времени в пределах </w:t>
      </w:r>
      <w:r w:rsidR="00393111">
        <w:br/>
      </w:r>
      <w:r w:rsidRPr="001D345F">
        <w:t>10−90</w:t>
      </w:r>
      <w:r>
        <w:rPr>
          <w:lang w:val="en-US"/>
        </w:rPr>
        <w:t> </w:t>
      </w:r>
      <w:r w:rsidRPr="001D345F">
        <w:t>% конечных показаний времени срабатывания (t</w:t>
      </w:r>
      <w:r w:rsidRPr="001D345F">
        <w:rPr>
          <w:vertAlign w:val="subscript"/>
        </w:rPr>
        <w:t>10</w:t>
      </w:r>
      <w:r w:rsidRPr="001D345F">
        <w:t>–t</w:t>
      </w:r>
      <w:r w:rsidRPr="001D345F">
        <w:rPr>
          <w:vertAlign w:val="subscript"/>
        </w:rPr>
        <w:t>90</w:t>
      </w:r>
      <w:r w:rsidRPr="001D345F">
        <w:t>)</w:t>
      </w:r>
      <w:r>
        <w:t xml:space="preserve"> (см. рис. 2)</w:t>
      </w:r>
      <w:r w:rsidRPr="001D345F">
        <w:t>.</w:t>
      </w:r>
    </w:p>
    <w:bookmarkEnd w:id="15"/>
    <w:p w14:paraId="768DD2C4" w14:textId="77777777" w:rsidR="00A61B77" w:rsidRPr="001D345F" w:rsidRDefault="00A61B77" w:rsidP="00A61B77">
      <w:pPr>
        <w:pStyle w:val="SingleTxtG"/>
        <w:tabs>
          <w:tab w:val="clear" w:pos="1701"/>
        </w:tabs>
        <w:ind w:left="2268" w:hanging="1134"/>
      </w:pPr>
      <w:r w:rsidRPr="001D345F">
        <w:t>3.2.17</w:t>
      </w:r>
      <w:r w:rsidRPr="001D345F">
        <w:tab/>
        <w:t>«</w:t>
      </w:r>
      <w:r w:rsidRPr="001D345F">
        <w:rPr>
          <w:i/>
          <w:iCs/>
        </w:rPr>
        <w:t>Датчик</w:t>
      </w:r>
      <w:r w:rsidRPr="001D345F">
        <w:t>» означает любое измерительное устройство, которое не является частью самого транспортного средства, но установлено для определения других параметров, помимо концентрации газообразных и взвешенных загрязняющих частиц, и массового расхода отработавших газов.</w:t>
      </w:r>
    </w:p>
    <w:p w14:paraId="39DBB1B9" w14:textId="77777777" w:rsidR="00A61B77" w:rsidRPr="001D345F" w:rsidRDefault="00A61B77" w:rsidP="00A61B77">
      <w:pPr>
        <w:pStyle w:val="SingleTxtG"/>
        <w:tabs>
          <w:tab w:val="clear" w:pos="1701"/>
        </w:tabs>
        <w:ind w:left="2268" w:hanging="1134"/>
      </w:pPr>
      <w:r w:rsidRPr="001D345F">
        <w:t>3.2.18</w:t>
      </w:r>
      <w:r w:rsidRPr="001D345F">
        <w:tab/>
        <w:t>«</w:t>
      </w:r>
      <w:r w:rsidRPr="001D345F">
        <w:rPr>
          <w:i/>
          <w:iCs/>
        </w:rPr>
        <w:t>Установочное значение</w:t>
      </w:r>
      <w:r w:rsidRPr="001D345F">
        <w:t>» означает целевое значение, которое система контроля стремится достичь.</w:t>
      </w:r>
    </w:p>
    <w:p w14:paraId="3C3DDE40" w14:textId="77777777" w:rsidR="00A61B77" w:rsidRPr="001D345F" w:rsidRDefault="00A61B77" w:rsidP="00A61B77">
      <w:pPr>
        <w:pStyle w:val="SingleTxtG"/>
        <w:tabs>
          <w:tab w:val="clear" w:pos="1701"/>
        </w:tabs>
        <w:ind w:left="2268" w:hanging="1134"/>
      </w:pPr>
      <w:r w:rsidRPr="001D345F">
        <w:t>3.2.19</w:t>
      </w:r>
      <w:r w:rsidRPr="001D345F">
        <w:tab/>
        <w:t>«</w:t>
      </w:r>
      <w:r w:rsidRPr="001D345F">
        <w:rPr>
          <w:i/>
          <w:iCs/>
        </w:rPr>
        <w:t>Калибровка</w:t>
      </w:r>
      <w:r w:rsidRPr="001D345F">
        <w:t>» означает регулировку прибора таким образом, чтобы он надлежащим образом реагировал на калибровочный стандарт, составляющий 75−100</w:t>
      </w:r>
      <w:r>
        <w:rPr>
          <w:lang w:val="en-US"/>
        </w:rPr>
        <w:t> </w:t>
      </w:r>
      <w:r w:rsidRPr="001D345F">
        <w:t>% максимального значения в реальном или предполагаемом диапазоне эксплуатации прибора.</w:t>
      </w:r>
    </w:p>
    <w:p w14:paraId="2C840123" w14:textId="77777777" w:rsidR="00A61B77" w:rsidRPr="001D345F" w:rsidRDefault="00A61B77" w:rsidP="00A61B77">
      <w:pPr>
        <w:pStyle w:val="SingleTxtG"/>
        <w:tabs>
          <w:tab w:val="clear" w:pos="1701"/>
        </w:tabs>
        <w:ind w:left="2268" w:hanging="1134"/>
      </w:pPr>
      <w:r w:rsidRPr="001D345F">
        <w:t>3.2.20</w:t>
      </w:r>
      <w:r w:rsidRPr="001D345F">
        <w:tab/>
        <w:t>«</w:t>
      </w:r>
      <w:r w:rsidRPr="001D345F">
        <w:rPr>
          <w:i/>
          <w:iCs/>
        </w:rPr>
        <w:t>Чувствительность к калибровке</w:t>
      </w:r>
      <w:r w:rsidRPr="001D345F">
        <w:t>» означает среднюю чувствительность к сигналу калибровки за промежуток времени не менее 30 секунд.</w:t>
      </w:r>
    </w:p>
    <w:p w14:paraId="5F2C64EB" w14:textId="77777777" w:rsidR="00A61B77" w:rsidRPr="001D345F" w:rsidRDefault="00A61B77" w:rsidP="00A61B77">
      <w:pPr>
        <w:pStyle w:val="SingleTxtG"/>
        <w:keepLines/>
        <w:tabs>
          <w:tab w:val="clear" w:pos="1701"/>
        </w:tabs>
        <w:ind w:left="2268" w:hanging="1134"/>
      </w:pPr>
      <w:r w:rsidRPr="001D345F">
        <w:lastRenderedPageBreak/>
        <w:t>3.2.21</w:t>
      </w:r>
      <w:r w:rsidRPr="001D345F">
        <w:tab/>
      </w:r>
      <w:r w:rsidRPr="001D345F">
        <w:rPr>
          <w:iCs/>
        </w:rPr>
        <w:t>«</w:t>
      </w:r>
      <w:r w:rsidRPr="001D345F">
        <w:rPr>
          <w:i/>
          <w:iCs/>
        </w:rPr>
        <w:t>Дрейф чувствительности к калибровке</w:t>
      </w:r>
      <w:r w:rsidRPr="001D345F">
        <w:rPr>
          <w:iCs/>
        </w:rPr>
        <w:t>»</w:t>
      </w:r>
      <w:r w:rsidRPr="001D345F">
        <w:t xml:space="preserve"> означает разницу между средней чувствительностью к сигналу калибровки и фактическим сигналом калибровки, которая измеряется </w:t>
      </w:r>
      <w:r>
        <w:t>по</w:t>
      </w:r>
      <w:r w:rsidRPr="001D345F">
        <w:t xml:space="preserve"> определенн</w:t>
      </w:r>
      <w:r>
        <w:t>ому</w:t>
      </w:r>
      <w:r w:rsidRPr="001D345F">
        <w:t xml:space="preserve"> период</w:t>
      </w:r>
      <w:r>
        <w:t>у</w:t>
      </w:r>
      <w:r w:rsidRPr="001D345F">
        <w:t xml:space="preserve"> времени после того, как анализатор, расходомерный прибор или датчик был точно откалиброван.</w:t>
      </w:r>
    </w:p>
    <w:p w14:paraId="452876F8" w14:textId="77777777" w:rsidR="00A61B77" w:rsidRPr="001D345F" w:rsidRDefault="00A61B77" w:rsidP="00A61B77">
      <w:pPr>
        <w:pStyle w:val="SingleTxtG"/>
        <w:tabs>
          <w:tab w:val="clear" w:pos="1701"/>
        </w:tabs>
        <w:ind w:left="2268" w:hanging="1134"/>
      </w:pPr>
      <w:r w:rsidRPr="001D345F">
        <w:t>3.2.22</w:t>
      </w:r>
      <w:r w:rsidRPr="001D345F">
        <w:tab/>
      </w:r>
      <w:r w:rsidRPr="001D345F">
        <w:rPr>
          <w:iCs/>
        </w:rPr>
        <w:t>«</w:t>
      </w:r>
      <w:r w:rsidRPr="001D345F">
        <w:rPr>
          <w:i/>
          <w:iCs/>
        </w:rPr>
        <w:t>Общее содержание углеводородов</w:t>
      </w:r>
      <w:r w:rsidRPr="001D345F">
        <w:rPr>
          <w:iCs/>
        </w:rPr>
        <w:t>»</w:t>
      </w:r>
      <w:r w:rsidRPr="001D345F">
        <w:rPr>
          <w:i/>
          <w:iCs/>
        </w:rPr>
        <w:t xml:space="preserve"> </w:t>
      </w:r>
      <w:r w:rsidRPr="001D345F">
        <w:t>(THC) означает совокупность всех летучих соединений, обнаруживаемых пламенно-ионизационным детектором (</w:t>
      </w:r>
      <w:r>
        <w:t>FID</w:t>
      </w:r>
      <w:r w:rsidRPr="001D345F">
        <w:t>).</w:t>
      </w:r>
    </w:p>
    <w:p w14:paraId="3C68DBA4" w14:textId="77777777" w:rsidR="00A61B77" w:rsidRPr="001D345F" w:rsidRDefault="00A61B77" w:rsidP="00A61B77">
      <w:pPr>
        <w:pStyle w:val="SingleTxtG"/>
        <w:tabs>
          <w:tab w:val="clear" w:pos="1701"/>
        </w:tabs>
        <w:ind w:left="2268" w:hanging="1134"/>
      </w:pPr>
      <w:r w:rsidRPr="001D345F">
        <w:t>3.2.23</w:t>
      </w:r>
      <w:r w:rsidRPr="001D345F">
        <w:tab/>
      </w:r>
      <w:r w:rsidRPr="001D345F">
        <w:rPr>
          <w:iCs/>
        </w:rPr>
        <w:t>«</w:t>
      </w:r>
      <w:r w:rsidRPr="001D345F">
        <w:rPr>
          <w:i/>
          <w:iCs/>
        </w:rPr>
        <w:t>Отслеживаемый</w:t>
      </w:r>
      <w:r w:rsidRPr="001D345F">
        <w:rPr>
          <w:iCs/>
        </w:rPr>
        <w:t>»</w:t>
      </w:r>
      <w:r w:rsidRPr="001D345F">
        <w:t xml:space="preserve"> означает свойство, позволяющее соотносить данный замер или данное показание в непрерывной цепочке сравнений с соответствующим национальным или международным стандартом.</w:t>
      </w:r>
    </w:p>
    <w:p w14:paraId="1DBEEA5D" w14:textId="772C110F" w:rsidR="00A61B77" w:rsidRPr="001D345F" w:rsidRDefault="00A61B77" w:rsidP="00A61B77">
      <w:pPr>
        <w:pStyle w:val="SingleTxtG"/>
        <w:tabs>
          <w:tab w:val="clear" w:pos="1701"/>
        </w:tabs>
        <w:ind w:left="2268" w:hanging="1134"/>
      </w:pPr>
      <w:r w:rsidRPr="001D345F">
        <w:t>3.2.24</w:t>
      </w:r>
      <w:r w:rsidRPr="001D345F">
        <w:tab/>
      </w:r>
      <w:r w:rsidRPr="001D345F">
        <w:rPr>
          <w:iCs/>
        </w:rPr>
        <w:t>«</w:t>
      </w:r>
      <w:r w:rsidRPr="001D345F">
        <w:rPr>
          <w:i/>
          <w:iCs/>
        </w:rPr>
        <w:t>Время перехода</w:t>
      </w:r>
      <w:r w:rsidRPr="001D345F">
        <w:rPr>
          <w:iCs/>
        </w:rPr>
        <w:t>»</w:t>
      </w:r>
      <w:r w:rsidRPr="001D345F">
        <w:t xml:space="preserve"> означает время между моментом изменения концентрации или </w:t>
      </w:r>
      <w:r w:rsidRPr="00393111">
        <w:t>расхода (t</w:t>
      </w:r>
      <w:r w:rsidRPr="00393111">
        <w:rPr>
          <w:vertAlign w:val="subscript"/>
        </w:rPr>
        <w:t>0</w:t>
      </w:r>
      <w:r w:rsidRPr="00393111">
        <w:t>) в</w:t>
      </w:r>
      <w:r w:rsidRPr="001D345F">
        <w:t xml:space="preserve"> контрольной точке и моментом, в который показания сработавшей системы составляют 50</w:t>
      </w:r>
      <w:r>
        <w:rPr>
          <w:lang w:val="en-US"/>
        </w:rPr>
        <w:t> </w:t>
      </w:r>
      <w:r w:rsidRPr="001D345F">
        <w:t>% от конечного показания</w:t>
      </w:r>
      <w:r>
        <w:t xml:space="preserve"> </w:t>
      </w:r>
      <w:r w:rsidRPr="001D345F">
        <w:t>(t</w:t>
      </w:r>
      <w:r w:rsidRPr="001D345F">
        <w:rPr>
          <w:vertAlign w:val="subscript"/>
        </w:rPr>
        <w:t>50</w:t>
      </w:r>
      <w:r w:rsidRPr="001D345F">
        <w:t>)</w:t>
      </w:r>
      <w:r>
        <w:t xml:space="preserve"> (см. рис. 2)</w:t>
      </w:r>
      <w:r w:rsidRPr="001D345F">
        <w:t>.</w:t>
      </w:r>
    </w:p>
    <w:p w14:paraId="4031A5B6" w14:textId="77777777" w:rsidR="00A61B77" w:rsidRPr="001D345F" w:rsidRDefault="00A61B77" w:rsidP="00A61B77">
      <w:pPr>
        <w:pStyle w:val="SingleTxtG"/>
        <w:tabs>
          <w:tab w:val="clear" w:pos="1701"/>
        </w:tabs>
        <w:ind w:left="2268" w:hanging="1134"/>
      </w:pPr>
      <w:r w:rsidRPr="001D345F">
        <w:t>3.2.25</w:t>
      </w:r>
      <w:r w:rsidRPr="001D345F">
        <w:tab/>
      </w:r>
      <w:r w:rsidRPr="001D345F">
        <w:rPr>
          <w:iCs/>
        </w:rPr>
        <w:t>«</w:t>
      </w:r>
      <w:r w:rsidRPr="001D345F">
        <w:rPr>
          <w:i/>
          <w:iCs/>
        </w:rPr>
        <w:t>Тип анализатора</w:t>
      </w:r>
      <w:r w:rsidRPr="001D345F">
        <w:rPr>
          <w:iCs/>
        </w:rPr>
        <w:t>»</w:t>
      </w:r>
      <w:r w:rsidRPr="001D345F">
        <w:t xml:space="preserve"> означает соответствующую группу анализаторов, производимых одним и тем же изготовителем, который применяет идентичный принцип определения концентрации одного конкретного газообразного компонента или количества частиц.</w:t>
      </w:r>
    </w:p>
    <w:p w14:paraId="4BAF0C3C" w14:textId="77777777" w:rsidR="00A61B77" w:rsidRPr="001D345F" w:rsidRDefault="00A61B77" w:rsidP="00A61B77">
      <w:pPr>
        <w:pStyle w:val="SingleTxtG"/>
        <w:tabs>
          <w:tab w:val="clear" w:pos="1701"/>
        </w:tabs>
        <w:ind w:left="2268" w:hanging="1134"/>
      </w:pPr>
      <w:r w:rsidRPr="001D345F">
        <w:t>3.2.26</w:t>
      </w:r>
      <w:r w:rsidRPr="001D345F">
        <w:tab/>
      </w:r>
      <w:r w:rsidRPr="001D345F">
        <w:rPr>
          <w:iCs/>
        </w:rPr>
        <w:t>«</w:t>
      </w:r>
      <w:r w:rsidRPr="001D345F">
        <w:rPr>
          <w:i/>
          <w:iCs/>
        </w:rPr>
        <w:t>Тип массового расходомера отработавших газов</w:t>
      </w:r>
      <w:r w:rsidRPr="001D345F">
        <w:rPr>
          <w:iCs/>
        </w:rPr>
        <w:t>»</w:t>
      </w:r>
      <w:r w:rsidRPr="001D345F">
        <w:rPr>
          <w:i/>
          <w:iCs/>
        </w:rPr>
        <w:t xml:space="preserve"> </w:t>
      </w:r>
      <w:r w:rsidRPr="001D345F">
        <w:t>означает соответствующую группу массовых расходомеров отработавших газов, производимых одним и тем же изготовителем, которые имеют одинаковый внутренний диаметр трубки и работают по одному и тому же принципу определения массового расхода отработавших газов.</w:t>
      </w:r>
    </w:p>
    <w:p w14:paraId="157540D4" w14:textId="77777777" w:rsidR="00A61B77" w:rsidRPr="001D345F" w:rsidRDefault="00A61B77" w:rsidP="00A61B77">
      <w:pPr>
        <w:pStyle w:val="SingleTxtG"/>
        <w:tabs>
          <w:tab w:val="clear" w:pos="1701"/>
        </w:tabs>
        <w:ind w:left="2268" w:hanging="1134"/>
      </w:pPr>
      <w:r w:rsidRPr="001D345F">
        <w:t>3.2.27</w:t>
      </w:r>
      <w:r w:rsidRPr="001D345F">
        <w:tab/>
      </w:r>
      <w:r w:rsidRPr="001D345F">
        <w:rPr>
          <w:iCs/>
        </w:rPr>
        <w:t>«</w:t>
      </w:r>
      <w:r w:rsidRPr="001D345F">
        <w:rPr>
          <w:i/>
          <w:iCs/>
        </w:rPr>
        <w:t>Поверка</w:t>
      </w:r>
      <w:r w:rsidRPr="001D345F">
        <w:rPr>
          <w:iCs/>
        </w:rPr>
        <w:t>»</w:t>
      </w:r>
      <w:r w:rsidRPr="001D345F">
        <w:t xml:space="preserve"> означает процесс оценки соответствия измеренного или рассчитанного выходного сигнала анализатора, расходомерного прибора, датчика либо сигнала или метода данному контрольному сигналу или значению в пределах одного или нескольких предопределенных предельных показателей приемлемости.</w:t>
      </w:r>
    </w:p>
    <w:p w14:paraId="4E44AF20" w14:textId="77777777" w:rsidR="00A61B77" w:rsidRPr="001D345F" w:rsidRDefault="00A61B77" w:rsidP="00A61B77">
      <w:pPr>
        <w:pStyle w:val="SingleTxtG"/>
        <w:tabs>
          <w:tab w:val="clear" w:pos="1701"/>
        </w:tabs>
        <w:ind w:left="2268" w:hanging="1134"/>
      </w:pPr>
      <w:r w:rsidRPr="001D345F">
        <w:t>3.2.28</w:t>
      </w:r>
      <w:r w:rsidRPr="001D345F">
        <w:tab/>
      </w:r>
      <w:r w:rsidRPr="001D345F">
        <w:rPr>
          <w:iCs/>
        </w:rPr>
        <w:t>«</w:t>
      </w:r>
      <w:r w:rsidRPr="001D345F">
        <w:rPr>
          <w:i/>
          <w:iCs/>
        </w:rPr>
        <w:t>Установка на ноль</w:t>
      </w:r>
      <w:r w:rsidRPr="001D345F">
        <w:rPr>
          <w:iCs/>
        </w:rPr>
        <w:t>»</w:t>
      </w:r>
      <w:r w:rsidRPr="001D345F">
        <w:t xml:space="preserve"> означает калибровку анализатора, расходомерного прибора</w:t>
      </w:r>
      <w:r w:rsidRPr="001D345F">
        <w:rPr>
          <w:b/>
          <w:bCs/>
        </w:rPr>
        <w:t xml:space="preserve"> </w:t>
      </w:r>
      <w:r w:rsidRPr="001D345F">
        <w:t>или датчика таким образом, чтобы он точно срабатывал на нулевой сигнал.</w:t>
      </w:r>
    </w:p>
    <w:p w14:paraId="3BFF3B9D" w14:textId="77777777" w:rsidR="00A61B77" w:rsidRPr="001D345F" w:rsidRDefault="00A61B77" w:rsidP="00A61B77">
      <w:pPr>
        <w:pStyle w:val="SingleTxtG"/>
        <w:tabs>
          <w:tab w:val="clear" w:pos="1701"/>
        </w:tabs>
        <w:ind w:left="2268" w:hanging="1134"/>
      </w:pPr>
      <w:r w:rsidRPr="001D345F">
        <w:t>3.2.29</w:t>
      </w:r>
      <w:r w:rsidRPr="001D345F">
        <w:tab/>
      </w:r>
      <w:r w:rsidRPr="001D345F">
        <w:rPr>
          <w:iCs/>
        </w:rPr>
        <w:t>«</w:t>
      </w:r>
      <w:r w:rsidRPr="001D345F">
        <w:rPr>
          <w:i/>
        </w:rPr>
        <w:t>Нулевой газ</w:t>
      </w:r>
      <w:r w:rsidRPr="001D345F">
        <w:rPr>
          <w:iCs/>
        </w:rPr>
        <w:t>»</w:t>
      </w:r>
      <w:r w:rsidRPr="001D345F">
        <w:t xml:space="preserve"> означает газ, не содержащий аналитов и используемый для установления нулевой чувствительности анализатора.</w:t>
      </w:r>
    </w:p>
    <w:p w14:paraId="499EB978" w14:textId="77777777" w:rsidR="00A61B77" w:rsidRPr="001D345F" w:rsidRDefault="00A61B77" w:rsidP="00A61B77">
      <w:pPr>
        <w:pStyle w:val="SingleTxtG"/>
        <w:tabs>
          <w:tab w:val="clear" w:pos="1701"/>
        </w:tabs>
        <w:ind w:left="2268" w:hanging="1134"/>
      </w:pPr>
      <w:r w:rsidRPr="001D345F">
        <w:t>3.2.30</w:t>
      </w:r>
      <w:r w:rsidRPr="001D345F">
        <w:tab/>
      </w:r>
      <w:r w:rsidRPr="001D345F">
        <w:rPr>
          <w:iCs/>
        </w:rPr>
        <w:t>«</w:t>
      </w:r>
      <w:r w:rsidRPr="001D345F">
        <w:rPr>
          <w:i/>
          <w:iCs/>
        </w:rPr>
        <w:t>Нулевая чувствительность</w:t>
      </w:r>
      <w:r w:rsidRPr="001D345F">
        <w:rPr>
          <w:iCs/>
        </w:rPr>
        <w:t>»</w:t>
      </w:r>
      <w:r w:rsidRPr="001D345F">
        <w:t xml:space="preserve"> означает среднюю чувствительность к нулевому сигналу за промежуток времени не менее 30 секунд.</w:t>
      </w:r>
    </w:p>
    <w:p w14:paraId="693E1CB7" w14:textId="77777777" w:rsidR="00A61B77" w:rsidRDefault="00A61B77" w:rsidP="00A61B77">
      <w:pPr>
        <w:pStyle w:val="SingleTxtG"/>
        <w:tabs>
          <w:tab w:val="clear" w:pos="1701"/>
        </w:tabs>
        <w:ind w:left="2268" w:hanging="1134"/>
      </w:pPr>
      <w:r w:rsidRPr="001D345F">
        <w:t>3.2.31</w:t>
      </w:r>
      <w:r w:rsidRPr="001D345F">
        <w:tab/>
        <w:t>«</w:t>
      </w:r>
      <w:r w:rsidRPr="001D345F">
        <w:rPr>
          <w:i/>
        </w:rPr>
        <w:t>Дрейф чувствительности к нулевой концентрации</w:t>
      </w:r>
      <w:r w:rsidRPr="001D345F">
        <w:t>» означает разницу между средней чувствительностью к нулевому сигналу и фактическим нулевым сигналом, которую измеряют в определенный период времени после того, как анализатор, расходомерный прибор или датчик был точно установлен на ноль.</w:t>
      </w:r>
    </w:p>
    <w:p w14:paraId="0EE07672" w14:textId="77777777" w:rsidR="00A61B77" w:rsidRPr="001D345F" w:rsidRDefault="00A61B77" w:rsidP="00A61B77">
      <w:pPr>
        <w:pStyle w:val="H23G"/>
      </w:pPr>
      <w:r w:rsidRPr="001D345F">
        <w:rPr>
          <w:b w:val="0"/>
          <w:bCs/>
        </w:rPr>
        <w:lastRenderedPageBreak/>
        <w:tab/>
      </w:r>
      <w:r w:rsidRPr="001D345F">
        <w:rPr>
          <w:b w:val="0"/>
          <w:bCs/>
        </w:rPr>
        <w:tab/>
        <w:t>Рис. 1</w:t>
      </w:r>
      <w:r w:rsidRPr="001D345F">
        <w:rPr>
          <w:b w:val="0"/>
          <w:bCs/>
        </w:rPr>
        <w:br/>
      </w:r>
      <w:r w:rsidRPr="001D345F">
        <w:t>Определение точности, прецизионности и контрольного значения</w:t>
      </w:r>
    </w:p>
    <w:p w14:paraId="542C9E59" w14:textId="77777777" w:rsidR="00A61B77" w:rsidRDefault="00A61B77" w:rsidP="00A61B77">
      <w:pPr>
        <w:ind w:left="1701"/>
        <w:rPr>
          <w:lang w:eastAsia="ru-RU"/>
        </w:rPr>
      </w:pPr>
      <w:r w:rsidRPr="001D345F">
        <w:rPr>
          <w:noProof/>
          <w:lang w:eastAsia="fr-BE"/>
        </w:rPr>
        <mc:AlternateContent>
          <mc:Choice Requires="wpc">
            <w:drawing>
              <wp:inline distT="0" distB="0" distL="0" distR="0" wp14:anchorId="01CEFE95" wp14:editId="7D094C67">
                <wp:extent cx="3506958" cy="2616004"/>
                <wp:effectExtent l="0" t="0" r="17780" b="0"/>
                <wp:docPr id="750546190"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s:wsp>
                        <wps:cNvPr id="21"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Freeform 9"/>
                        <wps:cNvSpPr>
                          <a:spLocks noEditPoints="1"/>
                        </wps:cNvSpPr>
                        <wps:spPr bwMode="auto">
                          <a:xfrm>
                            <a:off x="1335405" y="478143"/>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24"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26"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4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750546176"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750546177"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750546178"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750546180"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750546181" name="Rectangle 18"/>
                        <wps:cNvSpPr>
                          <a:spLocks noChangeArrowheads="1"/>
                        </wps:cNvSpPr>
                        <wps:spPr bwMode="auto">
                          <a:xfrm>
                            <a:off x="2853596" y="2015152"/>
                            <a:ext cx="409575"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131BD59" w14:textId="77777777" w:rsidR="00A61B77" w:rsidRPr="00A509A0" w:rsidRDefault="00A61B77" w:rsidP="00A61B77">
                              <w:pPr>
                                <w:rPr>
                                  <w:sz w:val="16"/>
                                  <w:szCs w:val="16"/>
                                </w:rPr>
                              </w:pPr>
                              <w:r w:rsidRPr="00A509A0">
                                <w:rPr>
                                  <w:rFonts w:ascii="Calibri" w:hAnsi="Calibri" w:cs="Calibri"/>
                                  <w:color w:val="000000"/>
                                  <w:sz w:val="16"/>
                                  <w:szCs w:val="16"/>
                                </w:rPr>
                                <w:t>Значение</w:t>
                              </w:r>
                            </w:p>
                          </w:txbxContent>
                        </wps:txbx>
                        <wps:bodyPr rot="0" vert="horz" wrap="none" lIns="0" tIns="0" rIns="0" bIns="0" anchor="t" anchorCtr="0">
                          <a:spAutoFit/>
                        </wps:bodyPr>
                      </wps:wsp>
                      <wps:wsp>
                        <wps:cNvPr id="750546182" name="Rectangle 19"/>
                        <wps:cNvSpPr>
                          <a:spLocks noChangeArrowheads="1"/>
                        </wps:cNvSpPr>
                        <wps:spPr bwMode="auto">
                          <a:xfrm>
                            <a:off x="2538747" y="1238017"/>
                            <a:ext cx="721360" cy="1524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3CB8D74" w14:textId="77777777" w:rsidR="00A61B77" w:rsidRPr="00A509A0" w:rsidRDefault="00A61B77" w:rsidP="00A61B77">
                              <w:pPr>
                                <w:rPr>
                                  <w:sz w:val="16"/>
                                  <w:szCs w:val="16"/>
                                </w:rPr>
                              </w:pPr>
                              <w:r w:rsidRPr="00A509A0">
                                <w:rPr>
                                  <w:rFonts w:ascii="Calibri" w:hAnsi="Calibri" w:cs="Calibri"/>
                                  <w:color w:val="000000"/>
                                  <w:sz w:val="16"/>
                                  <w:szCs w:val="16"/>
                                </w:rPr>
                                <w:t>Прецизионность</w:t>
                              </w:r>
                            </w:p>
                          </w:txbxContent>
                        </wps:txbx>
                        <wps:bodyPr rot="0" vert="horz" wrap="none" lIns="0" tIns="0" rIns="0" bIns="0" anchor="t" anchorCtr="0">
                          <a:spAutoFit/>
                        </wps:bodyPr>
                      </wps:wsp>
                      <wps:wsp>
                        <wps:cNvPr id="750546183"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750546186" name="Rectangle 21"/>
                        <wps:cNvSpPr>
                          <a:spLocks noChangeArrowheads="1"/>
                        </wps:cNvSpPr>
                        <wps:spPr bwMode="auto">
                          <a:xfrm>
                            <a:off x="1624316" y="624840"/>
                            <a:ext cx="589280" cy="1549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AE28493" w14:textId="77777777" w:rsidR="00A61B77" w:rsidRPr="00A509A0" w:rsidRDefault="00A61B77" w:rsidP="00A61B77">
                              <w:pPr>
                                <w:rPr>
                                  <w:sz w:val="16"/>
                                  <w:szCs w:val="16"/>
                                </w:rPr>
                              </w:pPr>
                              <w:r w:rsidRPr="00A509A0">
                                <w:rPr>
                                  <w:rFonts w:ascii="Calibri" w:hAnsi="Calibri" w:cs="Calibri"/>
                                  <w:color w:val="000000"/>
                                  <w:sz w:val="16"/>
                                  <w:szCs w:val="16"/>
                                </w:rPr>
                                <w:t>Точность</w:t>
                              </w:r>
                            </w:p>
                          </w:txbxContent>
                        </wps:txbx>
                        <wps:bodyPr rot="0" vert="horz" wrap="square" lIns="0" tIns="0" rIns="0" bIns="0" anchor="t" anchorCtr="0">
                          <a:spAutoFit/>
                        </wps:bodyPr>
                      </wps:wsp>
                      <wps:wsp>
                        <wps:cNvPr id="750546187" name="Rectangle 22"/>
                        <wps:cNvSpPr>
                          <a:spLocks noChangeArrowheads="1"/>
                        </wps:cNvSpPr>
                        <wps:spPr bwMode="auto">
                          <a:xfrm>
                            <a:off x="954036" y="188804"/>
                            <a:ext cx="994410" cy="2184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BFBE914" w14:textId="77777777" w:rsidR="00A61B77" w:rsidRPr="00A509A0" w:rsidRDefault="00A61B77" w:rsidP="00A61B77">
                              <w:pPr>
                                <w:rPr>
                                  <w:sz w:val="16"/>
                                  <w:szCs w:val="16"/>
                                </w:rPr>
                              </w:pPr>
                              <w:r w:rsidRPr="00A509A0">
                                <w:rPr>
                                  <w:rFonts w:ascii="Calibri" w:hAnsi="Calibri" w:cs="Calibri"/>
                                  <w:color w:val="000000"/>
                                  <w:sz w:val="16"/>
                                  <w:szCs w:val="16"/>
                                </w:rPr>
                                <w:t>Контрольное</w:t>
                              </w:r>
                              <w:r w:rsidRPr="00A509A0">
                                <w:rPr>
                                  <w:rFonts w:ascii="Calibri" w:hAnsi="Calibri" w:cs="Calibri"/>
                                  <w:color w:val="000000"/>
                                  <w:sz w:val="16"/>
                                  <w:szCs w:val="16"/>
                                  <w:lang w:val="en-US"/>
                                </w:rPr>
                                <w:t xml:space="preserve"> </w:t>
                              </w:r>
                              <w:r w:rsidRPr="00A509A0">
                                <w:rPr>
                                  <w:rFonts w:ascii="Calibri" w:hAnsi="Calibri" w:cs="Calibri"/>
                                  <w:color w:val="000000"/>
                                  <w:sz w:val="16"/>
                                  <w:szCs w:val="16"/>
                                </w:rPr>
                                <w:t>значение</w:t>
                              </w:r>
                            </w:p>
                          </w:txbxContent>
                        </wps:txbx>
                        <wps:bodyPr rot="0" vert="horz" wrap="none" lIns="0" tIns="0" rIns="0" bIns="0" anchor="t" anchorCtr="0">
                          <a:noAutofit/>
                        </wps:bodyPr>
                      </wps:wsp>
                      <wps:wsp>
                        <wps:cNvPr id="750546188" name="Rectangle 23"/>
                        <wps:cNvSpPr>
                          <a:spLocks noChangeArrowheads="1"/>
                        </wps:cNvSpPr>
                        <wps:spPr bwMode="auto">
                          <a:xfrm>
                            <a:off x="53394" y="474980"/>
                            <a:ext cx="835660" cy="3048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31A1787" w14:textId="77777777" w:rsidR="00A61B77" w:rsidRPr="00A509A0" w:rsidRDefault="00A61B77" w:rsidP="00A61B77">
                              <w:pPr>
                                <w:rPr>
                                  <w:sz w:val="16"/>
                                  <w:szCs w:val="16"/>
                                </w:rPr>
                              </w:pPr>
                              <w:r w:rsidRPr="00A509A0">
                                <w:rPr>
                                  <w:rFonts w:ascii="Calibri" w:hAnsi="Calibri" w:cs="Calibri"/>
                                  <w:color w:val="000000"/>
                                  <w:sz w:val="16"/>
                                  <w:szCs w:val="16"/>
                                </w:rPr>
                                <w:t xml:space="preserve">Плотность </w:t>
                              </w:r>
                              <w:r w:rsidRPr="00A509A0">
                                <w:rPr>
                                  <w:rFonts w:ascii="Calibri" w:hAnsi="Calibri" w:cs="Calibri"/>
                                  <w:color w:val="000000"/>
                                  <w:sz w:val="16"/>
                                  <w:szCs w:val="16"/>
                                </w:rPr>
                                <w:br/>
                                <w:t>вероятностей</w:t>
                              </w:r>
                            </w:p>
                          </w:txbxContent>
                        </wps:txbx>
                        <wps:bodyPr rot="0" vert="horz" wrap="square" lIns="0" tIns="0" rIns="0" bIns="0" anchor="t" anchorCtr="0">
                          <a:spAutoFit/>
                        </wps:bodyPr>
                      </wps:wsp>
                      <wps:wsp>
                        <wps:cNvPr id="750546189"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w:pict>
              <v:group w14:anchorId="01CEFE95" id="Zeichenbereich 13573" o:spid="_x0000_s1026" editas="canvas" style="width:276.15pt;height:206pt;mso-position-horizontal-relative:char;mso-position-vertical-relative:line" coordsize="35064,261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064;height:26155;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">
                  <v:imagedata r:id="rId10" o:title=""/>
                </v:shape>
                <v:rect id="Rectangle 8" o:spid="_x0000_s1029"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shape id="Freeform 9" o:spid="_x0000_s1030" style="position:absolute;left:13354;top:4781;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1"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2"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3"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4"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rect id="Rectangle 15" o:spid="_x0000_s1035"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" fillcolor="black" strokeweight="3e-5mm">
                  <v:stroke joinstyle="round"/>
                </v:rect>
                <v:rect id="Rectangle 16" o:spid="_x0000_s1036"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" fillcolor="black" strokeweight="3e-5mm">
                  <v:stroke joinstyle="round"/>
                </v:rect>
                <v:shape id="Freeform 17" o:spid="_x0000_s1037"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38" style="position:absolute;left:28535;top:20151;width:409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" filled="f" stroked="f">
                  <v:textbox style="mso-fit-shape-to-text:t" inset="0,0,0,0">
                    <w:txbxContent>
                      <w:p w14:paraId="7131BD59" w14:textId="77777777" w:rsidR="00A61B77" w:rsidRPr="00A509A0" w:rsidRDefault="00A61B77" w:rsidP="00A61B77">
                        <w:pPr>
                          <w:rPr>
                            <w:sz w:val="16"/>
                            <w:szCs w:val="16"/>
                          </w:rPr>
                        </w:pPr>
                        <w:r w:rsidRPr="00A509A0">
                          <w:rPr>
                            <w:rFonts w:ascii="Calibri" w:hAnsi="Calibri" w:cs="Calibri"/>
                            <w:color w:val="000000"/>
                            <w:sz w:val="16"/>
                            <w:szCs w:val="16"/>
                          </w:rPr>
                          <w:t>Значение</w:t>
                        </w:r>
                      </w:p>
                    </w:txbxContent>
                  </v:textbox>
                </v:rect>
                <v:rect id="Rectangle 19" o:spid="_x0000_s1039" style="position:absolute;left:25387;top:12380;width:72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" filled="f" stroked="f">
                  <v:textbox style="mso-fit-shape-to-text:t" inset="0,0,0,0">
                    <w:txbxContent>
                      <w:p w14:paraId="73CB8D74" w14:textId="77777777" w:rsidR="00A61B77" w:rsidRPr="00A509A0" w:rsidRDefault="00A61B77" w:rsidP="00A61B77">
                        <w:pPr>
                          <w:rPr>
                            <w:sz w:val="16"/>
                            <w:szCs w:val="16"/>
                          </w:rPr>
                        </w:pPr>
                        <w:proofErr w:type="spellStart"/>
                        <w:r w:rsidRPr="00A509A0">
                          <w:rPr>
                            <w:rFonts w:ascii="Calibri" w:hAnsi="Calibri" w:cs="Calibri"/>
                            <w:color w:val="000000"/>
                            <w:sz w:val="16"/>
                            <w:szCs w:val="16"/>
                          </w:rPr>
                          <w:t>Прецизионность</w:t>
                        </w:r>
                        <w:proofErr w:type="spellEnd"/>
                      </w:p>
                    </w:txbxContent>
                  </v:textbox>
                </v:rect>
                <v:shape id="Freeform 20" o:spid="_x0000_s1040"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1" style="position:absolute;left:16243;top:6248;width:589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" filled="f" stroked="f">
                  <v:textbox style="mso-fit-shape-to-text:t" inset="0,0,0,0">
                    <w:txbxContent>
                      <w:p w14:paraId="5AE28493" w14:textId="77777777" w:rsidR="00A61B77" w:rsidRPr="00A509A0" w:rsidRDefault="00A61B77" w:rsidP="00A61B77">
                        <w:pPr>
                          <w:rPr>
                            <w:sz w:val="16"/>
                            <w:szCs w:val="16"/>
                          </w:rPr>
                        </w:pPr>
                        <w:r w:rsidRPr="00A509A0">
                          <w:rPr>
                            <w:rFonts w:ascii="Calibri" w:hAnsi="Calibri" w:cs="Calibri"/>
                            <w:color w:val="000000"/>
                            <w:sz w:val="16"/>
                            <w:szCs w:val="16"/>
                          </w:rPr>
                          <w:t>Точность</w:t>
                        </w:r>
                      </w:p>
                    </w:txbxContent>
                  </v:textbox>
                </v:rect>
                <v:rect id="Rectangle 22" o:spid="_x0000_s1042" style="position:absolute;left:9540;top:1888;width:9944;height:21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" filled="f" stroked="f">
                  <v:textbox inset="0,0,0,0">
                    <w:txbxContent>
                      <w:p w14:paraId="3BFBE914" w14:textId="77777777" w:rsidR="00A61B77" w:rsidRPr="00A509A0" w:rsidRDefault="00A61B77" w:rsidP="00A61B77">
                        <w:pPr>
                          <w:rPr>
                            <w:sz w:val="16"/>
                            <w:szCs w:val="16"/>
                          </w:rPr>
                        </w:pPr>
                        <w:r w:rsidRPr="00A509A0">
                          <w:rPr>
                            <w:rFonts w:ascii="Calibri" w:hAnsi="Calibri" w:cs="Calibri"/>
                            <w:color w:val="000000"/>
                            <w:sz w:val="16"/>
                            <w:szCs w:val="16"/>
                          </w:rPr>
                          <w:t>Контрольное</w:t>
                        </w:r>
                        <w:r w:rsidRPr="00A509A0">
                          <w:rPr>
                            <w:rFonts w:ascii="Calibri" w:hAnsi="Calibri" w:cs="Calibri"/>
                            <w:color w:val="000000"/>
                            <w:sz w:val="16"/>
                            <w:szCs w:val="16"/>
                            <w:lang w:val="en-US"/>
                          </w:rPr>
                          <w:t xml:space="preserve"> </w:t>
                        </w:r>
                        <w:r w:rsidRPr="00A509A0">
                          <w:rPr>
                            <w:rFonts w:ascii="Calibri" w:hAnsi="Calibri" w:cs="Calibri"/>
                            <w:color w:val="000000"/>
                            <w:sz w:val="16"/>
                            <w:szCs w:val="16"/>
                          </w:rPr>
                          <w:t>значение</w:t>
                        </w:r>
                      </w:p>
                    </w:txbxContent>
                  </v:textbox>
                </v:rect>
                <v:rect id="Rectangle 23" o:spid="_x0000_s1043" style="position:absolute;left:533;top:4749;width:835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" filled="f" stroked="f">
                  <v:textbox style="mso-fit-shape-to-text:t" inset="0,0,0,0">
                    <w:txbxContent>
                      <w:p w14:paraId="331A1787" w14:textId="77777777" w:rsidR="00A61B77" w:rsidRPr="00A509A0" w:rsidRDefault="00A61B77" w:rsidP="00A61B77">
                        <w:pPr>
                          <w:rPr>
                            <w:sz w:val="16"/>
                            <w:szCs w:val="16"/>
                          </w:rPr>
                        </w:pPr>
                        <w:r w:rsidRPr="00A509A0">
                          <w:rPr>
                            <w:rFonts w:ascii="Calibri" w:hAnsi="Calibri" w:cs="Calibri"/>
                            <w:color w:val="000000"/>
                            <w:sz w:val="16"/>
                            <w:szCs w:val="16"/>
                          </w:rPr>
                          <w:t xml:space="preserve">Плотность </w:t>
                        </w:r>
                        <w:r w:rsidRPr="00A509A0">
                          <w:rPr>
                            <w:rFonts w:ascii="Calibri" w:hAnsi="Calibri" w:cs="Calibri"/>
                            <w:color w:val="000000"/>
                            <w:sz w:val="16"/>
                            <w:szCs w:val="16"/>
                          </w:rPr>
                          <w:br/>
                          <w:t>вероятностей</w:t>
                        </w:r>
                      </w:p>
                    </w:txbxContent>
                  </v:textbox>
                </v:rect>
                <v:line id="Gerade Verbindung 13572" o:spid="_x0000_s1044"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"/>
                <w10:anchorlock/>
              </v:group>
            </w:pict>
          </mc:Fallback>
        </mc:AlternateContent>
      </w:r>
    </w:p>
    <w:p w14:paraId="4EC3993E" w14:textId="77777777" w:rsidR="00A61B77" w:rsidRPr="001D345F" w:rsidRDefault="00A61B77" w:rsidP="00A61B77">
      <w:pPr>
        <w:pStyle w:val="H23G"/>
      </w:pPr>
      <w:r w:rsidRPr="001D345F">
        <w:rPr>
          <w:b w:val="0"/>
          <w:bCs/>
        </w:rPr>
        <w:tab/>
      </w:r>
      <w:r w:rsidRPr="001D345F">
        <w:rPr>
          <w:b w:val="0"/>
          <w:bCs/>
        </w:rPr>
        <w:tab/>
        <w:t>Рис. 2</w:t>
      </w:r>
      <w:r w:rsidRPr="001D345F">
        <w:br/>
        <w:t>Определение времени задержки, нарастания, перехода и срабатывания</w:t>
      </w:r>
    </w:p>
    <w:p w14:paraId="40DAC25B" w14:textId="77777777" w:rsidR="00A61B77" w:rsidRPr="001D345F" w:rsidRDefault="00A61B77" w:rsidP="00A61B77">
      <w:pPr>
        <w:pStyle w:val="SingleTxtG"/>
        <w:rPr>
          <w:b/>
          <w:bCs/>
        </w:rPr>
      </w:pPr>
      <w:r w:rsidRPr="001D345F">
        <w:rPr>
          <w:noProof/>
        </w:rPr>
        <w:drawing>
          <wp:inline distT="0" distB="0" distL="0" distR="0" wp14:anchorId="68C5070D" wp14:editId="69AC6366">
            <wp:extent cx="5351068" cy="282260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382117" cy="2838983"/>
                    </a:xfrm>
                    <a:prstGeom prst="rect">
                      <a:avLst/>
                    </a:prstGeom>
                    <a:noFill/>
                    <a:ln>
                      <a:noFill/>
                    </a:ln>
                  </pic:spPr>
                </pic:pic>
              </a:graphicData>
            </a:graphic>
          </wp:inline>
        </w:drawing>
      </w:r>
    </w:p>
    <w:p w14:paraId="235EE6F1" w14:textId="77777777" w:rsidR="00A61B77" w:rsidRPr="001D345F" w:rsidRDefault="00A61B77" w:rsidP="00A61B77">
      <w:pPr>
        <w:pStyle w:val="SingleTxtG"/>
        <w:tabs>
          <w:tab w:val="clear" w:pos="1701"/>
        </w:tabs>
        <w:spacing w:before="240"/>
        <w:ind w:left="2268" w:hanging="1134"/>
        <w:rPr>
          <w:bCs/>
        </w:rPr>
      </w:pPr>
      <w:r w:rsidRPr="001D345F">
        <w:t>3.3</w:t>
      </w:r>
      <w:r w:rsidRPr="001D345F">
        <w:tab/>
        <w:t>Характеристики автомобиля и водитель</w:t>
      </w:r>
    </w:p>
    <w:p w14:paraId="0ACE62C7" w14:textId="77777777" w:rsidR="00A61B77" w:rsidRPr="001D345F" w:rsidRDefault="00A61B77" w:rsidP="00A61B77">
      <w:pPr>
        <w:pStyle w:val="SingleTxtG"/>
        <w:tabs>
          <w:tab w:val="clear" w:pos="1701"/>
        </w:tabs>
        <w:ind w:left="2268" w:hanging="1134"/>
      </w:pPr>
      <w:r w:rsidRPr="001D345F">
        <w:t>3.3.1</w:t>
      </w:r>
      <w:r w:rsidRPr="001D345F">
        <w:tab/>
      </w:r>
      <w:r w:rsidRPr="001D345F">
        <w:rPr>
          <w:iCs/>
        </w:rPr>
        <w:t>«</w:t>
      </w:r>
      <w:r w:rsidRPr="001D345F">
        <w:rPr>
          <w:i/>
          <w:iCs/>
        </w:rPr>
        <w:t>Фактическая масса транспортного средства</w:t>
      </w:r>
      <w:r w:rsidRPr="001D345F">
        <w:rPr>
          <w:iCs/>
        </w:rPr>
        <w:t>»</w:t>
      </w:r>
      <w:r w:rsidRPr="001D345F">
        <w:t xml:space="preserve"> означает массу в снаряженном состоянии плюс масса факультативного оборудования, установленного на отдельном транспортном средстве.</w:t>
      </w:r>
    </w:p>
    <w:p w14:paraId="2AB01AC0" w14:textId="77777777" w:rsidR="00A61B77" w:rsidRPr="001D345F" w:rsidRDefault="00A61B77" w:rsidP="00A61B77">
      <w:pPr>
        <w:pStyle w:val="SingleTxtG"/>
        <w:tabs>
          <w:tab w:val="clear" w:pos="1701"/>
        </w:tabs>
        <w:ind w:left="2268" w:hanging="1134"/>
      </w:pPr>
      <w:r w:rsidRPr="001D345F">
        <w:t>3.3.2</w:t>
      </w:r>
      <w:r w:rsidRPr="001D345F">
        <w:tab/>
      </w:r>
      <w:r w:rsidRPr="001D345F">
        <w:rPr>
          <w:iCs/>
        </w:rPr>
        <w:t>«</w:t>
      </w:r>
      <w:r w:rsidRPr="001D345F">
        <w:rPr>
          <w:i/>
          <w:iCs/>
        </w:rPr>
        <w:t>Вспомогательные устройства</w:t>
      </w:r>
      <w:r w:rsidRPr="001D345F">
        <w:rPr>
          <w:iCs/>
        </w:rPr>
        <w:t>»</w:t>
      </w:r>
      <w:r w:rsidRPr="001D345F">
        <w:t xml:space="preserve"> означают непериферийные устройства или системы, потребляющие, преобразующие, накапливающие или подающие энергию, которые устанавливаются на транспортном средстве для иных целей, помимо приведения его в движение, и в этой связи не рассматриваются в качестве части силово</w:t>
      </w:r>
      <w:r>
        <w:t>й установки</w:t>
      </w:r>
      <w:r w:rsidRPr="001D345F">
        <w:t>.</w:t>
      </w:r>
    </w:p>
    <w:p w14:paraId="40FF02E7" w14:textId="77777777" w:rsidR="00A61B77" w:rsidRPr="001D345F" w:rsidRDefault="00A61B77" w:rsidP="00A61B77">
      <w:pPr>
        <w:pStyle w:val="SingleTxtG"/>
        <w:tabs>
          <w:tab w:val="clear" w:pos="1701"/>
        </w:tabs>
        <w:ind w:left="2268" w:hanging="1134"/>
      </w:pPr>
      <w:r w:rsidRPr="001D345F">
        <w:t>3.3.3</w:t>
      </w:r>
      <w:r w:rsidRPr="001D345F">
        <w:tab/>
      </w:r>
      <w:r w:rsidRPr="001D345F">
        <w:rPr>
          <w:iCs/>
        </w:rPr>
        <w:t>«</w:t>
      </w:r>
      <w:r w:rsidRPr="001D345F">
        <w:rPr>
          <w:i/>
          <w:iCs/>
        </w:rPr>
        <w:t>Масса в снаряженном состоянии</w:t>
      </w:r>
      <w:r w:rsidRPr="001D345F">
        <w:rPr>
          <w:iCs/>
        </w:rPr>
        <w:t>»</w:t>
      </w:r>
      <w:r w:rsidRPr="001D345F">
        <w:rPr>
          <w:i/>
          <w:iCs/>
        </w:rPr>
        <w:t xml:space="preserve"> </w:t>
      </w:r>
      <w:r w:rsidRPr="001D345F">
        <w:t>означает массу транспортного средства с топливным(и) баком(ами), заполненным(и) не менее чем на 90</w:t>
      </w:r>
      <w:r>
        <w:t> </w:t>
      </w:r>
      <w:r w:rsidRPr="001D345F">
        <w:t xml:space="preserve">% его (их) емкости, включая массу водителя, топлива и жидкостей, оснащенного стандартным оборудованием в соответствии с техническими условиями изготовителя, массу кузова, кабины, сцепного </w:t>
      </w:r>
      <w:r w:rsidRPr="001D345F">
        <w:lastRenderedPageBreak/>
        <w:t>устройства и запасного(ых) колеса (колес), в тех случаях, когда они установлены, а также инструментов.</w:t>
      </w:r>
    </w:p>
    <w:p w14:paraId="121F38E1" w14:textId="77777777" w:rsidR="00A61B77" w:rsidRPr="001D345F" w:rsidRDefault="00A61B77" w:rsidP="00A61B77">
      <w:pPr>
        <w:pStyle w:val="SingleTxtG"/>
        <w:tabs>
          <w:tab w:val="clear" w:pos="1701"/>
        </w:tabs>
        <w:ind w:left="2268" w:hanging="1134"/>
      </w:pPr>
      <w:r w:rsidRPr="001D345F">
        <w:t>3.3.4</w:t>
      </w:r>
      <w:r w:rsidRPr="001D345F">
        <w:tab/>
        <w:t>«</w:t>
      </w:r>
      <w:r w:rsidRPr="001D345F">
        <w:rPr>
          <w:i/>
          <w:iCs/>
        </w:rPr>
        <w:t>Максимально допустимая масса транспортного средства</w:t>
      </w:r>
      <w:r w:rsidRPr="001D345F">
        <w:t>»</w:t>
      </w:r>
      <w:r w:rsidRPr="001D345F">
        <w:rPr>
          <w:i/>
          <w:iCs/>
        </w:rPr>
        <w:t xml:space="preserve"> </w:t>
      </w:r>
      <w:r w:rsidRPr="001D345F">
        <w:t>означает сумму:</w:t>
      </w:r>
    </w:p>
    <w:p w14:paraId="52D5C4DD" w14:textId="77777777" w:rsidR="00A61B77" w:rsidRPr="001D345F" w:rsidRDefault="00A61B77" w:rsidP="00A61B77">
      <w:pPr>
        <w:pStyle w:val="SingleTxtG"/>
        <w:tabs>
          <w:tab w:val="clear" w:pos="1701"/>
        </w:tabs>
        <w:ind w:left="2835" w:hanging="567"/>
      </w:pPr>
      <w:r w:rsidRPr="001D345F">
        <w:t>a)</w:t>
      </w:r>
      <w:r w:rsidRPr="001D345F">
        <w:tab/>
        <w:t>фактической массы транспортного средства</w:t>
      </w:r>
      <w:r>
        <w:t xml:space="preserve"> и</w:t>
      </w:r>
    </w:p>
    <w:p w14:paraId="6DEE23CE" w14:textId="77777777" w:rsidR="00A61B77" w:rsidRPr="001D345F" w:rsidRDefault="00A61B77" w:rsidP="00A61B77">
      <w:pPr>
        <w:pStyle w:val="SingleTxtG"/>
        <w:tabs>
          <w:tab w:val="clear" w:pos="1701"/>
        </w:tabs>
        <w:ind w:left="2835" w:hanging="567"/>
      </w:pPr>
      <w:r w:rsidRPr="001D345F">
        <w:t>b)</w:t>
      </w:r>
      <w:r w:rsidRPr="001D345F">
        <w:tab/>
        <w:t>90</w:t>
      </w:r>
      <w:r>
        <w:rPr>
          <w:lang w:val="en-US"/>
        </w:rPr>
        <w:t> </w:t>
      </w:r>
      <w:r w:rsidRPr="001D345F">
        <w:t>% разницы между технически допустимой максимальной массой в груженом состоянии и фактической массой транспортного средства (рис. 3).</w:t>
      </w:r>
    </w:p>
    <w:p w14:paraId="63E087A6" w14:textId="77777777" w:rsidR="00A61B77" w:rsidRPr="001D345F" w:rsidRDefault="00A61B77" w:rsidP="00A61B77">
      <w:pPr>
        <w:pStyle w:val="SingleTxtG"/>
        <w:tabs>
          <w:tab w:val="clear" w:pos="1701"/>
        </w:tabs>
        <w:ind w:left="2268" w:hanging="1134"/>
      </w:pPr>
      <w:r w:rsidRPr="001D345F">
        <w:t>3.3.5</w:t>
      </w:r>
      <w:r w:rsidRPr="001D345F">
        <w:tab/>
      </w:r>
      <w:r w:rsidRPr="001D345F">
        <w:rPr>
          <w:iCs/>
        </w:rPr>
        <w:t>«</w:t>
      </w:r>
      <w:r w:rsidRPr="001D345F">
        <w:rPr>
          <w:i/>
          <w:iCs/>
        </w:rPr>
        <w:t>Одометр</w:t>
      </w:r>
      <w:r w:rsidRPr="001D345F">
        <w:rPr>
          <w:iCs/>
        </w:rPr>
        <w:t>»</w:t>
      </w:r>
      <w:r w:rsidRPr="001D345F">
        <w:rPr>
          <w:i/>
          <w:iCs/>
        </w:rPr>
        <w:t xml:space="preserve"> </w:t>
      </w:r>
      <w:r w:rsidRPr="001D345F">
        <w:t>означает прибор, указывающий водителю общее расстояние, пройденное транспортным средством с момента его изготовления.</w:t>
      </w:r>
    </w:p>
    <w:p w14:paraId="37C0E836" w14:textId="77777777" w:rsidR="00A61B77" w:rsidRPr="001D345F" w:rsidRDefault="00A61B77" w:rsidP="00A61B77">
      <w:pPr>
        <w:pStyle w:val="SingleTxtG"/>
        <w:tabs>
          <w:tab w:val="clear" w:pos="1701"/>
        </w:tabs>
        <w:ind w:left="2268" w:hanging="1134"/>
      </w:pPr>
      <w:r w:rsidRPr="001D345F">
        <w:t>3.3.6</w:t>
      </w:r>
      <w:r w:rsidRPr="001D345F">
        <w:tab/>
      </w:r>
      <w:r w:rsidRPr="001D345F">
        <w:rPr>
          <w:iCs/>
        </w:rPr>
        <w:t>«</w:t>
      </w:r>
      <w:r w:rsidRPr="001D345F">
        <w:rPr>
          <w:i/>
          <w:iCs/>
        </w:rPr>
        <w:t>Факультативное оборудование</w:t>
      </w:r>
      <w:r w:rsidRPr="001D345F">
        <w:rPr>
          <w:iCs/>
        </w:rPr>
        <w:t>»</w:t>
      </w:r>
      <w:r w:rsidRPr="001D345F">
        <w:t xml:space="preserve"> означает все элементы, которые не входят в стандартную комплектацию, устанавливаются на транспортном средстве под ответственность изготовителя и могут быть заказаны покупателем.</w:t>
      </w:r>
    </w:p>
    <w:p w14:paraId="7E993196" w14:textId="77777777" w:rsidR="00A61B77" w:rsidRDefault="00A61B77" w:rsidP="00A61B77">
      <w:pPr>
        <w:pStyle w:val="SingleTxtG"/>
        <w:tabs>
          <w:tab w:val="clear" w:pos="1701"/>
        </w:tabs>
        <w:ind w:left="2268" w:hanging="1134"/>
      </w:pPr>
      <w:r w:rsidRPr="001D345F">
        <w:t>3.3.7</w:t>
      </w:r>
      <w:r w:rsidRPr="001D345F">
        <w:tab/>
      </w:r>
      <w:r w:rsidRPr="0037777F">
        <w:t>«</w:t>
      </w:r>
      <w:r w:rsidRPr="00D06389">
        <w:rPr>
          <w:i/>
          <w:iCs/>
        </w:rPr>
        <w:t>Отношение мощности к испытательной массе</w:t>
      </w:r>
      <w:r w:rsidRPr="0037777F">
        <w:t xml:space="preserve">» соответствует отношению номинальной мощности двигателя внутреннего сгорания к испытательной массе </w:t>
      </w:r>
      <w:r>
        <w:t>испытуемого транспортного средства, как это определено в пункте 8.3.1.</w:t>
      </w:r>
    </w:p>
    <w:p w14:paraId="56103CC1" w14:textId="77777777" w:rsidR="00A61B77" w:rsidRPr="001D345F" w:rsidRDefault="00A61B77" w:rsidP="00A61B77">
      <w:pPr>
        <w:pStyle w:val="SingleTxtG"/>
        <w:tabs>
          <w:tab w:val="clear" w:pos="1701"/>
        </w:tabs>
        <w:ind w:left="2268" w:hanging="1134"/>
      </w:pPr>
      <w:r w:rsidRPr="001D345F">
        <w:t>3.3.8</w:t>
      </w:r>
      <w:r w:rsidRPr="001D345F">
        <w:tab/>
      </w:r>
      <w:r w:rsidRPr="001D345F">
        <w:rPr>
          <w:iCs/>
        </w:rPr>
        <w:t>«</w:t>
      </w:r>
      <w:r w:rsidRPr="001D345F">
        <w:rPr>
          <w:i/>
          <w:iCs/>
        </w:rPr>
        <w:t>Отношение мощности к массе</w:t>
      </w:r>
      <w:r w:rsidRPr="001D345F">
        <w:rPr>
          <w:iCs/>
        </w:rPr>
        <w:t>»</w:t>
      </w:r>
      <w:r w:rsidRPr="001D345F">
        <w:t xml:space="preserve"> означает отношение номинальной мощности к массе в снаряженном состоянии.</w:t>
      </w:r>
    </w:p>
    <w:p w14:paraId="47F79C4B" w14:textId="77777777" w:rsidR="00A61B77" w:rsidRPr="001D345F" w:rsidRDefault="00A61B77" w:rsidP="00A61B77">
      <w:pPr>
        <w:pStyle w:val="SingleTxtG"/>
        <w:tabs>
          <w:tab w:val="clear" w:pos="1701"/>
        </w:tabs>
        <w:ind w:left="2268" w:hanging="1134"/>
      </w:pPr>
      <w:r w:rsidRPr="001D345F">
        <w:t>3.3.9</w:t>
      </w:r>
      <w:r w:rsidRPr="001D345F">
        <w:tab/>
      </w:r>
      <w:r w:rsidRPr="001D345F">
        <w:rPr>
          <w:iCs/>
        </w:rPr>
        <w:t>«</w:t>
      </w:r>
      <w:r w:rsidRPr="001D345F">
        <w:rPr>
          <w:i/>
          <w:iCs/>
        </w:rPr>
        <w:t>Номинальная мощность двигателя (P</w:t>
      </w:r>
      <w:r w:rsidRPr="001D345F">
        <w:rPr>
          <w:i/>
          <w:iCs/>
          <w:vertAlign w:val="subscript"/>
        </w:rPr>
        <w:t>rated</w:t>
      </w:r>
      <w:r w:rsidRPr="001D345F">
        <w:rPr>
          <w:i/>
          <w:iCs/>
        </w:rPr>
        <w:t>)</w:t>
      </w:r>
      <w:r w:rsidRPr="001D345F">
        <w:rPr>
          <w:iCs/>
        </w:rPr>
        <w:t>»</w:t>
      </w:r>
      <w:r w:rsidRPr="001D345F">
        <w:t xml:space="preserve"> означает максимальную чистую мощность двигателя или мотора в кВт в соответствии с требованиями Правил </w:t>
      </w:r>
      <w:r>
        <w:t>№ </w:t>
      </w:r>
      <w:r w:rsidRPr="001D345F">
        <w:t>85 ООН.</w:t>
      </w:r>
    </w:p>
    <w:p w14:paraId="0133BD78" w14:textId="77777777" w:rsidR="00A61B77" w:rsidRPr="001D345F" w:rsidRDefault="00A61B77" w:rsidP="00A61B77">
      <w:pPr>
        <w:pStyle w:val="SingleTxtG"/>
        <w:tabs>
          <w:tab w:val="clear" w:pos="1701"/>
        </w:tabs>
        <w:ind w:left="2268" w:hanging="1134"/>
      </w:pPr>
      <w:r w:rsidRPr="001D345F">
        <w:t>3.3.10</w:t>
      </w:r>
      <w:r w:rsidRPr="001D345F">
        <w:tab/>
      </w:r>
      <w:r w:rsidRPr="001D345F">
        <w:rPr>
          <w:iCs/>
        </w:rPr>
        <w:t>«</w:t>
      </w:r>
      <w:r w:rsidRPr="001D345F">
        <w:rPr>
          <w:i/>
          <w:iCs/>
        </w:rPr>
        <w:t>Технически допустимая максимальная масса в груженом состоянии</w:t>
      </w:r>
      <w:r w:rsidRPr="001D345F">
        <w:rPr>
          <w:iCs/>
        </w:rPr>
        <w:t>»</w:t>
      </w:r>
      <w:r w:rsidRPr="001D345F">
        <w:rPr>
          <w:i/>
          <w:iCs/>
        </w:rPr>
        <w:t xml:space="preserve"> </w:t>
      </w:r>
      <w:r w:rsidRPr="001D345F">
        <w:t>означает максимальную массу, определенную для транспортного средства на основе его конструкционных особенностей и технических характеристик.</w:t>
      </w:r>
    </w:p>
    <w:p w14:paraId="38F85E5D" w14:textId="77777777" w:rsidR="00A61B77" w:rsidRPr="001D345F" w:rsidRDefault="00A61B77" w:rsidP="00A61B77">
      <w:pPr>
        <w:pStyle w:val="SingleTxtG"/>
        <w:tabs>
          <w:tab w:val="clear" w:pos="1701"/>
        </w:tabs>
        <w:ind w:left="2268" w:hanging="1134"/>
      </w:pPr>
      <w:r w:rsidRPr="001D345F">
        <w:t>3.3.11</w:t>
      </w:r>
      <w:r w:rsidRPr="001D345F">
        <w:tab/>
      </w:r>
      <w:r w:rsidRPr="001D345F">
        <w:rPr>
          <w:iCs/>
        </w:rPr>
        <w:t>«</w:t>
      </w:r>
      <w:r w:rsidRPr="001D345F">
        <w:rPr>
          <w:i/>
          <w:iCs/>
        </w:rPr>
        <w:t>Информация о системе БД транспортного средства</w:t>
      </w:r>
      <w:r w:rsidRPr="001D345F">
        <w:rPr>
          <w:iCs/>
        </w:rPr>
        <w:t>»</w:t>
      </w:r>
      <w:r w:rsidRPr="001D345F">
        <w:t xml:space="preserve"> означает информацию, относящуюся к бортовой системе диагностики любой электронной системы, установленной на транспортном средстве.</w:t>
      </w:r>
    </w:p>
    <w:p w14:paraId="2B48F15A" w14:textId="77777777" w:rsidR="00A61B77" w:rsidRPr="001D345F" w:rsidRDefault="00A61B77" w:rsidP="00A61B77">
      <w:pPr>
        <w:pStyle w:val="H23G"/>
        <w:spacing w:after="240"/>
      </w:pPr>
      <w:r w:rsidRPr="00D25D22">
        <w:rPr>
          <w:b w:val="0"/>
          <w:bCs/>
        </w:rPr>
        <w:lastRenderedPageBreak/>
        <w:tab/>
      </w:r>
      <w:r w:rsidRPr="00D25D22">
        <w:rPr>
          <w:b w:val="0"/>
          <w:bCs/>
        </w:rPr>
        <w:tab/>
        <w:t>Рис. 3</w:t>
      </w:r>
      <w:r w:rsidRPr="00D25D22">
        <w:rPr>
          <w:b w:val="0"/>
          <w:bCs/>
        </w:rPr>
        <w:br/>
      </w:r>
      <w:r w:rsidRPr="001D345F">
        <w:t>Определения массы</w:t>
      </w:r>
    </w:p>
    <w:p w14:paraId="285FC74A" w14:textId="77777777" w:rsidR="00A61B77" w:rsidRPr="00F9296F" w:rsidRDefault="00A61B77" w:rsidP="00A61B77">
      <w:pPr>
        <w:spacing w:after="120"/>
        <w:ind w:left="2259" w:right="1134" w:hanging="1125"/>
        <w:jc w:val="both"/>
        <w:rPr>
          <w:lang w:val="fr-FR"/>
        </w:rPr>
      </w:pPr>
      <w:r w:rsidRPr="00BE52EC">
        <w:rPr>
          <w:noProof/>
        </w:rPr>
        <mc:AlternateContent>
          <mc:Choice Requires="wpg">
            <w:drawing>
              <wp:inline distT="0" distB="0" distL="0" distR="0" wp14:anchorId="156E2C8E" wp14:editId="3EAFF7A9">
                <wp:extent cx="4680000" cy="4462079"/>
                <wp:effectExtent l="0" t="0" r="6350" b="0"/>
                <wp:docPr id="480" name="Groupe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80000" cy="4462079"/>
                          <a:chOff x="-79564" y="0"/>
                          <a:chExt cx="6362555" cy="5683573"/>
                        </a:xfrm>
                      </wpg:grpSpPr>
                      <wps:wsp>
                        <wps:cNvPr id="481" name="Rectangle 481"/>
                        <wps:cNvSpPr/>
                        <wps:spPr>
                          <a:xfrm>
                            <a:off x="0" y="0"/>
                            <a:ext cx="1008112" cy="4104456"/>
                          </a:xfrm>
                          <a:prstGeom prst="rect">
                            <a:avLst/>
                          </a:prstGeom>
                        </wps:spPr>
                        <wps:style>
                          <a:lnRef idx="2">
                            <a:schemeClr val="dk1"/>
                          </a:lnRef>
                          <a:fillRef idx="1">
                            <a:schemeClr val="lt1"/>
                          </a:fillRef>
                          <a:effectRef idx="0">
                            <a:schemeClr val="dk1"/>
                          </a:effectRef>
                          <a:fontRef idx="minor">
                            <a:schemeClr val="dk1"/>
                          </a:fontRef>
                        </wps:style>
                        <wps:txbx>
                          <w:txbxContent>
                            <w:p w14:paraId="688E3AB2" w14:textId="77777777" w:rsidR="00A61B77" w:rsidRPr="006257BD" w:rsidRDefault="00A61B77" w:rsidP="00A61B77">
                              <w:pPr>
                                <w:pStyle w:val="afe"/>
                                <w:suppressAutoHyphens/>
                                <w:spacing w:before="0" w:beforeAutospacing="0" w:after="0" w:afterAutospacing="0"/>
                                <w:jc w:val="center"/>
                                <w:rPr>
                                  <w:rFonts w:asciiTheme="majorBidi" w:hAnsiTheme="majorBidi" w:cstheme="majorBidi"/>
                                  <w:sz w:val="14"/>
                                  <w:szCs w:val="14"/>
                                  <w:lang w:val="ru-RU"/>
                                </w:rPr>
                              </w:pPr>
                              <w:r w:rsidRPr="006257BD">
                                <w:rPr>
                                  <w:rFonts w:asciiTheme="majorBidi" w:hAnsiTheme="majorBidi" w:cstheme="majorBidi"/>
                                  <w:color w:val="000000" w:themeColor="dark1"/>
                                  <w:kern w:val="24"/>
                                  <w:sz w:val="14"/>
                                  <w:szCs w:val="14"/>
                                  <w:lang w:val="ru-RU"/>
                                </w:rPr>
                                <w:t>Технически допустимая масса в груженом состоянии (ТДМГ)</w:t>
                              </w:r>
                            </w:p>
                          </w:txbxContent>
                        </wps:txbx>
                        <wps:bodyPr rtlCol="0" anchor="ctr"/>
                      </wps:wsp>
                      <wps:wsp>
                        <wps:cNvPr id="482" name="Rectangle 482"/>
                        <wps:cNvSpPr/>
                        <wps:spPr>
                          <a:xfrm>
                            <a:off x="1282379" y="2664296"/>
                            <a:ext cx="1008112" cy="1440160"/>
                          </a:xfrm>
                          <a:prstGeom prst="rect">
                            <a:avLst/>
                          </a:prstGeom>
                        </wps:spPr>
                        <wps:style>
                          <a:lnRef idx="2">
                            <a:schemeClr val="dk1"/>
                          </a:lnRef>
                          <a:fillRef idx="1">
                            <a:schemeClr val="lt1"/>
                          </a:fillRef>
                          <a:effectRef idx="0">
                            <a:schemeClr val="dk1"/>
                          </a:effectRef>
                          <a:fontRef idx="minor">
                            <a:schemeClr val="dk1"/>
                          </a:fontRef>
                        </wps:style>
                        <wps:txbx>
                          <w:txbxContent>
                            <w:p w14:paraId="39D10581" w14:textId="2B402BC1" w:rsidR="00A61B77" w:rsidRPr="00843236" w:rsidRDefault="00A61B77" w:rsidP="00A61B77">
                              <w:pPr>
                                <w:pStyle w:val="afe"/>
                                <w:suppressAutoHyphens/>
                                <w:spacing w:before="0" w:beforeAutospacing="0" w:after="0" w:afterAutospacing="0"/>
                                <w:jc w:val="center"/>
                                <w:rPr>
                                  <w:rFonts w:asciiTheme="majorBidi" w:hAnsiTheme="majorBidi" w:cstheme="majorBidi"/>
                                  <w:sz w:val="14"/>
                                  <w:szCs w:val="14"/>
                                </w:rPr>
                              </w:pPr>
                              <w:r w:rsidRPr="006257BD">
                                <w:rPr>
                                  <w:rFonts w:asciiTheme="majorBidi" w:hAnsiTheme="majorBidi" w:cstheme="majorBidi"/>
                                  <w:color w:val="000000" w:themeColor="dark1"/>
                                  <w:kern w:val="24"/>
                                  <w:sz w:val="14"/>
                                  <w:szCs w:val="14"/>
                                  <w:lang w:val="ru-RU"/>
                                </w:rPr>
                                <w:t>Масса в снаряженном состоянии</w:t>
                              </w:r>
                              <w:r w:rsidR="004C78C0">
                                <w:rPr>
                                  <w:rFonts w:asciiTheme="majorBidi" w:hAnsiTheme="majorBidi" w:cstheme="majorBidi"/>
                                  <w:color w:val="000000" w:themeColor="dark1"/>
                                  <w:kern w:val="24"/>
                                  <w:sz w:val="14"/>
                                  <w:szCs w:val="14"/>
                                  <w:vertAlign w:val="superscript"/>
                                  <w:lang w:val="en-US"/>
                                </w:rPr>
                                <w:t>a</w:t>
                              </w:r>
                            </w:p>
                          </w:txbxContent>
                        </wps:txbx>
                        <wps:bodyPr rtlCol="0" anchor="ctr"/>
                      </wps:wsp>
                      <wps:wsp>
                        <wps:cNvPr id="483" name="Rectangle 483"/>
                        <wps:cNvSpPr/>
                        <wps:spPr>
                          <a:xfrm>
                            <a:off x="1274059" y="1800199"/>
                            <a:ext cx="1008112" cy="864097"/>
                          </a:xfrm>
                          <a:prstGeom prst="rect">
                            <a:avLst/>
                          </a:prstGeom>
                        </wps:spPr>
                        <wps:style>
                          <a:lnRef idx="2">
                            <a:schemeClr val="dk1"/>
                          </a:lnRef>
                          <a:fillRef idx="1">
                            <a:schemeClr val="lt1"/>
                          </a:fillRef>
                          <a:effectRef idx="0">
                            <a:schemeClr val="dk1"/>
                          </a:effectRef>
                          <a:fontRef idx="minor">
                            <a:schemeClr val="dk1"/>
                          </a:fontRef>
                        </wps:style>
                        <wps:txbx>
                          <w:txbxContent>
                            <w:p w14:paraId="2B44278B" w14:textId="57DB499B" w:rsidR="00A61B77" w:rsidRPr="00843236" w:rsidRDefault="00A61B77" w:rsidP="00A61B77">
                              <w:pPr>
                                <w:pStyle w:val="afe"/>
                                <w:suppressAutoHyphens/>
                                <w:spacing w:before="0" w:beforeAutospacing="0" w:after="0" w:afterAutospacing="0"/>
                                <w:jc w:val="center"/>
                                <w:rPr>
                                  <w:rFonts w:asciiTheme="majorBidi" w:hAnsiTheme="majorBidi" w:cstheme="majorBidi"/>
                                  <w:sz w:val="14"/>
                                  <w:szCs w:val="14"/>
                                  <w:lang w:val="en-US"/>
                                </w:rPr>
                              </w:pPr>
                              <w:r w:rsidRPr="006257BD">
                                <w:rPr>
                                  <w:rFonts w:asciiTheme="majorBidi" w:hAnsiTheme="majorBidi" w:cstheme="majorBidi"/>
                                  <w:color w:val="000000" w:themeColor="dark1"/>
                                  <w:kern w:val="24"/>
                                  <w:sz w:val="14"/>
                                  <w:szCs w:val="14"/>
                                  <w:lang w:val="ru-RU"/>
                                </w:rPr>
                                <w:t>Масса</w:t>
                              </w:r>
                              <w:r>
                                <w:rPr>
                                  <w:rFonts w:asciiTheme="majorBidi" w:hAnsiTheme="majorBidi" w:cstheme="majorBidi"/>
                                  <w:color w:val="000000" w:themeColor="dark1"/>
                                  <w:kern w:val="24"/>
                                  <w:sz w:val="14"/>
                                  <w:szCs w:val="14"/>
                                  <w:lang w:val="ru-RU"/>
                                </w:rPr>
                                <w:t xml:space="preserve"> установленного</w:t>
                              </w:r>
                              <w:r w:rsidRPr="006257BD">
                                <w:rPr>
                                  <w:rFonts w:asciiTheme="majorBidi" w:hAnsiTheme="majorBidi" w:cstheme="majorBidi"/>
                                  <w:color w:val="000000" w:themeColor="dark1"/>
                                  <w:kern w:val="24"/>
                                  <w:sz w:val="14"/>
                                  <w:szCs w:val="14"/>
                                  <w:lang w:val="ru-RU"/>
                                </w:rPr>
                                <w:t xml:space="preserve"> </w:t>
                              </w:r>
                              <w:r w:rsidRPr="006257BD">
                                <w:rPr>
                                  <w:rFonts w:asciiTheme="majorBidi" w:hAnsiTheme="majorBidi" w:cstheme="majorBidi"/>
                                  <w:color w:val="000000" w:themeColor="dark1"/>
                                  <w:kern w:val="24"/>
                                  <w:sz w:val="14"/>
                                  <w:szCs w:val="14"/>
                                  <w:lang w:val="ru-RU"/>
                                </w:rPr>
                                <w:br/>
                              </w:r>
                              <w:r w:rsidRPr="00353E1A">
                                <w:rPr>
                                  <w:rFonts w:asciiTheme="majorBidi" w:hAnsiTheme="majorBidi" w:cstheme="majorBidi"/>
                                  <w:b/>
                                  <w:bCs/>
                                  <w:color w:val="000000" w:themeColor="dark1"/>
                                  <w:spacing w:val="-4"/>
                                  <w:kern w:val="24"/>
                                  <w:sz w:val="14"/>
                                  <w:szCs w:val="14"/>
                                  <w:lang w:val="ru-RU"/>
                                </w:rPr>
                                <w:t>факультативного</w:t>
                              </w:r>
                              <w:r w:rsidRPr="006257BD">
                                <w:rPr>
                                  <w:rFonts w:asciiTheme="majorBidi" w:hAnsiTheme="majorBidi" w:cstheme="majorBidi"/>
                                  <w:color w:val="000000" w:themeColor="dark1"/>
                                  <w:kern w:val="24"/>
                                  <w:sz w:val="14"/>
                                  <w:szCs w:val="14"/>
                                  <w:lang w:val="ru-RU"/>
                                </w:rPr>
                                <w:t xml:space="preserve"> оборудования</w:t>
                              </w:r>
                              <w:r w:rsidR="004C78C0">
                                <w:rPr>
                                  <w:rFonts w:asciiTheme="majorBidi" w:hAnsiTheme="majorBidi" w:cstheme="majorBidi"/>
                                  <w:color w:val="000000" w:themeColor="dark1"/>
                                  <w:kern w:val="24"/>
                                  <w:sz w:val="14"/>
                                  <w:szCs w:val="14"/>
                                  <w:vertAlign w:val="superscript"/>
                                  <w:lang w:val="en-US"/>
                                </w:rPr>
                                <w:t>b</w:t>
                              </w:r>
                            </w:p>
                          </w:txbxContent>
                        </wps:txbx>
                        <wps:bodyPr lIns="0" rIns="0" rtlCol="0" anchor="ctr"/>
                      </wps:wsp>
                      <wps:wsp>
                        <wps:cNvPr id="484" name="Rectangle 484"/>
                        <wps:cNvSpPr/>
                        <wps:spPr>
                          <a:xfrm>
                            <a:off x="2434507" y="1800198"/>
                            <a:ext cx="1008112" cy="2304257"/>
                          </a:xfrm>
                          <a:prstGeom prst="rect">
                            <a:avLst/>
                          </a:prstGeom>
                        </wps:spPr>
                        <wps:style>
                          <a:lnRef idx="2">
                            <a:schemeClr val="dk1"/>
                          </a:lnRef>
                          <a:fillRef idx="1">
                            <a:schemeClr val="lt1"/>
                          </a:fillRef>
                          <a:effectRef idx="0">
                            <a:schemeClr val="dk1"/>
                          </a:effectRef>
                          <a:fontRef idx="minor">
                            <a:schemeClr val="dk1"/>
                          </a:fontRef>
                        </wps:style>
                        <wps:txbx>
                          <w:txbxContent>
                            <w:p w14:paraId="5395222B" w14:textId="77777777" w:rsidR="00A61B77" w:rsidRPr="00843236" w:rsidRDefault="00A61B77" w:rsidP="00A61B77">
                              <w:pPr>
                                <w:pStyle w:val="afe"/>
                                <w:suppressAutoHyphens/>
                                <w:spacing w:before="0" w:beforeAutospacing="0" w:after="0" w:afterAutospacing="0"/>
                                <w:jc w:val="center"/>
                                <w:rPr>
                                  <w:rFonts w:asciiTheme="majorBidi" w:hAnsiTheme="majorBidi" w:cstheme="majorBidi"/>
                                  <w:sz w:val="14"/>
                                  <w:szCs w:val="14"/>
                                </w:rPr>
                              </w:pPr>
                              <w:r w:rsidRPr="006257BD">
                                <w:rPr>
                                  <w:rFonts w:asciiTheme="majorBidi" w:hAnsiTheme="majorBidi" w:cstheme="majorBidi"/>
                                  <w:color w:val="000000" w:themeColor="dark1"/>
                                  <w:kern w:val="24"/>
                                  <w:sz w:val="14"/>
                                  <w:szCs w:val="14"/>
                                  <w:lang w:val="ru-RU"/>
                                </w:rPr>
                                <w:t>Фактическая масса транспортного средства</w:t>
                              </w:r>
                            </w:p>
                          </w:txbxContent>
                        </wps:txbx>
                        <wps:bodyPr lIns="36000" rIns="36000" rtlCol="0" anchor="ctr"/>
                      </wps:wsp>
                      <wps:wsp>
                        <wps:cNvPr id="485" name="Rectangle 485"/>
                        <wps:cNvSpPr/>
                        <wps:spPr>
                          <a:xfrm>
                            <a:off x="-79564" y="4170358"/>
                            <a:ext cx="6362555" cy="1513215"/>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A9641F2" w14:textId="27FF368C" w:rsidR="00A61B77" w:rsidRPr="0021242F" w:rsidRDefault="004C78C0" w:rsidP="00A61B77">
                              <w:pPr>
                                <w:spacing w:line="220" w:lineRule="exact"/>
                                <w:ind w:left="341" w:hanging="284"/>
                                <w:rPr>
                                  <w:sz w:val="18"/>
                                  <w:szCs w:val="18"/>
                                </w:rPr>
                              </w:pPr>
                              <w:r>
                                <w:rPr>
                                  <w:sz w:val="18"/>
                                  <w:szCs w:val="18"/>
                                  <w:vertAlign w:val="superscript"/>
                                  <w:lang w:val="en-US"/>
                                </w:rPr>
                                <w:t>a</w:t>
                              </w:r>
                              <w:r w:rsidR="00A61B77" w:rsidRPr="0021242F">
                                <w:rPr>
                                  <w:sz w:val="18"/>
                                  <w:szCs w:val="18"/>
                                </w:rPr>
                                <w:tab/>
                                <w:t>Означает массу транспортного средства с топливным(и) баком(ами), заполненным(и) не</w:t>
                              </w:r>
                              <w:r w:rsidR="00A61B77">
                                <w:rPr>
                                  <w:sz w:val="18"/>
                                  <w:szCs w:val="18"/>
                                </w:rPr>
                                <w:t> </w:t>
                              </w:r>
                              <w:r w:rsidR="00A61B77" w:rsidRPr="0021242F">
                                <w:rPr>
                                  <w:sz w:val="18"/>
                                  <w:szCs w:val="18"/>
                                </w:rPr>
                                <w:t>менее чем на 90 % его (их) емкости, включая массу водителя, топлива и жидкостей, оснащенного стандартным оборудованием в соответствии с техническими условиями изготовителя, массу кузова, кабины, сцепного устройства и запасного(ых) колеса (колес), в тех случаях, когда они установлены, а также инструментов.</w:t>
                              </w:r>
                            </w:p>
                            <w:p w14:paraId="216CCC4A" w14:textId="16A2204A" w:rsidR="00A61B77" w:rsidRPr="0021242F" w:rsidRDefault="004C78C0" w:rsidP="00A61B77">
                              <w:pPr>
                                <w:spacing w:line="220" w:lineRule="exact"/>
                                <w:ind w:left="341" w:hanging="284"/>
                                <w:rPr>
                                  <w:sz w:val="18"/>
                                  <w:szCs w:val="18"/>
                                </w:rPr>
                              </w:pPr>
                              <w:r>
                                <w:rPr>
                                  <w:sz w:val="18"/>
                                  <w:szCs w:val="18"/>
                                  <w:vertAlign w:val="superscript"/>
                                  <w:lang w:val="en-US"/>
                                </w:rPr>
                                <w:t>b</w:t>
                              </w:r>
                              <w:r w:rsidR="00A61B77" w:rsidRPr="0021242F">
                                <w:rPr>
                                  <w:sz w:val="18"/>
                                  <w:szCs w:val="18"/>
                                </w:rPr>
                                <w:tab/>
                                <w:t>Означает все элементы, которые не входят в стандартную комплектацию, устанавливаются на транспортном средстве под ответственность изготовителя и могут быть заказаны покупателем.</w:t>
                              </w:r>
                            </w:p>
                          </w:txbxContent>
                        </wps:txbx>
                        <wps:bodyPr lIns="0" tIns="0" rIns="0" bIns="0" rtlCol="0" anchor="t"/>
                      </wps:wsp>
                      <wps:wsp>
                        <wps:cNvPr id="486" name="Rectangle 486"/>
                        <wps:cNvSpPr/>
                        <wps:spPr>
                          <a:xfrm>
                            <a:off x="5098803" y="216832"/>
                            <a:ext cx="1008112" cy="3889037"/>
                          </a:xfrm>
                          <a:prstGeom prst="rect">
                            <a:avLst/>
                          </a:prstGeom>
                        </wps:spPr>
                        <wps:style>
                          <a:lnRef idx="2">
                            <a:schemeClr val="dk1"/>
                          </a:lnRef>
                          <a:fillRef idx="1">
                            <a:schemeClr val="lt1"/>
                          </a:fillRef>
                          <a:effectRef idx="0">
                            <a:schemeClr val="dk1"/>
                          </a:effectRef>
                          <a:fontRef idx="minor">
                            <a:schemeClr val="dk1"/>
                          </a:fontRef>
                        </wps:style>
                        <wps:txbx>
                          <w:txbxContent>
                            <w:p w14:paraId="416F75D3" w14:textId="77777777" w:rsidR="00A61B77" w:rsidRPr="00843236" w:rsidRDefault="00A61B77" w:rsidP="00A61B77">
                              <w:pPr>
                                <w:pStyle w:val="afe"/>
                                <w:suppressAutoHyphens/>
                                <w:spacing w:before="0" w:beforeAutospacing="0" w:after="0" w:afterAutospacing="0"/>
                                <w:jc w:val="center"/>
                                <w:rPr>
                                  <w:rFonts w:asciiTheme="majorBidi" w:hAnsiTheme="majorBidi" w:cstheme="majorBidi"/>
                                  <w:sz w:val="14"/>
                                  <w:szCs w:val="14"/>
                                </w:rPr>
                              </w:pPr>
                              <w:r w:rsidRPr="006257BD">
                                <w:rPr>
                                  <w:rFonts w:asciiTheme="majorBidi" w:hAnsiTheme="majorBidi" w:cstheme="majorBidi"/>
                                  <w:color w:val="000000" w:themeColor="dark1"/>
                                  <w:kern w:val="24"/>
                                  <w:sz w:val="14"/>
                                  <w:szCs w:val="14"/>
                                  <w:lang w:val="ru-RU"/>
                                </w:rPr>
                                <w:t>Максимально разрешенная испытательная масса</w:t>
                              </w:r>
                            </w:p>
                          </w:txbxContent>
                        </wps:txbx>
                        <wps:bodyPr lIns="36000" rIns="36000" rtlCol="0" anchor="ctr"/>
                      </wps:wsp>
                      <wps:wsp>
                        <wps:cNvPr id="487" name="Rectangle 487"/>
                        <wps:cNvSpPr/>
                        <wps:spPr>
                          <a:xfrm>
                            <a:off x="2434507" y="0"/>
                            <a:ext cx="1008112" cy="1800198"/>
                          </a:xfrm>
                          <a:prstGeom prst="rect">
                            <a:avLst/>
                          </a:prstGeom>
                        </wps:spPr>
                        <wps:style>
                          <a:lnRef idx="2">
                            <a:schemeClr val="dk1"/>
                          </a:lnRef>
                          <a:fillRef idx="1">
                            <a:schemeClr val="lt1"/>
                          </a:fillRef>
                          <a:effectRef idx="0">
                            <a:schemeClr val="dk1"/>
                          </a:effectRef>
                          <a:fontRef idx="minor">
                            <a:schemeClr val="dk1"/>
                          </a:fontRef>
                        </wps:style>
                        <wps:txbx>
                          <w:txbxContent>
                            <w:p w14:paraId="08E1499D" w14:textId="77777777" w:rsidR="00A61B77" w:rsidRPr="006257BD" w:rsidRDefault="00A61B77" w:rsidP="00A61B77">
                              <w:pPr>
                                <w:pStyle w:val="afe"/>
                                <w:suppressAutoHyphens/>
                                <w:spacing w:before="0" w:beforeAutospacing="0" w:after="0" w:afterAutospacing="0"/>
                                <w:jc w:val="center"/>
                                <w:rPr>
                                  <w:rFonts w:asciiTheme="majorBidi" w:hAnsiTheme="majorBidi" w:cstheme="majorBidi"/>
                                  <w:sz w:val="14"/>
                                  <w:szCs w:val="14"/>
                                  <w:lang w:val="ru-RU"/>
                                </w:rPr>
                              </w:pPr>
                              <w:r w:rsidRPr="006257BD">
                                <w:rPr>
                                  <w:rFonts w:asciiTheme="majorBidi" w:hAnsiTheme="majorBidi" w:cstheme="majorBidi"/>
                                  <w:i/>
                                  <w:iCs/>
                                  <w:color w:val="000000" w:themeColor="dark1"/>
                                  <w:kern w:val="24"/>
                                  <w:sz w:val="14"/>
                                  <w:szCs w:val="14"/>
                                  <w:lang w:val="ru-RU"/>
                                </w:rPr>
                                <w:t xml:space="preserve">Разница </w:t>
                              </w:r>
                              <w:r>
                                <w:rPr>
                                  <w:rFonts w:asciiTheme="majorBidi" w:hAnsiTheme="majorBidi" w:cstheme="majorBidi"/>
                                  <w:i/>
                                  <w:iCs/>
                                  <w:color w:val="000000" w:themeColor="dark1"/>
                                  <w:kern w:val="24"/>
                                  <w:sz w:val="14"/>
                                  <w:szCs w:val="14"/>
                                  <w:lang w:val="ru-RU"/>
                                </w:rPr>
                                <w:br/>
                              </w:r>
                              <w:r w:rsidRPr="006257BD">
                                <w:rPr>
                                  <w:rFonts w:asciiTheme="majorBidi" w:hAnsiTheme="majorBidi" w:cstheme="majorBidi"/>
                                  <w:i/>
                                  <w:iCs/>
                                  <w:color w:val="000000" w:themeColor="dark1"/>
                                  <w:kern w:val="24"/>
                                  <w:sz w:val="14"/>
                                  <w:szCs w:val="14"/>
                                  <w:lang w:val="ru-RU"/>
                                </w:rPr>
                                <w:t xml:space="preserve">между ТДМГ </w:t>
                              </w:r>
                              <w:r>
                                <w:rPr>
                                  <w:rFonts w:asciiTheme="majorBidi" w:hAnsiTheme="majorBidi" w:cstheme="majorBidi"/>
                                  <w:i/>
                                  <w:iCs/>
                                  <w:color w:val="000000" w:themeColor="dark1"/>
                                  <w:kern w:val="24"/>
                                  <w:sz w:val="14"/>
                                  <w:szCs w:val="14"/>
                                  <w:lang w:val="ru-RU"/>
                                </w:rPr>
                                <w:br/>
                              </w:r>
                              <w:r w:rsidRPr="006257BD">
                                <w:rPr>
                                  <w:rFonts w:asciiTheme="majorBidi" w:hAnsiTheme="majorBidi" w:cstheme="majorBidi"/>
                                  <w:i/>
                                  <w:iCs/>
                                  <w:color w:val="000000" w:themeColor="dark1"/>
                                  <w:kern w:val="24"/>
                                  <w:sz w:val="14"/>
                                  <w:szCs w:val="14"/>
                                  <w:lang w:val="ru-RU"/>
                                </w:rPr>
                                <w:t>и фактической массой</w:t>
                              </w:r>
                            </w:p>
                          </w:txbxContent>
                        </wps:txbx>
                        <wps:bodyPr lIns="36000" rIns="36000" rtlCol="0" anchor="ctr"/>
                      </wps:wsp>
                      <wps:wsp>
                        <wps:cNvPr id="488" name="Rectangle 488"/>
                        <wps:cNvSpPr/>
                        <wps:spPr>
                          <a:xfrm>
                            <a:off x="3730651" y="216832"/>
                            <a:ext cx="1008112" cy="1584173"/>
                          </a:xfrm>
                          <a:prstGeom prst="rect">
                            <a:avLst/>
                          </a:prstGeom>
                        </wps:spPr>
                        <wps:style>
                          <a:lnRef idx="2">
                            <a:schemeClr val="dk1"/>
                          </a:lnRef>
                          <a:fillRef idx="1">
                            <a:schemeClr val="lt1"/>
                          </a:fillRef>
                          <a:effectRef idx="0">
                            <a:schemeClr val="dk1"/>
                          </a:effectRef>
                          <a:fontRef idx="minor">
                            <a:schemeClr val="dk1"/>
                          </a:fontRef>
                        </wps:style>
                        <wps:txbx>
                          <w:txbxContent>
                            <w:p w14:paraId="1A6D991C" w14:textId="77777777" w:rsidR="00A61B77" w:rsidRPr="006257BD" w:rsidRDefault="00A61B77" w:rsidP="00A61B77">
                              <w:pPr>
                                <w:pStyle w:val="afe"/>
                                <w:spacing w:before="0" w:beforeAutospacing="0" w:after="0" w:afterAutospacing="0"/>
                                <w:jc w:val="center"/>
                                <w:rPr>
                                  <w:rFonts w:asciiTheme="majorBidi" w:hAnsiTheme="majorBidi" w:cstheme="majorBidi"/>
                                  <w:sz w:val="14"/>
                                  <w:szCs w:val="14"/>
                                  <w:lang w:val="ru-RU"/>
                                </w:rPr>
                              </w:pPr>
                              <w:r w:rsidRPr="006257BD">
                                <w:rPr>
                                  <w:rFonts w:asciiTheme="majorBidi" w:hAnsiTheme="majorBidi" w:cstheme="majorBidi"/>
                                  <w:i/>
                                  <w:iCs/>
                                  <w:color w:val="000000" w:themeColor="dark1"/>
                                  <w:kern w:val="24"/>
                                  <w:sz w:val="14"/>
                                  <w:szCs w:val="14"/>
                                  <w:lang w:val="ru-RU"/>
                                </w:rPr>
                                <w:t>90 % разницы между ТДМГ и фактической массой</w:t>
                              </w:r>
                            </w:p>
                          </w:txbxContent>
                        </wps:txbx>
                        <wps:bodyPr lIns="36000" rIns="36000" rtlCol="0" anchor="ctr"/>
                      </wps:wsp>
                      <wps:wsp>
                        <wps:cNvPr id="489" name="Straight Connector 12"/>
                        <wps:cNvCnPr/>
                        <wps:spPr>
                          <a:xfrm>
                            <a:off x="504056" y="4104456"/>
                            <a:ext cx="5098803" cy="1413"/>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0" name="Straight Connector 53"/>
                        <wps:cNvCnPr/>
                        <wps:spPr>
                          <a:xfrm>
                            <a:off x="4234707" y="216832"/>
                            <a:ext cx="1368152"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1" name="Straight Connector 54"/>
                        <wps:cNvCnPr/>
                        <wps:spPr>
                          <a:xfrm>
                            <a:off x="1778115" y="1800199"/>
                            <a:ext cx="2456592" cy="806"/>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2" name="Straight Connector 56"/>
                        <wps:cNvCnPr/>
                        <wps:spPr>
                          <a:xfrm>
                            <a:off x="3442619" y="27638"/>
                            <a:ext cx="288032" cy="189194"/>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s:wsp>
                        <wps:cNvPr id="493" name="Straight Connector 61"/>
                        <wps:cNvCnPr/>
                        <wps:spPr>
                          <a:xfrm>
                            <a:off x="504056" y="0"/>
                            <a:ext cx="2434507" cy="0"/>
                          </a:xfrm>
                          <a:prstGeom prst="line">
                            <a:avLst/>
                          </a:prstGeom>
                          <a:ln w="12700">
                            <a:solidFill>
                              <a:schemeClr val="tx1"/>
                            </a:solidFill>
                            <a:prstDash val="sysDash"/>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156E2C8E" id="Groupe 1" o:spid="_x0000_s1045" style="width:368.5pt;height:351.35pt;mso-position-horizontal-relative:char;mso-position-vertical-relative:line" coordorigin="-795" coordsize="63625,5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">
                <o:lock v:ext="edit" aspectratio="t"/>
                <v:rect id="Rectangle 481" o:spid="_x0000_s1046" style="position:absolute;width:10081;height:4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" fillcolor="white [3201]" strokecolor="black [3200]" strokeweight="2pt">
                  <v:textbox>
                    <w:txbxContent>
                      <w:p w14:paraId="688E3AB2" w14:textId="77777777" w:rsidR="00A61B77" w:rsidRPr="006257BD" w:rsidRDefault="00A61B77" w:rsidP="00A61B77">
                        <w:pPr>
                          <w:pStyle w:val="afe"/>
                          <w:suppressAutoHyphens/>
                          <w:spacing w:before="0" w:beforeAutospacing="0" w:after="0" w:afterAutospacing="0"/>
                          <w:jc w:val="center"/>
                          <w:rPr>
                            <w:rFonts w:asciiTheme="majorBidi" w:hAnsiTheme="majorBidi" w:cstheme="majorBidi"/>
                            <w:sz w:val="14"/>
                            <w:szCs w:val="14"/>
                            <w:lang w:val="ru-RU"/>
                          </w:rPr>
                        </w:pPr>
                        <w:r w:rsidRPr="006257BD">
                          <w:rPr>
                            <w:rFonts w:asciiTheme="majorBidi" w:hAnsiTheme="majorBidi" w:cstheme="majorBidi"/>
                            <w:color w:val="000000" w:themeColor="dark1"/>
                            <w:kern w:val="24"/>
                            <w:sz w:val="14"/>
                            <w:szCs w:val="14"/>
                            <w:lang w:val="ru-RU"/>
                          </w:rPr>
                          <w:t>Технически допустимая масса в груженом состоянии (ТДМГ)</w:t>
                        </w:r>
                      </w:p>
                    </w:txbxContent>
                  </v:textbox>
                </v:rect>
                <v:rect id="Rectangle 482" o:spid="_x0000_s1047" style="position:absolute;left:12823;top:26642;width:10081;height:14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" fillcolor="white [3201]" strokecolor="black [3200]" strokeweight="2pt">
                  <v:textbox>
                    <w:txbxContent>
                      <w:p w14:paraId="39D10581" w14:textId="2B402BC1" w:rsidR="00A61B77" w:rsidRPr="00843236" w:rsidRDefault="00A61B77" w:rsidP="00A61B77">
                        <w:pPr>
                          <w:pStyle w:val="afe"/>
                          <w:suppressAutoHyphens/>
                          <w:spacing w:before="0" w:beforeAutospacing="0" w:after="0" w:afterAutospacing="0"/>
                          <w:jc w:val="center"/>
                          <w:rPr>
                            <w:rFonts w:asciiTheme="majorBidi" w:hAnsiTheme="majorBidi" w:cstheme="majorBidi"/>
                            <w:sz w:val="14"/>
                            <w:szCs w:val="14"/>
                          </w:rPr>
                        </w:pPr>
                        <w:r w:rsidRPr="006257BD">
                          <w:rPr>
                            <w:rFonts w:asciiTheme="majorBidi" w:hAnsiTheme="majorBidi" w:cstheme="majorBidi"/>
                            <w:color w:val="000000" w:themeColor="dark1"/>
                            <w:kern w:val="24"/>
                            <w:sz w:val="14"/>
                            <w:szCs w:val="14"/>
                            <w:lang w:val="ru-RU"/>
                          </w:rPr>
                          <w:t>Масса в снаряженном состоянии</w:t>
                        </w:r>
                        <w:r w:rsidR="004C78C0">
                          <w:rPr>
                            <w:rFonts w:asciiTheme="majorBidi" w:hAnsiTheme="majorBidi" w:cstheme="majorBidi"/>
                            <w:color w:val="000000" w:themeColor="dark1"/>
                            <w:kern w:val="24"/>
                            <w:sz w:val="14"/>
                            <w:szCs w:val="14"/>
                            <w:vertAlign w:val="superscript"/>
                            <w:lang w:val="en-US"/>
                          </w:rPr>
                          <w:t>a</w:t>
                        </w:r>
                      </w:p>
                    </w:txbxContent>
                  </v:textbox>
                </v:rect>
                <v:rect id="Rectangle 483" o:spid="_x0000_s1048" style="position:absolute;left:12740;top:18001;width:10081;height:8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" fillcolor="white [3201]" strokecolor="black [3200]" strokeweight="2pt">
                  <v:textbox inset="0,,0">
                    <w:txbxContent>
                      <w:p w14:paraId="2B44278B" w14:textId="57DB499B" w:rsidR="00A61B77" w:rsidRPr="00843236" w:rsidRDefault="00A61B77" w:rsidP="00A61B77">
                        <w:pPr>
                          <w:pStyle w:val="afe"/>
                          <w:suppressAutoHyphens/>
                          <w:spacing w:before="0" w:beforeAutospacing="0" w:after="0" w:afterAutospacing="0"/>
                          <w:jc w:val="center"/>
                          <w:rPr>
                            <w:rFonts w:asciiTheme="majorBidi" w:hAnsiTheme="majorBidi" w:cstheme="majorBidi"/>
                            <w:sz w:val="14"/>
                            <w:szCs w:val="14"/>
                            <w:lang w:val="en-US"/>
                          </w:rPr>
                        </w:pPr>
                        <w:r w:rsidRPr="006257BD">
                          <w:rPr>
                            <w:rFonts w:asciiTheme="majorBidi" w:hAnsiTheme="majorBidi" w:cstheme="majorBidi"/>
                            <w:color w:val="000000" w:themeColor="dark1"/>
                            <w:kern w:val="24"/>
                            <w:sz w:val="14"/>
                            <w:szCs w:val="14"/>
                            <w:lang w:val="ru-RU"/>
                          </w:rPr>
                          <w:t>Масса</w:t>
                        </w:r>
                        <w:r>
                          <w:rPr>
                            <w:rFonts w:asciiTheme="majorBidi" w:hAnsiTheme="majorBidi" w:cstheme="majorBidi"/>
                            <w:color w:val="000000" w:themeColor="dark1"/>
                            <w:kern w:val="24"/>
                            <w:sz w:val="14"/>
                            <w:szCs w:val="14"/>
                            <w:lang w:val="ru-RU"/>
                          </w:rPr>
                          <w:t xml:space="preserve"> установленного</w:t>
                        </w:r>
                        <w:r w:rsidRPr="006257BD">
                          <w:rPr>
                            <w:rFonts w:asciiTheme="majorBidi" w:hAnsiTheme="majorBidi" w:cstheme="majorBidi"/>
                            <w:color w:val="000000" w:themeColor="dark1"/>
                            <w:kern w:val="24"/>
                            <w:sz w:val="14"/>
                            <w:szCs w:val="14"/>
                            <w:lang w:val="ru-RU"/>
                          </w:rPr>
                          <w:t xml:space="preserve"> </w:t>
                        </w:r>
                        <w:r w:rsidRPr="006257BD">
                          <w:rPr>
                            <w:rFonts w:asciiTheme="majorBidi" w:hAnsiTheme="majorBidi" w:cstheme="majorBidi"/>
                            <w:color w:val="000000" w:themeColor="dark1"/>
                            <w:kern w:val="24"/>
                            <w:sz w:val="14"/>
                            <w:szCs w:val="14"/>
                            <w:lang w:val="ru-RU"/>
                          </w:rPr>
                          <w:br/>
                        </w:r>
                        <w:r w:rsidRPr="00353E1A">
                          <w:rPr>
                            <w:rFonts w:asciiTheme="majorBidi" w:hAnsiTheme="majorBidi" w:cstheme="majorBidi"/>
                            <w:b/>
                            <w:bCs/>
                            <w:color w:val="000000" w:themeColor="dark1"/>
                            <w:spacing w:val="-4"/>
                            <w:kern w:val="24"/>
                            <w:sz w:val="14"/>
                            <w:szCs w:val="14"/>
                            <w:lang w:val="ru-RU"/>
                          </w:rPr>
                          <w:t>факультативного</w:t>
                        </w:r>
                        <w:r w:rsidRPr="006257BD">
                          <w:rPr>
                            <w:rFonts w:asciiTheme="majorBidi" w:hAnsiTheme="majorBidi" w:cstheme="majorBidi"/>
                            <w:color w:val="000000" w:themeColor="dark1"/>
                            <w:kern w:val="24"/>
                            <w:sz w:val="14"/>
                            <w:szCs w:val="14"/>
                            <w:lang w:val="ru-RU"/>
                          </w:rPr>
                          <w:t xml:space="preserve"> оборудования</w:t>
                        </w:r>
                        <w:r w:rsidR="004C78C0">
                          <w:rPr>
                            <w:rFonts w:asciiTheme="majorBidi" w:hAnsiTheme="majorBidi" w:cstheme="majorBidi"/>
                            <w:color w:val="000000" w:themeColor="dark1"/>
                            <w:kern w:val="24"/>
                            <w:sz w:val="14"/>
                            <w:szCs w:val="14"/>
                            <w:vertAlign w:val="superscript"/>
                            <w:lang w:val="en-US"/>
                          </w:rPr>
                          <w:t>b</w:t>
                        </w:r>
                      </w:p>
                    </w:txbxContent>
                  </v:textbox>
                </v:rect>
                <v:rect id="Rectangle 484" o:spid="_x0000_s1049" style="position:absolute;left:24345;top:18001;width:10081;height:23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" fillcolor="white [3201]" strokecolor="black [3200]" strokeweight="2pt">
                  <v:textbox inset="1mm,,1mm">
                    <w:txbxContent>
                      <w:p w14:paraId="5395222B" w14:textId="77777777" w:rsidR="00A61B77" w:rsidRPr="00843236" w:rsidRDefault="00A61B77" w:rsidP="00A61B77">
                        <w:pPr>
                          <w:pStyle w:val="afe"/>
                          <w:suppressAutoHyphens/>
                          <w:spacing w:before="0" w:beforeAutospacing="0" w:after="0" w:afterAutospacing="0"/>
                          <w:jc w:val="center"/>
                          <w:rPr>
                            <w:rFonts w:asciiTheme="majorBidi" w:hAnsiTheme="majorBidi" w:cstheme="majorBidi"/>
                            <w:sz w:val="14"/>
                            <w:szCs w:val="14"/>
                          </w:rPr>
                        </w:pPr>
                        <w:r w:rsidRPr="006257BD">
                          <w:rPr>
                            <w:rFonts w:asciiTheme="majorBidi" w:hAnsiTheme="majorBidi" w:cstheme="majorBidi"/>
                            <w:color w:val="000000" w:themeColor="dark1"/>
                            <w:kern w:val="24"/>
                            <w:sz w:val="14"/>
                            <w:szCs w:val="14"/>
                            <w:lang w:val="ru-RU"/>
                          </w:rPr>
                          <w:t>Фактическая масса транспортного средства</w:t>
                        </w:r>
                      </w:p>
                    </w:txbxContent>
                  </v:textbox>
                </v:rect>
                <v:rect id="Rectangle 485" o:spid="_x0000_s1050" style="position:absolute;left:-795;top:41703;width:63624;height:15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" fillcolor="white [3201]" stroked="f" strokeweight="2pt">
                  <v:textbox inset="0,0,0,0">
                    <w:txbxContent>
                      <w:p w14:paraId="6A9641F2" w14:textId="27FF368C" w:rsidR="00A61B77" w:rsidRPr="0021242F" w:rsidRDefault="004C78C0" w:rsidP="00A61B77">
                        <w:pPr>
                          <w:spacing w:line="220" w:lineRule="exact"/>
                          <w:ind w:left="341" w:hanging="284"/>
                          <w:rPr>
                            <w:sz w:val="18"/>
                            <w:szCs w:val="18"/>
                          </w:rPr>
                        </w:pPr>
                        <w:r>
                          <w:rPr>
                            <w:sz w:val="18"/>
                            <w:szCs w:val="18"/>
                            <w:vertAlign w:val="superscript"/>
                            <w:lang w:val="en-US"/>
                          </w:rPr>
                          <w:t>a</w:t>
                        </w:r>
                        <w:r w:rsidR="00A61B77" w:rsidRPr="0021242F">
                          <w:rPr>
                            <w:sz w:val="18"/>
                            <w:szCs w:val="18"/>
                          </w:rPr>
                          <w:tab/>
                          <w:t>Означает массу транспортного средства с топливным(и) баком(</w:t>
                        </w:r>
                        <w:proofErr w:type="spellStart"/>
                        <w:r w:rsidR="00A61B77" w:rsidRPr="0021242F">
                          <w:rPr>
                            <w:sz w:val="18"/>
                            <w:szCs w:val="18"/>
                          </w:rPr>
                          <w:t>ами</w:t>
                        </w:r>
                        <w:proofErr w:type="spellEnd"/>
                        <w:r w:rsidR="00A61B77" w:rsidRPr="0021242F">
                          <w:rPr>
                            <w:sz w:val="18"/>
                            <w:szCs w:val="18"/>
                          </w:rPr>
                          <w:t>), заполненным(и) не</w:t>
                        </w:r>
                        <w:r w:rsidR="00A61B77">
                          <w:rPr>
                            <w:sz w:val="18"/>
                            <w:szCs w:val="18"/>
                          </w:rPr>
                          <w:t> </w:t>
                        </w:r>
                        <w:r w:rsidR="00A61B77" w:rsidRPr="0021242F">
                          <w:rPr>
                            <w:sz w:val="18"/>
                            <w:szCs w:val="18"/>
                          </w:rPr>
                          <w:t>менее чем на 90 % его (их) емкости, включая массу водителя, топлива и жидкостей, оснащенного стандартным оборудованием в соответствии с техническими условиями изготовителя, массу кузова, кабины, сцепного устройства и запасного(</w:t>
                        </w:r>
                        <w:proofErr w:type="spellStart"/>
                        <w:r w:rsidR="00A61B77" w:rsidRPr="0021242F">
                          <w:rPr>
                            <w:sz w:val="18"/>
                            <w:szCs w:val="18"/>
                          </w:rPr>
                          <w:t>ых</w:t>
                        </w:r>
                        <w:proofErr w:type="spellEnd"/>
                        <w:r w:rsidR="00A61B77" w:rsidRPr="0021242F">
                          <w:rPr>
                            <w:sz w:val="18"/>
                            <w:szCs w:val="18"/>
                          </w:rPr>
                          <w:t>) колеса (колес), в тех случаях, когда они установлены, а также инструментов.</w:t>
                        </w:r>
                      </w:p>
                      <w:p w14:paraId="216CCC4A" w14:textId="16A2204A" w:rsidR="00A61B77" w:rsidRPr="0021242F" w:rsidRDefault="004C78C0" w:rsidP="00A61B77">
                        <w:pPr>
                          <w:spacing w:line="220" w:lineRule="exact"/>
                          <w:ind w:left="341" w:hanging="284"/>
                          <w:rPr>
                            <w:sz w:val="18"/>
                            <w:szCs w:val="18"/>
                          </w:rPr>
                        </w:pPr>
                        <w:r>
                          <w:rPr>
                            <w:sz w:val="18"/>
                            <w:szCs w:val="18"/>
                            <w:vertAlign w:val="superscript"/>
                            <w:lang w:val="en-US"/>
                          </w:rPr>
                          <w:t>b</w:t>
                        </w:r>
                        <w:r w:rsidR="00A61B77" w:rsidRPr="0021242F">
                          <w:rPr>
                            <w:sz w:val="18"/>
                            <w:szCs w:val="18"/>
                          </w:rPr>
                          <w:tab/>
                          <w:t>Означает все элементы, которые не входят в стандартную комплектацию, устанавливаются на транспортном средстве под ответственность изготовителя и могут быть заказаны покупателем.</w:t>
                        </w:r>
                      </w:p>
                    </w:txbxContent>
                  </v:textbox>
                </v:rect>
                <v:rect id="Rectangle 486" o:spid="_x0000_s1051" style="position:absolute;left:50988;top:2168;width:10081;height:388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" fillcolor="white [3201]" strokecolor="black [3200]" strokeweight="2pt">
                  <v:textbox inset="1mm,,1mm">
                    <w:txbxContent>
                      <w:p w14:paraId="416F75D3" w14:textId="77777777" w:rsidR="00A61B77" w:rsidRPr="00843236" w:rsidRDefault="00A61B77" w:rsidP="00A61B77">
                        <w:pPr>
                          <w:pStyle w:val="afe"/>
                          <w:suppressAutoHyphens/>
                          <w:spacing w:before="0" w:beforeAutospacing="0" w:after="0" w:afterAutospacing="0"/>
                          <w:jc w:val="center"/>
                          <w:rPr>
                            <w:rFonts w:asciiTheme="majorBidi" w:hAnsiTheme="majorBidi" w:cstheme="majorBidi"/>
                            <w:sz w:val="14"/>
                            <w:szCs w:val="14"/>
                          </w:rPr>
                        </w:pPr>
                        <w:r w:rsidRPr="006257BD">
                          <w:rPr>
                            <w:rFonts w:asciiTheme="majorBidi" w:hAnsiTheme="majorBidi" w:cstheme="majorBidi"/>
                            <w:color w:val="000000" w:themeColor="dark1"/>
                            <w:kern w:val="24"/>
                            <w:sz w:val="14"/>
                            <w:szCs w:val="14"/>
                            <w:lang w:val="ru-RU"/>
                          </w:rPr>
                          <w:t>Максимально разрешенная испытательная масса</w:t>
                        </w:r>
                      </w:p>
                    </w:txbxContent>
                  </v:textbox>
                </v:rect>
                <v:rect id="Rectangle 487" o:spid="_x0000_s1052" style="position:absolute;left:24345;width:10081;height:1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" fillcolor="white [3201]" strokecolor="black [3200]" strokeweight="2pt">
                  <v:textbox inset="1mm,,1mm">
                    <w:txbxContent>
                      <w:p w14:paraId="08E1499D" w14:textId="77777777" w:rsidR="00A61B77" w:rsidRPr="006257BD" w:rsidRDefault="00A61B77" w:rsidP="00A61B77">
                        <w:pPr>
                          <w:pStyle w:val="afe"/>
                          <w:suppressAutoHyphens/>
                          <w:spacing w:before="0" w:beforeAutospacing="0" w:after="0" w:afterAutospacing="0"/>
                          <w:jc w:val="center"/>
                          <w:rPr>
                            <w:rFonts w:asciiTheme="majorBidi" w:hAnsiTheme="majorBidi" w:cstheme="majorBidi"/>
                            <w:sz w:val="14"/>
                            <w:szCs w:val="14"/>
                            <w:lang w:val="ru-RU"/>
                          </w:rPr>
                        </w:pPr>
                        <w:r w:rsidRPr="006257BD">
                          <w:rPr>
                            <w:rFonts w:asciiTheme="majorBidi" w:hAnsiTheme="majorBidi" w:cstheme="majorBidi"/>
                            <w:i/>
                            <w:iCs/>
                            <w:color w:val="000000" w:themeColor="dark1"/>
                            <w:kern w:val="24"/>
                            <w:sz w:val="14"/>
                            <w:szCs w:val="14"/>
                            <w:lang w:val="ru-RU"/>
                          </w:rPr>
                          <w:t xml:space="preserve">Разница </w:t>
                        </w:r>
                        <w:r>
                          <w:rPr>
                            <w:rFonts w:asciiTheme="majorBidi" w:hAnsiTheme="majorBidi" w:cstheme="majorBidi"/>
                            <w:i/>
                            <w:iCs/>
                            <w:color w:val="000000" w:themeColor="dark1"/>
                            <w:kern w:val="24"/>
                            <w:sz w:val="14"/>
                            <w:szCs w:val="14"/>
                            <w:lang w:val="ru-RU"/>
                          </w:rPr>
                          <w:br/>
                        </w:r>
                        <w:r w:rsidRPr="006257BD">
                          <w:rPr>
                            <w:rFonts w:asciiTheme="majorBidi" w:hAnsiTheme="majorBidi" w:cstheme="majorBidi"/>
                            <w:i/>
                            <w:iCs/>
                            <w:color w:val="000000" w:themeColor="dark1"/>
                            <w:kern w:val="24"/>
                            <w:sz w:val="14"/>
                            <w:szCs w:val="14"/>
                            <w:lang w:val="ru-RU"/>
                          </w:rPr>
                          <w:t xml:space="preserve">между ТДМГ </w:t>
                        </w:r>
                        <w:r>
                          <w:rPr>
                            <w:rFonts w:asciiTheme="majorBidi" w:hAnsiTheme="majorBidi" w:cstheme="majorBidi"/>
                            <w:i/>
                            <w:iCs/>
                            <w:color w:val="000000" w:themeColor="dark1"/>
                            <w:kern w:val="24"/>
                            <w:sz w:val="14"/>
                            <w:szCs w:val="14"/>
                            <w:lang w:val="ru-RU"/>
                          </w:rPr>
                          <w:br/>
                        </w:r>
                        <w:r w:rsidRPr="006257BD">
                          <w:rPr>
                            <w:rFonts w:asciiTheme="majorBidi" w:hAnsiTheme="majorBidi" w:cstheme="majorBidi"/>
                            <w:i/>
                            <w:iCs/>
                            <w:color w:val="000000" w:themeColor="dark1"/>
                            <w:kern w:val="24"/>
                            <w:sz w:val="14"/>
                            <w:szCs w:val="14"/>
                            <w:lang w:val="ru-RU"/>
                          </w:rPr>
                          <w:t>и фактической массой</w:t>
                        </w:r>
                      </w:p>
                    </w:txbxContent>
                  </v:textbox>
                </v:rect>
                <v:rect id="Rectangle 488" o:spid="_x0000_s1053" style="position:absolute;left:37306;top:2168;width:10081;height:15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" fillcolor="white [3201]" strokecolor="black [3200]" strokeweight="2pt">
                  <v:textbox inset="1mm,,1mm">
                    <w:txbxContent>
                      <w:p w14:paraId="1A6D991C" w14:textId="77777777" w:rsidR="00A61B77" w:rsidRPr="006257BD" w:rsidRDefault="00A61B77" w:rsidP="00A61B77">
                        <w:pPr>
                          <w:pStyle w:val="afe"/>
                          <w:spacing w:before="0" w:beforeAutospacing="0" w:after="0" w:afterAutospacing="0"/>
                          <w:jc w:val="center"/>
                          <w:rPr>
                            <w:rFonts w:asciiTheme="majorBidi" w:hAnsiTheme="majorBidi" w:cstheme="majorBidi"/>
                            <w:sz w:val="14"/>
                            <w:szCs w:val="14"/>
                            <w:lang w:val="ru-RU"/>
                          </w:rPr>
                        </w:pPr>
                        <w:r w:rsidRPr="006257BD">
                          <w:rPr>
                            <w:rFonts w:asciiTheme="majorBidi" w:hAnsiTheme="majorBidi" w:cstheme="majorBidi"/>
                            <w:i/>
                            <w:iCs/>
                            <w:color w:val="000000" w:themeColor="dark1"/>
                            <w:kern w:val="24"/>
                            <w:sz w:val="14"/>
                            <w:szCs w:val="14"/>
                            <w:lang w:val="ru-RU"/>
                          </w:rPr>
                          <w:t>90 % разницы между ТДМГ и фактической массой</w:t>
                        </w:r>
                      </w:p>
                    </w:txbxContent>
                  </v:textbox>
                </v:rect>
                <v:line id="Straight Connector 12" o:spid="_x0000_s1054" style="position:absolute;visibility:visible;mso-wrap-style:square" from="5040,41044" to="56028,41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" strokecolor="black [3213]" strokeweight="1pt">
                  <v:stroke dashstyle="3 1"/>
                </v:line>
                <v:line id="Straight Connector 53" o:spid="_x0000_s1055" style="position:absolute;visibility:visible;mso-wrap-style:square" from="42347,2168" to="56028,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" strokecolor="black [3213]" strokeweight="1pt">
                  <v:stroke dashstyle="3 1"/>
                </v:line>
                <v:line id="Straight Connector 54" o:spid="_x0000_s1056" style="position:absolute;visibility:visible;mso-wrap-style:square" from="17781,18001" to="42347,1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" strokecolor="black [3213]" strokeweight="1pt">
                  <v:stroke dashstyle="3 1"/>
                </v:line>
                <v:line id="Straight Connector 56" o:spid="_x0000_s1057" style="position:absolute;visibility:visible;mso-wrap-style:square" from="34426,276" to="37306,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" strokecolor="black [3213]" strokeweight="1pt">
                  <v:stroke dashstyle="3 1"/>
                </v:line>
                <v:line id="Straight Connector 61" o:spid="_x0000_s1058" style="position:absolute;visibility:visible;mso-wrap-style:square" from="5040,0" to="293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" strokecolor="black [3213]" strokeweight="1pt">
                  <v:stroke dashstyle="3 1"/>
                </v:line>
                <w10:anchorlock/>
              </v:group>
            </w:pict>
          </mc:Fallback>
        </mc:AlternateContent>
      </w:r>
    </w:p>
    <w:p w14:paraId="7D6D2132" w14:textId="77777777" w:rsidR="00A61B77" w:rsidRPr="00EF3774" w:rsidRDefault="00A61B77" w:rsidP="00A61B77">
      <w:pPr>
        <w:pStyle w:val="SingleTxtG"/>
        <w:tabs>
          <w:tab w:val="clear" w:pos="1701"/>
        </w:tabs>
        <w:ind w:left="2268" w:hanging="1134"/>
      </w:pPr>
      <w:r w:rsidRPr="003077F6">
        <w:t>3.4</w:t>
      </w:r>
      <w:r w:rsidRPr="003077F6">
        <w:tab/>
        <w:t>Виды транспортных средств</w:t>
      </w:r>
    </w:p>
    <w:p w14:paraId="5E9F67A9" w14:textId="77777777" w:rsidR="00A61B77" w:rsidRPr="001D345F" w:rsidRDefault="00A61B77" w:rsidP="00A61B77">
      <w:pPr>
        <w:pStyle w:val="SingleTxtG"/>
        <w:tabs>
          <w:tab w:val="clear" w:pos="1701"/>
        </w:tabs>
        <w:ind w:left="2268" w:hanging="1134"/>
      </w:pPr>
      <w:r w:rsidRPr="001D345F">
        <w:t>3.4.1</w:t>
      </w:r>
      <w:r w:rsidRPr="001D345F">
        <w:tab/>
        <w:t>«</w:t>
      </w:r>
      <w:r w:rsidRPr="001D345F">
        <w:rPr>
          <w:i/>
        </w:rPr>
        <w:t>Гибкотопливное транспортное средство</w:t>
      </w:r>
      <w:r w:rsidRPr="001D345F">
        <w:t>» означает транспортное средство с одной системой хранения топлива, которое может работать на различных смесях двух или более видов топлива.</w:t>
      </w:r>
    </w:p>
    <w:p w14:paraId="245898D6" w14:textId="77777777" w:rsidR="00A61B77" w:rsidRPr="001D345F" w:rsidRDefault="00A61B77" w:rsidP="00A61B77">
      <w:pPr>
        <w:pStyle w:val="SingleTxtG"/>
        <w:tabs>
          <w:tab w:val="clear" w:pos="1701"/>
        </w:tabs>
        <w:ind w:left="2268" w:hanging="1134"/>
      </w:pPr>
      <w:r w:rsidRPr="001D345F">
        <w:t>3.4.2</w:t>
      </w:r>
      <w:r w:rsidRPr="001D345F">
        <w:tab/>
        <w:t>«</w:t>
      </w:r>
      <w:r w:rsidRPr="001D345F">
        <w:rPr>
          <w:i/>
        </w:rPr>
        <w:t>Монотопливное транспортное средство</w:t>
      </w:r>
      <w:r w:rsidRPr="001D345F">
        <w:t>» означает транспортное средство, предназначенное для работы главным образом на одном виде топлива.</w:t>
      </w:r>
    </w:p>
    <w:p w14:paraId="75EC066E" w14:textId="77777777" w:rsidR="00A61B77" w:rsidRPr="001D345F" w:rsidRDefault="00A61B77" w:rsidP="00A61B77">
      <w:pPr>
        <w:pStyle w:val="SingleTxtG"/>
        <w:keepLines/>
        <w:tabs>
          <w:tab w:val="clear" w:pos="1701"/>
        </w:tabs>
        <w:ind w:left="2268" w:hanging="1134"/>
      </w:pPr>
      <w:r w:rsidRPr="001D345F">
        <w:t>3.4.3</w:t>
      </w:r>
      <w:r w:rsidRPr="001D345F">
        <w:tab/>
      </w:r>
      <w:r w:rsidRPr="001D345F">
        <w:rPr>
          <w:iCs/>
        </w:rPr>
        <w:t>«</w:t>
      </w:r>
      <w:r w:rsidRPr="001D345F">
        <w:rPr>
          <w:i/>
          <w:iCs/>
        </w:rPr>
        <w:t>Гибридный электромобиль, заряжаемый с помощью бортового зарядного устройства</w:t>
      </w:r>
      <w:r w:rsidRPr="001D345F">
        <w:rPr>
          <w:iCs/>
        </w:rPr>
        <w:t>»</w:t>
      </w:r>
      <w:r w:rsidRPr="001D345F">
        <w:t xml:space="preserve"> (ГЭМ-БЗУ) означает гибридный электромобиль, который не предусматривает возможность зарядки от внешнего источника.</w:t>
      </w:r>
    </w:p>
    <w:p w14:paraId="7ABFAF1B" w14:textId="77777777" w:rsidR="00A61B77" w:rsidRPr="001D345F" w:rsidRDefault="00A61B77" w:rsidP="00A61B77">
      <w:pPr>
        <w:pStyle w:val="SingleTxtG"/>
        <w:tabs>
          <w:tab w:val="clear" w:pos="1701"/>
        </w:tabs>
        <w:ind w:left="2268" w:hanging="1134"/>
      </w:pPr>
      <w:r w:rsidRPr="001D345F">
        <w:t>3.4.4</w:t>
      </w:r>
      <w:r w:rsidRPr="001D345F">
        <w:tab/>
      </w:r>
      <w:r w:rsidRPr="001D345F">
        <w:rPr>
          <w:iCs/>
        </w:rPr>
        <w:t>«</w:t>
      </w:r>
      <w:r w:rsidRPr="001D345F">
        <w:rPr>
          <w:i/>
          <w:iCs/>
        </w:rPr>
        <w:t>Гибридный электромобиль, заряжаемый с помощью внешнего зарядного устройства</w:t>
      </w:r>
      <w:r w:rsidRPr="001D345F">
        <w:rPr>
          <w:iCs/>
        </w:rPr>
        <w:t>»</w:t>
      </w:r>
      <w:r w:rsidRPr="001D345F">
        <w:rPr>
          <w:i/>
          <w:iCs/>
        </w:rPr>
        <w:t xml:space="preserve"> </w:t>
      </w:r>
      <w:r w:rsidRPr="001D345F">
        <w:t>(ГЭМ-ВЗУ) означает гибридный электромобиль, который предусматривает возможность зарядки от внешнего источника.</w:t>
      </w:r>
    </w:p>
    <w:p w14:paraId="26AD9679" w14:textId="77777777" w:rsidR="00A61B77" w:rsidRPr="001D345F" w:rsidRDefault="00A61B77" w:rsidP="00A61B77">
      <w:pPr>
        <w:pStyle w:val="SingleTxtG"/>
        <w:tabs>
          <w:tab w:val="clear" w:pos="1701"/>
        </w:tabs>
        <w:ind w:left="2268" w:hanging="1134"/>
        <w:rPr>
          <w:bCs/>
        </w:rPr>
      </w:pPr>
      <w:r w:rsidRPr="001D345F">
        <w:t>3.5</w:t>
      </w:r>
      <w:r w:rsidRPr="001D345F">
        <w:tab/>
        <w:t>Расчеты</w:t>
      </w:r>
    </w:p>
    <w:p w14:paraId="6C725694" w14:textId="77777777" w:rsidR="00A61B77" w:rsidRDefault="00A61B77" w:rsidP="00A61B77">
      <w:pPr>
        <w:pStyle w:val="SingleTxtG"/>
        <w:tabs>
          <w:tab w:val="clear" w:pos="1701"/>
        </w:tabs>
        <w:spacing w:after="240"/>
        <w:ind w:left="2268" w:hanging="1134"/>
      </w:pPr>
      <w:r w:rsidRPr="001D345F">
        <w:t>3.5.1</w:t>
      </w:r>
      <w:r w:rsidRPr="001D345F">
        <w:tab/>
      </w:r>
      <w:r w:rsidRPr="001D345F">
        <w:rPr>
          <w:iCs/>
        </w:rPr>
        <w:t>«</w:t>
      </w:r>
      <w:r w:rsidRPr="001D345F">
        <w:rPr>
          <w:i/>
          <w:iCs/>
        </w:rPr>
        <w:t>Коэффициент смешанной корреляции</w:t>
      </w:r>
      <w:r w:rsidRPr="001D345F">
        <w:rPr>
          <w:iCs/>
        </w:rPr>
        <w:t>»</w:t>
      </w:r>
      <w:r w:rsidRPr="001D345F">
        <w:t xml:space="preserve"> (</w:t>
      </w:r>
      <m:oMath>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oMath>
      <w:r w:rsidRPr="001D345F">
        <w:t xml:space="preserve"> означает:</w:t>
      </w:r>
    </w:p>
    <w:p w14:paraId="79705590" w14:textId="64BD8149" w:rsidR="00A61B77" w:rsidRPr="001D345F" w:rsidRDefault="00A368D7" w:rsidP="00A61B77">
      <w:pPr>
        <w:spacing w:after="120"/>
        <w:ind w:left="1134" w:right="1134"/>
        <w:jc w:val="center"/>
      </w:pPr>
      <m:oMath>
        <m:sSup>
          <m:sSupPr>
            <m:ctrlPr>
              <w:rPr>
                <w:rFonts w:ascii="Cambria Math" w:hAnsi="Cambria Math"/>
                <w:i/>
                <w:sz w:val="24"/>
                <w:szCs w:val="24"/>
                <w:lang w:val="es-ES"/>
              </w:rPr>
            </m:ctrlPr>
          </m:sSupPr>
          <m:e>
            <m:r>
              <w:rPr>
                <w:rFonts w:ascii="Cambria Math" w:hAnsi="Cambria Math"/>
                <w:sz w:val="24"/>
                <w:szCs w:val="24"/>
                <w:lang w:val="es-ES"/>
              </w:rPr>
              <m:t>r</m:t>
            </m:r>
          </m:e>
          <m:sup>
            <m:r>
              <w:rPr>
                <w:rFonts w:ascii="Cambria Math" w:hAnsi="Cambria Math"/>
                <w:sz w:val="24"/>
                <w:szCs w:val="24"/>
              </w:rPr>
              <m:t>2</m:t>
            </m:r>
          </m:sup>
        </m:sSup>
        <m:r>
          <w:rPr>
            <w:rFonts w:ascii="Cambria Math" w:hAnsi="Cambria Math"/>
            <w:sz w:val="24"/>
            <w:szCs w:val="24"/>
          </w:rPr>
          <m:t xml:space="preserve">=1- </m:t>
        </m:r>
        <m:f>
          <m:fPr>
            <m:ctrlPr>
              <w:rPr>
                <w:rFonts w:ascii="Cambria Math" w:hAnsi="Cambria Math"/>
                <w:i/>
                <w:sz w:val="24"/>
                <w:szCs w:val="24"/>
                <w:lang w:val="es-ES"/>
              </w:rPr>
            </m:ctrlPr>
          </m:fPr>
          <m:num>
            <m:nary>
              <m:naryPr>
                <m:chr m:val="∑"/>
                <m:limLoc m:val="subSup"/>
                <m:ctrlPr>
                  <w:rPr>
                    <w:rFonts w:ascii="Cambria Math" w:hAnsi="Cambria Math"/>
                    <w:i/>
                    <w:sz w:val="24"/>
                    <w:szCs w:val="24"/>
                    <w:lang w:val="es-ES"/>
                  </w:rPr>
                </m:ctrlPr>
              </m:naryPr>
              <m:sub>
                <m:r>
                  <w:rPr>
                    <w:rFonts w:ascii="Cambria Math" w:hAnsi="Cambria Math"/>
                    <w:sz w:val="24"/>
                    <w:szCs w:val="24"/>
                    <w:lang w:val="es-ES"/>
                  </w:rPr>
                  <m:t>i</m:t>
                </m:r>
                <m:r>
                  <w:rPr>
                    <w:rFonts w:ascii="Cambria Math" w:hAnsi="Cambria Math"/>
                    <w:sz w:val="24"/>
                    <w:szCs w:val="24"/>
                  </w:rPr>
                  <m:t>=1</m:t>
                </m:r>
              </m:sub>
              <m:sup>
                <m:r>
                  <w:rPr>
                    <w:rFonts w:ascii="Cambria Math" w:hAnsi="Cambria Math"/>
                    <w:sz w:val="24"/>
                    <w:szCs w:val="24"/>
                    <w:lang w:val="es-ES"/>
                  </w:rPr>
                  <m:t>n</m:t>
                </m:r>
              </m:sup>
              <m:e>
                <m:sSup>
                  <m:sSupPr>
                    <m:ctrlPr>
                      <w:rPr>
                        <w:rFonts w:ascii="Cambria Math" w:hAnsi="Cambria Math"/>
                        <w:i/>
                        <w:sz w:val="24"/>
                        <w:szCs w:val="24"/>
                        <w:lang w:val="es-ES"/>
                      </w:rPr>
                    </m:ctrlPr>
                  </m:sSupPr>
                  <m:e>
                    <m:r>
                      <w:rPr>
                        <w:rFonts w:ascii="Cambria Math" w:hAnsi="Cambria Math"/>
                        <w:sz w:val="24"/>
                        <w:szCs w:val="24"/>
                      </w:rPr>
                      <m:t>(</m:t>
                    </m:r>
                    <m:sSub>
                      <m:sSubPr>
                        <m:ctrlPr>
                          <w:rPr>
                            <w:rFonts w:ascii="Cambria Math" w:hAnsi="Cambria Math"/>
                            <w:i/>
                            <w:sz w:val="24"/>
                            <w:szCs w:val="24"/>
                            <w:lang w:val="es-ES"/>
                          </w:rPr>
                        </m:ctrlPr>
                      </m:sSubPr>
                      <m:e>
                        <m:r>
                          <w:rPr>
                            <w:rFonts w:ascii="Cambria Math" w:hAnsi="Cambria Math"/>
                            <w:sz w:val="24"/>
                            <w:szCs w:val="24"/>
                            <w:lang w:val="es-ES"/>
                          </w:rPr>
                          <m:t>y</m:t>
                        </m:r>
                      </m:e>
                      <m:sub>
                        <m:r>
                          <w:rPr>
                            <w:rFonts w:ascii="Cambria Math" w:hAnsi="Cambria Math"/>
                            <w:sz w:val="24"/>
                            <w:szCs w:val="24"/>
                            <w:lang w:val="es-ES"/>
                          </w:rPr>
                          <m:t>i</m:t>
                        </m:r>
                      </m:sub>
                    </m:sSub>
                    <m:r>
                      <w:rPr>
                        <w:rFonts w:ascii="Cambria Math" w:hAnsi="Cambria Math"/>
                        <w:sz w:val="24"/>
                        <w:szCs w:val="24"/>
                      </w:rPr>
                      <m:t xml:space="preserve">- </m:t>
                    </m:r>
                    <m:sSub>
                      <m:sSubPr>
                        <m:ctrlPr>
                          <w:rPr>
                            <w:rFonts w:ascii="Cambria Math" w:hAnsi="Cambria Math"/>
                            <w:i/>
                            <w:sz w:val="24"/>
                            <w:szCs w:val="24"/>
                            <w:lang w:val="es-ES"/>
                          </w:rPr>
                        </m:ctrlPr>
                      </m:sSubPr>
                      <m:e>
                        <m:r>
                          <w:rPr>
                            <w:rFonts w:ascii="Cambria Math" w:hAnsi="Cambria Math"/>
                            <w:sz w:val="24"/>
                            <w:szCs w:val="24"/>
                            <w:lang w:val="es-ES"/>
                          </w:rPr>
                          <m:t>a</m:t>
                        </m:r>
                      </m:e>
                      <m:sub>
                        <m:r>
                          <w:rPr>
                            <w:rFonts w:ascii="Cambria Math" w:hAnsi="Cambria Math"/>
                            <w:sz w:val="24"/>
                            <w:szCs w:val="24"/>
                          </w:rPr>
                          <m:t>0</m:t>
                        </m:r>
                      </m:sub>
                    </m:sSub>
                    <m:r>
                      <w:rPr>
                        <w:rFonts w:ascii="Cambria Math" w:hAnsi="Cambria Math"/>
                        <w:sz w:val="24"/>
                        <w:szCs w:val="24"/>
                      </w:rPr>
                      <m:t>-</m:t>
                    </m:r>
                    <m:d>
                      <m:dPr>
                        <m:ctrlPr>
                          <w:rPr>
                            <w:rFonts w:ascii="Cambria Math" w:hAnsi="Cambria Math"/>
                            <w:i/>
                            <w:sz w:val="24"/>
                            <w:szCs w:val="24"/>
                          </w:rPr>
                        </m:ctrlPr>
                      </m:dPr>
                      <m:e>
                        <m:sSub>
                          <m:sSubPr>
                            <m:ctrlPr>
                              <w:rPr>
                                <w:rFonts w:ascii="Cambria Math" w:hAnsi="Cambria Math"/>
                                <w:i/>
                                <w:sz w:val="24"/>
                                <w:szCs w:val="24"/>
                                <w:lang w:val="es-ES"/>
                              </w:rPr>
                            </m:ctrlPr>
                          </m:sSubPr>
                          <m:e>
                            <m:r>
                              <w:rPr>
                                <w:rFonts w:ascii="Cambria Math" w:hAnsi="Cambria Math"/>
                                <w:sz w:val="24"/>
                                <w:szCs w:val="24"/>
                                <w:lang w:val="es-ES"/>
                              </w:rPr>
                              <m:t>a</m:t>
                            </m:r>
                          </m:e>
                          <m:sub>
                            <m:r>
                              <w:rPr>
                                <w:rFonts w:ascii="Cambria Math" w:hAnsi="Cambria Math"/>
                                <w:sz w:val="24"/>
                                <w:szCs w:val="24"/>
                              </w:rPr>
                              <m:t>1</m:t>
                            </m:r>
                          </m:sub>
                        </m:sSub>
                        <m:r>
                          <w:rPr>
                            <w:rFonts w:ascii="Cambria Math" w:hAnsi="Cambria Math" w:hint="eastAsia"/>
                            <w:sz w:val="24"/>
                            <w:szCs w:val="24"/>
                          </w:rPr>
                          <m:t>×</m:t>
                        </m:r>
                        <m:sSub>
                          <m:sSubPr>
                            <m:ctrlPr>
                              <w:rPr>
                                <w:rFonts w:ascii="Cambria Math" w:hAnsi="Cambria Math"/>
                                <w:i/>
                                <w:sz w:val="24"/>
                                <w:szCs w:val="24"/>
                                <w:lang w:val="es-ES"/>
                              </w:rPr>
                            </m:ctrlPr>
                          </m:sSubPr>
                          <m:e>
                            <m:r>
                              <w:rPr>
                                <w:rFonts w:ascii="Cambria Math" w:hAnsi="Cambria Math"/>
                                <w:sz w:val="24"/>
                                <w:szCs w:val="24"/>
                                <w:lang w:val="es-ES"/>
                              </w:rPr>
                              <m:t>x</m:t>
                            </m:r>
                          </m:e>
                          <m:sub>
                            <m:r>
                              <w:rPr>
                                <w:rFonts w:ascii="Cambria Math" w:hAnsi="Cambria Math"/>
                                <w:sz w:val="24"/>
                                <w:szCs w:val="24"/>
                                <w:lang w:val="es-ES"/>
                              </w:rPr>
                              <m:t>i</m:t>
                            </m:r>
                          </m:sub>
                        </m:sSub>
                      </m:e>
                    </m:d>
                    <m:r>
                      <w:rPr>
                        <w:rFonts w:ascii="Cambria Math" w:hAnsi="Cambria Math"/>
                        <w:sz w:val="24"/>
                        <w:szCs w:val="24"/>
                      </w:rPr>
                      <m:t>)</m:t>
                    </m:r>
                  </m:e>
                  <m:sup>
                    <m:r>
                      <w:rPr>
                        <w:rFonts w:ascii="Cambria Math" w:hAnsi="Cambria Math"/>
                        <w:sz w:val="24"/>
                        <w:szCs w:val="24"/>
                      </w:rPr>
                      <m:t>2</m:t>
                    </m:r>
                  </m:sup>
                </m:sSup>
              </m:e>
            </m:nary>
          </m:num>
          <m:den>
            <m:nary>
              <m:naryPr>
                <m:chr m:val="∑"/>
                <m:limLoc m:val="subSup"/>
                <m:ctrlPr>
                  <w:rPr>
                    <w:rFonts w:ascii="Cambria Math" w:hAnsi="Cambria Math"/>
                    <w:i/>
                    <w:sz w:val="24"/>
                    <w:szCs w:val="24"/>
                    <w:lang w:val="es-ES"/>
                  </w:rPr>
                </m:ctrlPr>
              </m:naryPr>
              <m:sub>
                <m:r>
                  <w:rPr>
                    <w:rFonts w:ascii="Cambria Math" w:hAnsi="Cambria Math"/>
                    <w:sz w:val="24"/>
                    <w:szCs w:val="24"/>
                    <w:lang w:val="es-ES"/>
                  </w:rPr>
                  <m:t>i</m:t>
                </m:r>
                <m:r>
                  <w:rPr>
                    <w:rFonts w:ascii="Cambria Math" w:hAnsi="Cambria Math"/>
                    <w:sz w:val="24"/>
                    <w:szCs w:val="24"/>
                  </w:rPr>
                  <m:t>=1</m:t>
                </m:r>
              </m:sub>
              <m:sup>
                <m:r>
                  <w:rPr>
                    <w:rFonts w:ascii="Cambria Math" w:hAnsi="Cambria Math"/>
                    <w:sz w:val="24"/>
                    <w:szCs w:val="24"/>
                    <w:lang w:val="es-ES"/>
                  </w:rPr>
                  <m:t>n</m:t>
                </m:r>
              </m:sup>
              <m:e>
                <m:sSup>
                  <m:sSupPr>
                    <m:ctrlPr>
                      <w:rPr>
                        <w:rFonts w:ascii="Cambria Math" w:hAnsi="Cambria Math"/>
                        <w:i/>
                        <w:sz w:val="24"/>
                        <w:szCs w:val="24"/>
                        <w:lang w:val="es-ES"/>
                      </w:rPr>
                    </m:ctrlPr>
                  </m:sSupPr>
                  <m:e>
                    <m:r>
                      <w:rPr>
                        <w:rFonts w:ascii="Cambria Math" w:hAnsi="Cambria Math"/>
                        <w:sz w:val="24"/>
                        <w:szCs w:val="24"/>
                      </w:rPr>
                      <m:t>(</m:t>
                    </m:r>
                    <m:sSub>
                      <m:sSubPr>
                        <m:ctrlPr>
                          <w:rPr>
                            <w:rFonts w:ascii="Cambria Math" w:hAnsi="Cambria Math"/>
                            <w:i/>
                            <w:sz w:val="24"/>
                            <w:szCs w:val="24"/>
                            <w:lang w:val="es-ES"/>
                          </w:rPr>
                        </m:ctrlPr>
                      </m:sSubPr>
                      <m:e>
                        <m:r>
                          <w:rPr>
                            <w:rFonts w:ascii="Cambria Math" w:hAnsi="Cambria Math"/>
                            <w:sz w:val="24"/>
                            <w:szCs w:val="24"/>
                            <w:lang w:val="es-ES"/>
                          </w:rPr>
                          <m:t>y</m:t>
                        </m:r>
                      </m:e>
                      <m:sub>
                        <m:r>
                          <w:rPr>
                            <w:rFonts w:ascii="Cambria Math" w:hAnsi="Cambria Math"/>
                            <w:sz w:val="24"/>
                            <w:szCs w:val="24"/>
                            <w:lang w:val="es-ES"/>
                          </w:rPr>
                          <m:t>i</m:t>
                        </m:r>
                      </m:sub>
                    </m:sSub>
                    <m:r>
                      <w:rPr>
                        <w:rFonts w:ascii="Cambria Math" w:hAnsi="Cambria Math"/>
                        <w:sz w:val="24"/>
                        <w:szCs w:val="24"/>
                      </w:rPr>
                      <m:t xml:space="preserve">- </m:t>
                    </m:r>
                    <m:bar>
                      <m:barPr>
                        <m:pos m:val="top"/>
                        <m:ctrlPr>
                          <w:rPr>
                            <w:rFonts w:ascii="Cambria Math" w:hAnsi="Cambria Math"/>
                            <w:i/>
                            <w:sz w:val="24"/>
                            <w:szCs w:val="24"/>
                            <w:lang w:val="es-ES"/>
                          </w:rPr>
                        </m:ctrlPr>
                      </m:barPr>
                      <m:e>
                        <m:r>
                          <w:rPr>
                            <w:rFonts w:ascii="Cambria Math" w:hAnsi="Cambria Math"/>
                            <w:sz w:val="24"/>
                            <w:szCs w:val="24"/>
                            <w:lang w:val="es-ES"/>
                          </w:rPr>
                          <m:t>y</m:t>
                        </m:r>
                      </m:e>
                    </m:bar>
                    <m:r>
                      <w:rPr>
                        <w:rFonts w:ascii="Cambria Math" w:hAnsi="Cambria Math"/>
                        <w:sz w:val="24"/>
                        <w:szCs w:val="24"/>
                      </w:rPr>
                      <m:t>)</m:t>
                    </m:r>
                  </m:e>
                  <m:sup>
                    <m:r>
                      <w:rPr>
                        <w:rFonts w:ascii="Cambria Math" w:hAnsi="Cambria Math"/>
                        <w:sz w:val="24"/>
                        <w:szCs w:val="24"/>
                      </w:rPr>
                      <m:t>2</m:t>
                    </m:r>
                  </m:sup>
                </m:sSup>
              </m:e>
            </m:nary>
          </m:den>
        </m:f>
      </m:oMath>
      <w:r w:rsidR="00A61B77" w:rsidRPr="001D345F">
        <w:t>,</w:t>
      </w:r>
    </w:p>
    <w:p w14:paraId="658F616F" w14:textId="77777777" w:rsidR="00A61B77" w:rsidRPr="001D345F" w:rsidRDefault="00A61B77" w:rsidP="00A61B77">
      <w:pPr>
        <w:pStyle w:val="SingleTxtG"/>
        <w:tabs>
          <w:tab w:val="clear" w:pos="1701"/>
        </w:tabs>
        <w:ind w:left="3402" w:hanging="1134"/>
      </w:pPr>
      <w:r w:rsidRPr="001D345F">
        <w:t>где:</w:t>
      </w:r>
    </w:p>
    <w:p w14:paraId="4899BD5C" w14:textId="77777777" w:rsidR="00A61B77" w:rsidRPr="001936E0" w:rsidRDefault="00A368D7" w:rsidP="00A61B77">
      <w:pPr>
        <w:pStyle w:val="SingleTxtG"/>
        <w:tabs>
          <w:tab w:val="clear" w:pos="1701"/>
        </w:tabs>
        <w:ind w:left="3402" w:hanging="1134"/>
      </w:pP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00A61B77" w:rsidRPr="001D345F">
        <w:tab/>
      </w:r>
      <w:r w:rsidR="00A61B77" w:rsidRPr="00353E1A">
        <w:t>—</w:t>
      </w:r>
      <w:r w:rsidR="00A61B77" w:rsidRPr="001D345F">
        <w:tab/>
        <w:t xml:space="preserve">точка пересечения линии регрессии на оси </w:t>
      </w:r>
      <w:r w:rsidR="00A61B77" w:rsidRPr="001D345F">
        <w:rPr>
          <w:i/>
        </w:rPr>
        <w:t>у</w:t>
      </w:r>
      <w:r w:rsidR="00A61B77">
        <w:t>;</w:t>
      </w:r>
    </w:p>
    <w:p w14:paraId="4D024AB0" w14:textId="77777777" w:rsidR="00A61B77" w:rsidRPr="001D345F" w:rsidRDefault="00A368D7" w:rsidP="00A61B77">
      <w:pPr>
        <w:pStyle w:val="SingleTxtG"/>
        <w:tabs>
          <w:tab w:val="clear" w:pos="1701"/>
        </w:tabs>
        <w:ind w:left="3402" w:hanging="1134"/>
      </w:pP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 xml:space="preserve"> </m:t>
        </m:r>
      </m:oMath>
      <w:r w:rsidR="00A61B77" w:rsidRPr="001D345F">
        <w:tab/>
      </w:r>
      <w:r w:rsidR="00A61B77" w:rsidRPr="00353E1A">
        <w:t>—</w:t>
      </w:r>
      <w:r w:rsidR="00A61B77" w:rsidRPr="001D345F">
        <w:tab/>
        <w:t>угол наклона линии линейной регрессии</w:t>
      </w:r>
      <w:r w:rsidR="00A61B77">
        <w:t>;</w:t>
      </w:r>
    </w:p>
    <w:p w14:paraId="6BF81ABA" w14:textId="77777777" w:rsidR="00A61B77" w:rsidRPr="001D345F" w:rsidRDefault="00A368D7" w:rsidP="00A61B77">
      <w:pPr>
        <w:pStyle w:val="SingleTxtG"/>
        <w:tabs>
          <w:tab w:val="clear" w:pos="1701"/>
        </w:tabs>
        <w:ind w:left="3402" w:hanging="1134"/>
      </w:p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00A61B77" w:rsidRPr="001D345F">
        <w:tab/>
      </w:r>
      <w:r w:rsidR="00A61B77" w:rsidRPr="00353E1A">
        <w:t>—</w:t>
      </w:r>
      <w:r w:rsidR="00A61B77" w:rsidRPr="001D345F">
        <w:tab/>
        <w:t>измеренное контрольное значение</w:t>
      </w:r>
      <w:r w:rsidR="00A61B77">
        <w:t>;</w:t>
      </w:r>
    </w:p>
    <w:p w14:paraId="282634C7" w14:textId="77777777" w:rsidR="00A61B77" w:rsidRPr="001D345F" w:rsidRDefault="00A368D7" w:rsidP="00A61B77">
      <w:pPr>
        <w:pStyle w:val="SingleTxtG"/>
        <w:tabs>
          <w:tab w:val="clear" w:pos="1701"/>
        </w:tabs>
        <w:ind w:left="3402" w:hanging="1134"/>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oMath>
      <w:r w:rsidR="00A61B77" w:rsidRPr="001D345F">
        <w:tab/>
      </w:r>
      <w:r w:rsidR="00A61B77" w:rsidRPr="00353E1A">
        <w:t>—</w:t>
      </w:r>
      <w:r w:rsidR="00A61B77" w:rsidRPr="001D345F">
        <w:tab/>
        <w:t>измеренное значение параметра, подлежащего проверке</w:t>
      </w:r>
      <w:r w:rsidR="00A61B77">
        <w:t>;</w:t>
      </w:r>
    </w:p>
    <w:p w14:paraId="5CC37CA6" w14:textId="77777777" w:rsidR="00A61B77" w:rsidRPr="001D345F" w:rsidRDefault="00A368D7" w:rsidP="00A61B77">
      <w:pPr>
        <w:pStyle w:val="SingleTxtG"/>
        <w:tabs>
          <w:tab w:val="clear" w:pos="1701"/>
        </w:tabs>
        <w:ind w:left="3402" w:hanging="1134"/>
      </w:pP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00A61B77" w:rsidRPr="001D345F">
        <w:tab/>
      </w:r>
      <w:r w:rsidR="00A61B77" w:rsidRPr="00353E1A">
        <w:t>—</w:t>
      </w:r>
      <w:r w:rsidR="00A61B77" w:rsidRPr="001D345F">
        <w:tab/>
        <w:t>среднее значение параметра, подлежащего проверке</w:t>
      </w:r>
      <w:r w:rsidR="00A61B77">
        <w:t>;</w:t>
      </w:r>
    </w:p>
    <w:p w14:paraId="5291DBA6" w14:textId="77777777" w:rsidR="00A61B77" w:rsidRPr="001D345F" w:rsidRDefault="00A61B77" w:rsidP="00A61B77">
      <w:pPr>
        <w:pStyle w:val="SingleTxtG"/>
        <w:tabs>
          <w:tab w:val="clear" w:pos="1701"/>
        </w:tabs>
        <w:ind w:left="3402" w:hanging="1134"/>
      </w:pPr>
      <m:oMath>
        <m:r>
          <w:rPr>
            <w:rFonts w:ascii="Cambria Math" w:hAnsi="Cambria Math"/>
          </w:rPr>
          <m:t>n</m:t>
        </m:r>
      </m:oMath>
      <w:r w:rsidRPr="001D345F">
        <w:tab/>
      </w:r>
      <w:r w:rsidRPr="00353E1A">
        <w:t>—</w:t>
      </w:r>
      <w:r w:rsidRPr="001D345F">
        <w:tab/>
      </w:r>
      <w:r>
        <w:t>число</w:t>
      </w:r>
      <w:r w:rsidRPr="001D345F">
        <w:t xml:space="preserve"> значений.</w:t>
      </w:r>
    </w:p>
    <w:p w14:paraId="40A445FF" w14:textId="77777777" w:rsidR="00A61B77" w:rsidRPr="001D345F" w:rsidRDefault="00A61B77" w:rsidP="00A61B77">
      <w:pPr>
        <w:pStyle w:val="SingleTxtG"/>
        <w:tabs>
          <w:tab w:val="clear" w:pos="1701"/>
        </w:tabs>
        <w:spacing w:after="240"/>
        <w:ind w:left="2268" w:hanging="1134"/>
      </w:pPr>
      <w:r w:rsidRPr="001D345F">
        <w:t>3.5.2</w:t>
      </w:r>
      <w:r w:rsidRPr="001D345F">
        <w:tab/>
      </w:r>
      <w:r w:rsidRPr="001D345F">
        <w:rPr>
          <w:iCs/>
        </w:rPr>
        <w:t>«</w:t>
      </w:r>
      <w:r w:rsidRPr="001D345F">
        <w:rPr>
          <w:i/>
          <w:iCs/>
        </w:rPr>
        <w:t>Коэффициент взаимной корреляции</w:t>
      </w:r>
      <w:r w:rsidRPr="001D345F">
        <w:rPr>
          <w:iCs/>
        </w:rPr>
        <w:t>»</w:t>
      </w:r>
      <w:r w:rsidRPr="001D345F">
        <w:t xml:space="preserve"> (</w:t>
      </w:r>
      <m:oMath>
        <m:r>
          <w:rPr>
            <w:rFonts w:ascii="Cambria Math" w:hAnsi="Cambria Math"/>
          </w:rPr>
          <m:t>r</m:t>
        </m:r>
      </m:oMath>
      <w:r w:rsidRPr="001D345F">
        <w:t>) означает:</w:t>
      </w:r>
    </w:p>
    <w:p w14:paraId="791E278B" w14:textId="77777777" w:rsidR="00A61B77" w:rsidRPr="001D345F" w:rsidRDefault="00A61B77" w:rsidP="00A61B77">
      <w:pPr>
        <w:pStyle w:val="SingleTxtG"/>
        <w:tabs>
          <w:tab w:val="clear" w:pos="1701"/>
        </w:tabs>
        <w:jc w:val="center"/>
        <w:rPr>
          <w:sz w:val="24"/>
          <w:szCs w:val="24"/>
        </w:rPr>
      </w:pPr>
      <m:oMath>
        <m:r>
          <w:rPr>
            <w:rFonts w:ascii="Cambria Math" w:hAnsi="Cambria Math"/>
            <w:sz w:val="24"/>
            <w:szCs w:val="24"/>
          </w:rPr>
          <m:t>r=</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n-1</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 xml:space="preserve">- </m:t>
                </m:r>
                <m:bar>
                  <m:barPr>
                    <m:pos m:val="top"/>
                    <m:ctrlPr>
                      <w:rPr>
                        <w:rFonts w:ascii="Cambria Math" w:hAnsi="Cambria Math"/>
                        <w:i/>
                        <w:sz w:val="24"/>
                        <w:szCs w:val="24"/>
                      </w:rPr>
                    </m:ctrlPr>
                  </m:barPr>
                  <m:e>
                    <m:r>
                      <w:rPr>
                        <w:rFonts w:ascii="Cambria Math" w:hAnsi="Cambria Math"/>
                        <w:sz w:val="24"/>
                        <w:szCs w:val="24"/>
                      </w:rPr>
                      <m:t>y</m:t>
                    </m:r>
                  </m:e>
                </m:bar>
                <m:r>
                  <w:rPr>
                    <w:rFonts w:ascii="Cambria Math" w:hAnsi="Cambria Math"/>
                    <w:sz w:val="24"/>
                    <w:szCs w:val="24"/>
                  </w:rPr>
                  <m:t>)</m:t>
                </m:r>
              </m:e>
            </m:nary>
          </m:num>
          <m:den>
            <m:rad>
              <m:radPr>
                <m:degHide m:val="1"/>
                <m:ctrlPr>
                  <w:rPr>
                    <w:rFonts w:ascii="Cambria Math" w:hAnsi="Cambria Math"/>
                    <w:i/>
                    <w:sz w:val="24"/>
                    <w:szCs w:val="24"/>
                  </w:rPr>
                </m:ctrlPr>
              </m:radPr>
              <m:deg/>
              <m:e>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n-1</m:t>
                    </m:r>
                  </m:sup>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m:t>
                        </m:r>
                      </m:e>
                      <m:sup>
                        <m:r>
                          <w:rPr>
                            <w:rFonts w:ascii="Cambria Math" w:hAnsi="Cambria Math"/>
                            <w:sz w:val="24"/>
                            <w:szCs w:val="24"/>
                          </w:rPr>
                          <m:t>2</m:t>
                        </m:r>
                      </m:sup>
                    </m:sSup>
                  </m:e>
                </m:nary>
              </m:e>
            </m:rad>
            <m:r>
              <w:rPr>
                <w:rFonts w:ascii="Cambria Math" w:hAnsi="Cambria Math"/>
                <w:sz w:val="24"/>
                <w:szCs w:val="24"/>
              </w:rPr>
              <m:t>×</m:t>
            </m:r>
            <m:rad>
              <m:radPr>
                <m:degHide m:val="1"/>
                <m:ctrlPr>
                  <w:rPr>
                    <w:rFonts w:ascii="Cambria Math" w:hAnsi="Cambria Math"/>
                    <w:i/>
                    <w:sz w:val="24"/>
                    <w:szCs w:val="24"/>
                  </w:rPr>
                </m:ctrlPr>
              </m:radPr>
              <m:deg/>
              <m:e>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n-1</m:t>
                    </m:r>
                  </m:sup>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 xml:space="preserve">- </m:t>
                        </m:r>
                        <m:bar>
                          <m:barPr>
                            <m:pos m:val="top"/>
                            <m:ctrlPr>
                              <w:rPr>
                                <w:rFonts w:ascii="Cambria Math" w:hAnsi="Cambria Math"/>
                                <w:i/>
                                <w:sz w:val="24"/>
                                <w:szCs w:val="24"/>
                              </w:rPr>
                            </m:ctrlPr>
                          </m:barPr>
                          <m:e>
                            <m:r>
                              <w:rPr>
                                <w:rFonts w:ascii="Cambria Math" w:hAnsi="Cambria Math"/>
                                <w:sz w:val="24"/>
                                <w:szCs w:val="24"/>
                              </w:rPr>
                              <m:t>y</m:t>
                            </m:r>
                          </m:e>
                        </m:bar>
                        <m:r>
                          <w:rPr>
                            <w:rFonts w:ascii="Cambria Math" w:hAnsi="Cambria Math"/>
                            <w:sz w:val="24"/>
                            <w:szCs w:val="24"/>
                          </w:rPr>
                          <m:t>)</m:t>
                        </m:r>
                      </m:e>
                      <m:sup>
                        <m:r>
                          <w:rPr>
                            <w:rFonts w:ascii="Cambria Math" w:hAnsi="Cambria Math"/>
                            <w:sz w:val="24"/>
                            <w:szCs w:val="24"/>
                          </w:rPr>
                          <m:t>2</m:t>
                        </m:r>
                      </m:sup>
                    </m:sSup>
                  </m:e>
                </m:nary>
              </m:e>
            </m:rad>
          </m:den>
        </m:f>
        <m:r>
          <w:rPr>
            <w:rFonts w:ascii="Cambria Math" w:hAnsi="Cambria Math"/>
            <w:sz w:val="22"/>
            <w:szCs w:val="22"/>
          </w:rPr>
          <m:t xml:space="preserve"> </m:t>
        </m:r>
      </m:oMath>
      <w:r w:rsidRPr="001D345F">
        <w:rPr>
          <w:sz w:val="24"/>
          <w:szCs w:val="24"/>
        </w:rPr>
        <w:t>,</w:t>
      </w:r>
    </w:p>
    <w:p w14:paraId="14DFEC85" w14:textId="77777777" w:rsidR="00A61B77" w:rsidRPr="001D345F" w:rsidRDefault="00A61B77" w:rsidP="00A61B77">
      <w:pPr>
        <w:pStyle w:val="SingleTxtG"/>
        <w:tabs>
          <w:tab w:val="clear" w:pos="1701"/>
        </w:tabs>
        <w:ind w:left="3402" w:hanging="1134"/>
      </w:pPr>
      <w:r w:rsidRPr="001D345F">
        <w:t>где:</w:t>
      </w:r>
    </w:p>
    <w:p w14:paraId="6D8168E1" w14:textId="77777777" w:rsidR="00A61B77" w:rsidRPr="001D345F" w:rsidRDefault="00A368D7" w:rsidP="00A61B77">
      <w:pPr>
        <w:pStyle w:val="SingleTxtG"/>
        <w:tabs>
          <w:tab w:val="clear" w:pos="1701"/>
          <w:tab w:val="left" w:pos="3402"/>
        </w:tabs>
        <w:ind w:left="3402" w:hanging="1134"/>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A61B77" w:rsidRPr="001D345F">
        <w:tab/>
      </w:r>
      <w:r w:rsidR="00A61B77" w:rsidRPr="00353E1A">
        <w:t>—</w:t>
      </w:r>
      <w:r w:rsidR="00A61B77" w:rsidRPr="001D345F">
        <w:tab/>
        <w:t>измеренное контрольное значение</w:t>
      </w:r>
      <w:r w:rsidR="00A61B77">
        <w:t>;</w:t>
      </w:r>
    </w:p>
    <w:p w14:paraId="18A17348" w14:textId="77777777" w:rsidR="00A61B77" w:rsidRPr="001D345F" w:rsidRDefault="00A368D7" w:rsidP="00A61B77">
      <w:pPr>
        <w:pStyle w:val="SingleTxtG"/>
        <w:tabs>
          <w:tab w:val="clear" w:pos="1701"/>
          <w:tab w:val="left" w:pos="3402"/>
        </w:tabs>
        <w:ind w:left="3969" w:hanging="1701"/>
      </w:pPr>
      <m:oMath>
        <m:sSub>
          <m:sSubPr>
            <m:ctrlPr>
              <w:rPr>
                <w:rFonts w:ascii="Cambria Math" w:hAnsi="Cambria Math"/>
                <w:i/>
              </w:rPr>
            </m:ctrlPr>
          </m:sSubPr>
          <m:e>
            <m:r>
              <w:rPr>
                <w:rFonts w:ascii="Cambria Math" w:hAnsi="Cambria Math"/>
              </w:rPr>
              <m:t>y</m:t>
            </m:r>
          </m:e>
          <m:sub>
            <m:r>
              <w:rPr>
                <w:rFonts w:ascii="Cambria Math" w:hAnsi="Cambria Math"/>
              </w:rPr>
              <m:t>i</m:t>
            </m:r>
          </m:sub>
        </m:sSub>
      </m:oMath>
      <w:r w:rsidR="00A61B77" w:rsidRPr="001D345F">
        <w:tab/>
      </w:r>
      <w:r w:rsidR="00A61B77" w:rsidRPr="00353E1A">
        <w:t>—</w:t>
      </w:r>
      <w:r w:rsidR="00A61B77" w:rsidRPr="001D345F">
        <w:tab/>
        <w:t>измеренное значение параметра, подлежащего проверке</w:t>
      </w:r>
      <w:r w:rsidR="00A61B77">
        <w:t>;</w:t>
      </w:r>
    </w:p>
    <w:p w14:paraId="04D0483C" w14:textId="77777777" w:rsidR="00A61B77" w:rsidRPr="001D345F" w:rsidRDefault="00A368D7" w:rsidP="00A61B77">
      <w:pPr>
        <w:pStyle w:val="SingleTxtG"/>
        <w:tabs>
          <w:tab w:val="clear" w:pos="1701"/>
          <w:tab w:val="left" w:pos="3402"/>
        </w:tabs>
        <w:ind w:left="3402" w:hanging="1134"/>
      </w:pPr>
      <m:oMath>
        <m:bar>
          <m:barPr>
            <m:pos m:val="top"/>
            <m:ctrlPr>
              <w:rPr>
                <w:rFonts w:ascii="Cambria Math" w:hAnsi="Cambria Math"/>
                <w:i/>
              </w:rPr>
            </m:ctrlPr>
          </m:barPr>
          <m:e>
            <m:r>
              <w:rPr>
                <w:rFonts w:ascii="Cambria Math" w:hAnsi="Cambria Math"/>
              </w:rPr>
              <m:t>x</m:t>
            </m:r>
          </m:e>
        </m:bar>
      </m:oMath>
      <w:r w:rsidR="00A61B77" w:rsidRPr="001D345F">
        <w:tab/>
      </w:r>
      <w:r w:rsidR="00A61B77" w:rsidRPr="00353E1A">
        <w:t>—</w:t>
      </w:r>
      <w:r w:rsidR="00A61B77" w:rsidRPr="001D345F">
        <w:tab/>
        <w:t>измеренное среднее контрольное значение</w:t>
      </w:r>
      <w:r w:rsidR="00A61B77">
        <w:t>;</w:t>
      </w:r>
    </w:p>
    <w:p w14:paraId="456FC651" w14:textId="77777777" w:rsidR="00A61B77" w:rsidRPr="001D345F" w:rsidRDefault="00A368D7" w:rsidP="00A61B77">
      <w:pPr>
        <w:pStyle w:val="SingleTxtG"/>
        <w:tabs>
          <w:tab w:val="clear" w:pos="1701"/>
          <w:tab w:val="left" w:pos="3402"/>
        </w:tabs>
        <w:ind w:left="3402" w:hanging="1134"/>
      </w:pPr>
      <m:oMath>
        <m:bar>
          <m:barPr>
            <m:pos m:val="top"/>
            <m:ctrlPr>
              <w:rPr>
                <w:rFonts w:ascii="Cambria Math" w:hAnsi="Cambria Math"/>
                <w:i/>
              </w:rPr>
            </m:ctrlPr>
          </m:barPr>
          <m:e>
            <m:r>
              <w:rPr>
                <w:rFonts w:ascii="Cambria Math" w:hAnsi="Cambria Math"/>
              </w:rPr>
              <m:t>y</m:t>
            </m:r>
          </m:e>
        </m:bar>
      </m:oMath>
      <w:r w:rsidR="00A61B77" w:rsidRPr="001D345F">
        <w:tab/>
      </w:r>
      <w:r w:rsidR="00A61B77" w:rsidRPr="00353E1A">
        <w:t>—</w:t>
      </w:r>
      <w:r w:rsidR="00A61B77" w:rsidRPr="001D345F">
        <w:tab/>
        <w:t>среднее значение параметра, подлежащего проверке</w:t>
      </w:r>
      <w:r w:rsidR="00A61B77">
        <w:t>;</w:t>
      </w:r>
    </w:p>
    <w:p w14:paraId="6C17E4D2" w14:textId="77777777" w:rsidR="00A61B77" w:rsidRPr="001D345F" w:rsidRDefault="00A61B77" w:rsidP="00A61B77">
      <w:pPr>
        <w:pStyle w:val="SingleTxtG"/>
        <w:tabs>
          <w:tab w:val="clear" w:pos="1701"/>
          <w:tab w:val="left" w:pos="3402"/>
        </w:tabs>
        <w:ind w:left="3402" w:hanging="1134"/>
      </w:pPr>
      <m:oMath>
        <m:r>
          <w:rPr>
            <w:rFonts w:ascii="Cambria Math" w:hAnsi="Cambria Math"/>
          </w:rPr>
          <m:t>n</m:t>
        </m:r>
      </m:oMath>
      <w:r w:rsidRPr="001D345F">
        <w:tab/>
      </w:r>
      <w:r w:rsidRPr="00353E1A">
        <w:t>—</w:t>
      </w:r>
      <w:r w:rsidRPr="001D345F">
        <w:tab/>
      </w:r>
      <w:r>
        <w:t>число</w:t>
      </w:r>
      <w:r w:rsidRPr="001D345F">
        <w:t xml:space="preserve"> значений.</w:t>
      </w:r>
    </w:p>
    <w:p w14:paraId="6BB22C7F" w14:textId="77777777" w:rsidR="00A61B77" w:rsidRPr="001D345F" w:rsidRDefault="00A61B77" w:rsidP="00A61B77">
      <w:pPr>
        <w:pStyle w:val="SingleTxtG"/>
        <w:tabs>
          <w:tab w:val="clear" w:pos="1701"/>
        </w:tabs>
        <w:spacing w:after="240"/>
        <w:ind w:left="2268" w:hanging="1134"/>
      </w:pPr>
      <w:r w:rsidRPr="001D345F">
        <w:t>3.5.3</w:t>
      </w:r>
      <w:r w:rsidRPr="001D345F">
        <w:tab/>
        <w:t>«</w:t>
      </w:r>
      <w:r w:rsidRPr="001D345F">
        <w:rPr>
          <w:i/>
        </w:rPr>
        <w:t>Среднеквадратичное значение</w:t>
      </w:r>
      <w:r w:rsidRPr="001D345F">
        <w:t>» (</w:t>
      </w:r>
      <m:oMath>
        <m:sSub>
          <m:sSubPr>
            <m:ctrlPr>
              <w:rPr>
                <w:rFonts w:ascii="Cambria Math" w:hAnsi="Cambria Math"/>
                <w:i/>
              </w:rPr>
            </m:ctrlPr>
          </m:sSubPr>
          <m:e>
            <m:r>
              <w:rPr>
                <w:rFonts w:ascii="Cambria Math" w:hAnsi="Cambria Math"/>
              </w:rPr>
              <m:t>x</m:t>
            </m:r>
          </m:e>
          <m:sub>
            <m:r>
              <w:rPr>
                <w:rFonts w:ascii="Cambria Math" w:hAnsi="Cambria Math"/>
              </w:rPr>
              <m:t>rms</m:t>
            </m:r>
          </m:sub>
        </m:sSub>
      </m:oMath>
      <w:r w:rsidRPr="001D345F">
        <w:t>) означает квадратный корень среднеарифметических квадратичных значений и определяется как:</w:t>
      </w:r>
    </w:p>
    <w:p w14:paraId="2D61E6AB" w14:textId="77777777" w:rsidR="00A61B77" w:rsidRPr="001D345F" w:rsidRDefault="00A368D7" w:rsidP="00A61B77">
      <w:pPr>
        <w:pStyle w:val="SingleTxtG"/>
        <w:tabs>
          <w:tab w:val="clear" w:pos="1701"/>
        </w:tabs>
        <w:jc w:val="center"/>
      </w:pPr>
      <m:oMath>
        <m:sSub>
          <m:sSubPr>
            <m:ctrlPr>
              <w:rPr>
                <w:rFonts w:ascii="Cambria Math" w:hAnsi="Cambria Math"/>
                <w:i/>
                <w:sz w:val="22"/>
                <w:szCs w:val="22"/>
              </w:rPr>
            </m:ctrlPr>
          </m:sSubPr>
          <m:e>
            <m:r>
              <w:rPr>
                <w:rFonts w:ascii="Cambria Math" w:hAnsi="Cambria Math"/>
                <w:sz w:val="22"/>
                <w:szCs w:val="22"/>
              </w:rPr>
              <m:t>x</m:t>
            </m:r>
          </m:e>
          <m:sub>
            <m:r>
              <w:rPr>
                <w:rFonts w:ascii="Cambria Math" w:hAnsi="Cambria Math"/>
                <w:sz w:val="22"/>
                <w:szCs w:val="22"/>
              </w:rPr>
              <m:t>rms</m:t>
            </m:r>
          </m:sub>
        </m:sSub>
        <m:r>
          <w:rPr>
            <w:rFonts w:ascii="Cambria Math" w:hAnsi="Cambria Math"/>
            <w:sz w:val="22"/>
            <w:szCs w:val="22"/>
          </w:rPr>
          <m:t xml:space="preserve">= </m:t>
        </m:r>
        <m:rad>
          <m:radPr>
            <m:degHide m:val="1"/>
            <m:ctrlPr>
              <w:rPr>
                <w:rFonts w:ascii="Cambria Math" w:hAnsi="Cambria Math"/>
                <w:i/>
                <w:sz w:val="22"/>
                <w:szCs w:val="22"/>
              </w:rPr>
            </m:ctrlPr>
          </m:radPr>
          <m:deg/>
          <m:e>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n</m:t>
                </m:r>
              </m:den>
            </m:f>
            <m:nary>
              <m:naryPr>
                <m:chr m:val="∑"/>
                <m:limLoc m:val="subSup"/>
                <m:ctrlPr>
                  <w:rPr>
                    <w:rFonts w:ascii="Cambria Math" w:hAnsi="Cambria Math"/>
                    <w:i/>
                    <w:sz w:val="22"/>
                    <w:szCs w:val="22"/>
                  </w:rPr>
                </m:ctrlPr>
              </m:naryPr>
              <m:sub>
                <m:r>
                  <w:rPr>
                    <w:rFonts w:ascii="Cambria Math" w:hAnsi="Cambria Math"/>
                    <w:sz w:val="22"/>
                    <w:szCs w:val="22"/>
                  </w:rPr>
                  <m:t>i=1</m:t>
                </m:r>
              </m:sub>
              <m:sup>
                <m:r>
                  <w:rPr>
                    <w:rFonts w:ascii="Cambria Math" w:hAnsi="Cambria Math"/>
                    <w:sz w:val="22"/>
                    <w:szCs w:val="22"/>
                  </w:rPr>
                  <m:t>n</m:t>
                </m:r>
              </m:sup>
              <m:e>
                <m:sSubSup>
                  <m:sSubSupPr>
                    <m:ctrlPr>
                      <w:rPr>
                        <w:rFonts w:ascii="Cambria Math" w:hAnsi="Cambria Math"/>
                        <w:i/>
                        <w:sz w:val="22"/>
                        <w:szCs w:val="22"/>
                      </w:rPr>
                    </m:ctrlPr>
                  </m:sSubSupPr>
                  <m:e>
                    <m:r>
                      <w:rPr>
                        <w:rFonts w:ascii="Cambria Math" w:hAnsi="Cambria Math"/>
                        <w:sz w:val="22"/>
                        <w:szCs w:val="22"/>
                      </w:rPr>
                      <m:t>x</m:t>
                    </m:r>
                  </m:e>
                  <m:sub>
                    <m:r>
                      <w:rPr>
                        <w:rFonts w:ascii="Cambria Math" w:hAnsi="Cambria Math"/>
                        <w:sz w:val="22"/>
                        <w:szCs w:val="22"/>
                      </w:rPr>
                      <m:t>i</m:t>
                    </m:r>
                  </m:sub>
                  <m:sup>
                    <m:r>
                      <w:rPr>
                        <w:rFonts w:ascii="Cambria Math" w:hAnsi="Cambria Math"/>
                        <w:sz w:val="22"/>
                        <w:szCs w:val="22"/>
                      </w:rPr>
                      <m:t>2</m:t>
                    </m:r>
                  </m:sup>
                </m:sSubSup>
              </m:e>
            </m:nary>
          </m:e>
        </m:rad>
        <m:r>
          <w:rPr>
            <w:rFonts w:ascii="Cambria Math" w:hAnsi="Cambria Math"/>
            <w:sz w:val="22"/>
            <w:szCs w:val="22"/>
          </w:rPr>
          <m:t xml:space="preserve"> </m:t>
        </m:r>
      </m:oMath>
      <w:r w:rsidR="00A61B77" w:rsidRPr="001D345F">
        <w:t>,</w:t>
      </w:r>
    </w:p>
    <w:p w14:paraId="1FDB0291" w14:textId="77777777" w:rsidR="00A61B77" w:rsidRPr="001D345F" w:rsidRDefault="00A61B77" w:rsidP="00A61B77">
      <w:pPr>
        <w:pStyle w:val="SingleTxtG"/>
        <w:tabs>
          <w:tab w:val="clear" w:pos="1701"/>
        </w:tabs>
        <w:ind w:left="3402" w:hanging="1134"/>
      </w:pPr>
      <w:r w:rsidRPr="001D345F">
        <w:t>где:</w:t>
      </w:r>
    </w:p>
    <w:p w14:paraId="2FFE435A" w14:textId="77777777" w:rsidR="00A61B77" w:rsidRPr="001D345F" w:rsidRDefault="00A368D7" w:rsidP="00A61B77">
      <w:pPr>
        <w:pStyle w:val="SingleTxtG"/>
        <w:tabs>
          <w:tab w:val="clear" w:pos="1701"/>
        </w:tabs>
        <w:ind w:left="3402" w:hanging="1134"/>
      </w:pPr>
      <m:oMath>
        <m:sSub>
          <m:sSubPr>
            <m:ctrlPr>
              <w:rPr>
                <w:rFonts w:ascii="Cambria Math" w:hAnsi="Cambria Math"/>
                <w:i/>
              </w:rPr>
            </m:ctrlPr>
          </m:sSubPr>
          <m:e>
            <m:r>
              <w:rPr>
                <w:rFonts w:ascii="Cambria Math" w:hAnsi="Cambria Math"/>
              </w:rPr>
              <m:t>x</m:t>
            </m:r>
          </m:e>
          <m:sub>
            <m:r>
              <w:rPr>
                <w:rFonts w:ascii="Cambria Math" w:hAnsi="Cambria Math"/>
              </w:rPr>
              <m:t>i</m:t>
            </m:r>
          </m:sub>
        </m:sSub>
      </m:oMath>
      <w:r w:rsidR="00A61B77" w:rsidRPr="001D345F">
        <w:tab/>
      </w:r>
      <w:r w:rsidR="00A61B77" w:rsidRPr="00353E1A">
        <w:t>—</w:t>
      </w:r>
      <w:r w:rsidR="00A61B77" w:rsidRPr="001D345F">
        <w:tab/>
        <w:t>измеренное или расчетное значение</w:t>
      </w:r>
      <w:r w:rsidR="00A61B77">
        <w:t>;</w:t>
      </w:r>
    </w:p>
    <w:p w14:paraId="486AA2E5" w14:textId="77777777" w:rsidR="00A61B77" w:rsidRPr="001D345F" w:rsidRDefault="00A61B77" w:rsidP="00A61B77">
      <w:pPr>
        <w:pStyle w:val="SingleTxtG"/>
        <w:tabs>
          <w:tab w:val="clear" w:pos="1701"/>
        </w:tabs>
        <w:ind w:left="3402" w:hanging="1134"/>
      </w:pPr>
      <m:oMath>
        <m:r>
          <w:rPr>
            <w:rFonts w:ascii="Cambria Math" w:hAnsi="Cambria Math"/>
          </w:rPr>
          <m:t>n</m:t>
        </m:r>
        <m:r>
          <m:rPr>
            <m:sty m:val="p"/>
          </m:rPr>
          <w:rPr>
            <w:rFonts w:ascii="Cambria Math" w:hAnsi="Cambria Math"/>
          </w:rPr>
          <m:t xml:space="preserve"> </m:t>
        </m:r>
      </m:oMath>
      <w:r w:rsidRPr="001D345F">
        <w:tab/>
      </w:r>
      <w:r w:rsidRPr="00353E1A">
        <w:t>—</w:t>
      </w:r>
      <w:r w:rsidRPr="001D345F">
        <w:tab/>
      </w:r>
      <w:r>
        <w:t>число</w:t>
      </w:r>
      <w:r w:rsidRPr="001D345F">
        <w:t xml:space="preserve"> значений.</w:t>
      </w:r>
    </w:p>
    <w:p w14:paraId="3DF804CE" w14:textId="77777777" w:rsidR="00A61B77" w:rsidRPr="001D345F" w:rsidRDefault="00A61B77" w:rsidP="00A61B77">
      <w:pPr>
        <w:pStyle w:val="SingleTxtG"/>
        <w:tabs>
          <w:tab w:val="clear" w:pos="1701"/>
        </w:tabs>
        <w:spacing w:after="240"/>
        <w:ind w:left="2268" w:hanging="1134"/>
      </w:pPr>
      <w:r w:rsidRPr="001D345F">
        <w:t>3.5.4</w:t>
      </w:r>
      <w:r w:rsidRPr="001D345F">
        <w:tab/>
      </w:r>
      <w:r w:rsidRPr="001D345F">
        <w:rPr>
          <w:iCs/>
        </w:rPr>
        <w:t>«</w:t>
      </w:r>
      <w:r w:rsidRPr="001D345F">
        <w:rPr>
          <w:i/>
          <w:iCs/>
        </w:rPr>
        <w:t>Наклон</w:t>
      </w:r>
      <w:r w:rsidRPr="001D345F">
        <w:rPr>
          <w:iCs/>
        </w:rPr>
        <w:t>»</w:t>
      </w:r>
      <w:r w:rsidRPr="001D345F">
        <w:rPr>
          <w:i/>
          <w:iCs/>
        </w:rPr>
        <w:t xml:space="preserve"> </w:t>
      </w:r>
      <w:r w:rsidRPr="001D345F">
        <w:t>линейной регрессии (</w:t>
      </w:r>
      <w:r w:rsidRPr="001D345F">
        <w:rPr>
          <w:i/>
        </w:rPr>
        <w:t>а</w:t>
      </w:r>
      <w:r w:rsidRPr="001D345F">
        <w:rPr>
          <w:vertAlign w:val="subscript"/>
        </w:rPr>
        <w:t>1</w:t>
      </w:r>
      <w:r w:rsidRPr="001D345F">
        <w:t>) означает:</w:t>
      </w:r>
    </w:p>
    <w:p w14:paraId="6EDD35F7" w14:textId="5515B585" w:rsidR="00A61B77" w:rsidRPr="001D345F" w:rsidRDefault="00A368D7" w:rsidP="00A61B77">
      <w:pPr>
        <w:pStyle w:val="SingleTxtG"/>
        <w:tabs>
          <w:tab w:val="clear" w:pos="1701"/>
        </w:tabs>
        <w:jc w:val="center"/>
      </w:pPr>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 xml:space="preserve">= </m:t>
        </m:r>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 xml:space="preserve">- </m:t>
                </m:r>
                <m:bar>
                  <m:barPr>
                    <m:pos m:val="top"/>
                    <m:ctrlPr>
                      <w:rPr>
                        <w:rFonts w:ascii="Cambria Math" w:hAnsi="Cambria Math"/>
                        <w:i/>
                        <w:sz w:val="24"/>
                        <w:szCs w:val="24"/>
                      </w:rPr>
                    </m:ctrlPr>
                  </m:barPr>
                  <m:e>
                    <m:r>
                      <w:rPr>
                        <w:rFonts w:ascii="Cambria Math" w:hAnsi="Cambria Math"/>
                        <w:sz w:val="24"/>
                        <w:szCs w:val="24"/>
                      </w:rPr>
                      <m:t>y</m:t>
                    </m:r>
                  </m:e>
                </m:bar>
                <m:r>
                  <w:rPr>
                    <w:rFonts w:ascii="Cambria Math" w:hAnsi="Cambria Math"/>
                    <w:sz w:val="24"/>
                    <w:szCs w:val="24"/>
                  </w:rPr>
                  <m:t>)</m:t>
                </m:r>
              </m:e>
            </m:nary>
          </m:num>
          <m:den>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sSup>
                  <m:sSupPr>
                    <m:ctrlPr>
                      <w:rPr>
                        <w:rFonts w:ascii="Cambria Math" w:hAnsi="Cambria Math"/>
                        <w:i/>
                        <w:sz w:val="24"/>
                        <w:szCs w:val="24"/>
                      </w:rPr>
                    </m:ctrlPr>
                  </m:sSup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i</m:t>
                        </m:r>
                      </m:sub>
                    </m:sSub>
                    <m:r>
                      <w:rPr>
                        <w:rFonts w:ascii="Cambria Math" w:hAnsi="Cambria Math"/>
                        <w:sz w:val="24"/>
                        <w:szCs w:val="24"/>
                      </w:rPr>
                      <m:t xml:space="preserve">- </m:t>
                    </m:r>
                    <m:bar>
                      <m:barPr>
                        <m:pos m:val="top"/>
                        <m:ctrlPr>
                          <w:rPr>
                            <w:rFonts w:ascii="Cambria Math" w:hAnsi="Cambria Math"/>
                            <w:i/>
                            <w:sz w:val="24"/>
                            <w:szCs w:val="24"/>
                          </w:rPr>
                        </m:ctrlPr>
                      </m:barPr>
                      <m:e>
                        <m:r>
                          <w:rPr>
                            <w:rFonts w:ascii="Cambria Math" w:hAnsi="Cambria Math"/>
                            <w:sz w:val="24"/>
                            <w:szCs w:val="24"/>
                          </w:rPr>
                          <m:t>x</m:t>
                        </m:r>
                      </m:e>
                    </m:bar>
                    <m:r>
                      <w:rPr>
                        <w:rFonts w:ascii="Cambria Math" w:hAnsi="Cambria Math"/>
                        <w:sz w:val="24"/>
                        <w:szCs w:val="24"/>
                      </w:rPr>
                      <m:t>)</m:t>
                    </m:r>
                  </m:e>
                  <m:sup>
                    <m:r>
                      <w:rPr>
                        <w:rFonts w:ascii="Cambria Math" w:hAnsi="Cambria Math"/>
                        <w:sz w:val="24"/>
                        <w:szCs w:val="24"/>
                      </w:rPr>
                      <m:t>2</m:t>
                    </m:r>
                  </m:sup>
                </m:sSup>
              </m:e>
            </m:nary>
          </m:den>
        </m:f>
      </m:oMath>
      <w:r w:rsidR="00A61B77" w:rsidRPr="001D345F">
        <w:t>,</w:t>
      </w:r>
    </w:p>
    <w:p w14:paraId="376C2A7C" w14:textId="77777777" w:rsidR="00A61B77" w:rsidRPr="001D345F" w:rsidRDefault="00A61B77" w:rsidP="00A61B77">
      <w:pPr>
        <w:pStyle w:val="SingleTxtG"/>
        <w:tabs>
          <w:tab w:val="clear" w:pos="1701"/>
        </w:tabs>
        <w:ind w:left="3402" w:hanging="1134"/>
      </w:pPr>
      <w:r w:rsidRPr="001D345F">
        <w:t>где:</w:t>
      </w:r>
    </w:p>
    <w:p w14:paraId="4BA6A44C" w14:textId="77777777" w:rsidR="00A61B77" w:rsidRPr="001D345F" w:rsidRDefault="00A368D7" w:rsidP="00A61B77">
      <w:pPr>
        <w:pStyle w:val="SingleTxtG"/>
        <w:tabs>
          <w:tab w:val="clear" w:pos="1701"/>
        </w:tabs>
        <w:ind w:left="3402" w:hanging="1134"/>
        <w:rPr>
          <w:rFonts w:ascii="Cambria Math" w:hAnsi="Cambria Math"/>
          <w:oMath/>
        </w:rPr>
      </w:pPr>
      <m:oMath>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xml:space="preserve"> </m:t>
        </m:r>
      </m:oMath>
      <w:r w:rsidR="00A61B77" w:rsidRPr="001D345F">
        <w:tab/>
      </w:r>
      <w:r w:rsidR="00A61B77" w:rsidRPr="00353E1A">
        <w:t>—</w:t>
      </w:r>
      <w:r w:rsidR="00A61B77" w:rsidRPr="001D345F">
        <w:tab/>
        <w:t>фактическое значение контрольного параметра</w:t>
      </w:r>
      <w:r w:rsidR="00A61B77">
        <w:t>;</w:t>
      </w:r>
    </w:p>
    <w:p w14:paraId="52F9DBDD" w14:textId="77777777" w:rsidR="00A61B77" w:rsidRPr="001D345F" w:rsidRDefault="00A368D7" w:rsidP="00A61B77">
      <w:pPr>
        <w:pStyle w:val="SingleTxtG"/>
        <w:tabs>
          <w:tab w:val="clear" w:pos="1701"/>
        </w:tabs>
        <w:ind w:left="3402" w:hanging="1134"/>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oMath>
      <w:r w:rsidR="00A61B77" w:rsidRPr="001D345F">
        <w:tab/>
      </w:r>
      <w:r w:rsidR="00A61B77" w:rsidRPr="00353E1A">
        <w:t>—</w:t>
      </w:r>
      <w:r w:rsidR="00A61B77" w:rsidRPr="001D345F">
        <w:tab/>
        <w:t>фактическое значение параметра, подлежащего проверке</w:t>
      </w:r>
      <w:r w:rsidR="00A61B77">
        <w:t>;</w:t>
      </w:r>
    </w:p>
    <w:p w14:paraId="56748879" w14:textId="77777777" w:rsidR="00A61B77" w:rsidRPr="001D345F" w:rsidRDefault="00A368D7" w:rsidP="00A61B77">
      <w:pPr>
        <w:pStyle w:val="SingleTxtG"/>
        <w:tabs>
          <w:tab w:val="clear" w:pos="1701"/>
        </w:tabs>
        <w:ind w:left="3402" w:hanging="1134"/>
      </w:pPr>
      <m:oMath>
        <m:bar>
          <m:barPr>
            <m:pos m:val="top"/>
            <m:ctrlPr>
              <w:rPr>
                <w:rFonts w:ascii="Cambria Math" w:hAnsi="Cambria Math"/>
                <w:i/>
              </w:rPr>
            </m:ctrlPr>
          </m:barPr>
          <m:e>
            <m:r>
              <w:rPr>
                <w:rFonts w:ascii="Cambria Math" w:hAnsi="Cambria Math"/>
              </w:rPr>
              <m:t>x</m:t>
            </m:r>
          </m:e>
        </m:bar>
        <m:r>
          <w:rPr>
            <w:rFonts w:ascii="Cambria Math" w:hAnsi="Cambria Math"/>
          </w:rPr>
          <m:t xml:space="preserve"> </m:t>
        </m:r>
      </m:oMath>
      <w:r w:rsidR="00A61B77" w:rsidRPr="001D345F">
        <w:tab/>
      </w:r>
      <w:r w:rsidR="00A61B77" w:rsidRPr="00353E1A">
        <w:t>—</w:t>
      </w:r>
      <w:r w:rsidR="00A61B77" w:rsidRPr="001D345F">
        <w:tab/>
        <w:t>среднее значение контрольного параметра</w:t>
      </w:r>
      <w:r w:rsidR="00A61B77">
        <w:t>;</w:t>
      </w:r>
    </w:p>
    <w:p w14:paraId="4FA465F8" w14:textId="77777777" w:rsidR="00A61B77" w:rsidRPr="001D345F" w:rsidRDefault="00A368D7" w:rsidP="00A61B77">
      <w:pPr>
        <w:pStyle w:val="SingleTxtG"/>
        <w:tabs>
          <w:tab w:val="clear" w:pos="1701"/>
        </w:tabs>
        <w:ind w:left="3402" w:hanging="1134"/>
      </w:pPr>
      <m:oMath>
        <m:bar>
          <m:barPr>
            <m:pos m:val="top"/>
            <m:ctrlPr>
              <w:rPr>
                <w:rFonts w:ascii="Cambria Math" w:hAnsi="Cambria Math"/>
                <w:i/>
              </w:rPr>
            </m:ctrlPr>
          </m:barPr>
          <m:e>
            <m:r>
              <w:rPr>
                <w:rFonts w:ascii="Cambria Math" w:hAnsi="Cambria Math"/>
              </w:rPr>
              <m:t>y</m:t>
            </m:r>
          </m:e>
        </m:bar>
        <m:r>
          <w:rPr>
            <w:rFonts w:ascii="Cambria Math" w:hAnsi="Cambria Math"/>
          </w:rPr>
          <m:t xml:space="preserve"> </m:t>
        </m:r>
      </m:oMath>
      <w:r w:rsidR="00A61B77" w:rsidRPr="001D345F">
        <w:tab/>
      </w:r>
      <w:r w:rsidR="00A61B77" w:rsidRPr="00353E1A">
        <w:t>—</w:t>
      </w:r>
      <w:r w:rsidR="00A61B77" w:rsidRPr="001D345F">
        <w:tab/>
        <w:t>среднее значение параметра, подлежащего проверке</w:t>
      </w:r>
      <w:r w:rsidR="00A61B77">
        <w:t>;</w:t>
      </w:r>
    </w:p>
    <w:p w14:paraId="70E8B707" w14:textId="77777777" w:rsidR="00A61B77" w:rsidRPr="001D345F" w:rsidRDefault="00A61B77" w:rsidP="00A61B77">
      <w:pPr>
        <w:pStyle w:val="SingleTxtG"/>
        <w:tabs>
          <w:tab w:val="clear" w:pos="1701"/>
        </w:tabs>
        <w:ind w:left="3402" w:hanging="1134"/>
      </w:pPr>
      <m:oMath>
        <m:r>
          <w:rPr>
            <w:rFonts w:ascii="Cambria Math" w:hAnsi="Cambria Math"/>
          </w:rPr>
          <m:t>n</m:t>
        </m:r>
      </m:oMath>
      <w:r w:rsidRPr="001D345F">
        <w:tab/>
      </w:r>
      <w:r w:rsidRPr="00353E1A">
        <w:t>—</w:t>
      </w:r>
      <w:r w:rsidRPr="001D345F">
        <w:tab/>
      </w:r>
      <w:r>
        <w:t>число</w:t>
      </w:r>
      <w:r w:rsidRPr="001D345F">
        <w:t xml:space="preserve"> значений.</w:t>
      </w:r>
    </w:p>
    <w:p w14:paraId="2AC282E0" w14:textId="77777777" w:rsidR="00A61B77" w:rsidRPr="001D345F" w:rsidRDefault="00A61B77" w:rsidP="00A61B77">
      <w:pPr>
        <w:pStyle w:val="SingleTxtG"/>
        <w:tabs>
          <w:tab w:val="clear" w:pos="1701"/>
        </w:tabs>
        <w:ind w:left="2268" w:hanging="1134"/>
      </w:pPr>
      <w:r w:rsidRPr="001D345F">
        <w:t>3.5.5</w:t>
      </w:r>
      <w:r w:rsidRPr="001D345F">
        <w:tab/>
      </w:r>
      <w:r w:rsidRPr="001D345F">
        <w:rPr>
          <w:iCs/>
        </w:rPr>
        <w:t>«</w:t>
      </w:r>
      <w:r w:rsidRPr="001D345F">
        <w:rPr>
          <w:i/>
          <w:iCs/>
        </w:rPr>
        <w:t>Стандартная погрешность оценки</w:t>
      </w:r>
      <w:r w:rsidRPr="001D345F">
        <w:rPr>
          <w:iCs/>
        </w:rPr>
        <w:t>»</w:t>
      </w:r>
      <w:r w:rsidRPr="001D345F">
        <w:rPr>
          <w:i/>
          <w:iCs/>
        </w:rPr>
        <w:t xml:space="preserve"> </w:t>
      </w:r>
      <w:r w:rsidRPr="001D345F">
        <w:t>(</w:t>
      </w:r>
      <w:r w:rsidRPr="001D345F">
        <w:rPr>
          <w:i/>
        </w:rPr>
        <w:t>СПО</w:t>
      </w:r>
      <w:r w:rsidRPr="001D345F">
        <w:t>) означает:</w:t>
      </w:r>
    </w:p>
    <w:p w14:paraId="0323A49E" w14:textId="3CE18DA7" w:rsidR="00A61B77" w:rsidRPr="001D345F" w:rsidRDefault="00A61B77" w:rsidP="00A61B77">
      <w:pPr>
        <w:pStyle w:val="SingleTxtG"/>
        <w:tabs>
          <w:tab w:val="clear" w:pos="1701"/>
          <w:tab w:val="clear" w:pos="2268"/>
        </w:tabs>
        <w:jc w:val="center"/>
      </w:pPr>
      <m:oMath>
        <m:r>
          <w:rPr>
            <w:rFonts w:ascii="Cambria Math" w:hAnsi="Cambria Math"/>
            <w:sz w:val="24"/>
            <w:szCs w:val="24"/>
          </w:rPr>
          <m:t xml:space="preserve">СПО= </m:t>
        </m:r>
        <m:rad>
          <m:radPr>
            <m:degHide m:val="1"/>
            <m:ctrlPr>
              <w:rPr>
                <w:rFonts w:ascii="Cambria Math" w:hAnsi="Cambria Math"/>
                <w:i/>
                <w:sz w:val="24"/>
                <w:szCs w:val="24"/>
              </w:rPr>
            </m:ctrlPr>
          </m:radPr>
          <m:deg/>
          <m:e>
            <m:f>
              <m:fPr>
                <m:ctrlPr>
                  <w:rPr>
                    <w:rFonts w:ascii="Cambria Math" w:hAnsi="Cambria Math"/>
                    <w:i/>
                    <w:sz w:val="24"/>
                    <w:szCs w:val="24"/>
                  </w:rPr>
                </m:ctrlPr>
              </m:fPr>
              <m:num>
                <m:nary>
                  <m:naryPr>
                    <m:chr m:val="∑"/>
                    <m:limLoc m:val="subSup"/>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n</m:t>
                    </m:r>
                  </m:sup>
                  <m:e>
                    <m:r>
                      <w:rPr>
                        <w:rFonts w:ascii="Cambria Math" w:hAnsi="Cambria Math"/>
                        <w:sz w:val="24"/>
                        <w:szCs w:val="24"/>
                      </w:rPr>
                      <m:t xml:space="preserve"> </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y</m:t>
                                </m:r>
                              </m:e>
                            </m:acc>
                          </m:e>
                        </m:d>
                      </m:e>
                      <m:sup>
                        <m:r>
                          <w:rPr>
                            <w:rFonts w:ascii="Cambria Math" w:hAnsi="Cambria Math"/>
                            <w:sz w:val="24"/>
                            <w:szCs w:val="24"/>
                          </w:rPr>
                          <m:t>2</m:t>
                        </m:r>
                      </m:sup>
                    </m:sSup>
                  </m:e>
                </m:nary>
              </m:num>
              <m:den>
                <m:r>
                  <w:rPr>
                    <w:rFonts w:ascii="Cambria Math" w:hAnsi="Cambria Math"/>
                    <w:sz w:val="24"/>
                    <w:szCs w:val="24"/>
                  </w:rPr>
                  <m:t>n-2</m:t>
                </m:r>
              </m:den>
            </m:f>
          </m:e>
        </m:rad>
      </m:oMath>
      <w:r w:rsidRPr="001D345F">
        <w:t>,</w:t>
      </w:r>
    </w:p>
    <w:p w14:paraId="096F01B1" w14:textId="77777777" w:rsidR="00A61B77" w:rsidRPr="001D345F" w:rsidRDefault="00A61B77" w:rsidP="00A61B77">
      <w:pPr>
        <w:pStyle w:val="SingleTxtG"/>
        <w:tabs>
          <w:tab w:val="clear" w:pos="1701"/>
        </w:tabs>
        <w:ind w:left="3402" w:hanging="1134"/>
        <w:jc w:val="left"/>
      </w:pPr>
      <w:r w:rsidRPr="001D345F">
        <w:t>где:</w:t>
      </w:r>
    </w:p>
    <w:p w14:paraId="02A090F0" w14:textId="77777777" w:rsidR="00A61B77" w:rsidRPr="001D345F" w:rsidRDefault="00A368D7" w:rsidP="00A61B77">
      <w:pPr>
        <w:pStyle w:val="SingleTxtG"/>
        <w:tabs>
          <w:tab w:val="clear" w:pos="1701"/>
        </w:tabs>
        <w:ind w:left="3402" w:hanging="1134"/>
        <w:jc w:val="left"/>
      </w:pPr>
      <m:oMath>
        <m:acc>
          <m:accPr>
            <m:chr m:val="́"/>
            <m:ctrlPr>
              <w:rPr>
                <w:rFonts w:ascii="Cambria Math" w:hAnsi="Cambria Math"/>
                <w:i/>
              </w:rPr>
            </m:ctrlPr>
          </m:accPr>
          <m:e>
            <m:r>
              <w:rPr>
                <w:rFonts w:ascii="Cambria Math" w:hAnsi="Cambria Math"/>
              </w:rPr>
              <m:t>y</m:t>
            </m:r>
          </m:e>
        </m:acc>
        <m:r>
          <w:rPr>
            <w:rFonts w:ascii="Cambria Math" w:hAnsi="Cambria Math"/>
          </w:rPr>
          <m:t xml:space="preserve"> </m:t>
        </m:r>
      </m:oMath>
      <w:r w:rsidR="00A61B77" w:rsidRPr="001D345F">
        <w:tab/>
      </w:r>
      <w:r w:rsidR="00A61B77" w:rsidRPr="00353E1A">
        <w:t>—</w:t>
      </w:r>
      <w:r w:rsidR="00A61B77" w:rsidRPr="001D345F">
        <w:tab/>
        <w:t>рассчитанное значение параметра, подлежащего проверке</w:t>
      </w:r>
      <w:r w:rsidR="00A61B77">
        <w:t>;</w:t>
      </w:r>
    </w:p>
    <w:p w14:paraId="64E5030B" w14:textId="77777777" w:rsidR="00A61B77" w:rsidRPr="001D345F" w:rsidRDefault="00A368D7" w:rsidP="00A61B77">
      <w:pPr>
        <w:pStyle w:val="SingleTxtG"/>
        <w:tabs>
          <w:tab w:val="clear" w:pos="1701"/>
        </w:tabs>
        <w:ind w:left="3402" w:hanging="1134"/>
        <w:jc w:val="left"/>
      </w:pPr>
      <m:oMath>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 xml:space="preserve"> </m:t>
        </m:r>
      </m:oMath>
      <w:r w:rsidR="00A61B77" w:rsidRPr="001D345F">
        <w:tab/>
      </w:r>
      <w:r w:rsidR="00A61B77" w:rsidRPr="00353E1A">
        <w:t>—</w:t>
      </w:r>
      <w:r w:rsidR="00A61B77" w:rsidRPr="001D345F">
        <w:tab/>
        <w:t>фактическое значение параметра, подлежащего проверке</w:t>
      </w:r>
      <w:r w:rsidR="00A61B77">
        <w:t>;</w:t>
      </w:r>
    </w:p>
    <w:p w14:paraId="40B2B2F7" w14:textId="77777777" w:rsidR="00A61B77" w:rsidRPr="001D345F" w:rsidRDefault="00A61B77" w:rsidP="00A61B77">
      <w:pPr>
        <w:pStyle w:val="SingleTxtG"/>
        <w:tabs>
          <w:tab w:val="clear" w:pos="1701"/>
        </w:tabs>
        <w:ind w:left="3402" w:hanging="1134"/>
        <w:jc w:val="left"/>
      </w:pPr>
      <m:oMath>
        <m:r>
          <w:rPr>
            <w:rFonts w:ascii="Cambria Math" w:hAnsi="Cambria Math"/>
          </w:rPr>
          <m:t>n</m:t>
        </m:r>
      </m:oMath>
      <w:r w:rsidRPr="001D345F">
        <w:tab/>
      </w:r>
      <w:r w:rsidRPr="00353E1A">
        <w:t>—</w:t>
      </w:r>
      <w:r w:rsidRPr="001D345F">
        <w:tab/>
      </w:r>
      <w:r>
        <w:t>число</w:t>
      </w:r>
      <w:r w:rsidRPr="001D345F">
        <w:t xml:space="preserve"> значений.</w:t>
      </w:r>
    </w:p>
    <w:p w14:paraId="22887BE2" w14:textId="77777777" w:rsidR="00A61B77" w:rsidRPr="001D345F" w:rsidRDefault="00A61B77" w:rsidP="00A61B77">
      <w:pPr>
        <w:pStyle w:val="SingleTxtG"/>
        <w:tabs>
          <w:tab w:val="clear" w:pos="1701"/>
        </w:tabs>
        <w:ind w:left="2268" w:hanging="1134"/>
        <w:rPr>
          <w:bCs/>
        </w:rPr>
      </w:pPr>
      <w:r w:rsidRPr="001D345F">
        <w:t>3.6</w:t>
      </w:r>
      <w:r w:rsidRPr="001D345F">
        <w:tab/>
        <w:t>Общие положения</w:t>
      </w:r>
    </w:p>
    <w:p w14:paraId="690551E2" w14:textId="77777777" w:rsidR="00A61B77" w:rsidRPr="001D345F" w:rsidRDefault="00A61B77" w:rsidP="00A61B77">
      <w:pPr>
        <w:pStyle w:val="SingleTxtG"/>
        <w:tabs>
          <w:tab w:val="clear" w:pos="1701"/>
        </w:tabs>
        <w:ind w:left="2268" w:hanging="1134"/>
      </w:pPr>
      <w:r w:rsidRPr="001D345F">
        <w:t>3.6.1</w:t>
      </w:r>
      <w:r w:rsidRPr="001D345F">
        <w:tab/>
      </w:r>
      <w:r w:rsidRPr="001D345F">
        <w:rPr>
          <w:iCs/>
        </w:rPr>
        <w:t>«</w:t>
      </w:r>
      <w:r w:rsidRPr="001D345F">
        <w:rPr>
          <w:i/>
          <w:iCs/>
        </w:rPr>
        <w:t>Период запуска в холодном состоянии</w:t>
      </w:r>
      <w:r w:rsidRPr="001D345F">
        <w:rPr>
          <w:iCs/>
        </w:rPr>
        <w:t>»</w:t>
      </w:r>
      <w:r w:rsidRPr="001D345F">
        <w:t xml:space="preserve"> означает период с момента начала испытания </w:t>
      </w:r>
      <w:r>
        <w:t xml:space="preserve">(в соответствии с определением в пункте 3.8.5) </w:t>
      </w:r>
      <w:r w:rsidRPr="001D345F">
        <w:t xml:space="preserve">до того момента, когда транспортное средство проработало 5 минут. Если </w:t>
      </w:r>
      <w:r w:rsidRPr="001D345F">
        <w:lastRenderedPageBreak/>
        <w:t>определяется температура охлаждающей жидкости, то период холодного запуска заканчивается, как только температура охлаждающей жидкости достигнет первый раз не менее 70 °C, но не позднее, чем через 5 минут после пробного запуска. В том случае, если измерение температуры охлаждающей жидкости невозможно, то по просьбе изготовителя и с одобрения органа по официальному утверждению вместо измерения температуры охлаждающей жидкости можно использовать температуру моторного масла.</w:t>
      </w:r>
    </w:p>
    <w:p w14:paraId="0C234191" w14:textId="77777777" w:rsidR="00A61B77" w:rsidRPr="001D345F" w:rsidRDefault="00A61B77" w:rsidP="00A61B77">
      <w:pPr>
        <w:pStyle w:val="SingleTxtG"/>
        <w:tabs>
          <w:tab w:val="clear" w:pos="1701"/>
        </w:tabs>
        <w:ind w:left="2268" w:hanging="1134"/>
      </w:pPr>
      <w:r w:rsidRPr="001D345F">
        <w:t>3.6.2</w:t>
      </w:r>
      <w:r w:rsidRPr="001D345F">
        <w:tab/>
      </w:r>
      <w:r w:rsidRPr="001D345F">
        <w:rPr>
          <w:iCs/>
        </w:rPr>
        <w:t>«</w:t>
      </w:r>
      <w:r w:rsidRPr="001D345F">
        <w:rPr>
          <w:i/>
          <w:iCs/>
        </w:rPr>
        <w:t>Основные загрязнители</w:t>
      </w:r>
      <w:r w:rsidRPr="001D345F">
        <w:rPr>
          <w:iCs/>
        </w:rPr>
        <w:t>»</w:t>
      </w:r>
      <w:r w:rsidRPr="001D345F">
        <w:t xml:space="preserve"> означают те содержащиеся в отработавших газах загрязняющие соединения, применительно к которым в региональном законодательстве установлены соответствующие предельные нормы выбросов.</w:t>
      </w:r>
    </w:p>
    <w:p w14:paraId="3F9711D2" w14:textId="77777777" w:rsidR="00A61B77" w:rsidRPr="001D345F" w:rsidRDefault="00A61B77" w:rsidP="00A61B77">
      <w:pPr>
        <w:pStyle w:val="SingleTxtG"/>
        <w:tabs>
          <w:tab w:val="clear" w:pos="1701"/>
        </w:tabs>
        <w:ind w:left="2268" w:hanging="1134"/>
      </w:pPr>
      <w:r w:rsidRPr="001D345F">
        <w:t>3.6.3</w:t>
      </w:r>
      <w:r w:rsidRPr="001D345F">
        <w:tab/>
      </w:r>
      <w:r w:rsidRPr="001D345F">
        <w:rPr>
          <w:iCs/>
        </w:rPr>
        <w:t>«</w:t>
      </w:r>
      <w:r w:rsidRPr="001D345F">
        <w:rPr>
          <w:i/>
          <w:iCs/>
        </w:rPr>
        <w:t>Деактивированный двигатель внутреннего сгорания</w:t>
      </w:r>
      <w:r w:rsidRPr="001D345F">
        <w:rPr>
          <w:iCs/>
        </w:rPr>
        <w:t>»</w:t>
      </w:r>
      <w:r w:rsidRPr="001D345F">
        <w:t xml:space="preserve"> означает двигатель внутреннего сгорания, к которому применяется один из следующих критериев:</w:t>
      </w:r>
    </w:p>
    <w:p w14:paraId="21937D55" w14:textId="77777777" w:rsidR="00A61B77" w:rsidRPr="001D345F" w:rsidRDefault="00A61B77" w:rsidP="00A61B77">
      <w:pPr>
        <w:pStyle w:val="SingleTxtG"/>
        <w:tabs>
          <w:tab w:val="clear" w:pos="1701"/>
        </w:tabs>
        <w:ind w:left="2835" w:hanging="567"/>
      </w:pPr>
      <w:r w:rsidRPr="001D345F">
        <w:t>а)</w:t>
      </w:r>
      <w:r w:rsidRPr="001D345F">
        <w:tab/>
        <w:t>зарегистрированная частота вращения двигателя &lt;50 об/мин;</w:t>
      </w:r>
    </w:p>
    <w:p w14:paraId="323BE9C4" w14:textId="77777777" w:rsidR="00A61B77" w:rsidRPr="001D345F" w:rsidRDefault="00A61B77" w:rsidP="00A61B77">
      <w:pPr>
        <w:pStyle w:val="SingleTxtG"/>
        <w:tabs>
          <w:tab w:val="clear" w:pos="1701"/>
        </w:tabs>
        <w:ind w:left="2835" w:hanging="567"/>
      </w:pPr>
      <w:r w:rsidRPr="001D345F">
        <w:t>b)</w:t>
      </w:r>
      <w:r w:rsidRPr="001D345F">
        <w:tab/>
        <w:t>либо, если частота вращения двигателя не регистрируется, то измеряется массовый расход отработавших газов при &lt;3 кг/ч.</w:t>
      </w:r>
    </w:p>
    <w:p w14:paraId="3F83CD69" w14:textId="77777777" w:rsidR="00A61B77" w:rsidRPr="001D345F" w:rsidRDefault="00A61B77" w:rsidP="00A61B77">
      <w:pPr>
        <w:pStyle w:val="SingleTxtG"/>
        <w:tabs>
          <w:tab w:val="clear" w:pos="1701"/>
        </w:tabs>
        <w:ind w:left="2268" w:hanging="1134"/>
      </w:pPr>
      <w:r w:rsidRPr="001D345F">
        <w:t>3.6.4</w:t>
      </w:r>
      <w:r w:rsidRPr="001D345F">
        <w:tab/>
      </w:r>
      <w:r w:rsidRPr="001D345F">
        <w:rPr>
          <w:iCs/>
        </w:rPr>
        <w:t>«</w:t>
      </w:r>
      <w:r w:rsidRPr="001D345F">
        <w:rPr>
          <w:i/>
          <w:iCs/>
        </w:rPr>
        <w:t>Мощность двигателя</w:t>
      </w:r>
      <w:r w:rsidRPr="001D345F">
        <w:rPr>
          <w:iCs/>
        </w:rPr>
        <w:t>»</w:t>
      </w:r>
      <w:r w:rsidRPr="001D345F">
        <w:rPr>
          <w:i/>
          <w:iCs/>
        </w:rPr>
        <w:t xml:space="preserve"> </w:t>
      </w:r>
      <w:r w:rsidRPr="001D345F">
        <w:t>означает следующее:</w:t>
      </w:r>
    </w:p>
    <w:p w14:paraId="3E6BFA61" w14:textId="77777777" w:rsidR="00A61B77" w:rsidRPr="001D345F" w:rsidRDefault="00A61B77" w:rsidP="00A61B77">
      <w:pPr>
        <w:pStyle w:val="SingleTxtG"/>
        <w:tabs>
          <w:tab w:val="clear" w:pos="1701"/>
        </w:tabs>
        <w:ind w:left="2835" w:hanging="567"/>
      </w:pPr>
      <w:r w:rsidRPr="001D345F">
        <w:t>a)</w:t>
      </w:r>
      <w:r w:rsidRPr="001D345F">
        <w:tab/>
        <w:t>для поршневых двигателей: номинальный объем цилиндров;</w:t>
      </w:r>
    </w:p>
    <w:p w14:paraId="4F712EC8" w14:textId="77777777" w:rsidR="00A61B77" w:rsidRPr="001D345F" w:rsidRDefault="00A61B77" w:rsidP="00A61B77">
      <w:pPr>
        <w:pStyle w:val="SingleTxtG"/>
        <w:tabs>
          <w:tab w:val="clear" w:pos="1701"/>
        </w:tabs>
        <w:ind w:left="2835" w:hanging="567"/>
      </w:pPr>
      <w:r w:rsidRPr="001D345F">
        <w:t>b)</w:t>
      </w:r>
      <w:r w:rsidRPr="001D345F">
        <w:tab/>
        <w:t>для роторно-поршневых двигателей (двигателей Ванкеля): двойной номинальный объем цилиндров.</w:t>
      </w:r>
    </w:p>
    <w:p w14:paraId="441C9CCD" w14:textId="77777777" w:rsidR="00A61B77" w:rsidRPr="001D345F" w:rsidRDefault="00A61B77" w:rsidP="00A61B77">
      <w:pPr>
        <w:pStyle w:val="SingleTxtG"/>
        <w:tabs>
          <w:tab w:val="clear" w:pos="1701"/>
        </w:tabs>
        <w:ind w:left="2268" w:hanging="1134"/>
      </w:pPr>
      <w:r w:rsidRPr="001D345F">
        <w:t>3.6.5</w:t>
      </w:r>
      <w:r w:rsidRPr="001D345F">
        <w:tab/>
      </w:r>
      <w:r w:rsidRPr="001D345F">
        <w:rPr>
          <w:iCs/>
        </w:rPr>
        <w:t>«</w:t>
      </w:r>
      <w:r w:rsidRPr="001D345F">
        <w:rPr>
          <w:i/>
          <w:iCs/>
        </w:rPr>
        <w:t>Блок управления двигателем</w:t>
      </w:r>
      <w:r w:rsidRPr="001D345F">
        <w:rPr>
          <w:iCs/>
        </w:rPr>
        <w:t>»</w:t>
      </w:r>
      <w:r w:rsidRPr="001D345F">
        <w:rPr>
          <w:i/>
          <w:iCs/>
        </w:rPr>
        <w:t xml:space="preserve"> </w:t>
      </w:r>
      <w:r w:rsidRPr="001D345F">
        <w:t>означает электронный блок, который управляет различными приводами для обеспечения оптимальной работы двигателя.</w:t>
      </w:r>
    </w:p>
    <w:p w14:paraId="18B83EC4" w14:textId="77777777" w:rsidR="00A61B77" w:rsidRPr="001D345F" w:rsidRDefault="00A61B77" w:rsidP="00A61B77">
      <w:pPr>
        <w:pStyle w:val="SingleTxtG"/>
        <w:tabs>
          <w:tab w:val="clear" w:pos="1701"/>
        </w:tabs>
        <w:ind w:left="2268" w:hanging="1134"/>
      </w:pPr>
      <w:r w:rsidRPr="001D345F">
        <w:t>3.6.6</w:t>
      </w:r>
      <w:r w:rsidRPr="001D345F">
        <w:tab/>
      </w:r>
      <w:r w:rsidRPr="001D345F">
        <w:rPr>
          <w:iCs/>
        </w:rPr>
        <w:t>«</w:t>
      </w:r>
      <w:r w:rsidRPr="001D345F">
        <w:rPr>
          <w:i/>
          <w:iCs/>
        </w:rPr>
        <w:t>Выбросы отработавших газов</w:t>
      </w:r>
      <w:r w:rsidRPr="001D345F">
        <w:rPr>
          <w:iCs/>
        </w:rPr>
        <w:t>»</w:t>
      </w:r>
      <w:r w:rsidRPr="001D345F">
        <w:rPr>
          <w:i/>
          <w:iCs/>
        </w:rPr>
        <w:t xml:space="preserve"> </w:t>
      </w:r>
      <w:r w:rsidRPr="001D345F">
        <w:t>означают выбросы газообразных и жидких соединений, а также твердых веществ из выпускной трубы.</w:t>
      </w:r>
    </w:p>
    <w:p w14:paraId="6F4C93F5" w14:textId="77777777" w:rsidR="00A61B77" w:rsidRPr="001D345F" w:rsidRDefault="00A61B77" w:rsidP="00A61B77">
      <w:pPr>
        <w:pStyle w:val="SingleTxtG"/>
        <w:tabs>
          <w:tab w:val="clear" w:pos="1701"/>
        </w:tabs>
        <w:ind w:left="2268" w:hanging="1134"/>
      </w:pPr>
      <w:r w:rsidRPr="001D345F">
        <w:t>3.6.7</w:t>
      </w:r>
      <w:r w:rsidRPr="001D345F">
        <w:tab/>
      </w:r>
      <w:r w:rsidRPr="001D345F">
        <w:rPr>
          <w:iCs/>
        </w:rPr>
        <w:t>«</w:t>
      </w:r>
      <w:r w:rsidRPr="001D345F">
        <w:rPr>
          <w:i/>
          <w:iCs/>
        </w:rPr>
        <w:t>Экстраполированный коэффициент</w:t>
      </w:r>
      <w:r w:rsidRPr="001D345F">
        <w:rPr>
          <w:iCs/>
        </w:rPr>
        <w:t>»</w:t>
      </w:r>
      <w:r w:rsidRPr="001D345F">
        <w:t xml:space="preserve"> означает коэффициент, который учитывает влияние условий повышенной температуры окружающей среды или высоты над уровнем моря на основные выбросы.</w:t>
      </w:r>
    </w:p>
    <w:p w14:paraId="67D50507" w14:textId="77777777" w:rsidR="00A61B77" w:rsidRPr="001D345F" w:rsidRDefault="00A61B77" w:rsidP="00A61B77">
      <w:pPr>
        <w:pStyle w:val="SingleTxtG"/>
        <w:keepNext/>
        <w:keepLines/>
        <w:tabs>
          <w:tab w:val="clear" w:pos="1701"/>
        </w:tabs>
        <w:ind w:left="2268" w:hanging="1134"/>
        <w:rPr>
          <w:bCs/>
        </w:rPr>
      </w:pPr>
      <w:r w:rsidRPr="001D345F">
        <w:t>3.7</w:t>
      </w:r>
      <w:r w:rsidRPr="001D345F">
        <w:tab/>
        <w:t>Частицы</w:t>
      </w:r>
    </w:p>
    <w:p w14:paraId="722ED474" w14:textId="77777777" w:rsidR="00A61B77" w:rsidRPr="001D345F" w:rsidRDefault="00A61B77" w:rsidP="00A61B77">
      <w:pPr>
        <w:pStyle w:val="SingleTxtG"/>
        <w:keepNext/>
        <w:keepLines/>
        <w:tabs>
          <w:tab w:val="clear" w:pos="1701"/>
        </w:tabs>
        <w:ind w:left="2268" w:hanging="1134"/>
      </w:pPr>
      <w:r w:rsidRPr="001D345F">
        <w:tab/>
        <w:t xml:space="preserve">Термин </w:t>
      </w:r>
      <w:r w:rsidRPr="001D345F">
        <w:rPr>
          <w:iCs/>
        </w:rPr>
        <w:t>«</w:t>
      </w:r>
      <w:r w:rsidRPr="001D345F">
        <w:rPr>
          <w:i/>
          <w:iCs/>
        </w:rPr>
        <w:t>частица</w:t>
      </w:r>
      <w:r w:rsidRPr="001D345F">
        <w:rPr>
          <w:iCs/>
        </w:rPr>
        <w:t>»</w:t>
      </w:r>
      <w:r w:rsidRPr="001D345F">
        <w:t xml:space="preserve"> обычно используется применительно к веществу, характеризуемому (измеряемому) в аэрозольном состоянии (взвеси), а термин «взвешенная частица» </w:t>
      </w:r>
      <w:r w:rsidRPr="003D5DF2">
        <w:t>—</w:t>
      </w:r>
      <w:r w:rsidRPr="001D345F">
        <w:t xml:space="preserve"> применительно к осаждаемому веществу.</w:t>
      </w:r>
    </w:p>
    <w:p w14:paraId="09994A19" w14:textId="77777777" w:rsidR="00A61B77" w:rsidRPr="001D345F" w:rsidRDefault="00A61B77" w:rsidP="00A61B77">
      <w:pPr>
        <w:pStyle w:val="SingleTxtG"/>
        <w:tabs>
          <w:tab w:val="clear" w:pos="1701"/>
        </w:tabs>
        <w:ind w:left="2268" w:hanging="1134"/>
      </w:pPr>
      <w:r w:rsidRPr="001D345F">
        <w:t>3.7.1</w:t>
      </w:r>
      <w:r w:rsidRPr="001D345F">
        <w:tab/>
        <w:t>«</w:t>
      </w:r>
      <w:r w:rsidRPr="001D345F">
        <w:rPr>
          <w:i/>
        </w:rPr>
        <w:t>Количество частиц в выбросах</w:t>
      </w:r>
      <w:r w:rsidRPr="001D345F">
        <w:t>» (КЧ) означает общее количество твердых частиц в выбросах отработавших газов транспортного средства, определяемое с соблюдением методов разбавления потока, отбора проб и измерения, указанных в настоящих Правилах.</w:t>
      </w:r>
    </w:p>
    <w:p w14:paraId="58BC608C" w14:textId="77777777" w:rsidR="00A61B77" w:rsidRPr="001D345F" w:rsidRDefault="00A61B77" w:rsidP="00A61B77">
      <w:pPr>
        <w:pStyle w:val="SingleTxtG"/>
        <w:tabs>
          <w:tab w:val="clear" w:pos="1701"/>
        </w:tabs>
        <w:ind w:left="2268" w:hanging="1134"/>
        <w:rPr>
          <w:bCs/>
        </w:rPr>
      </w:pPr>
      <w:r w:rsidRPr="001D345F">
        <w:t>3.8</w:t>
      </w:r>
      <w:r w:rsidRPr="001D345F">
        <w:tab/>
        <w:t>Процедура</w:t>
      </w:r>
    </w:p>
    <w:p w14:paraId="4DD0AEEE" w14:textId="77777777" w:rsidR="00A61B77" w:rsidRPr="001D345F" w:rsidRDefault="00A61B77" w:rsidP="00A61B77">
      <w:pPr>
        <w:pStyle w:val="SingleTxtG"/>
        <w:tabs>
          <w:tab w:val="clear" w:pos="1701"/>
        </w:tabs>
        <w:ind w:left="2268" w:hanging="1134"/>
      </w:pPr>
      <w:r w:rsidRPr="001D345F">
        <w:t>3.8.1</w:t>
      </w:r>
      <w:r w:rsidRPr="001D345F">
        <w:tab/>
      </w:r>
      <w:r w:rsidRPr="001D345F">
        <w:rPr>
          <w:iCs/>
        </w:rPr>
        <w:t>«</w:t>
      </w:r>
      <w:r w:rsidRPr="001D345F">
        <w:rPr>
          <w:i/>
          <w:iCs/>
        </w:rPr>
        <w:t xml:space="preserve">Прогон с запуском в холодном состоянии </w:t>
      </w:r>
      <w:r w:rsidRPr="00F7530E">
        <w:rPr>
          <w:i/>
          <w:iCs/>
        </w:rPr>
        <w:t xml:space="preserve">с использованием </w:t>
      </w:r>
      <w:r>
        <w:rPr>
          <w:i/>
          <w:iCs/>
        </w:rPr>
        <w:t>PEMS</w:t>
      </w:r>
      <w:r w:rsidRPr="001D345F">
        <w:rPr>
          <w:iCs/>
        </w:rPr>
        <w:t>»</w:t>
      </w:r>
      <w:r w:rsidRPr="001D345F">
        <w:t xml:space="preserve"> означает прогон с кондиционированием транспортного средства до проведения испытания, как указано в пункте 8.3.2.</w:t>
      </w:r>
    </w:p>
    <w:p w14:paraId="59D3B2A8" w14:textId="77777777" w:rsidR="00A61B77" w:rsidRPr="001D345F" w:rsidRDefault="00A61B77" w:rsidP="00A61B77">
      <w:pPr>
        <w:pStyle w:val="SingleTxtG"/>
        <w:tabs>
          <w:tab w:val="clear" w:pos="1701"/>
        </w:tabs>
        <w:ind w:left="2268" w:hanging="1134"/>
      </w:pPr>
      <w:r w:rsidRPr="001D345F">
        <w:t>3.8.2</w:t>
      </w:r>
      <w:r w:rsidRPr="001D345F">
        <w:tab/>
      </w:r>
      <w:r w:rsidRPr="001D345F">
        <w:rPr>
          <w:iCs/>
        </w:rPr>
        <w:t>«</w:t>
      </w:r>
      <w:r w:rsidRPr="001D345F">
        <w:rPr>
          <w:i/>
          <w:iCs/>
        </w:rPr>
        <w:t xml:space="preserve">Прогон с запуском в прогретом состоянии </w:t>
      </w:r>
      <w:r w:rsidRPr="00F7530E">
        <w:rPr>
          <w:i/>
          <w:iCs/>
        </w:rPr>
        <w:t xml:space="preserve">с использованием </w:t>
      </w:r>
      <w:r>
        <w:rPr>
          <w:i/>
          <w:iCs/>
        </w:rPr>
        <w:t>PEMS</w:t>
      </w:r>
      <w:r w:rsidRPr="001D345F">
        <w:rPr>
          <w:iCs/>
        </w:rPr>
        <w:t>»</w:t>
      </w:r>
      <w:r w:rsidRPr="001D345F">
        <w:rPr>
          <w:i/>
          <w:iCs/>
        </w:rPr>
        <w:t xml:space="preserve"> </w:t>
      </w:r>
      <w:r w:rsidRPr="001D345F">
        <w:t xml:space="preserve">означает прогон без кондиционирования транспортного средства до проведения испытания, описанного в пункте 8.3.2, но с прогретым двигателем и с температурой охлаждающей жидкости выше 70 °C. В том случае, если измерение температуры охлаждающей жидкости невозможно, то по просьбе изготовителя и с одобрения органа по официальному утверждению, вместо использования температуры </w:t>
      </w:r>
      <w:r w:rsidRPr="001D345F">
        <w:lastRenderedPageBreak/>
        <w:t>охлаждающей жидкости можно использовать температуру моторного масла.</w:t>
      </w:r>
    </w:p>
    <w:p w14:paraId="2979BAD6" w14:textId="77777777" w:rsidR="00A61B77" w:rsidRPr="001D345F" w:rsidRDefault="00A61B77" w:rsidP="00A61B77">
      <w:pPr>
        <w:pStyle w:val="SingleTxtG"/>
        <w:tabs>
          <w:tab w:val="clear" w:pos="1701"/>
        </w:tabs>
        <w:ind w:left="2268" w:hanging="1134"/>
      </w:pPr>
      <w:r w:rsidRPr="001D345F">
        <w:t>3.8.3</w:t>
      </w:r>
      <w:r w:rsidRPr="001D345F">
        <w:tab/>
      </w:r>
      <w:r w:rsidRPr="001D345F">
        <w:rPr>
          <w:iCs/>
        </w:rPr>
        <w:t>«</w:t>
      </w:r>
      <w:r w:rsidRPr="001D345F">
        <w:rPr>
          <w:i/>
          <w:iCs/>
        </w:rPr>
        <w:t>Система периодической регенерации</w:t>
      </w:r>
      <w:r w:rsidRPr="001D345F">
        <w:rPr>
          <w:iCs/>
        </w:rPr>
        <w:t>»</w:t>
      </w:r>
      <w:r w:rsidRPr="001D345F">
        <w:rPr>
          <w:i/>
          <w:iCs/>
        </w:rPr>
        <w:t xml:space="preserve"> </w:t>
      </w:r>
      <w:r w:rsidRPr="001D345F">
        <w:t>означает устройство ограничения выбросов отработавших газов (например, каталитический нейтрализатор, уловитель взвешенных частиц), которое требует периодической регенерации.</w:t>
      </w:r>
    </w:p>
    <w:p w14:paraId="3E017B7C" w14:textId="77777777" w:rsidR="00A61B77" w:rsidRPr="001D345F" w:rsidRDefault="00A61B77" w:rsidP="00A61B77">
      <w:pPr>
        <w:pStyle w:val="SingleTxtG"/>
        <w:tabs>
          <w:tab w:val="clear" w:pos="1701"/>
        </w:tabs>
        <w:ind w:left="2268" w:hanging="1134"/>
      </w:pPr>
      <w:r w:rsidRPr="001D345F">
        <w:t>3.8.4</w:t>
      </w:r>
      <w:r w:rsidRPr="001D345F">
        <w:tab/>
      </w:r>
      <w:r w:rsidRPr="001D345F">
        <w:rPr>
          <w:iCs/>
        </w:rPr>
        <w:t>«</w:t>
      </w:r>
      <w:r w:rsidRPr="001D345F">
        <w:rPr>
          <w:i/>
          <w:iCs/>
        </w:rPr>
        <w:t>Реагент</w:t>
      </w:r>
      <w:r w:rsidRPr="001D345F">
        <w:rPr>
          <w:iCs/>
        </w:rPr>
        <w:t>»</w:t>
      </w:r>
      <w:r w:rsidRPr="001D345F">
        <w:rPr>
          <w:i/>
          <w:iCs/>
        </w:rPr>
        <w:t xml:space="preserve"> </w:t>
      </w:r>
      <w:r w:rsidRPr="001D345F">
        <w:t>означает любую субстанцию, кроме топлива, которая хранится в специальной емкости на борту транспортного средства и подается в систему последующей обработки отработавших газов по команде системы ограничения выбросов.</w:t>
      </w:r>
    </w:p>
    <w:p w14:paraId="59EB126C" w14:textId="77777777" w:rsidR="00A61B77" w:rsidRPr="001D345F" w:rsidRDefault="00A61B77" w:rsidP="00A61B77">
      <w:pPr>
        <w:pStyle w:val="SingleTxtG"/>
        <w:tabs>
          <w:tab w:val="clear" w:pos="1701"/>
        </w:tabs>
        <w:ind w:left="2268" w:hanging="1134"/>
      </w:pPr>
      <w:r w:rsidRPr="001D345F">
        <w:t>3.8.5</w:t>
      </w:r>
      <w:r w:rsidRPr="001D345F">
        <w:tab/>
      </w:r>
      <w:r w:rsidRPr="001D345F">
        <w:rPr>
          <w:iCs/>
        </w:rPr>
        <w:t>«</w:t>
      </w:r>
      <w:r w:rsidRPr="001D345F">
        <w:rPr>
          <w:i/>
          <w:iCs/>
        </w:rPr>
        <w:t>Начало испытания</w:t>
      </w:r>
      <w:r w:rsidRPr="001D345F">
        <w:rPr>
          <w:iCs/>
        </w:rPr>
        <w:t>»</w:t>
      </w:r>
      <w:r w:rsidRPr="001D345F">
        <w:t xml:space="preserve"> означает (рис. 4) в зависимости от того, что произойдет первым:</w:t>
      </w:r>
    </w:p>
    <w:p w14:paraId="2A2E92ED" w14:textId="77777777" w:rsidR="00A61B77" w:rsidRPr="001D345F" w:rsidRDefault="00A61B77" w:rsidP="00A61B77">
      <w:pPr>
        <w:pStyle w:val="SingleTxtG"/>
        <w:tabs>
          <w:tab w:val="clear" w:pos="1701"/>
        </w:tabs>
        <w:ind w:left="2835" w:hanging="567"/>
      </w:pPr>
      <w:r w:rsidRPr="001D345F">
        <w:t>a)</w:t>
      </w:r>
      <w:r w:rsidRPr="001D345F">
        <w:tab/>
        <w:t>первый запуск двигателя внутреннего сгорания;</w:t>
      </w:r>
    </w:p>
    <w:p w14:paraId="57C751D5" w14:textId="77777777" w:rsidR="00A61B77" w:rsidRDefault="00A61B77" w:rsidP="00A61B77">
      <w:pPr>
        <w:pStyle w:val="SingleTxtG"/>
        <w:tabs>
          <w:tab w:val="clear" w:pos="1701"/>
        </w:tabs>
        <w:ind w:left="2835" w:hanging="567"/>
      </w:pPr>
      <w:r w:rsidRPr="001D345F">
        <w:t>b)</w:t>
      </w:r>
      <w:r w:rsidRPr="001D345F">
        <w:tab/>
        <w:t>первое передвижение транспортного средства со скоростью более 1 км/ч в случае ГЭМ-ВЗУ и ГЭМ-БЗУ.</w:t>
      </w:r>
    </w:p>
    <w:p w14:paraId="149B3A03" w14:textId="77777777" w:rsidR="00A61B77" w:rsidRPr="001D345F" w:rsidRDefault="00A61B77" w:rsidP="00A61B77">
      <w:pPr>
        <w:pStyle w:val="H23G"/>
      </w:pPr>
      <w:r w:rsidRPr="001D345F">
        <w:rPr>
          <w:b w:val="0"/>
          <w:bCs/>
        </w:rPr>
        <w:tab/>
      </w:r>
      <w:r w:rsidRPr="001D345F">
        <w:rPr>
          <w:b w:val="0"/>
          <w:bCs/>
        </w:rPr>
        <w:tab/>
        <w:t>Рис. 4</w:t>
      </w:r>
      <w:r w:rsidRPr="001D345F">
        <w:rPr>
          <w:b w:val="0"/>
          <w:bCs/>
        </w:rPr>
        <w:br/>
      </w:r>
      <w:r w:rsidRPr="001D345F">
        <w:t>Определение начала испытания</w:t>
      </w:r>
    </w:p>
    <w:p w14:paraId="220D5291" w14:textId="77777777" w:rsidR="00A61B77" w:rsidRPr="00E20304" w:rsidRDefault="00A61B77" w:rsidP="00A61B77">
      <w:pPr>
        <w:spacing w:after="120"/>
        <w:ind w:left="2257" w:right="1134" w:hanging="1123"/>
      </w:pPr>
      <w:r w:rsidRPr="00E20304">
        <w:rPr>
          <w:noProof/>
          <w:lang w:val="fr-BE" w:eastAsia="fr-BE"/>
        </w:rPr>
        <mc:AlternateContent>
          <mc:Choice Requires="wpg">
            <w:drawing>
              <wp:inline distT="0" distB="0" distL="0" distR="0" wp14:anchorId="7FBCF172" wp14:editId="0E87A791">
                <wp:extent cx="5069729" cy="2014054"/>
                <wp:effectExtent l="0" t="0" r="17145" b="24765"/>
                <wp:docPr id="7"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8"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454E6CB3"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&lt;15 с</w:t>
                              </w:r>
                            </w:p>
                          </w:txbxContent>
                        </wps:txbx>
                        <wps:bodyPr rtlCol="0" anchor="t"/>
                      </wps:wsp>
                      <wps:wsp>
                        <wps:cNvPr id="9" name="Rounded Rectangle 5"/>
                        <wps:cNvSpPr/>
                        <wps:spPr>
                          <a:xfrm>
                            <a:off x="0" y="539233"/>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3E747515" w14:textId="77777777" w:rsidR="00A61B77" w:rsidRPr="003D2F6D" w:rsidRDefault="00A61B77" w:rsidP="00A61B77">
                              <w:pPr>
                                <w:pStyle w:val="afe"/>
                                <w:suppressAutoHyphens/>
                                <w:spacing w:before="0" w:beforeAutospacing="0" w:after="0" w:afterAutospacing="0"/>
                                <w:jc w:val="center"/>
                                <w:rPr>
                                  <w:sz w:val="16"/>
                                  <w:szCs w:val="16"/>
                                </w:rPr>
                              </w:pPr>
                              <w:r w:rsidRPr="003D2F6D">
                                <w:rPr>
                                  <w:sz w:val="16"/>
                                  <w:szCs w:val="16"/>
                                  <w:lang w:val="ru-RU"/>
                                </w:rPr>
                                <w:t>Включить систему отбора проб</w:t>
                              </w:r>
                            </w:p>
                          </w:txbxContent>
                        </wps:txbx>
                        <wps:bodyPr rtlCol="0" anchor="ctr"/>
                      </wps:wsp>
                      <wps:wsp>
                        <wps:cNvPr id="10"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1"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1E03D3FE"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Включить систему регистрации данных</w:t>
                              </w:r>
                            </w:p>
                          </w:txbxContent>
                        </wps:txbx>
                        <wps:bodyPr lIns="36000" tIns="0" rIns="36000" bIns="0" rtlCol="0" anchor="ctr"/>
                      </wps:wsp>
                      <wps:wsp>
                        <wps:cNvPr id="12"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59A13366"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Нажать кнопку пуска/включить зажигание</w:t>
                              </w:r>
                            </w:p>
                          </w:txbxContent>
                        </wps:txbx>
                        <wps:bodyPr rtlCol="0" anchor="ctr"/>
                      </wps:wsp>
                      <wps:wsp>
                        <wps:cNvPr id="13"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13016CF7"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 xml:space="preserve">Начать испытание, </w:t>
                              </w:r>
                              <w:r w:rsidRPr="003D2F6D">
                                <w:rPr>
                                  <w:sz w:val="16"/>
                                  <w:szCs w:val="16"/>
                                  <w:lang w:val="ru-RU"/>
                                </w:rPr>
                                <w:br/>
                                <w:t xml:space="preserve">если ДВС не включен (для ГЭМ-ВЗУ </w:t>
                              </w:r>
                              <w:r w:rsidRPr="003D2F6D">
                                <w:rPr>
                                  <w:sz w:val="16"/>
                                  <w:szCs w:val="16"/>
                                  <w:lang w:val="ru-RU"/>
                                </w:rPr>
                                <w:br/>
                                <w:t>и ГЭМ-БЗУ)</w:t>
                              </w:r>
                            </w:p>
                          </w:txbxContent>
                        </wps:txbx>
                        <wps:bodyPr lIns="0" tIns="0" rIns="0" bIns="0" rtlCol="0" anchor="t"/>
                      </wps:wsp>
                      <wps:wsp>
                        <wps:cNvPr id="15"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6DDC9F3F"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Движение транспортного средства</w:t>
                              </w:r>
                            </w:p>
                          </w:txbxContent>
                        </wps:txbx>
                        <wps:bodyPr lIns="36000" tIns="0" rIns="36000" bIns="0" rtlCol="0" anchor="ctr"/>
                      </wps:wsp>
                      <wps:wsp>
                        <wps:cNvPr id="17" name="Straight Arrow Connector 15"/>
                        <wps:cNvCnPr/>
                        <wps:spPr>
                          <a:xfrm flipV="1">
                            <a:off x="4277439" y="972932"/>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08F2C6A0"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 xml:space="preserve">Начать испытание </w:t>
                              </w:r>
                              <w:r>
                                <w:rPr>
                                  <w:sz w:val="16"/>
                                  <w:szCs w:val="16"/>
                                  <w:lang w:val="ru-RU"/>
                                </w:rPr>
                                <w:br/>
                              </w:r>
                              <w:r w:rsidRPr="003D2F6D">
                                <w:rPr>
                                  <w:sz w:val="16"/>
                                  <w:szCs w:val="16"/>
                                  <w:lang w:val="ru-RU"/>
                                </w:rPr>
                                <w:t>после запуска ДВС</w:t>
                              </w:r>
                            </w:p>
                          </w:txbxContent>
                        </wps:txbx>
                        <wps:bodyPr rtlCol="0" anchor="t"/>
                      </wps:wsp>
                      <wps:wsp>
                        <wps:cNvPr id="19"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23"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w:pict>
              <v:group w14:anchorId="7FBCF172" id="Group 2" o:spid="_x0000_s1059"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">
                <v:rect id="Rectangle 4" o:spid="_x0000_s1060"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" fillcolor="window" stroked="f" strokeweight="2pt">
                  <v:textbox>
                    <w:txbxContent>
                      <w:p w14:paraId="454E6CB3"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&lt;15 с</w:t>
                        </w:r>
                      </w:p>
                    </w:txbxContent>
                  </v:textbox>
                </v:rect>
                <v:roundrect id="Rounded Rectangle 5" o:spid="_x0000_s1061" style="position:absolute;top:5392;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3E747515" w14:textId="77777777" w:rsidR="00A61B77" w:rsidRPr="003D2F6D" w:rsidRDefault="00A61B77" w:rsidP="00A61B77">
                        <w:pPr>
                          <w:pStyle w:val="afe"/>
                          <w:suppressAutoHyphens/>
                          <w:spacing w:before="0" w:beforeAutospacing="0" w:after="0" w:afterAutospacing="0"/>
                          <w:jc w:val="center"/>
                          <w:rPr>
                            <w:sz w:val="16"/>
                            <w:szCs w:val="16"/>
                          </w:rPr>
                        </w:pPr>
                        <w:r w:rsidRPr="003D2F6D">
                          <w:rPr>
                            <w:sz w:val="16"/>
                            <w:szCs w:val="16"/>
                            <w:lang w:val="ru-RU"/>
                          </w:rPr>
                          <w:t>Включить систему отбора проб</w:t>
                        </w:r>
                      </w:p>
                    </w:txbxContent>
                  </v:textbox>
                </v:roundrect>
                <v:shapetype id="_x0000_t32" coordsize="21600,21600" o:spt="32" o:oned="t" path="m,l21600,21600e" filled="f">
                  <v:path arrowok="t" fillok="f" o:connecttype="none"/>
                  <o:lock v:ext="edit" shapetype="t"/>
                </v:shapetype>
                <v:shape id="Straight Arrow Connector 8" o:spid="_x0000_s1062"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" strokecolor="windowText" strokeweight="2pt">
                  <v:stroke endarrow="open"/>
                  <v:shadow on="t" color="black" opacity="24903f" origin=",.5" offset="0,.55556mm"/>
                </v:shape>
                <v:roundrect id="Rounded Rectangle 9" o:spid="_x0000_s1063"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" fillcolor="window" strokecolor="windowText" strokeweight="2pt">
                  <v:textbox inset="1mm,0,1mm,0">
                    <w:txbxContent>
                      <w:p w14:paraId="1E03D3FE"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Включить систему регистрации данных</w:t>
                        </w:r>
                      </w:p>
                    </w:txbxContent>
                  </v:textbox>
                </v:roundrect>
                <v:roundrect id="Rounded Rectangle 10" o:spid="_x0000_s1064"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" fillcolor="window" strokecolor="windowText" strokeweight="2pt">
                  <v:textbox>
                    <w:txbxContent>
                      <w:p w14:paraId="59A13366"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Нажать кнопку пуска/включить зажигание</w:t>
                        </w:r>
                      </w:p>
                    </w:txbxContent>
                  </v:textbox>
                </v:roundrect>
                <v:shape id="Straight Arrow Connector 11" o:spid="_x0000_s1065"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ect id="Rectangle 12" o:spid="_x0000_s1066"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" fillcolor="window" strokecolor="windowText" strokeweight="2pt">
                  <v:textbox inset="0,0,0,0">
                    <w:txbxContent>
                      <w:p w14:paraId="13016CF7"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 xml:space="preserve">Начать испытание, </w:t>
                        </w:r>
                        <w:r w:rsidRPr="003D2F6D">
                          <w:rPr>
                            <w:sz w:val="16"/>
                            <w:szCs w:val="16"/>
                            <w:lang w:val="ru-RU"/>
                          </w:rPr>
                          <w:br/>
                          <w:t xml:space="preserve">если ДВС не включен (для ГЭМ-ВЗУ </w:t>
                        </w:r>
                        <w:r w:rsidRPr="003D2F6D">
                          <w:rPr>
                            <w:sz w:val="16"/>
                            <w:szCs w:val="16"/>
                            <w:lang w:val="ru-RU"/>
                          </w:rPr>
                          <w:br/>
                          <w:t>и ГЭМ-БЗУ)</w:t>
                        </w:r>
                      </w:p>
                    </w:txbxContent>
                  </v:textbox>
                </v:rect>
                <v:shape id="Straight Arrow Connector 13" o:spid="_x0000_s1067"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4wgAAANsAAAAPAAAAZHJzL2Rvd25yZXYueG1sRE9Na8JA&#10;EL0X/A/LCL01mxRq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B1/Z+4wgAAANsAAAAPAAAA&#10;AAAAAAAAAAAAAAcCAABkcnMvZG93bnJldi54bWxQSwUGAAAAAAMAAwC3AAAA9gIAAAAA&#10;" strokecolor="windowText" strokeweight="2pt">
                  <v:stroke endarrow="open"/>
                  <v:shadow on="t" color="black" opacity="24903f" origin=",.5" offset="0,.55556mm"/>
                </v:shape>
                <v:roundrect id="Rounded Rectangle 14" o:spid="_x0000_s1068"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" fillcolor="window" strokecolor="windowText" strokeweight="2pt">
                  <v:textbox inset="1mm,0,1mm,0">
                    <w:txbxContent>
                      <w:p w14:paraId="6DDC9F3F"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Движение транспортного средства</w:t>
                        </w:r>
                      </w:p>
                    </w:txbxContent>
                  </v:textbox>
                </v:roundrect>
                <v:shape id="Straight Arrow Connector 15" o:spid="_x0000_s1069" type="#_x0000_t32" style="position:absolute;left:42774;top:9729;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" strokecolor="windowText" strokeweight="2pt">
                  <v:stroke endarrow="open"/>
                  <v:shadow on="t" color="black" opacity="24903f" origin=",.5" offset="0,.55556mm"/>
                </v:shape>
                <v:rect id="Rectangle 16" o:spid="_x0000_s1070"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" fillcolor="window" strokecolor="windowText" strokeweight="2pt">
                  <v:textbox>
                    <w:txbxContent>
                      <w:p w14:paraId="08F2C6A0"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 xml:space="preserve">Начать испытание </w:t>
                        </w:r>
                        <w:r>
                          <w:rPr>
                            <w:sz w:val="16"/>
                            <w:szCs w:val="16"/>
                            <w:lang w:val="ru-RU"/>
                          </w:rPr>
                          <w:br/>
                        </w:r>
                        <w:r w:rsidRPr="003D2F6D">
                          <w:rPr>
                            <w:sz w:val="16"/>
                            <w:szCs w:val="16"/>
                            <w:lang w:val="ru-RU"/>
                          </w:rPr>
                          <w:t>после запуска ДВС</w:t>
                        </w:r>
                      </w:p>
                    </w:txbxContent>
                  </v:textbox>
                </v:rect>
                <v:shape id="Straight Arrow Connector 17" o:spid="_x0000_s1071"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72"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" adj="1024" strokecolor="windowText" strokeweight="2.25pt"/>
                <w10:anchorlock/>
              </v:group>
            </w:pict>
          </mc:Fallback>
        </mc:AlternateContent>
      </w:r>
    </w:p>
    <w:p w14:paraId="74255778" w14:textId="77777777" w:rsidR="00A61B77" w:rsidRPr="001D345F" w:rsidRDefault="00A61B77" w:rsidP="00A61B77">
      <w:pPr>
        <w:pStyle w:val="SingleTxtG"/>
        <w:tabs>
          <w:tab w:val="clear" w:pos="1701"/>
        </w:tabs>
        <w:spacing w:before="240"/>
        <w:ind w:left="2268" w:hanging="1134"/>
      </w:pPr>
      <w:r w:rsidRPr="001D345F">
        <w:t>3.8.6</w:t>
      </w:r>
      <w:r w:rsidRPr="001D345F">
        <w:tab/>
      </w:r>
      <w:r w:rsidRPr="001D345F">
        <w:rPr>
          <w:iCs/>
        </w:rPr>
        <w:t>«</w:t>
      </w:r>
      <w:r w:rsidRPr="001D345F">
        <w:rPr>
          <w:i/>
          <w:iCs/>
        </w:rPr>
        <w:t>Конец испытания</w:t>
      </w:r>
      <w:r w:rsidRPr="001D345F">
        <w:rPr>
          <w:iCs/>
        </w:rPr>
        <w:t>»</w:t>
      </w:r>
      <w:r w:rsidRPr="001D345F">
        <w:t xml:space="preserve"> означает (рис.</w:t>
      </w:r>
      <w:r>
        <w:rPr>
          <w:lang w:val="en-US"/>
        </w:rPr>
        <w:t> </w:t>
      </w:r>
      <w:r w:rsidRPr="001D345F">
        <w:t>5), что транспортное средство завершило прогон и в зависимости от того, что произойдет последним:</w:t>
      </w:r>
    </w:p>
    <w:p w14:paraId="57998BC8" w14:textId="77777777" w:rsidR="00A61B77" w:rsidRPr="001D345F" w:rsidRDefault="00A61B77" w:rsidP="00A61B77">
      <w:pPr>
        <w:pStyle w:val="SingleTxtG"/>
        <w:tabs>
          <w:tab w:val="clear" w:pos="1701"/>
        </w:tabs>
        <w:ind w:left="2835" w:hanging="567"/>
      </w:pPr>
      <w:r w:rsidRPr="001D345F">
        <w:t>a)</w:t>
      </w:r>
      <w:r w:rsidRPr="001D345F">
        <w:tab/>
        <w:t>двигатель внутреннего сгорания полностью останавливается;</w:t>
      </w:r>
    </w:p>
    <w:p w14:paraId="389454CB" w14:textId="77777777" w:rsidR="00A61B77" w:rsidRPr="001D345F" w:rsidRDefault="00A61B77" w:rsidP="00A61B77">
      <w:pPr>
        <w:pStyle w:val="SingleTxtG"/>
        <w:tabs>
          <w:tab w:val="clear" w:pos="1701"/>
        </w:tabs>
        <w:ind w:left="2835" w:hanging="567"/>
      </w:pPr>
      <w:r w:rsidRPr="001D345F">
        <w:t>b)</w:t>
      </w:r>
      <w:r w:rsidRPr="001D345F">
        <w:tab/>
        <w:t>транспортное средство останавливается, притом что в случае ГЭМ-ВЗУ и ГЭМ-БЗУ, завершающих испытание с выключенным двигателем внутреннего сгорания, скорость составляет 1 км/ч или менее.</w:t>
      </w:r>
    </w:p>
    <w:p w14:paraId="2D85C11F" w14:textId="77777777" w:rsidR="00A61B77" w:rsidRPr="001D345F" w:rsidRDefault="00A61B77" w:rsidP="00A61B77">
      <w:pPr>
        <w:pStyle w:val="H23G"/>
        <w:spacing w:after="240"/>
      </w:pPr>
      <w:r w:rsidRPr="001D345F">
        <w:rPr>
          <w:b w:val="0"/>
          <w:bCs/>
        </w:rPr>
        <w:lastRenderedPageBreak/>
        <w:tab/>
      </w:r>
      <w:r w:rsidRPr="001D345F">
        <w:rPr>
          <w:b w:val="0"/>
          <w:bCs/>
        </w:rPr>
        <w:tab/>
        <w:t>Рис. 5</w:t>
      </w:r>
      <w:r w:rsidRPr="001D345F">
        <w:rPr>
          <w:b w:val="0"/>
          <w:bCs/>
        </w:rPr>
        <w:br/>
      </w:r>
      <w:r w:rsidRPr="001D345F">
        <w:t>Определение момента завершения испытания</w:t>
      </w:r>
    </w:p>
    <w:p w14:paraId="7F4E7FC6" w14:textId="77777777" w:rsidR="00A61B77" w:rsidRPr="00E20304" w:rsidRDefault="00A61B77" w:rsidP="00A61B77">
      <w:pPr>
        <w:spacing w:after="120"/>
        <w:ind w:left="1134" w:right="1134" w:firstLine="9"/>
        <w:jc w:val="both"/>
      </w:pPr>
      <w:r w:rsidRPr="00E20304">
        <w:rPr>
          <w:noProof/>
          <w:lang w:val="fr-BE" w:eastAsia="fr-BE"/>
        </w:rPr>
        <mc:AlternateContent>
          <mc:Choice Requires="wpg">
            <w:drawing>
              <wp:inline distT="0" distB="0" distL="0" distR="0" wp14:anchorId="0534109D" wp14:editId="396E0D95">
                <wp:extent cx="4029379" cy="2590800"/>
                <wp:effectExtent l="0" t="0" r="28575" b="19050"/>
                <wp:docPr id="25" name="Group 2"/>
                <wp:cNvGraphicFramePr/>
                <a:graphic xmlns:a="http://schemas.openxmlformats.org/drawingml/2006/main">
                  <a:graphicData uri="http://schemas.microsoft.com/office/word/2010/wordprocessingGroup">
                    <wpg:wgp>
                      <wpg:cNvGrpSpPr/>
                      <wpg:grpSpPr>
                        <a:xfrm>
                          <a:off x="0" y="0"/>
                          <a:ext cx="4029379" cy="2590800"/>
                          <a:chOff x="0" y="-149525"/>
                          <a:chExt cx="4769191" cy="3295304"/>
                        </a:xfrm>
                      </wpg:grpSpPr>
                      <wps:wsp>
                        <wps:cNvPr id="27" name="Rectangle 21"/>
                        <wps:cNvSpPr/>
                        <wps:spPr>
                          <a:xfrm>
                            <a:off x="1735235" y="-149525"/>
                            <a:ext cx="2540474" cy="350713"/>
                          </a:xfrm>
                          <a:prstGeom prst="rect">
                            <a:avLst/>
                          </a:prstGeom>
                          <a:solidFill>
                            <a:sysClr val="window" lastClr="FFFFFF"/>
                          </a:solidFill>
                          <a:ln w="25400" cap="flat" cmpd="sng" algn="ctr">
                            <a:noFill/>
                            <a:prstDash val="solid"/>
                          </a:ln>
                          <a:effectLst/>
                        </wps:spPr>
                        <wps:txbx>
                          <w:txbxContent>
                            <w:p w14:paraId="68EFB216"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 xml:space="preserve">Чрезмерная работа на холостых оборотах </w:t>
                              </w:r>
                              <w:r>
                                <w:rPr>
                                  <w:sz w:val="16"/>
                                  <w:szCs w:val="16"/>
                                  <w:lang w:val="ru-RU"/>
                                </w:rPr>
                                <w:br/>
                              </w:r>
                              <w:r w:rsidRPr="003D2F6D">
                                <w:rPr>
                                  <w:sz w:val="16"/>
                                  <w:szCs w:val="16"/>
                                  <w:lang w:val="ru-RU"/>
                                </w:rPr>
                                <w:t>не допускается</w:t>
                              </w:r>
                            </w:p>
                          </w:txbxContent>
                        </wps:txbx>
                        <wps:bodyPr lIns="0" tIns="0" rIns="0" bIns="0" rtlCol="0" anchor="t"/>
                      </wps:wsp>
                      <wps:wsp>
                        <wps:cNvPr id="28" name="Rounded Rectangle 22"/>
                        <wps:cNvSpPr/>
                        <wps:spPr>
                          <a:xfrm>
                            <a:off x="1562461" y="2269824"/>
                            <a:ext cx="1425248" cy="875955"/>
                          </a:xfrm>
                          <a:prstGeom prst="roundRect">
                            <a:avLst/>
                          </a:prstGeom>
                          <a:solidFill>
                            <a:sysClr val="window" lastClr="FFFFFF"/>
                          </a:solidFill>
                          <a:ln w="25400" cap="flat" cmpd="sng" algn="ctr">
                            <a:solidFill>
                              <a:sysClr val="windowText" lastClr="000000"/>
                            </a:solidFill>
                            <a:prstDash val="solid"/>
                          </a:ln>
                          <a:effectLst/>
                        </wps:spPr>
                        <wps:txbx>
                          <w:txbxContent>
                            <w:p w14:paraId="7FE83BBE"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По истечении времени срабатывания анализаторов отключить систему регистрации данных</w:t>
                              </w:r>
                            </w:p>
                            <w:p w14:paraId="0B48ECF3" w14:textId="77777777" w:rsidR="00A61B77" w:rsidRPr="003D2F6D" w:rsidRDefault="00A61B77" w:rsidP="00A61B77">
                              <w:pPr>
                                <w:pStyle w:val="afe"/>
                                <w:suppressAutoHyphens/>
                                <w:spacing w:before="0" w:beforeAutospacing="0" w:after="0" w:afterAutospacing="0"/>
                                <w:jc w:val="center"/>
                                <w:rPr>
                                  <w:sz w:val="16"/>
                                  <w:szCs w:val="16"/>
                                  <w:lang w:val="ru-RU"/>
                                </w:rPr>
                              </w:pPr>
                            </w:p>
                          </w:txbxContent>
                        </wps:txbx>
                        <wps:bodyPr lIns="0" tIns="0" rIns="0" bIns="0" rtlCol="0" anchor="ctr"/>
                      </wps:wsp>
                      <wps:wsp>
                        <wps:cNvPr id="29"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0E258345"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Остановка транспортного средства</w:t>
                              </w:r>
                            </w:p>
                          </w:txbxContent>
                        </wps:txbx>
                        <wps:bodyPr lIns="0" tIns="0" rIns="0" bIns="0" rtlCol="0" anchor="ctr"/>
                      </wps:wsp>
                      <wps:wsp>
                        <wps:cNvPr id="30"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68B6DCB3"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ДВС выключен?</w:t>
                              </w:r>
                            </w:p>
                          </w:txbxContent>
                        </wps:txbx>
                        <wps:bodyPr rtlCol="0" anchor="ctr"/>
                      </wps:wsp>
                      <wps:wsp>
                        <wps:cNvPr id="31"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315142752"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315142753"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3BAAA574"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Завершение испытания</w:t>
                              </w:r>
                            </w:p>
                          </w:txbxContent>
                        </wps:txbx>
                        <wps:bodyPr lIns="0" tIns="0" rIns="0" bIns="0" rtlCol="0" anchor="t"/>
                      </wps:wsp>
                      <wps:wsp>
                        <wps:cNvPr id="1315142754"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315142755" name="ZoneTexte 15"/>
                        <wps:cNvSpPr txBox="1"/>
                        <wps:spPr>
                          <a:xfrm>
                            <a:off x="2908433" y="541406"/>
                            <a:ext cx="571423" cy="307777"/>
                          </a:xfrm>
                          <a:prstGeom prst="rect">
                            <a:avLst/>
                          </a:prstGeom>
                          <a:noFill/>
                        </wps:spPr>
                        <wps:txbx>
                          <w:txbxContent>
                            <w:p w14:paraId="61FBA802"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Нет</w:t>
                              </w:r>
                            </w:p>
                          </w:txbxContent>
                        </wps:txbx>
                        <wps:bodyPr wrap="square" rtlCol="0">
                          <a:noAutofit/>
                        </wps:bodyPr>
                      </wps:wsp>
                      <wps:wsp>
                        <wps:cNvPr id="1315142756" name="ZoneTexte 16"/>
                        <wps:cNvSpPr txBox="1"/>
                        <wps:spPr>
                          <a:xfrm>
                            <a:off x="1954131" y="1304006"/>
                            <a:ext cx="300989" cy="177373"/>
                          </a:xfrm>
                          <a:prstGeom prst="rect">
                            <a:avLst/>
                          </a:prstGeom>
                          <a:noFill/>
                        </wps:spPr>
                        <wps:txbx>
                          <w:txbxContent>
                            <w:p w14:paraId="77C418F6"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Да</w:t>
                              </w:r>
                            </w:p>
                          </w:txbxContent>
                        </wps:txbx>
                        <wps:bodyPr wrap="square" lIns="0" tIns="0" rIns="0" bIns="0" rtlCol="0">
                          <a:noAutofit/>
                        </wps:bodyPr>
                      </wps:wsp>
                      <wps:wsp>
                        <wps:cNvPr id="1315142757"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1783AD65"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Выключить ДВС</w:t>
                              </w:r>
                            </w:p>
                          </w:txbxContent>
                        </wps:txbx>
                        <wps:bodyPr rtlCol="0" anchor="ctr"/>
                      </wps:wsp>
                      <wps:wsp>
                        <wps:cNvPr id="1315142758"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8969932"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Завершение испытания</w:t>
                              </w:r>
                            </w:p>
                          </w:txbxContent>
                        </wps:txbx>
                        <wps:bodyPr lIns="0" tIns="0" rIns="0" bIns="0" rtlCol="0" anchor="t"/>
                      </wps:wsp>
                      <wps:wsp>
                        <wps:cNvPr id="1315142759"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315142760"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315142761"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1315142762" name="Rounded Rectangle 750546218"/>
                        <wps:cNvSpPr/>
                        <wps:spPr>
                          <a:xfrm>
                            <a:off x="3291347" y="2269922"/>
                            <a:ext cx="1425248" cy="875857"/>
                          </a:xfrm>
                          <a:prstGeom prst="roundRect">
                            <a:avLst/>
                          </a:prstGeom>
                          <a:solidFill>
                            <a:sysClr val="window" lastClr="FFFFFF"/>
                          </a:solidFill>
                          <a:ln w="25400" cap="flat" cmpd="sng" algn="ctr">
                            <a:solidFill>
                              <a:sysClr val="windowText" lastClr="000000"/>
                            </a:solidFill>
                            <a:prstDash val="solid"/>
                          </a:ln>
                          <a:effectLst/>
                        </wps:spPr>
                        <wps:txbx>
                          <w:txbxContent>
                            <w:p w14:paraId="59A8BD10"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По истечении времени срабатывания анализаторов отключить систему регистрации данных</w:t>
                              </w:r>
                            </w:p>
                            <w:p w14:paraId="3969E7D4" w14:textId="77777777" w:rsidR="00A61B77" w:rsidRPr="003D2F6D" w:rsidRDefault="00A61B77" w:rsidP="00A61B77">
                              <w:pPr>
                                <w:pStyle w:val="afe"/>
                                <w:suppressAutoHyphens/>
                                <w:spacing w:before="0" w:beforeAutospacing="0" w:after="0" w:afterAutospacing="0"/>
                                <w:jc w:val="center"/>
                                <w:rPr>
                                  <w:sz w:val="16"/>
                                  <w:szCs w:val="16"/>
                                  <w:lang w:val="ru-RU"/>
                                </w:rPr>
                              </w:pPr>
                            </w:p>
                          </w:txbxContent>
                        </wps:txbx>
                        <wps:bodyPr lIns="0" tIns="0" rIns="0" bIns="0" rtlCol="0" anchor="ctr"/>
                      </wps:wsp>
                      <wps:wsp>
                        <wps:cNvPr id="1315142763"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w:pict>
              <v:group w14:anchorId="0534109D" id="_x0000_s1073" style="width:317.25pt;height:204pt;mso-position-horizontal-relative:char;mso-position-vertical-relative:line" coordorigin=",-1495" coordsize="47691,3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">
                <v:rect id="Rectangle 21" o:spid="_x0000_s1074" style="position:absolute;left:17352;top:-1495;width:25405;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" fillcolor="window" stroked="f" strokeweight="2pt">
                  <v:textbox inset="0,0,0,0">
                    <w:txbxContent>
                      <w:p w14:paraId="68EFB216"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 xml:space="preserve">Чрезмерная работа на холостых оборотах </w:t>
                        </w:r>
                        <w:r>
                          <w:rPr>
                            <w:sz w:val="16"/>
                            <w:szCs w:val="16"/>
                            <w:lang w:val="ru-RU"/>
                          </w:rPr>
                          <w:br/>
                        </w:r>
                        <w:r w:rsidRPr="003D2F6D">
                          <w:rPr>
                            <w:sz w:val="16"/>
                            <w:szCs w:val="16"/>
                            <w:lang w:val="ru-RU"/>
                          </w:rPr>
                          <w:t>не допускается</w:t>
                        </w:r>
                      </w:p>
                    </w:txbxContent>
                  </v:textbox>
                </v:rect>
                <v:roundrect id="Rounded Rectangle 22" o:spid="_x0000_s1075" style="position:absolute;left:15624;top:22698;width:14253;height:87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" fillcolor="window" strokecolor="windowText" strokeweight="2pt">
                  <v:textbox inset="0,0,0,0">
                    <w:txbxContent>
                      <w:p w14:paraId="7FE83BBE"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По истечении времени срабатывания анализаторов отключить систему регистрации данных</w:t>
                        </w:r>
                      </w:p>
                      <w:p w14:paraId="0B48ECF3" w14:textId="77777777" w:rsidR="00A61B77" w:rsidRPr="003D2F6D" w:rsidRDefault="00A61B77" w:rsidP="00A61B77">
                        <w:pPr>
                          <w:pStyle w:val="afe"/>
                          <w:suppressAutoHyphens/>
                          <w:spacing w:before="0" w:beforeAutospacing="0" w:after="0" w:afterAutospacing="0"/>
                          <w:jc w:val="center"/>
                          <w:rPr>
                            <w:sz w:val="16"/>
                            <w:szCs w:val="16"/>
                            <w:lang w:val="ru-RU"/>
                          </w:rPr>
                        </w:pPr>
                      </w:p>
                    </w:txbxContent>
                  </v:textbox>
                </v:roundrect>
                <v:roundrect id="Rounded Rectangle 24" o:spid="_x0000_s1076"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" fillcolor="window" strokecolor="windowText" strokeweight="2pt">
                  <v:textbox inset="0,0,0,0">
                    <w:txbxContent>
                      <w:p w14:paraId="0E258345"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Остановка транспортного средства</w:t>
                        </w:r>
                      </w:p>
                    </w:txbxContent>
                  </v:textbox>
                </v:roundrect>
                <v:roundrect id="Rounded Rectangle 26" o:spid="_x0000_s1077"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" fillcolor="window" strokecolor="windowText" strokeweight="2pt">
                  <v:textbox>
                    <w:txbxContent>
                      <w:p w14:paraId="68B6DCB3"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ДВС выключен?</w:t>
                        </w:r>
                      </w:p>
                    </w:txbxContent>
                  </v:textbox>
                </v:roundrect>
                <v:shape id="Straight Arrow Connector 48" o:spid="_x0000_s1078"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" strokecolor="windowText" strokeweight="2pt">
                  <v:stroke endarrow="open"/>
                  <v:shadow on="t" color="black" opacity="24903f" origin=",.5" offset="0,.55556mm"/>
                </v:shape>
                <v:shape id="Straight Arrow Connector 750546208" o:spid="_x0000_s1079"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" strokecolor="windowText" strokeweight="2pt">
                  <v:stroke endarrow="open"/>
                  <v:shadow on="t" color="black" opacity="24903f" origin=",.5" offset="0,.55556mm"/>
                </v:shape>
                <v:rect id="Rectangle 750546209" o:spid="_x0000_s1080"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" fillcolor="window" strokecolor="windowText" strokeweight="2pt">
                  <v:textbox inset="0,0,0,0">
                    <w:txbxContent>
                      <w:p w14:paraId="3BAAA574"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Завершение испытания</w:t>
                        </w:r>
                      </w:p>
                    </w:txbxContent>
                  </v:textbox>
                </v:rect>
                <v:shape id="Straight Arrow Connector 750546210" o:spid="_x0000_s1081"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82" type="#_x0000_t202" style="position:absolute;left:29084;top:5414;width:5714;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" filled="f" stroked="f">
                  <v:textbox>
                    <w:txbxContent>
                      <w:p w14:paraId="61FBA802"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Нет</w:t>
                        </w:r>
                      </w:p>
                    </w:txbxContent>
                  </v:textbox>
                </v:shape>
                <v:shape id="ZoneTexte 16" o:spid="_x0000_s1083" type="#_x0000_t202" style="position:absolute;left:19541;top:13040;width:3010;height:1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" filled="f" stroked="f">
                  <v:textbox inset="0,0,0,0">
                    <w:txbxContent>
                      <w:p w14:paraId="77C418F6"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Да</w:t>
                        </w:r>
                      </w:p>
                    </w:txbxContent>
                  </v:textbox>
                </v:shape>
                <v:roundrect id="Rounded Rectangle 750546213" o:spid="_x0000_s1084"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" fillcolor="window" strokecolor="windowText" strokeweight="2pt">
                  <v:textbox>
                    <w:txbxContent>
                      <w:p w14:paraId="1783AD65"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Выключить ДВС</w:t>
                        </w:r>
                      </w:p>
                    </w:txbxContent>
                  </v:textbox>
                </v:roundrect>
                <v:rect id="Rectangle 750546214" o:spid="_x0000_s1085"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" fillcolor="window" strokecolor="windowText" strokeweight="2pt">
                  <v:textbox inset="0,0,0,0">
                    <w:txbxContent>
                      <w:p w14:paraId="58969932" w14:textId="77777777" w:rsidR="00A61B77" w:rsidRPr="003D2F6D" w:rsidRDefault="00A61B77" w:rsidP="00A61B77">
                        <w:pPr>
                          <w:pStyle w:val="afe"/>
                          <w:suppressAutoHyphens/>
                          <w:spacing w:before="60" w:beforeAutospacing="0" w:after="0" w:afterAutospacing="0"/>
                          <w:jc w:val="center"/>
                          <w:rPr>
                            <w:sz w:val="16"/>
                            <w:szCs w:val="16"/>
                            <w:lang w:val="ru-RU"/>
                          </w:rPr>
                        </w:pPr>
                        <w:r w:rsidRPr="003D2F6D">
                          <w:rPr>
                            <w:sz w:val="16"/>
                            <w:szCs w:val="16"/>
                            <w:lang w:val="ru-RU"/>
                          </w:rPr>
                          <w:t>Завершение испытания</w:t>
                        </w:r>
                      </w:p>
                    </w:txbxContent>
                  </v:textbox>
                </v:rect>
                <v:shape id="Straight Arrow Connector 750546215" o:spid="_x0000_s1086"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" strokecolor="windowText" strokeweight="2pt">
                  <v:stroke endarrow="open"/>
                  <v:shadow on="t" color="black" opacity="24903f" origin=",.5" offset="0,.55556mm"/>
                </v:shape>
                <v:shape id="Straight Arrow Connector 750546216" o:spid="_x0000_s1087"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" strokecolor="windowText" strokeweight="2pt">
                  <v:stroke endarrow="open"/>
                  <v:shadow on="t" color="black" opacity="24903f" origin=",.5" offset="0,.55556mm"/>
                </v:shape>
                <v:shape id="Geschweifte Klammer links 47" o:spid="_x0000_s1088"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" adj="1024" strokecolor="windowText" strokeweight="2.25pt"/>
                <v:roundrect id="Rounded Rectangle 750546218" o:spid="_x0000_s1089" style="position:absolute;left:32913;top:22699;width:14252;height:8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" fillcolor="window" strokecolor="windowText" strokeweight="2pt">
                  <v:textbox inset="0,0,0,0">
                    <w:txbxContent>
                      <w:p w14:paraId="59A8BD10" w14:textId="77777777" w:rsidR="00A61B77" w:rsidRPr="003D2F6D" w:rsidRDefault="00A61B77" w:rsidP="00A61B77">
                        <w:pPr>
                          <w:pStyle w:val="afe"/>
                          <w:suppressAutoHyphens/>
                          <w:spacing w:before="0" w:beforeAutospacing="0" w:after="0" w:afterAutospacing="0"/>
                          <w:jc w:val="center"/>
                          <w:rPr>
                            <w:sz w:val="16"/>
                            <w:szCs w:val="16"/>
                            <w:lang w:val="ru-RU"/>
                          </w:rPr>
                        </w:pPr>
                        <w:r w:rsidRPr="003D2F6D">
                          <w:rPr>
                            <w:sz w:val="16"/>
                            <w:szCs w:val="16"/>
                            <w:lang w:val="ru-RU"/>
                          </w:rPr>
                          <w:t>По истечении времени срабатывания анализаторов отключить систему регистрации данных</w:t>
                        </w:r>
                      </w:p>
                      <w:p w14:paraId="3969E7D4" w14:textId="77777777" w:rsidR="00A61B77" w:rsidRPr="003D2F6D" w:rsidRDefault="00A61B77" w:rsidP="00A61B77">
                        <w:pPr>
                          <w:pStyle w:val="afe"/>
                          <w:suppressAutoHyphens/>
                          <w:spacing w:before="0" w:beforeAutospacing="0" w:after="0" w:afterAutospacing="0"/>
                          <w:jc w:val="center"/>
                          <w:rPr>
                            <w:sz w:val="16"/>
                            <w:szCs w:val="16"/>
                            <w:lang w:val="ru-RU"/>
                          </w:rPr>
                        </w:pPr>
                      </w:p>
                    </w:txbxContent>
                  </v:textbox>
                </v:roundrect>
                <v:shape id="Straight Arrow Connector 750546219" o:spid="_x0000_s1090"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" strokecolor="windowText" strokeweight="2pt">
                  <v:stroke endarrow="open"/>
                  <v:shadow on="t" color="black" opacity="24903f" origin=",.5" offset="0,.55556mm"/>
                </v:shape>
                <w10:anchorlock/>
              </v:group>
            </w:pict>
          </mc:Fallback>
        </mc:AlternateContent>
      </w:r>
    </w:p>
    <w:p w14:paraId="0188D402" w14:textId="77777777" w:rsidR="00A61B77" w:rsidRPr="001D345F" w:rsidRDefault="00A61B77" w:rsidP="00A61B77">
      <w:pPr>
        <w:pStyle w:val="SingleTxtG"/>
        <w:tabs>
          <w:tab w:val="clear" w:pos="1701"/>
        </w:tabs>
        <w:spacing w:before="360"/>
        <w:ind w:left="2268" w:hanging="1134"/>
        <w:rPr>
          <w:b/>
          <w:bCs/>
        </w:rPr>
      </w:pPr>
      <w:r w:rsidRPr="001D345F">
        <w:t>3.8.7</w:t>
      </w:r>
      <w:r w:rsidRPr="001D345F">
        <w:tab/>
        <w:t>«</w:t>
      </w:r>
      <w:r w:rsidRPr="001D345F">
        <w:rPr>
          <w:i/>
        </w:rPr>
        <w:t xml:space="preserve">Подтверждение соответствия </w:t>
      </w:r>
      <w:r>
        <w:rPr>
          <w:i/>
        </w:rPr>
        <w:t>PEMS</w:t>
      </w:r>
      <w:r w:rsidRPr="001D345F">
        <w:t>» означает процесс оценки на динамометрическом стенде правильности установки и функциональности в пределах заданных пределов точности портативной системы измерения выбросов и замеров массового расхода отработавших газов, полученных с помощью одного или нескольких массовых расходомеров неотслеживаемых отработавших газов или рассчитанных по данным, снятым с датчиков или сигналов ЭБУ.</w:t>
      </w:r>
    </w:p>
    <w:p w14:paraId="7939F49D"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16" w:name="_Toc284586946"/>
      <w:bookmarkStart w:id="17" w:name="_Toc284587064"/>
      <w:bookmarkStart w:id="18" w:name="_Toc284587315"/>
      <w:bookmarkStart w:id="19" w:name="_Toc289686187"/>
      <w:bookmarkEnd w:id="12"/>
      <w:bookmarkEnd w:id="13"/>
      <w:r w:rsidRPr="001D345F">
        <w:rPr>
          <w:b/>
          <w:sz w:val="28"/>
          <w:szCs w:val="28"/>
        </w:rPr>
        <w:t>4.</w:t>
      </w:r>
      <w:r w:rsidRPr="001D345F">
        <w:rPr>
          <w:b/>
          <w:sz w:val="28"/>
          <w:szCs w:val="28"/>
        </w:rPr>
        <w:tab/>
        <w:t>Заявка на официальное утверждение</w:t>
      </w:r>
      <w:bookmarkStart w:id="20" w:name="_Toc35761074"/>
      <w:bookmarkEnd w:id="20"/>
    </w:p>
    <w:p w14:paraId="3F6A2B77" w14:textId="77777777" w:rsidR="00A61B77" w:rsidRPr="001D345F" w:rsidRDefault="00A61B77" w:rsidP="00A61B77">
      <w:pPr>
        <w:pStyle w:val="SingleTxtG"/>
        <w:tabs>
          <w:tab w:val="clear" w:pos="1701"/>
        </w:tabs>
        <w:ind w:left="2268" w:hanging="1134"/>
      </w:pPr>
      <w:bookmarkStart w:id="21" w:name="_Toc284586948"/>
      <w:bookmarkStart w:id="22" w:name="_Toc284587066"/>
      <w:bookmarkStart w:id="23" w:name="_Toc284587317"/>
      <w:bookmarkStart w:id="24" w:name="_Toc289686189"/>
      <w:bookmarkEnd w:id="16"/>
      <w:bookmarkEnd w:id="17"/>
      <w:bookmarkEnd w:id="18"/>
      <w:bookmarkEnd w:id="19"/>
      <w:r w:rsidRPr="001D345F">
        <w:t>4.1</w:t>
      </w:r>
      <w:r w:rsidRPr="001D345F">
        <w:tab/>
        <w:t>Заявка на официальное утверждение типа транспортного средства в отношении требований настоящих Правил подается изготовителем транспортного средства или его уполномоченным представителем, который является любым физическим или юридическим лицом, надлежащим образом назначенным изготовителем в целях представления его в органе по официальному утверждению, и осуществления действий от его имени по вопросам, охватываемым настоящими Правилами.</w:t>
      </w:r>
    </w:p>
    <w:p w14:paraId="67123FFB" w14:textId="77777777" w:rsidR="00A61B77" w:rsidRPr="001D345F" w:rsidRDefault="00A61B77" w:rsidP="00A61B77">
      <w:pPr>
        <w:pStyle w:val="SingleTxtG"/>
        <w:tabs>
          <w:tab w:val="clear" w:pos="1701"/>
        </w:tabs>
        <w:ind w:left="2268" w:hanging="1134"/>
      </w:pPr>
      <w:r w:rsidRPr="001D345F">
        <w:t>4.1.1</w:t>
      </w:r>
      <w:r w:rsidRPr="001D345F">
        <w:tab/>
        <w:t>Заявка, упомянутая в пункте 4.1, оформляется в соответствии с образцом информационного документа, приведенным в приложении 1 к настоящим Правилам.</w:t>
      </w:r>
    </w:p>
    <w:p w14:paraId="422D7286" w14:textId="77777777" w:rsidR="00A61B77" w:rsidRPr="001D345F" w:rsidRDefault="00A61B77" w:rsidP="00A61B77">
      <w:pPr>
        <w:pStyle w:val="SingleTxtG"/>
        <w:tabs>
          <w:tab w:val="clear" w:pos="1701"/>
        </w:tabs>
        <w:ind w:left="2268" w:hanging="1134"/>
      </w:pPr>
      <w:r w:rsidRPr="001D345F">
        <w:t>4.2</w:t>
      </w:r>
      <w:r w:rsidRPr="001D345F">
        <w:tab/>
        <w:t>Технической службе, уполномоченной проводить испытания для официального утверждения, предоставляют соответствующее число транспортных средств, представляющих тип транспортного средства, подлежащего официальному утверждению.</w:t>
      </w:r>
    </w:p>
    <w:p w14:paraId="648F5F8F" w14:textId="77777777" w:rsidR="00A61B77" w:rsidRPr="001D345F" w:rsidRDefault="00A61B77" w:rsidP="00A61B77">
      <w:pPr>
        <w:pStyle w:val="SingleTxtG"/>
        <w:tabs>
          <w:tab w:val="clear" w:pos="1701"/>
        </w:tabs>
        <w:ind w:left="2268" w:hanging="1134"/>
      </w:pPr>
      <w:r w:rsidRPr="001D345F">
        <w:t>4.3</w:t>
      </w:r>
      <w:r w:rsidRPr="001D345F">
        <w:tab/>
        <w:t>Изменения конструкции какой-либо системы, компонента или отдельного технического блока, которые вносятся после официального утверждения типа, не влекут за собой автоматическое аннулирование официального утверждения типа, если только его первоначальные характеристики или технические параметры не изменяются таким образом, что это отрицательно сказывается на работе двигателя или системы ограничения выбросов загрязняющих веществ.</w:t>
      </w:r>
    </w:p>
    <w:p w14:paraId="6B51EBD4" w14:textId="77777777" w:rsidR="00A61B77" w:rsidRPr="001D345F" w:rsidRDefault="00A61B77" w:rsidP="00A61B77">
      <w:pPr>
        <w:pStyle w:val="SingleTxtG"/>
        <w:tabs>
          <w:tab w:val="clear" w:pos="1701"/>
        </w:tabs>
        <w:ind w:left="2268" w:hanging="1134"/>
      </w:pPr>
      <w:r w:rsidRPr="001D345F">
        <w:t>4.4</w:t>
      </w:r>
      <w:r w:rsidRPr="001D345F">
        <w:tab/>
        <w:t>Изготовитель подтверждает соответствие настоящим Правилам путем заполнения свидетельства о соответствии ВРУВ, приведенного в приложении 12.</w:t>
      </w:r>
    </w:p>
    <w:bookmarkEnd w:id="21"/>
    <w:bookmarkEnd w:id="22"/>
    <w:bookmarkEnd w:id="23"/>
    <w:bookmarkEnd w:id="24"/>
    <w:p w14:paraId="40D12006" w14:textId="77777777" w:rsidR="00A61B77" w:rsidRPr="001D345F" w:rsidRDefault="00A61B77" w:rsidP="00A61B77">
      <w:pPr>
        <w:pStyle w:val="SingleTxtG"/>
        <w:keepNext/>
        <w:tabs>
          <w:tab w:val="clear" w:pos="1701"/>
        </w:tabs>
        <w:spacing w:before="360" w:after="240"/>
        <w:ind w:left="2268" w:hanging="1134"/>
        <w:jc w:val="left"/>
        <w:rPr>
          <w:b/>
          <w:sz w:val="28"/>
          <w:szCs w:val="28"/>
        </w:rPr>
      </w:pPr>
      <w:r w:rsidRPr="001D345F">
        <w:rPr>
          <w:b/>
          <w:sz w:val="28"/>
          <w:szCs w:val="28"/>
        </w:rPr>
        <w:lastRenderedPageBreak/>
        <w:t>5.</w:t>
      </w:r>
      <w:r w:rsidRPr="001D345F">
        <w:rPr>
          <w:b/>
          <w:sz w:val="28"/>
          <w:szCs w:val="28"/>
        </w:rPr>
        <w:tab/>
        <w:t>Официальное утверждение</w:t>
      </w:r>
      <w:bookmarkStart w:id="25" w:name="_Toc35761075"/>
      <w:bookmarkEnd w:id="25"/>
    </w:p>
    <w:p w14:paraId="31C65155" w14:textId="77777777" w:rsidR="00A61B77" w:rsidRPr="001D345F" w:rsidRDefault="00A61B77" w:rsidP="00A61B77">
      <w:pPr>
        <w:pStyle w:val="SingleTxtG"/>
        <w:tabs>
          <w:tab w:val="clear" w:pos="1701"/>
        </w:tabs>
        <w:ind w:left="2268" w:hanging="1134"/>
      </w:pPr>
      <w:r w:rsidRPr="001D345F">
        <w:t>5.1</w:t>
      </w:r>
      <w:r w:rsidRPr="001D345F">
        <w:tab/>
        <w:t>Если тип транспортного средства, представленный на официальное утверждение, удовлетворяет всем соответствующим требованиям пунктов 6, 7, 8, 9, 10 и 11 настоящих Правил, то на данный тип транспортного средства выдается официальное утверждение.</w:t>
      </w:r>
    </w:p>
    <w:p w14:paraId="202B0AD7" w14:textId="77777777" w:rsidR="00A61B77" w:rsidRPr="001D345F" w:rsidRDefault="00A61B77" w:rsidP="00A61B77">
      <w:pPr>
        <w:pStyle w:val="SingleTxtG"/>
        <w:tabs>
          <w:tab w:val="clear" w:pos="1701"/>
        </w:tabs>
        <w:ind w:left="2268" w:hanging="1134"/>
      </w:pPr>
      <w:r w:rsidRPr="001D345F">
        <w:t>5.2</w:t>
      </w:r>
      <w:r w:rsidRPr="001D345F">
        <w:tab/>
        <w:t>Каждому официально утвержденному типу присваивают номер официального утверждения.</w:t>
      </w:r>
    </w:p>
    <w:p w14:paraId="2E4B8F3B" w14:textId="77777777" w:rsidR="00A61B77" w:rsidRPr="001D345F" w:rsidRDefault="00A61B77" w:rsidP="00A61B77">
      <w:pPr>
        <w:pStyle w:val="SingleTxtG"/>
        <w:tabs>
          <w:tab w:val="clear" w:pos="1701"/>
        </w:tabs>
        <w:ind w:left="2268" w:hanging="1134"/>
      </w:pPr>
      <w:r w:rsidRPr="001D345F">
        <w:t>5.2.1</w:t>
      </w:r>
      <w:r w:rsidRPr="001D345F">
        <w:tab/>
        <w:t>Номер официального утверждения типа состоит из четырех сегментов. Каждый сегмент отделяется знаком «*».</w:t>
      </w:r>
    </w:p>
    <w:p w14:paraId="23C29BF5" w14:textId="77777777" w:rsidR="00A61B77" w:rsidRPr="001D345F" w:rsidRDefault="00A61B77" w:rsidP="00A61B77">
      <w:pPr>
        <w:pStyle w:val="SingleTxtG"/>
        <w:tabs>
          <w:tab w:val="clear" w:pos="1701"/>
        </w:tabs>
        <w:ind w:left="3402" w:hanging="2268"/>
      </w:pPr>
      <w:r w:rsidRPr="001D345F">
        <w:tab/>
        <w:t>Сегмент 1:</w:t>
      </w:r>
      <w:r w:rsidRPr="001D345F">
        <w:tab/>
        <w:t>прописная буква «Е», за которой следует отличительный номер Договаривающейся стороны, предоставившей официальное утверждение типа.</w:t>
      </w:r>
    </w:p>
    <w:p w14:paraId="7BE5D174" w14:textId="1A8496B9" w:rsidR="00A61B77" w:rsidRPr="001D345F" w:rsidRDefault="00A61B77" w:rsidP="00A61B77">
      <w:pPr>
        <w:pStyle w:val="SingleTxtG"/>
        <w:tabs>
          <w:tab w:val="clear" w:pos="1701"/>
        </w:tabs>
        <w:ind w:left="3402" w:hanging="2268"/>
      </w:pPr>
      <w:r w:rsidRPr="001D345F">
        <w:tab/>
        <w:t>Сегмент 2:</w:t>
      </w:r>
      <w:r w:rsidRPr="001D345F">
        <w:tab/>
        <w:t>номер [настоящих Правил ООН], за которым следуют буква</w:t>
      </w:r>
      <w:r w:rsidR="004C78C0">
        <w:rPr>
          <w:lang w:val="en-US"/>
        </w:rPr>
        <w:t> </w:t>
      </w:r>
      <w:r w:rsidRPr="001D345F">
        <w:t>«R», а затем поочередно:</w:t>
      </w:r>
    </w:p>
    <w:p w14:paraId="3AA14BF9" w14:textId="77777777" w:rsidR="00A61B77" w:rsidRPr="001D345F" w:rsidRDefault="00A61B77" w:rsidP="00A61B77">
      <w:pPr>
        <w:pStyle w:val="SingleTxtG"/>
        <w:tabs>
          <w:tab w:val="clear" w:pos="1701"/>
        </w:tabs>
        <w:ind w:left="2835" w:hanging="1701"/>
      </w:pPr>
      <w:r w:rsidRPr="001D345F">
        <w:tab/>
        <w:t>a)</w:t>
      </w:r>
      <w:r w:rsidRPr="001D345F">
        <w:tab/>
        <w:t>две цифры (с ведущими нулями, если применимо), указывающие на серию поправок, содержащих технические положения Правил</w:t>
      </w:r>
      <w:r w:rsidRPr="003D2F6D">
        <w:t xml:space="preserve"> </w:t>
      </w:r>
      <w:r w:rsidRPr="001D345F">
        <w:t>ООН, применимых к данному официальному утверждению (00 для первоначального варианта Правил ООН);</w:t>
      </w:r>
    </w:p>
    <w:p w14:paraId="58EC5A9C" w14:textId="256B5EF1" w:rsidR="00A61B77" w:rsidRPr="001D345F" w:rsidRDefault="00A61B77" w:rsidP="00A61B77">
      <w:pPr>
        <w:pStyle w:val="SingleTxtG"/>
        <w:tabs>
          <w:tab w:val="clear" w:pos="1701"/>
        </w:tabs>
        <w:ind w:left="2835" w:hanging="1701"/>
      </w:pPr>
      <w:r w:rsidRPr="001D345F">
        <w:tab/>
        <w:t>b)</w:t>
      </w:r>
      <w:r w:rsidRPr="001D345F">
        <w:tab/>
        <w:t>косая черта</w:t>
      </w:r>
      <w:r w:rsidR="00A715C7">
        <w:t xml:space="preserve"> (/)</w:t>
      </w:r>
      <w:r w:rsidRPr="001D345F">
        <w:t xml:space="preserve"> и две цифры (с ведущими нулями, если применимо), указывающие на номер дополнений к серии поправок, применимых к официальному утверждению (00 для первоначального варианта серии поправок).</w:t>
      </w:r>
    </w:p>
    <w:p w14:paraId="7E5CF3A0" w14:textId="77777777" w:rsidR="00A61B77" w:rsidRPr="001D345F" w:rsidRDefault="00A61B77" w:rsidP="00A61B77">
      <w:pPr>
        <w:pStyle w:val="SingleTxtG"/>
        <w:tabs>
          <w:tab w:val="clear" w:pos="1701"/>
        </w:tabs>
        <w:ind w:left="3402" w:hanging="2268"/>
      </w:pPr>
      <w:r w:rsidRPr="001D345F">
        <w:tab/>
        <w:t>Сегмент 3:</w:t>
      </w:r>
      <w:r w:rsidRPr="001D345F">
        <w:tab/>
        <w:t>четырехзначный порядковый номер (с ведущими нулями, если применимо). Последовательность начинается с 0001.</w:t>
      </w:r>
    </w:p>
    <w:p w14:paraId="4EFB42FA" w14:textId="77777777" w:rsidR="00A61B77" w:rsidRPr="001D345F" w:rsidRDefault="00A61B77" w:rsidP="00A61B77">
      <w:pPr>
        <w:pStyle w:val="SingleTxtG"/>
        <w:tabs>
          <w:tab w:val="clear" w:pos="1701"/>
        </w:tabs>
        <w:ind w:left="3402" w:hanging="2268"/>
      </w:pPr>
      <w:r w:rsidRPr="001D345F">
        <w:tab/>
        <w:t>Сегмент 4:</w:t>
      </w:r>
      <w:r w:rsidRPr="001D345F">
        <w:tab/>
        <w:t>четырехзначный порядковый номер (с ведущими нулями, если применимо), указывающий на распространение. Последовательность начинается с 00.</w:t>
      </w:r>
    </w:p>
    <w:p w14:paraId="1845426C" w14:textId="77777777" w:rsidR="00A61B77" w:rsidRPr="001D345F" w:rsidRDefault="00A61B77" w:rsidP="00A61B77">
      <w:pPr>
        <w:pStyle w:val="SingleTxtG"/>
        <w:tabs>
          <w:tab w:val="clear" w:pos="1701"/>
        </w:tabs>
        <w:ind w:left="2268" w:hanging="1134"/>
      </w:pPr>
      <w:r w:rsidRPr="001D345F">
        <w:tab/>
        <w:t>Все цифры должны быть арабскими.</w:t>
      </w:r>
    </w:p>
    <w:p w14:paraId="3411D54B" w14:textId="77777777" w:rsidR="00A61B77" w:rsidRPr="001D345F" w:rsidRDefault="00A61B77" w:rsidP="00A61B77">
      <w:pPr>
        <w:pStyle w:val="SingleTxtG"/>
        <w:keepNext/>
        <w:tabs>
          <w:tab w:val="clear" w:pos="1701"/>
        </w:tabs>
        <w:ind w:left="2268" w:hanging="1134"/>
      </w:pPr>
      <w:r w:rsidRPr="001D345F">
        <w:t>5.2.2</w:t>
      </w:r>
      <w:r w:rsidRPr="001D345F">
        <w:tab/>
        <w:t>Пример номера официального утверждения настоящих Правил:</w:t>
      </w:r>
    </w:p>
    <w:p w14:paraId="2B307098" w14:textId="77777777" w:rsidR="00A61B77" w:rsidRPr="001D345F" w:rsidRDefault="00A61B77" w:rsidP="00A61B77">
      <w:pPr>
        <w:pStyle w:val="SingleTxtG"/>
        <w:keepNext/>
        <w:tabs>
          <w:tab w:val="clear" w:pos="1701"/>
        </w:tabs>
        <w:ind w:left="2268" w:hanging="1134"/>
      </w:pPr>
      <w:r w:rsidRPr="001D345F">
        <w:tab/>
        <w:t>E11*[XXX]R01/00/02*0123*01</w:t>
      </w:r>
    </w:p>
    <w:p w14:paraId="7C5C4298" w14:textId="77777777" w:rsidR="00A61B77" w:rsidRPr="001D345F" w:rsidRDefault="00A61B77" w:rsidP="00A61B77">
      <w:pPr>
        <w:pStyle w:val="SingleTxtG"/>
        <w:tabs>
          <w:tab w:val="clear" w:pos="1701"/>
        </w:tabs>
        <w:ind w:left="2268" w:hanging="1134"/>
        <w:rPr>
          <w:rFonts w:eastAsiaTheme="minorEastAsia"/>
          <w:lang w:eastAsia="zh-CN" w:bidi="ar-TN"/>
        </w:rPr>
      </w:pPr>
      <w:r w:rsidRPr="001D345F">
        <w:tab/>
        <w:t xml:space="preserve">Первое распространение официального утверждения </w:t>
      </w:r>
      <w:r>
        <w:t>№ </w:t>
      </w:r>
      <w:r w:rsidRPr="001D345F">
        <w:t>0123, выданного Соединенным Королевством, на основании поправок серии 01, что соответствует официальному утверждению уровня 2.</w:t>
      </w:r>
    </w:p>
    <w:p w14:paraId="7A73B714" w14:textId="77777777" w:rsidR="00A61B77" w:rsidRPr="001D345F" w:rsidRDefault="00A61B77" w:rsidP="00A61B77">
      <w:pPr>
        <w:pStyle w:val="SingleTxtG"/>
        <w:tabs>
          <w:tab w:val="clear" w:pos="1701"/>
        </w:tabs>
        <w:ind w:left="2268" w:hanging="1134"/>
      </w:pPr>
      <w:r w:rsidRPr="001D345F">
        <w:t>5.2.3</w:t>
      </w:r>
      <w:r w:rsidRPr="001D345F">
        <w:tab/>
        <w:t>Одна и та же Договаривающаяся сторона не может присвоить этот номер другому типу транспортного средства.</w:t>
      </w:r>
    </w:p>
    <w:p w14:paraId="44436FD4" w14:textId="77777777" w:rsidR="00A61B77" w:rsidRPr="001D345F" w:rsidRDefault="00A61B77" w:rsidP="00A61B77">
      <w:pPr>
        <w:pStyle w:val="SingleTxtG"/>
        <w:tabs>
          <w:tab w:val="clear" w:pos="1701"/>
        </w:tabs>
        <w:ind w:left="2268" w:hanging="1134"/>
      </w:pPr>
      <w:r w:rsidRPr="001D345F">
        <w:t>5.3</w:t>
      </w:r>
      <w:r w:rsidRPr="001D345F">
        <w:tab/>
        <w:t>Стороны Соглашения 1958 года, применяющие настоящие Правила, уведомляются об официальном утверждении, о распространении официального утверждения или об отказе в официальном утверждении типа транспортного средства на основании настоящих Правил посредством карточки, соответствующей образцу, приведенному в приложении 1 к настоящим Правилам.</w:t>
      </w:r>
    </w:p>
    <w:p w14:paraId="6A25F1B4" w14:textId="77777777" w:rsidR="00A61B77" w:rsidRPr="001D345F" w:rsidRDefault="00A61B77" w:rsidP="00A61B77">
      <w:pPr>
        <w:pStyle w:val="SingleTxtG"/>
        <w:tabs>
          <w:tab w:val="clear" w:pos="1701"/>
        </w:tabs>
        <w:ind w:left="2268" w:hanging="1134"/>
      </w:pPr>
      <w:r w:rsidRPr="001D345F">
        <w:t>5.3.1</w:t>
      </w:r>
      <w:r w:rsidRPr="001D345F">
        <w:tab/>
        <w:t>В случае внесения поправок в настоящий текст, например в том случае, если предписаны новые предельные значения, Договаривающиеся стороны Соглашения 1958 года информируются о том, какие типы транспортных средств, уже официально утвержденные в качестве таковых, соответствуют новым положениям.</w:t>
      </w:r>
    </w:p>
    <w:p w14:paraId="4CB6707D" w14:textId="77777777" w:rsidR="00A61B77" w:rsidRPr="001D345F" w:rsidRDefault="00A61B77" w:rsidP="00A61B77">
      <w:pPr>
        <w:pStyle w:val="SingleTxtG"/>
        <w:tabs>
          <w:tab w:val="clear" w:pos="1701"/>
        </w:tabs>
        <w:ind w:left="2268" w:hanging="1134"/>
      </w:pPr>
      <w:r w:rsidRPr="001D345F">
        <w:t>5.4</w:t>
      </w:r>
      <w:r w:rsidRPr="001D345F">
        <w:tab/>
        <w:t xml:space="preserve">На каждом транспортном средстве, соответствующем типу транспортного средства, официально утвержденному на основании настоящих Правил, должен проставляться на видном и легкодоступном месте, указанном в регистрационной карточке официального </w:t>
      </w:r>
      <w:r w:rsidRPr="001D345F">
        <w:lastRenderedPageBreak/>
        <w:t>утверждения, международный знак официального утверждения, состоящий из:</w:t>
      </w:r>
    </w:p>
    <w:p w14:paraId="0E064D0C" w14:textId="77777777" w:rsidR="00A61B77" w:rsidRPr="001D345F" w:rsidRDefault="00A61B77" w:rsidP="00A61B77">
      <w:pPr>
        <w:pStyle w:val="SingleTxtG"/>
        <w:tabs>
          <w:tab w:val="clear" w:pos="1701"/>
        </w:tabs>
        <w:ind w:left="2268" w:hanging="1134"/>
      </w:pPr>
      <w:r w:rsidRPr="001D345F">
        <w:t>5.4.1</w:t>
      </w:r>
      <w:r w:rsidRPr="001D345F">
        <w:tab/>
        <w:t>круга с проставленной в нем буквой «E», за которой следует отличительный номер страны, предоставившей официальное утверждение</w:t>
      </w:r>
      <w:r w:rsidRPr="000440A8">
        <w:rPr>
          <w:sz w:val="18"/>
          <w:vertAlign w:val="superscript"/>
        </w:rPr>
        <w:footnoteReference w:id="2"/>
      </w:r>
      <w:r w:rsidRPr="001D345F">
        <w:t>;</w:t>
      </w:r>
    </w:p>
    <w:p w14:paraId="22C66C79" w14:textId="77777777" w:rsidR="00A61B77" w:rsidRPr="001D345F" w:rsidRDefault="00A61B77" w:rsidP="00A61B77">
      <w:pPr>
        <w:pStyle w:val="SingleTxtG"/>
        <w:tabs>
          <w:tab w:val="clear" w:pos="1701"/>
        </w:tabs>
        <w:ind w:left="2268" w:hanging="1134"/>
      </w:pPr>
      <w:r w:rsidRPr="001D345F">
        <w:t>5.4.2</w:t>
      </w:r>
      <w:r w:rsidRPr="001D345F">
        <w:tab/>
        <w:t>номера настоящих Правил, который расположен справа от круга, предусмотренного в пункте 5.4.1, и за которым следуют буква «R», тире и номер официального утверждения.</w:t>
      </w:r>
    </w:p>
    <w:p w14:paraId="313C30C1" w14:textId="77777777" w:rsidR="00A61B77" w:rsidRPr="001D345F" w:rsidRDefault="00A61B77" w:rsidP="00A61B77">
      <w:pPr>
        <w:pStyle w:val="SingleTxtG"/>
        <w:tabs>
          <w:tab w:val="clear" w:pos="1701"/>
        </w:tabs>
        <w:ind w:left="2268" w:hanging="1134"/>
      </w:pPr>
      <w:r w:rsidRPr="001D345F">
        <w:t>5.5</w:t>
      </w:r>
      <w:r w:rsidRPr="001D345F">
        <w:tab/>
        <w:t>Если транспортное средство соответствует типу, официально утвержденному на основании других прилагаемых к Соглашению 1958 года правил в той же стране, которая предоставила официальное утверждение на основании настоящих Правил, то условное обозначение, предусмотренное в пункте 5.4.1, повторять не следует; в этом случае номера Правил и официального утверждения и дополнительные обозначения всех Правил, в соответствии с которыми предоставляется официальное утверждение в стране, предоставившей официальное утверждение на основании настоящих Правил, располагаются в виде вертикальных колонок справа от обозначения, предусмотренного в пункте 5.4.1.</w:t>
      </w:r>
    </w:p>
    <w:p w14:paraId="6D272AEF" w14:textId="77777777" w:rsidR="00A61B77" w:rsidRPr="001D345F" w:rsidRDefault="00A61B77" w:rsidP="00A61B77">
      <w:pPr>
        <w:pStyle w:val="SingleTxtG"/>
        <w:tabs>
          <w:tab w:val="clear" w:pos="1701"/>
        </w:tabs>
        <w:ind w:left="2268" w:hanging="1134"/>
      </w:pPr>
      <w:r w:rsidRPr="001D345F">
        <w:t>5.6</w:t>
      </w:r>
      <w:r w:rsidRPr="001D345F">
        <w:tab/>
        <w:t>Знак официального утверждения должен быть четким и нестираемым.</w:t>
      </w:r>
    </w:p>
    <w:p w14:paraId="12A71654" w14:textId="77777777" w:rsidR="00A61B77" w:rsidRPr="001D345F" w:rsidRDefault="00A61B77" w:rsidP="00A61B77">
      <w:pPr>
        <w:pStyle w:val="SingleTxtG"/>
        <w:tabs>
          <w:tab w:val="clear" w:pos="1701"/>
        </w:tabs>
        <w:ind w:left="2268" w:hanging="1134"/>
      </w:pPr>
      <w:r w:rsidRPr="001D345F">
        <w:t>5.7</w:t>
      </w:r>
      <w:r w:rsidRPr="001D345F">
        <w:tab/>
        <w:t>Знак официального утверждения помещают рядом с табличкой, на которой приводятся характеристики транспортного средства, или наносят на эту табличку.</w:t>
      </w:r>
    </w:p>
    <w:p w14:paraId="2F103F9A" w14:textId="77777777" w:rsidR="00A61B77" w:rsidRPr="001D345F" w:rsidRDefault="00A61B77" w:rsidP="00A61B77">
      <w:pPr>
        <w:pStyle w:val="SingleTxtG"/>
        <w:tabs>
          <w:tab w:val="clear" w:pos="1701"/>
        </w:tabs>
        <w:ind w:left="2268" w:hanging="1134"/>
      </w:pPr>
      <w:r w:rsidRPr="001D345F">
        <w:t>5.7.1</w:t>
      </w:r>
      <w:r w:rsidRPr="001D345F">
        <w:tab/>
        <w:t>Примеры схем знаков официального утверждения приводятся в приложении 3 к настоящим Правилам.</w:t>
      </w:r>
      <w:bookmarkStart w:id="26" w:name="_Hlk21861940"/>
    </w:p>
    <w:bookmarkEnd w:id="26"/>
    <w:p w14:paraId="1D64BB6F" w14:textId="77777777" w:rsidR="00A61B77" w:rsidRPr="001D345F" w:rsidRDefault="00A61B77" w:rsidP="00A61B77">
      <w:pPr>
        <w:pStyle w:val="SingleTxtG"/>
        <w:keepNext/>
        <w:tabs>
          <w:tab w:val="clear" w:pos="1701"/>
        </w:tabs>
        <w:spacing w:before="360" w:after="240"/>
        <w:ind w:left="2268" w:hanging="1134"/>
        <w:jc w:val="left"/>
        <w:rPr>
          <w:b/>
          <w:sz w:val="28"/>
          <w:szCs w:val="28"/>
        </w:rPr>
      </w:pPr>
      <w:r w:rsidRPr="001D345F">
        <w:rPr>
          <w:b/>
          <w:sz w:val="28"/>
          <w:szCs w:val="28"/>
        </w:rPr>
        <w:t>6.</w:t>
      </w:r>
      <w:r w:rsidRPr="001D345F">
        <w:rPr>
          <w:b/>
          <w:sz w:val="28"/>
          <w:szCs w:val="28"/>
        </w:rPr>
        <w:tab/>
      </w:r>
      <w:bookmarkStart w:id="27" w:name="_Hlk54865232"/>
      <w:r w:rsidRPr="001D345F">
        <w:rPr>
          <w:b/>
          <w:sz w:val="28"/>
          <w:szCs w:val="28"/>
        </w:rPr>
        <w:t>Общие требовани</w:t>
      </w:r>
      <w:bookmarkEnd w:id="27"/>
      <w:r w:rsidRPr="001D345F">
        <w:rPr>
          <w:b/>
          <w:sz w:val="28"/>
          <w:szCs w:val="28"/>
        </w:rPr>
        <w:t>я</w:t>
      </w:r>
      <w:bookmarkStart w:id="28" w:name="_Toc35761076"/>
      <w:bookmarkEnd w:id="28"/>
    </w:p>
    <w:p w14:paraId="3C77458D" w14:textId="77777777" w:rsidR="00A61B77" w:rsidRPr="001D345F" w:rsidRDefault="00A61B77" w:rsidP="00A61B77">
      <w:pPr>
        <w:pStyle w:val="SingleTxtG"/>
        <w:tabs>
          <w:tab w:val="clear" w:pos="1701"/>
        </w:tabs>
        <w:ind w:left="2268" w:hanging="1134"/>
        <w:rPr>
          <w:bCs/>
        </w:rPr>
      </w:pPr>
      <w:r w:rsidRPr="001D345F">
        <w:t>6.1</w:t>
      </w:r>
      <w:r w:rsidRPr="001D345F">
        <w:tab/>
        <w:t>Требования к соответствию</w:t>
      </w:r>
    </w:p>
    <w:p w14:paraId="46B3FCDA" w14:textId="77777777" w:rsidR="00A61B77" w:rsidRPr="001D345F" w:rsidRDefault="00A61B77" w:rsidP="00A61B77">
      <w:pPr>
        <w:pStyle w:val="SingleTxtG"/>
        <w:tabs>
          <w:tab w:val="clear" w:pos="1701"/>
        </w:tabs>
        <w:ind w:left="2268" w:hanging="1134"/>
      </w:pPr>
      <w:r w:rsidRPr="001D345F">
        <w:tab/>
        <w:t>В случае типов транспортных средств, официально утвержденных на основании настоящих Правил, окончательный уровень выбросов в ходе любого возможного испытания на ВРУВ, проведенного в соответствии с предписаниями настоящих Правил, рассчитывают для оценки в рамках 3-фазного и 4-фазного ВЦИМ.</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60"/>
        <w:gridCol w:w="3710"/>
      </w:tblGrid>
      <w:tr w:rsidR="00A61B77" w:rsidRPr="001D345F" w14:paraId="74CA5EC0" w14:textId="77777777" w:rsidTr="00476D1C">
        <w:trPr>
          <w:tblHeader/>
        </w:trPr>
        <w:tc>
          <w:tcPr>
            <w:tcW w:w="3660" w:type="dxa"/>
            <w:tcBorders>
              <w:top w:val="single" w:sz="4" w:space="0" w:color="auto"/>
              <w:bottom w:val="single" w:sz="12" w:space="0" w:color="auto"/>
            </w:tcBorders>
            <w:shd w:val="clear" w:color="auto" w:fill="auto"/>
            <w:vAlign w:val="bottom"/>
          </w:tcPr>
          <w:p w14:paraId="01F80DBE" w14:textId="77777777" w:rsidR="00A61B77" w:rsidRPr="001D345F" w:rsidRDefault="00A61B77" w:rsidP="00476D1C">
            <w:pPr>
              <w:keepNext/>
              <w:keepLines/>
              <w:spacing w:before="80" w:after="80" w:line="200" w:lineRule="exact"/>
              <w:ind w:left="143" w:right="113"/>
              <w:rPr>
                <w:i/>
                <w:sz w:val="16"/>
                <w:lang w:eastAsia="ja-JP"/>
              </w:rPr>
            </w:pPr>
            <w:bookmarkStart w:id="29" w:name="_Hlk54369615"/>
            <w:r w:rsidRPr="001D345F">
              <w:rPr>
                <w:i/>
                <w:sz w:val="16"/>
                <w:lang w:eastAsia="ja-JP"/>
              </w:rPr>
              <w:t>Требования к оценке в рамках 4-фазного ВЦИМ</w:t>
            </w:r>
            <w:bookmarkEnd w:id="29"/>
          </w:p>
        </w:tc>
        <w:tc>
          <w:tcPr>
            <w:tcW w:w="3710" w:type="dxa"/>
            <w:tcBorders>
              <w:top w:val="single" w:sz="4" w:space="0" w:color="auto"/>
              <w:bottom w:val="single" w:sz="12" w:space="0" w:color="auto"/>
            </w:tcBorders>
            <w:shd w:val="clear" w:color="auto" w:fill="auto"/>
            <w:vAlign w:val="bottom"/>
          </w:tcPr>
          <w:p w14:paraId="2433DDA2" w14:textId="77777777" w:rsidR="00A61B77" w:rsidRPr="001D345F" w:rsidRDefault="00A61B77" w:rsidP="00476D1C">
            <w:pPr>
              <w:keepNext/>
              <w:keepLines/>
              <w:spacing w:before="80" w:after="80" w:line="200" w:lineRule="exact"/>
              <w:ind w:left="169" w:right="113"/>
              <w:rPr>
                <w:i/>
                <w:sz w:val="16"/>
                <w:lang w:eastAsia="ja-JP"/>
              </w:rPr>
            </w:pPr>
            <w:r w:rsidRPr="001D345F">
              <w:rPr>
                <w:i/>
                <w:sz w:val="16"/>
                <w:lang w:eastAsia="ja-JP"/>
              </w:rPr>
              <w:t>Требования к оценке в рамках 3-фазного ВЦИМ</w:t>
            </w:r>
          </w:p>
        </w:tc>
      </w:tr>
      <w:tr w:rsidR="00A61B77" w:rsidRPr="001D345F" w14:paraId="25D9A7A1" w14:textId="77777777" w:rsidTr="00476D1C">
        <w:tc>
          <w:tcPr>
            <w:tcW w:w="3660" w:type="dxa"/>
            <w:tcBorders>
              <w:bottom w:val="single" w:sz="12" w:space="0" w:color="auto"/>
            </w:tcBorders>
            <w:shd w:val="clear" w:color="auto" w:fill="auto"/>
          </w:tcPr>
          <w:p w14:paraId="2BCA9378" w14:textId="77777777" w:rsidR="00A61B77" w:rsidRPr="001D345F" w:rsidRDefault="00A61B77" w:rsidP="00476D1C">
            <w:pPr>
              <w:keepNext/>
              <w:keepLines/>
              <w:spacing w:before="40" w:after="120"/>
              <w:ind w:left="143" w:right="113"/>
              <w:rPr>
                <w:lang w:eastAsia="ja-JP"/>
              </w:rPr>
            </w:pPr>
            <w:r w:rsidRPr="001D345F">
              <w:rPr>
                <w:lang w:eastAsia="ja-JP"/>
              </w:rPr>
              <w:t xml:space="preserve">Окончательные результаты выбросов в случае 4-фазного анализа не должны быть больше ни одного из предельных значений основных выбросов </w:t>
            </w:r>
            <w:r>
              <w:rPr>
                <w:lang w:eastAsia="ja-JP"/>
              </w:rPr>
              <w:br/>
            </w:r>
            <w:r w:rsidRPr="001D345F">
              <w:rPr>
                <w:lang w:eastAsia="ja-JP"/>
              </w:rPr>
              <w:t>(т. е. NO</w:t>
            </w:r>
            <w:r w:rsidRPr="005455AA">
              <w:rPr>
                <w:vertAlign w:val="subscript"/>
                <w:lang w:eastAsia="ja-JP"/>
              </w:rPr>
              <w:t>X</w:t>
            </w:r>
            <w:r w:rsidRPr="001D345F">
              <w:rPr>
                <w:lang w:eastAsia="ja-JP"/>
              </w:rPr>
              <w:t xml:space="preserve"> и</w:t>
            </w:r>
            <w:r>
              <w:rPr>
                <w:lang w:eastAsia="ja-JP"/>
              </w:rPr>
              <w:t xml:space="preserve"> </w:t>
            </w:r>
            <w:r w:rsidRPr="001D345F">
              <w:rPr>
                <w:lang w:eastAsia="ja-JP"/>
              </w:rPr>
              <w:t>КЧ), указанных в таблице</w:t>
            </w:r>
            <w:r>
              <w:rPr>
                <w:lang w:eastAsia="ja-JP"/>
              </w:rPr>
              <w:t> </w:t>
            </w:r>
            <w:r w:rsidRPr="001D345F">
              <w:rPr>
                <w:lang w:eastAsia="ja-JP"/>
              </w:rPr>
              <w:t>1A пункта</w:t>
            </w:r>
            <w:r>
              <w:t> </w:t>
            </w:r>
            <w:r w:rsidRPr="001D345F">
              <w:rPr>
                <w:lang w:eastAsia="ja-JP"/>
              </w:rPr>
              <w:t>6.3.10 поправок серии 0</w:t>
            </w:r>
            <w:r>
              <w:rPr>
                <w:lang w:eastAsia="ja-JP"/>
              </w:rPr>
              <w:t>3</w:t>
            </w:r>
            <w:r w:rsidRPr="001D345F">
              <w:rPr>
                <w:lang w:eastAsia="ja-JP"/>
              </w:rPr>
              <w:t xml:space="preserve"> к Правилам </w:t>
            </w:r>
            <w:r>
              <w:rPr>
                <w:lang w:eastAsia="ja-JP"/>
              </w:rPr>
              <w:t>№ </w:t>
            </w:r>
            <w:r w:rsidRPr="001D345F">
              <w:rPr>
                <w:lang w:eastAsia="ja-JP"/>
              </w:rPr>
              <w:t>154 ООН по</w:t>
            </w:r>
            <w:r>
              <w:rPr>
                <w:lang w:eastAsia="ja-JP"/>
              </w:rPr>
              <w:t> </w:t>
            </w:r>
            <w:r w:rsidRPr="001D345F">
              <w:rPr>
                <w:lang w:eastAsia="ja-JP"/>
              </w:rPr>
              <w:t>ВПИМ.</w:t>
            </w:r>
          </w:p>
        </w:tc>
        <w:tc>
          <w:tcPr>
            <w:tcW w:w="3710" w:type="dxa"/>
            <w:tcBorders>
              <w:bottom w:val="single" w:sz="12" w:space="0" w:color="auto"/>
            </w:tcBorders>
            <w:shd w:val="clear" w:color="auto" w:fill="auto"/>
          </w:tcPr>
          <w:p w14:paraId="15883804" w14:textId="77777777" w:rsidR="00A61B77" w:rsidRPr="001D345F" w:rsidRDefault="00A61B77" w:rsidP="00476D1C">
            <w:pPr>
              <w:keepNext/>
              <w:keepLines/>
              <w:spacing w:before="40" w:after="120"/>
              <w:ind w:left="169" w:right="113"/>
              <w:rPr>
                <w:lang w:eastAsia="ja-JP"/>
              </w:rPr>
            </w:pPr>
            <w:r w:rsidRPr="001D345F">
              <w:rPr>
                <w:lang w:eastAsia="ja-JP"/>
              </w:rPr>
              <w:t>Для транспортных средств с дизельным двигателем окончательные результаты выбросов в случае 3-фазного анализа не должны быть больше предельных значений NO</w:t>
            </w:r>
            <w:r w:rsidRPr="0039451B">
              <w:rPr>
                <w:vertAlign w:val="subscript"/>
                <w:lang w:eastAsia="ja-JP"/>
              </w:rPr>
              <w:t>X</w:t>
            </w:r>
            <w:r w:rsidRPr="001D345F">
              <w:rPr>
                <w:lang w:eastAsia="ja-JP"/>
              </w:rPr>
              <w:t>, указанных в</w:t>
            </w:r>
            <w:r>
              <w:rPr>
                <w:lang w:eastAsia="ja-JP"/>
              </w:rPr>
              <w:t> </w:t>
            </w:r>
            <w:r w:rsidRPr="001D345F">
              <w:rPr>
                <w:lang w:eastAsia="ja-JP"/>
              </w:rPr>
              <w:t>таблице 1В пункта 6.3.10 поправок серии</w:t>
            </w:r>
            <w:r>
              <w:rPr>
                <w:lang w:eastAsia="ja-JP"/>
              </w:rPr>
              <w:t> </w:t>
            </w:r>
            <w:r w:rsidRPr="001D345F">
              <w:rPr>
                <w:lang w:eastAsia="ja-JP"/>
              </w:rPr>
              <w:t>0</w:t>
            </w:r>
            <w:r>
              <w:rPr>
                <w:lang w:eastAsia="ja-JP"/>
              </w:rPr>
              <w:t>3</w:t>
            </w:r>
            <w:r w:rsidRPr="001D345F">
              <w:rPr>
                <w:lang w:eastAsia="ja-JP"/>
              </w:rPr>
              <w:t xml:space="preserve"> к Правилам </w:t>
            </w:r>
            <w:r>
              <w:rPr>
                <w:lang w:eastAsia="ja-JP"/>
              </w:rPr>
              <w:t>№ </w:t>
            </w:r>
            <w:r w:rsidRPr="001D345F">
              <w:rPr>
                <w:lang w:eastAsia="ja-JP"/>
              </w:rPr>
              <w:t>154 ООН по</w:t>
            </w:r>
            <w:r>
              <w:rPr>
                <w:lang w:eastAsia="ja-JP"/>
              </w:rPr>
              <w:t> </w:t>
            </w:r>
            <w:r w:rsidRPr="001D345F">
              <w:rPr>
                <w:lang w:eastAsia="ja-JP"/>
              </w:rPr>
              <w:t>ВПИМ.</w:t>
            </w:r>
          </w:p>
        </w:tc>
      </w:tr>
    </w:tbl>
    <w:p w14:paraId="2A008B7B" w14:textId="77777777" w:rsidR="00A61B77" w:rsidRPr="001D345F" w:rsidRDefault="00A61B77" w:rsidP="00A61B77">
      <w:pPr>
        <w:pStyle w:val="SingleTxtG"/>
        <w:tabs>
          <w:tab w:val="clear" w:pos="1701"/>
        </w:tabs>
        <w:spacing w:before="120"/>
        <w:ind w:left="2268" w:hanging="1134"/>
      </w:pPr>
      <w:r w:rsidRPr="001D345F">
        <w:tab/>
        <w:t xml:space="preserve">Требования к предельным значениям выбросов должны выполняться в условиях городского движения и полного прогона </w:t>
      </w:r>
      <w:r w:rsidRPr="00C04119">
        <w:t xml:space="preserve">с использованием </w:t>
      </w:r>
      <w:r>
        <w:t>PEMS</w:t>
      </w:r>
      <w:r w:rsidRPr="001D345F">
        <w:t>.</w:t>
      </w:r>
    </w:p>
    <w:p w14:paraId="71F3A5CD" w14:textId="77777777" w:rsidR="00A61B77" w:rsidRPr="001D345F" w:rsidRDefault="00A61B77" w:rsidP="00A61B77">
      <w:pPr>
        <w:pStyle w:val="SingleTxtG"/>
        <w:tabs>
          <w:tab w:val="clear" w:pos="1701"/>
        </w:tabs>
        <w:ind w:left="2268" w:hanging="1134"/>
      </w:pPr>
      <w:r w:rsidRPr="001D345F">
        <w:lastRenderedPageBreak/>
        <w:tab/>
        <w:t>Испытания на ВРУВ, предписанные настоящими Правилами, служат своего рода презумпцией соответствия. Предположительное соответствие может быть подтверждено дополнительными испытаниями на ВРУВ.</w:t>
      </w:r>
    </w:p>
    <w:p w14:paraId="2B2CAB8D" w14:textId="77777777" w:rsidR="00A61B77" w:rsidRPr="001D345F" w:rsidRDefault="00A61B77" w:rsidP="00A61B77">
      <w:pPr>
        <w:pStyle w:val="SingleTxtG"/>
        <w:tabs>
          <w:tab w:val="clear" w:pos="1701"/>
        </w:tabs>
        <w:ind w:left="2268" w:hanging="1134"/>
      </w:pPr>
      <w:r w:rsidRPr="001D345F">
        <w:tab/>
        <w:t xml:space="preserve">Изготовитель принимает меры к тому, чтобы все транспортные средства, входящие в семейство испытаний </w:t>
      </w:r>
      <w:r w:rsidRPr="00C04119">
        <w:t xml:space="preserve">с использованием </w:t>
      </w:r>
      <w:r>
        <w:t>PEMS</w:t>
      </w:r>
      <w:r w:rsidRPr="001D345F">
        <w:t xml:space="preserve">, </w:t>
      </w:r>
      <w:r>
        <w:t>отвечали</w:t>
      </w:r>
      <w:r w:rsidRPr="001D345F">
        <w:t xml:space="preserve"> Правилам </w:t>
      </w:r>
      <w:r>
        <w:t>№ </w:t>
      </w:r>
      <w:r w:rsidRPr="001D345F">
        <w:t>154 ООН по ВПИМ, включая требования о соответствии производства.</w:t>
      </w:r>
    </w:p>
    <w:p w14:paraId="6BBE0049" w14:textId="77777777" w:rsidR="00A61B77" w:rsidRPr="001D345F" w:rsidRDefault="00A61B77" w:rsidP="00A61B77">
      <w:pPr>
        <w:pStyle w:val="SingleTxtG"/>
        <w:tabs>
          <w:tab w:val="clear" w:pos="1701"/>
        </w:tabs>
        <w:ind w:left="2268" w:hanging="1134"/>
      </w:pPr>
      <w:r w:rsidRPr="001D345F">
        <w:tab/>
        <w:t xml:space="preserve">Эксплуатационные показатели ВРУВ подтверждают путем проведения необходимых испытаний транспортных средств, которые входят в семейство испытаний </w:t>
      </w:r>
      <w:r w:rsidRPr="00C04119">
        <w:t xml:space="preserve">с использованием </w:t>
      </w:r>
      <w:r>
        <w:t>PEMS</w:t>
      </w:r>
      <w:r w:rsidRPr="001D345F">
        <w:t>, на дорогах, эксплуатируемых в диапазоне их обычных режимов работы, условий и нагрузок. Необходимые испытания должны быть репрезентативными для транспортных средств, эксплуатируемых на реальных маршрутах в условиях нормальной нагрузки.</w:t>
      </w:r>
    </w:p>
    <w:p w14:paraId="731DD5F8" w14:textId="77777777" w:rsidR="00A61B77" w:rsidRPr="001D345F" w:rsidRDefault="00A61B77" w:rsidP="00A61B77">
      <w:pPr>
        <w:pStyle w:val="SingleTxtG"/>
        <w:tabs>
          <w:tab w:val="clear" w:pos="1701"/>
        </w:tabs>
        <w:ind w:left="2268" w:hanging="1134"/>
        <w:rPr>
          <w:bCs/>
          <w:iCs/>
        </w:rPr>
      </w:pPr>
      <w:r w:rsidRPr="001D345F">
        <w:t>6.2</w:t>
      </w:r>
      <w:r w:rsidRPr="001D345F">
        <w:tab/>
        <w:t xml:space="preserve">Упрощение испытаний с использованием </w:t>
      </w:r>
      <w:r>
        <w:t>PEMS</w:t>
      </w:r>
    </w:p>
    <w:p w14:paraId="5AA68932" w14:textId="77777777" w:rsidR="00A61B77" w:rsidRPr="001D345F" w:rsidRDefault="00A61B77" w:rsidP="00A61B77">
      <w:pPr>
        <w:pStyle w:val="SingleTxtG"/>
        <w:tabs>
          <w:tab w:val="clear" w:pos="1701"/>
        </w:tabs>
        <w:ind w:left="2268" w:hanging="1134"/>
      </w:pPr>
      <w:r w:rsidRPr="001D345F">
        <w:tab/>
        <w:t xml:space="preserve">Договаривающаяся сторона принимает меры к тому, чтобы транспортные средства могли подвергаться испытаниям с использованием </w:t>
      </w:r>
      <w:r>
        <w:t>PEMS</w:t>
      </w:r>
      <w:r w:rsidRPr="001D345F">
        <w:t xml:space="preserve"> на дорогах общего пользования в соответствии с процедурами, предусмотренными их собственным национальным законодательством, в условиях соблюдения местных нормативных положений, регламентирующих дорожное движение, и требований в области безопасности.</w:t>
      </w:r>
    </w:p>
    <w:p w14:paraId="41EA37FA" w14:textId="77777777" w:rsidR="00A61B77" w:rsidRPr="001D345F" w:rsidRDefault="00A61B77" w:rsidP="00A61B77">
      <w:pPr>
        <w:pStyle w:val="SingleTxtG"/>
        <w:tabs>
          <w:tab w:val="clear" w:pos="1701"/>
        </w:tabs>
        <w:ind w:left="2268" w:hanging="1134"/>
      </w:pPr>
      <w:r w:rsidRPr="001D345F">
        <w:tab/>
        <w:t xml:space="preserve">Изготовители обеспечивают возможность испытания транспортных средств с использованием </w:t>
      </w:r>
      <w:r>
        <w:t>PEMS</w:t>
      </w:r>
      <w:r w:rsidRPr="001D345F">
        <w:t>. Это включает следующее:</w:t>
      </w:r>
    </w:p>
    <w:p w14:paraId="5172527A" w14:textId="77777777" w:rsidR="00A61B77" w:rsidRPr="001D345F" w:rsidRDefault="00A61B77" w:rsidP="00A61B77">
      <w:pPr>
        <w:pStyle w:val="SingleTxtG"/>
        <w:tabs>
          <w:tab w:val="clear" w:pos="1701"/>
        </w:tabs>
        <w:ind w:left="2835" w:hanging="1701"/>
      </w:pPr>
      <w:r w:rsidRPr="001D345F">
        <w:tab/>
        <w:t>a)</w:t>
      </w:r>
      <w:r w:rsidRPr="001D345F">
        <w:tab/>
        <w:t>изготовление выпускных труб такой конструкции, которая позволяла бы облегчить отбор проб выхлопных газов, или обеспечение наличия подходящих переходников для выпускных труб в целях проверки выбросов органами власти;</w:t>
      </w:r>
    </w:p>
    <w:p w14:paraId="29D2F84D" w14:textId="77777777" w:rsidR="00A61B77" w:rsidRPr="001D345F" w:rsidRDefault="00A61B77" w:rsidP="00A61B77">
      <w:pPr>
        <w:pStyle w:val="SingleTxtG"/>
        <w:tabs>
          <w:tab w:val="clear" w:pos="1701"/>
        </w:tabs>
        <w:ind w:left="2835" w:hanging="1701"/>
        <w:rPr>
          <w:bCs/>
          <w:iCs/>
        </w:rPr>
      </w:pPr>
      <w:r w:rsidRPr="001D345F">
        <w:tab/>
        <w:t>b)</w:t>
      </w:r>
      <w:r w:rsidRPr="001D345F">
        <w:tab/>
        <w:t xml:space="preserve">для Договаривающихся сторон, применяющих Правила </w:t>
      </w:r>
      <w:r>
        <w:t>№ </w:t>
      </w:r>
      <w:r w:rsidRPr="001D345F">
        <w:t>83 с поправками серии 08, в том случае, если конструкция выпускной трубы не позволяет облегчить отбор проб выхлопных газов, изготовитель должен также предоставить в распоряжение независимых сторон соответствующие адаптеры, которые можно было бы купить или взять напрокат через его сеть запасных частей или рабочих инструментов (например, на портале РТО), через своих уполномоченных представителей или через соответствующий контактный пункт на упомянутом выше общедоступном веб-сайте;</w:t>
      </w:r>
    </w:p>
    <w:p w14:paraId="1D8C5D9E" w14:textId="77777777" w:rsidR="00A61B77" w:rsidRPr="001D345F" w:rsidRDefault="00A61B77" w:rsidP="00A61B77">
      <w:pPr>
        <w:pStyle w:val="SingleTxtG"/>
        <w:tabs>
          <w:tab w:val="clear" w:pos="1701"/>
        </w:tabs>
        <w:ind w:left="2835" w:hanging="1701"/>
      </w:pPr>
      <w:r w:rsidRPr="001D345F">
        <w:tab/>
        <w:t>с)</w:t>
      </w:r>
      <w:r w:rsidRPr="001D345F">
        <w:tab/>
        <w:t xml:space="preserve">предоставление доступа в онлайновом режиме без необходимости регистрации или входа в систему к руководящим указаниям по креплению системы </w:t>
      </w:r>
      <w:r>
        <w:t>PEMS</w:t>
      </w:r>
      <w:r w:rsidRPr="001D345F">
        <w:t xml:space="preserve"> к транспортным средствам, официально утвержденным на основании настоящих Правил;</w:t>
      </w:r>
    </w:p>
    <w:p w14:paraId="2CF0405B" w14:textId="77777777" w:rsidR="00A61B77" w:rsidRPr="001D345F" w:rsidRDefault="00A61B77" w:rsidP="00A61B77">
      <w:pPr>
        <w:pStyle w:val="SingleTxtG"/>
        <w:tabs>
          <w:tab w:val="clear" w:pos="1701"/>
        </w:tabs>
        <w:ind w:left="2835" w:hanging="1701"/>
      </w:pPr>
      <w:r w:rsidRPr="001D345F">
        <w:tab/>
        <w:t>d)</w:t>
      </w:r>
      <w:r w:rsidRPr="001D345F">
        <w:tab/>
        <w:t>предоставление доступа к сигналам ЭБУ, относящимся к настоящим Правилам, как указано в таблице A4/1 приложения 4; и</w:t>
      </w:r>
    </w:p>
    <w:p w14:paraId="17E1A140" w14:textId="77777777" w:rsidR="00A61B77" w:rsidRPr="001D345F" w:rsidRDefault="00A61B77" w:rsidP="00A61B77">
      <w:pPr>
        <w:pStyle w:val="SingleTxtG"/>
        <w:tabs>
          <w:tab w:val="clear" w:pos="1701"/>
        </w:tabs>
        <w:ind w:left="2835" w:hanging="1701"/>
        <w:rPr>
          <w:bCs/>
          <w:iCs/>
        </w:rPr>
      </w:pPr>
      <w:r w:rsidRPr="001D345F">
        <w:tab/>
        <w:t>e)</w:t>
      </w:r>
      <w:r w:rsidRPr="001D345F">
        <w:tab/>
        <w:t>принятие необходимых административных мер.</w:t>
      </w:r>
    </w:p>
    <w:p w14:paraId="45F3E4F3" w14:textId="77777777" w:rsidR="00A61B77" w:rsidRPr="001D345F" w:rsidRDefault="00A61B77" w:rsidP="00A61B77">
      <w:pPr>
        <w:pStyle w:val="SingleTxtG"/>
        <w:tabs>
          <w:tab w:val="clear" w:pos="1701"/>
        </w:tabs>
        <w:ind w:left="2268" w:hanging="1134"/>
      </w:pPr>
      <w:r w:rsidRPr="001D345F">
        <w:t>6.3</w:t>
      </w:r>
      <w:r w:rsidRPr="001D345F">
        <w:tab/>
        <w:t xml:space="preserve">Выбор транспортных средств для испытаний </w:t>
      </w:r>
      <w:r w:rsidRPr="00C04119">
        <w:t xml:space="preserve">с </w:t>
      </w:r>
      <w:bookmarkStart w:id="30" w:name="_Hlk54468323"/>
      <w:r>
        <w:t>помощью</w:t>
      </w:r>
      <w:r w:rsidRPr="00C04119">
        <w:t xml:space="preserve"> </w:t>
      </w:r>
      <w:bookmarkEnd w:id="30"/>
      <w:r>
        <w:t>PEMS</w:t>
      </w:r>
    </w:p>
    <w:p w14:paraId="38A309CE" w14:textId="77777777" w:rsidR="00A61B77" w:rsidRPr="001D345F" w:rsidRDefault="00A61B77" w:rsidP="00A61B77">
      <w:pPr>
        <w:pStyle w:val="SingleTxtG"/>
        <w:tabs>
          <w:tab w:val="clear" w:pos="1701"/>
        </w:tabs>
        <w:ind w:left="2268" w:hanging="1134"/>
      </w:pPr>
      <w:r w:rsidRPr="001D345F">
        <w:tab/>
        <w:t xml:space="preserve">Испытания </w:t>
      </w:r>
      <w:r w:rsidRPr="00C04119">
        <w:t xml:space="preserve">с </w:t>
      </w:r>
      <w:r w:rsidRPr="00403D8B">
        <w:t xml:space="preserve">помощью </w:t>
      </w:r>
      <w:r>
        <w:t>PEMS</w:t>
      </w:r>
      <w:r w:rsidRPr="001D345F">
        <w:t xml:space="preserve"> не требуются для каждого </w:t>
      </w:r>
      <w:r w:rsidRPr="001D345F">
        <w:rPr>
          <w:iCs/>
        </w:rPr>
        <w:t>«</w:t>
      </w:r>
      <w:r w:rsidRPr="001D345F">
        <w:rPr>
          <w:i/>
          <w:iCs/>
        </w:rPr>
        <w:t>типа транспортного средства в отношении выбросов</w:t>
      </w:r>
      <w:r w:rsidRPr="00245C31">
        <w:rPr>
          <w:iCs/>
        </w:rPr>
        <w:t>», как это определено в Правилах № 154 ООН по ВПИМ, далее именуемых</w:t>
      </w:r>
      <w:r w:rsidRPr="001D345F">
        <w:rPr>
          <w:i/>
          <w:iCs/>
        </w:rPr>
        <w:t xml:space="preserve"> </w:t>
      </w:r>
      <w:r w:rsidRPr="001D345F">
        <w:rPr>
          <w:iCs/>
        </w:rPr>
        <w:t>«</w:t>
      </w:r>
      <w:r w:rsidRPr="001D345F">
        <w:rPr>
          <w:i/>
          <w:iCs/>
        </w:rPr>
        <w:t>типом выбросов транспортным средством</w:t>
      </w:r>
      <w:r w:rsidRPr="001D345F">
        <w:rPr>
          <w:iCs/>
        </w:rPr>
        <w:t>»</w:t>
      </w:r>
      <w:r w:rsidRPr="001D345F">
        <w:rPr>
          <w:i/>
          <w:iCs/>
        </w:rPr>
        <w:t>.</w:t>
      </w:r>
      <w:r w:rsidRPr="001D345F">
        <w:t xml:space="preserve"> Изготовитель транспортного средства может </w:t>
      </w:r>
      <w:r>
        <w:t>объединить эти типы выбросов в</w:t>
      </w:r>
      <w:r w:rsidRPr="001D345F">
        <w:t xml:space="preserve"> «</w:t>
      </w:r>
      <w:r w:rsidRPr="001D345F">
        <w:rPr>
          <w:i/>
        </w:rPr>
        <w:t xml:space="preserve">испытательное </w:t>
      </w:r>
      <w:r w:rsidRPr="001D345F">
        <w:rPr>
          <w:i/>
          <w:iCs/>
        </w:rPr>
        <w:t xml:space="preserve">семейство </w:t>
      </w:r>
      <w:r>
        <w:rPr>
          <w:i/>
          <w:iCs/>
        </w:rPr>
        <w:lastRenderedPageBreak/>
        <w:t>PEMS</w:t>
      </w:r>
      <w:r w:rsidRPr="001D345F">
        <w:t>» в соответствии с пункт</w:t>
      </w:r>
      <w:r>
        <w:t>ом</w:t>
      </w:r>
      <w:r w:rsidRPr="001D345F">
        <w:t> 6.3.1, которое должно быть подтверждено на основании предписаний пункта 6.4.</w:t>
      </w:r>
    </w:p>
    <w:p w14:paraId="61BC0145" w14:textId="77777777" w:rsidR="00A61B77" w:rsidRPr="001D345F" w:rsidRDefault="00A61B77" w:rsidP="00A61B77">
      <w:pPr>
        <w:pStyle w:val="H23G"/>
      </w:pPr>
      <w:r w:rsidRPr="001D345F">
        <w:tab/>
      </w:r>
      <w:r w:rsidRPr="001D345F">
        <w:tab/>
      </w:r>
      <w:r w:rsidRPr="001D345F">
        <w:tab/>
      </w:r>
      <w:r w:rsidRPr="001D345F">
        <w:tab/>
      </w:r>
      <w:r w:rsidRPr="001D345F">
        <w:tab/>
        <w:t>Символы, параметры и единицы</w:t>
      </w:r>
    </w:p>
    <w:tbl>
      <w:tblPr>
        <w:tblW w:w="6237" w:type="dxa"/>
        <w:tblInd w:w="2265" w:type="dxa"/>
        <w:tblLayout w:type="fixed"/>
        <w:tblLook w:val="0000" w:firstRow="0" w:lastRow="0" w:firstColumn="0" w:lastColumn="0" w:noHBand="0" w:noVBand="0"/>
      </w:tblPr>
      <w:tblGrid>
        <w:gridCol w:w="1276"/>
        <w:gridCol w:w="567"/>
        <w:gridCol w:w="4394"/>
      </w:tblGrid>
      <w:tr w:rsidR="00A61B77" w:rsidRPr="001D345F" w14:paraId="102765A7" w14:textId="77777777" w:rsidTr="00476D1C">
        <w:tc>
          <w:tcPr>
            <w:tcW w:w="1276" w:type="dxa"/>
            <w:tcBorders>
              <w:top w:val="single" w:sz="2" w:space="0" w:color="auto"/>
              <w:left w:val="single" w:sz="2" w:space="0" w:color="auto"/>
              <w:bottom w:val="single" w:sz="2" w:space="0" w:color="auto"/>
              <w:right w:val="single" w:sz="2" w:space="0" w:color="auto"/>
            </w:tcBorders>
          </w:tcPr>
          <w:p w14:paraId="0489A151" w14:textId="77777777" w:rsidR="00A61B77" w:rsidRPr="001D345F" w:rsidRDefault="00A61B77" w:rsidP="00476D1C">
            <w:pPr>
              <w:pStyle w:val="SingleTxtG"/>
              <w:tabs>
                <w:tab w:val="clear" w:pos="1701"/>
              </w:tabs>
              <w:ind w:left="0" w:right="0"/>
            </w:pPr>
            <w:r w:rsidRPr="001D345F">
              <w:t>N</w:t>
            </w:r>
          </w:p>
        </w:tc>
        <w:tc>
          <w:tcPr>
            <w:tcW w:w="567" w:type="dxa"/>
            <w:tcBorders>
              <w:top w:val="single" w:sz="2" w:space="0" w:color="auto"/>
              <w:left w:val="single" w:sz="2" w:space="0" w:color="auto"/>
              <w:bottom w:val="single" w:sz="2" w:space="0" w:color="auto"/>
              <w:right w:val="single" w:sz="2" w:space="0" w:color="auto"/>
            </w:tcBorders>
          </w:tcPr>
          <w:p w14:paraId="2EFE4D76" w14:textId="77777777" w:rsidR="00A61B77" w:rsidRPr="00066923" w:rsidRDefault="00A61B77" w:rsidP="00476D1C">
            <w:pPr>
              <w:pStyle w:val="SingleTxtG"/>
              <w:tabs>
                <w:tab w:val="clear" w:pos="1701"/>
              </w:tabs>
              <w:ind w:left="0" w:right="0"/>
              <w:jc w:val="center"/>
              <w:rPr>
                <w:lang w:val="en-US"/>
              </w:rPr>
            </w:pPr>
            <w:r>
              <w:rPr>
                <w:lang w:val="en-US"/>
              </w:rPr>
              <w:t>—</w:t>
            </w:r>
          </w:p>
        </w:tc>
        <w:tc>
          <w:tcPr>
            <w:tcW w:w="4394" w:type="dxa"/>
            <w:tcBorders>
              <w:top w:val="single" w:sz="2" w:space="0" w:color="auto"/>
              <w:left w:val="single" w:sz="2" w:space="0" w:color="auto"/>
              <w:bottom w:val="single" w:sz="2" w:space="0" w:color="auto"/>
              <w:right w:val="single" w:sz="2" w:space="0" w:color="auto"/>
            </w:tcBorders>
          </w:tcPr>
          <w:p w14:paraId="6CEE61B6" w14:textId="77777777" w:rsidR="00A61B77" w:rsidRPr="001D345F" w:rsidRDefault="00A61B77" w:rsidP="00476D1C">
            <w:pPr>
              <w:pStyle w:val="SingleTxtG"/>
              <w:tabs>
                <w:tab w:val="clear" w:pos="1701"/>
              </w:tabs>
              <w:ind w:left="0" w:right="0"/>
              <w:jc w:val="left"/>
            </w:pPr>
            <w:r>
              <w:t>число</w:t>
            </w:r>
            <w:r w:rsidRPr="001D345F">
              <w:t xml:space="preserve"> типов выбросов загрязняющих веществ транспортными средствами</w:t>
            </w:r>
          </w:p>
        </w:tc>
      </w:tr>
      <w:tr w:rsidR="00A61B77" w:rsidRPr="001D345F" w14:paraId="3C2BACB9" w14:textId="77777777" w:rsidTr="00476D1C">
        <w:tc>
          <w:tcPr>
            <w:tcW w:w="1276" w:type="dxa"/>
            <w:tcBorders>
              <w:top w:val="single" w:sz="2" w:space="0" w:color="auto"/>
              <w:left w:val="single" w:sz="2" w:space="0" w:color="auto"/>
              <w:bottom w:val="single" w:sz="2" w:space="0" w:color="auto"/>
              <w:right w:val="single" w:sz="2" w:space="0" w:color="auto"/>
            </w:tcBorders>
          </w:tcPr>
          <w:p w14:paraId="527365C0" w14:textId="77777777" w:rsidR="00A61B77" w:rsidRPr="001D345F" w:rsidRDefault="00A61B77" w:rsidP="00476D1C">
            <w:pPr>
              <w:pStyle w:val="SingleTxtG"/>
              <w:tabs>
                <w:tab w:val="clear" w:pos="1701"/>
              </w:tabs>
              <w:ind w:left="0" w:right="0"/>
            </w:pPr>
            <w:r w:rsidRPr="001D345F">
              <w:t>NT</w:t>
            </w:r>
          </w:p>
        </w:tc>
        <w:tc>
          <w:tcPr>
            <w:tcW w:w="567" w:type="dxa"/>
            <w:tcBorders>
              <w:top w:val="single" w:sz="2" w:space="0" w:color="auto"/>
              <w:left w:val="single" w:sz="2" w:space="0" w:color="auto"/>
              <w:bottom w:val="single" w:sz="2" w:space="0" w:color="auto"/>
              <w:right w:val="single" w:sz="2" w:space="0" w:color="auto"/>
            </w:tcBorders>
          </w:tcPr>
          <w:p w14:paraId="3013456D" w14:textId="77777777" w:rsidR="00A61B77" w:rsidRDefault="00A61B77" w:rsidP="00476D1C">
            <w:pPr>
              <w:jc w:val="center"/>
            </w:pPr>
            <w:r w:rsidRPr="00056D6C">
              <w:rPr>
                <w:lang w:val="en-US"/>
              </w:rPr>
              <w:t>—</w:t>
            </w:r>
          </w:p>
        </w:tc>
        <w:tc>
          <w:tcPr>
            <w:tcW w:w="4394" w:type="dxa"/>
            <w:tcBorders>
              <w:top w:val="single" w:sz="2" w:space="0" w:color="auto"/>
              <w:left w:val="single" w:sz="2" w:space="0" w:color="auto"/>
              <w:bottom w:val="single" w:sz="2" w:space="0" w:color="auto"/>
              <w:right w:val="single" w:sz="2" w:space="0" w:color="auto"/>
            </w:tcBorders>
          </w:tcPr>
          <w:p w14:paraId="6E5B35CB" w14:textId="77777777" w:rsidR="00A61B77" w:rsidRPr="001D345F" w:rsidRDefault="00A61B77" w:rsidP="00476D1C">
            <w:pPr>
              <w:pStyle w:val="SingleTxtG"/>
              <w:tabs>
                <w:tab w:val="clear" w:pos="1701"/>
              </w:tabs>
              <w:ind w:left="0" w:right="0"/>
              <w:jc w:val="left"/>
            </w:pPr>
            <w:r w:rsidRPr="001D345F">
              <w:t xml:space="preserve">минимальное </w:t>
            </w:r>
            <w:r>
              <w:t>число</w:t>
            </w:r>
            <w:r w:rsidRPr="001D345F">
              <w:t xml:space="preserve"> типов выбросов загрязняющих веществ транспортными средствами</w:t>
            </w:r>
          </w:p>
        </w:tc>
      </w:tr>
      <w:tr w:rsidR="00A61B77" w:rsidRPr="001D345F" w14:paraId="1E957FB9" w14:textId="77777777" w:rsidTr="00476D1C">
        <w:tc>
          <w:tcPr>
            <w:tcW w:w="1276" w:type="dxa"/>
            <w:tcBorders>
              <w:top w:val="single" w:sz="2" w:space="0" w:color="auto"/>
              <w:left w:val="single" w:sz="2" w:space="0" w:color="auto"/>
              <w:bottom w:val="single" w:sz="2" w:space="0" w:color="auto"/>
              <w:right w:val="single" w:sz="2" w:space="0" w:color="auto"/>
            </w:tcBorders>
          </w:tcPr>
          <w:p w14:paraId="728E1856" w14:textId="77777777" w:rsidR="00A61B77" w:rsidRPr="001D345F" w:rsidRDefault="00A61B77" w:rsidP="00476D1C">
            <w:pPr>
              <w:pStyle w:val="SingleTxtG"/>
              <w:tabs>
                <w:tab w:val="clear" w:pos="1701"/>
              </w:tabs>
              <w:ind w:left="0" w:right="0"/>
            </w:pPr>
            <w:r w:rsidRPr="001D345F">
              <w:t>PMR</w:t>
            </w:r>
            <w:r w:rsidRPr="001D345F">
              <w:rPr>
                <w:vertAlign w:val="subscript"/>
              </w:rPr>
              <w:t>H</w:t>
            </w:r>
          </w:p>
        </w:tc>
        <w:tc>
          <w:tcPr>
            <w:tcW w:w="567" w:type="dxa"/>
            <w:tcBorders>
              <w:top w:val="single" w:sz="2" w:space="0" w:color="auto"/>
              <w:left w:val="single" w:sz="2" w:space="0" w:color="auto"/>
              <w:bottom w:val="single" w:sz="2" w:space="0" w:color="auto"/>
              <w:right w:val="single" w:sz="2" w:space="0" w:color="auto"/>
            </w:tcBorders>
          </w:tcPr>
          <w:p w14:paraId="504880FF" w14:textId="77777777" w:rsidR="00A61B77" w:rsidRDefault="00A61B77" w:rsidP="00476D1C">
            <w:pPr>
              <w:jc w:val="center"/>
            </w:pPr>
            <w:r w:rsidRPr="00056D6C">
              <w:rPr>
                <w:lang w:val="en-US"/>
              </w:rPr>
              <w:t>—</w:t>
            </w:r>
          </w:p>
        </w:tc>
        <w:tc>
          <w:tcPr>
            <w:tcW w:w="4394" w:type="dxa"/>
            <w:tcBorders>
              <w:top w:val="single" w:sz="2" w:space="0" w:color="auto"/>
              <w:left w:val="single" w:sz="2" w:space="0" w:color="auto"/>
              <w:bottom w:val="single" w:sz="2" w:space="0" w:color="auto"/>
              <w:right w:val="single" w:sz="2" w:space="0" w:color="auto"/>
            </w:tcBorders>
          </w:tcPr>
          <w:p w14:paraId="088983E4" w14:textId="77777777" w:rsidR="00A61B77" w:rsidRPr="001D345F" w:rsidRDefault="00A61B77" w:rsidP="00476D1C">
            <w:pPr>
              <w:pStyle w:val="SingleTxtG"/>
              <w:tabs>
                <w:tab w:val="clear" w:pos="1701"/>
              </w:tabs>
              <w:ind w:left="0" w:right="0"/>
              <w:jc w:val="left"/>
            </w:pPr>
            <w:r w:rsidRPr="001D345F">
              <w:t xml:space="preserve">самое высокое соотношение мощности к массе всех транспортных средств в испытательном семействе </w:t>
            </w:r>
            <w:r>
              <w:t>PEMS</w:t>
            </w:r>
          </w:p>
        </w:tc>
      </w:tr>
      <w:tr w:rsidR="00A61B77" w:rsidRPr="001D345F" w14:paraId="74A065AA" w14:textId="77777777" w:rsidTr="00476D1C">
        <w:tc>
          <w:tcPr>
            <w:tcW w:w="1276" w:type="dxa"/>
            <w:tcBorders>
              <w:top w:val="single" w:sz="2" w:space="0" w:color="auto"/>
              <w:left w:val="single" w:sz="2" w:space="0" w:color="auto"/>
              <w:bottom w:val="single" w:sz="2" w:space="0" w:color="auto"/>
              <w:right w:val="single" w:sz="2" w:space="0" w:color="auto"/>
            </w:tcBorders>
          </w:tcPr>
          <w:p w14:paraId="68519108" w14:textId="77777777" w:rsidR="00A61B77" w:rsidRPr="001D345F" w:rsidRDefault="00A61B77" w:rsidP="00476D1C">
            <w:pPr>
              <w:pStyle w:val="SingleTxtG"/>
              <w:tabs>
                <w:tab w:val="clear" w:pos="1701"/>
              </w:tabs>
              <w:ind w:left="0" w:right="0"/>
            </w:pPr>
            <w:r w:rsidRPr="001D345F">
              <w:t>PMR</w:t>
            </w:r>
            <w:r w:rsidRPr="001D345F">
              <w:rPr>
                <w:vertAlign w:val="subscript"/>
              </w:rPr>
              <w:t>L</w:t>
            </w:r>
          </w:p>
        </w:tc>
        <w:tc>
          <w:tcPr>
            <w:tcW w:w="567" w:type="dxa"/>
            <w:tcBorders>
              <w:top w:val="single" w:sz="2" w:space="0" w:color="auto"/>
              <w:left w:val="single" w:sz="2" w:space="0" w:color="auto"/>
              <w:bottom w:val="single" w:sz="2" w:space="0" w:color="auto"/>
              <w:right w:val="single" w:sz="2" w:space="0" w:color="auto"/>
            </w:tcBorders>
          </w:tcPr>
          <w:p w14:paraId="1C35BBEC" w14:textId="77777777" w:rsidR="00A61B77" w:rsidRDefault="00A61B77" w:rsidP="00476D1C">
            <w:pPr>
              <w:jc w:val="center"/>
            </w:pPr>
            <w:r w:rsidRPr="00056D6C">
              <w:rPr>
                <w:lang w:val="en-US"/>
              </w:rPr>
              <w:t>—</w:t>
            </w:r>
          </w:p>
        </w:tc>
        <w:tc>
          <w:tcPr>
            <w:tcW w:w="4394" w:type="dxa"/>
            <w:tcBorders>
              <w:top w:val="single" w:sz="2" w:space="0" w:color="auto"/>
              <w:left w:val="single" w:sz="2" w:space="0" w:color="auto"/>
              <w:bottom w:val="single" w:sz="2" w:space="0" w:color="auto"/>
              <w:right w:val="single" w:sz="2" w:space="0" w:color="auto"/>
            </w:tcBorders>
          </w:tcPr>
          <w:p w14:paraId="5477024F" w14:textId="77777777" w:rsidR="00A61B77" w:rsidRPr="001D345F" w:rsidRDefault="00A61B77" w:rsidP="00476D1C">
            <w:pPr>
              <w:pStyle w:val="SingleTxtG"/>
              <w:tabs>
                <w:tab w:val="clear" w:pos="1701"/>
              </w:tabs>
              <w:ind w:left="0" w:right="0"/>
              <w:jc w:val="left"/>
            </w:pPr>
            <w:r w:rsidRPr="001D345F">
              <w:t xml:space="preserve">самое низкое соотношение мощности к массе всех транспортных средств в испытательном семействе </w:t>
            </w:r>
            <w:r>
              <w:t>PEMS</w:t>
            </w:r>
          </w:p>
        </w:tc>
      </w:tr>
      <w:tr w:rsidR="00A61B77" w:rsidRPr="001D345F" w14:paraId="27D88A45" w14:textId="77777777" w:rsidTr="00476D1C">
        <w:tc>
          <w:tcPr>
            <w:tcW w:w="1276" w:type="dxa"/>
            <w:tcBorders>
              <w:top w:val="single" w:sz="2" w:space="0" w:color="auto"/>
              <w:left w:val="single" w:sz="2" w:space="0" w:color="auto"/>
              <w:bottom w:val="single" w:sz="2" w:space="0" w:color="auto"/>
              <w:right w:val="single" w:sz="2" w:space="0" w:color="auto"/>
            </w:tcBorders>
          </w:tcPr>
          <w:p w14:paraId="48692A36" w14:textId="77777777" w:rsidR="00A61B77" w:rsidRPr="001D345F" w:rsidRDefault="00A61B77" w:rsidP="00476D1C">
            <w:pPr>
              <w:pStyle w:val="SingleTxtG"/>
              <w:tabs>
                <w:tab w:val="clear" w:pos="1701"/>
              </w:tabs>
              <w:ind w:left="0" w:right="0"/>
            </w:pPr>
            <w:r w:rsidRPr="001D345F">
              <w:t>V_eng_max</w:t>
            </w:r>
          </w:p>
        </w:tc>
        <w:tc>
          <w:tcPr>
            <w:tcW w:w="567" w:type="dxa"/>
            <w:tcBorders>
              <w:top w:val="single" w:sz="2" w:space="0" w:color="auto"/>
              <w:left w:val="single" w:sz="2" w:space="0" w:color="auto"/>
              <w:bottom w:val="single" w:sz="2" w:space="0" w:color="auto"/>
              <w:right w:val="single" w:sz="2" w:space="0" w:color="auto"/>
            </w:tcBorders>
          </w:tcPr>
          <w:p w14:paraId="05853269" w14:textId="77777777" w:rsidR="00A61B77" w:rsidRDefault="00A61B77" w:rsidP="00476D1C">
            <w:pPr>
              <w:jc w:val="center"/>
            </w:pPr>
            <w:r w:rsidRPr="00056D6C">
              <w:rPr>
                <w:lang w:val="en-US"/>
              </w:rPr>
              <w:t>—</w:t>
            </w:r>
          </w:p>
        </w:tc>
        <w:tc>
          <w:tcPr>
            <w:tcW w:w="4394" w:type="dxa"/>
            <w:tcBorders>
              <w:top w:val="single" w:sz="2" w:space="0" w:color="auto"/>
              <w:left w:val="single" w:sz="2" w:space="0" w:color="auto"/>
              <w:bottom w:val="single" w:sz="2" w:space="0" w:color="auto"/>
              <w:right w:val="single" w:sz="2" w:space="0" w:color="auto"/>
            </w:tcBorders>
          </w:tcPr>
          <w:p w14:paraId="61EBA2FC" w14:textId="77777777" w:rsidR="00A61B77" w:rsidRPr="001D345F" w:rsidRDefault="00A61B77" w:rsidP="00476D1C">
            <w:pPr>
              <w:pStyle w:val="SingleTxtG"/>
              <w:tabs>
                <w:tab w:val="clear" w:pos="1701"/>
              </w:tabs>
              <w:ind w:left="0" w:right="0"/>
              <w:jc w:val="left"/>
            </w:pPr>
            <w:r w:rsidRPr="001D345F">
              <w:t xml:space="preserve">максимальный объем двигателя всех транспортных средств в пределах данного испытательного семейства </w:t>
            </w:r>
            <w:r>
              <w:t>PEMS</w:t>
            </w:r>
          </w:p>
        </w:tc>
      </w:tr>
    </w:tbl>
    <w:p w14:paraId="393D420C" w14:textId="77777777" w:rsidR="00A61B77" w:rsidRPr="001D345F" w:rsidRDefault="00A61B77" w:rsidP="00A61B77">
      <w:pPr>
        <w:pStyle w:val="SingleTxtG"/>
        <w:tabs>
          <w:tab w:val="clear" w:pos="1701"/>
        </w:tabs>
        <w:spacing w:before="240"/>
        <w:ind w:left="2268" w:hanging="1134"/>
      </w:pPr>
      <w:r w:rsidRPr="001D345F">
        <w:t>6.3.1</w:t>
      </w:r>
      <w:r w:rsidRPr="001D345F">
        <w:tab/>
        <w:t xml:space="preserve">Формирование испытательного семейства </w:t>
      </w:r>
      <w:r>
        <w:t>PEMS</w:t>
      </w:r>
    </w:p>
    <w:p w14:paraId="7E1B9D0C" w14:textId="77777777" w:rsidR="00A61B77" w:rsidRPr="001D345F" w:rsidRDefault="00A61B77" w:rsidP="00A61B77">
      <w:pPr>
        <w:pStyle w:val="SingleTxtG"/>
        <w:tabs>
          <w:tab w:val="clear" w:pos="1701"/>
        </w:tabs>
        <w:ind w:left="2268" w:hanging="1134"/>
      </w:pPr>
      <w:r w:rsidRPr="001D345F">
        <w:tab/>
        <w:t xml:space="preserve">Испытательное семейство </w:t>
      </w:r>
      <w:r>
        <w:t>PEMS</w:t>
      </w:r>
      <w:r w:rsidRPr="001D345F">
        <w:t xml:space="preserve"> включает готовые транспортные средства того или иного изготовителя с аналогичными параметрами выбросов. Транспортные средства, относящиеся к испытательному семейству </w:t>
      </w:r>
      <w:r>
        <w:t>PEMS</w:t>
      </w:r>
      <w:r w:rsidRPr="001D345F">
        <w:t xml:space="preserve">, могут быть включены в это семейство только в том случае, если транспортные средства, относящиеся к данному испытательному семейству </w:t>
      </w:r>
      <w:r>
        <w:t>PEMS</w:t>
      </w:r>
      <w:r w:rsidRPr="001D345F">
        <w:t>, идентичны по своим характеристикам в части всех административных и технических критериев, перечисленных ниже.</w:t>
      </w:r>
    </w:p>
    <w:p w14:paraId="0464DBA3" w14:textId="77777777" w:rsidR="00A61B77" w:rsidRPr="001D345F" w:rsidRDefault="00A61B77" w:rsidP="00A61B77">
      <w:pPr>
        <w:pStyle w:val="SingleTxtG"/>
        <w:tabs>
          <w:tab w:val="clear" w:pos="1701"/>
        </w:tabs>
        <w:ind w:left="2268" w:hanging="1134"/>
      </w:pPr>
      <w:r w:rsidRPr="001D345F">
        <w:t>6.3.1.1</w:t>
      </w:r>
      <w:r w:rsidRPr="001D345F">
        <w:tab/>
        <w:t>Административные критерии:</w:t>
      </w:r>
    </w:p>
    <w:p w14:paraId="2C4A9C83" w14:textId="77777777" w:rsidR="00A61B77" w:rsidRPr="001D345F" w:rsidRDefault="00A61B77" w:rsidP="00A61B77">
      <w:pPr>
        <w:pStyle w:val="SingleTxtG"/>
        <w:tabs>
          <w:tab w:val="clear" w:pos="1701"/>
        </w:tabs>
        <w:ind w:left="2835" w:hanging="1701"/>
      </w:pPr>
      <w:r w:rsidRPr="001D345F">
        <w:tab/>
        <w:t>a)</w:t>
      </w:r>
      <w:r w:rsidRPr="001D345F">
        <w:tab/>
        <w:t>орган, предоставляющий официальное утверждение по типу выбросов на основании настоящих Правил («орган»),</w:t>
      </w:r>
    </w:p>
    <w:p w14:paraId="45630C14" w14:textId="77777777" w:rsidR="00A61B77" w:rsidRPr="001D345F" w:rsidRDefault="00A61B77" w:rsidP="00A61B77">
      <w:pPr>
        <w:pStyle w:val="SingleTxtG"/>
        <w:tabs>
          <w:tab w:val="clear" w:pos="1701"/>
        </w:tabs>
        <w:ind w:left="2835" w:hanging="1701"/>
      </w:pPr>
      <w:r w:rsidRPr="001D345F">
        <w:tab/>
        <w:t>b)</w:t>
      </w:r>
      <w:r w:rsidRPr="001D345F">
        <w:tab/>
        <w:t>изготовитель, получивший официальное утверждение по типу выбросов на основании настоящих Правил («изготовитель»).</w:t>
      </w:r>
    </w:p>
    <w:p w14:paraId="03D347D7" w14:textId="77777777" w:rsidR="00A61B77" w:rsidRPr="001D345F" w:rsidRDefault="00A61B77" w:rsidP="00A61B77">
      <w:pPr>
        <w:pStyle w:val="SingleTxtG"/>
        <w:tabs>
          <w:tab w:val="clear" w:pos="1701"/>
        </w:tabs>
        <w:ind w:left="2268" w:hanging="1134"/>
      </w:pPr>
      <w:r w:rsidRPr="001D345F">
        <w:t>6.3.1.2</w:t>
      </w:r>
      <w:r w:rsidRPr="001D345F">
        <w:tab/>
        <w:t>Технические критерии:</w:t>
      </w:r>
    </w:p>
    <w:p w14:paraId="5B77BE26" w14:textId="77777777" w:rsidR="00A61B77" w:rsidRPr="009E60A2" w:rsidRDefault="00A61B77" w:rsidP="00A61B77">
      <w:pPr>
        <w:pStyle w:val="SingleTxtG"/>
        <w:tabs>
          <w:tab w:val="clear" w:pos="1701"/>
        </w:tabs>
        <w:ind w:left="2835" w:hanging="1701"/>
      </w:pPr>
      <w:r w:rsidRPr="001D345F">
        <w:tab/>
        <w:t>a)</w:t>
      </w:r>
      <w:r w:rsidRPr="001D345F">
        <w:tab/>
      </w:r>
      <w:r w:rsidRPr="009E60A2">
        <w:t>тип тяги (например, ДВС, ГЭМ-БЗУ, ГЭМ-ВЗУ),</w:t>
      </w:r>
    </w:p>
    <w:p w14:paraId="1BC696BE" w14:textId="77777777" w:rsidR="00A61B77" w:rsidRPr="001D345F" w:rsidRDefault="00A61B77" w:rsidP="00A61B77">
      <w:pPr>
        <w:pStyle w:val="SingleTxtG"/>
        <w:tabs>
          <w:tab w:val="clear" w:pos="1701"/>
        </w:tabs>
        <w:ind w:left="2835" w:hanging="1701"/>
        <w:rPr>
          <w:bCs/>
        </w:rPr>
      </w:pPr>
      <w:r w:rsidRPr="001D345F">
        <w:tab/>
        <w:t>b)</w:t>
      </w:r>
      <w:r w:rsidRPr="001D345F">
        <w:tab/>
        <w:t xml:space="preserve">тип(ы) топлива (например, бензин, дизельное топливо, СНГ, </w:t>
      </w:r>
      <w:r w:rsidRPr="001D345F">
        <w:br/>
        <w:t>ПГ, ...); двухтопливные или гибкотопливные транспортные средства могут быть сгруппированы с другими транспортными средствами, которые работают на одном из общих видов топлива,</w:t>
      </w:r>
    </w:p>
    <w:p w14:paraId="2C91AFD2" w14:textId="77777777" w:rsidR="00A61B77" w:rsidRPr="001D345F" w:rsidRDefault="00A61B77" w:rsidP="00A61B77">
      <w:pPr>
        <w:pStyle w:val="SingleTxtG"/>
        <w:tabs>
          <w:tab w:val="clear" w:pos="1701"/>
        </w:tabs>
        <w:ind w:left="2835" w:hanging="1701"/>
        <w:rPr>
          <w:bCs/>
        </w:rPr>
      </w:pPr>
      <w:r w:rsidRPr="001D345F">
        <w:tab/>
        <w:t>c)</w:t>
      </w:r>
      <w:r w:rsidRPr="001D345F">
        <w:tab/>
        <w:t>процесс внутреннего сгорания (например, двухтактный, четырехтактный),</w:t>
      </w:r>
    </w:p>
    <w:p w14:paraId="6C12D8FD" w14:textId="77777777" w:rsidR="00A61B77" w:rsidRPr="001D345F" w:rsidRDefault="00A61B77" w:rsidP="00A61B77">
      <w:pPr>
        <w:pStyle w:val="SingleTxtG"/>
        <w:tabs>
          <w:tab w:val="clear" w:pos="1701"/>
        </w:tabs>
        <w:ind w:left="2835" w:hanging="1701"/>
        <w:rPr>
          <w:bCs/>
        </w:rPr>
      </w:pPr>
      <w:r w:rsidRPr="001D345F">
        <w:tab/>
        <w:t>d)</w:t>
      </w:r>
      <w:r w:rsidRPr="001D345F">
        <w:tab/>
        <w:t>число цилиндров,</w:t>
      </w:r>
    </w:p>
    <w:p w14:paraId="2A1B499D" w14:textId="77777777" w:rsidR="00A61B77" w:rsidRPr="001D345F" w:rsidRDefault="00A61B77" w:rsidP="00A61B77">
      <w:pPr>
        <w:pStyle w:val="SingleTxtG"/>
        <w:tabs>
          <w:tab w:val="clear" w:pos="1701"/>
        </w:tabs>
        <w:ind w:left="2835" w:hanging="1701"/>
        <w:rPr>
          <w:bCs/>
        </w:rPr>
      </w:pPr>
      <w:r w:rsidRPr="001D345F">
        <w:tab/>
        <w:t>e)</w:t>
      </w:r>
      <w:r w:rsidRPr="001D345F">
        <w:tab/>
        <w:t>конфигурация блока цилиндров (например, в ряд, V-образная, радиальная, горизонтально оппозитная, ...),</w:t>
      </w:r>
    </w:p>
    <w:p w14:paraId="73E3CE7E" w14:textId="77777777" w:rsidR="00A61B77" w:rsidRPr="001D345F" w:rsidRDefault="00A61B77" w:rsidP="00A61B77">
      <w:pPr>
        <w:pStyle w:val="SingleTxtG"/>
        <w:tabs>
          <w:tab w:val="clear" w:pos="1701"/>
        </w:tabs>
        <w:ind w:left="2835" w:hanging="1701"/>
        <w:rPr>
          <w:bCs/>
        </w:rPr>
      </w:pPr>
      <w:r w:rsidRPr="001D345F">
        <w:tab/>
        <w:t>f)</w:t>
      </w:r>
      <w:r w:rsidRPr="001D345F">
        <w:tab/>
        <w:t>объем двигателя.</w:t>
      </w:r>
    </w:p>
    <w:p w14:paraId="0575BC67" w14:textId="7A8AA8FE" w:rsidR="00A61B77" w:rsidRPr="001D345F" w:rsidRDefault="00A61B77" w:rsidP="00A61B77">
      <w:pPr>
        <w:pStyle w:val="SingleTxtG"/>
        <w:tabs>
          <w:tab w:val="clear" w:pos="1701"/>
        </w:tabs>
        <w:ind w:left="2835" w:hanging="1134"/>
        <w:rPr>
          <w:bCs/>
        </w:rPr>
      </w:pPr>
      <w:r w:rsidRPr="001D345F">
        <w:tab/>
      </w:r>
      <w:r w:rsidRPr="001D345F">
        <w:tab/>
        <w:t xml:space="preserve">Изготовитель транспортного средства указывает значение </w:t>
      </w:r>
      <w:r w:rsidRPr="001D345F">
        <w:br/>
        <w:t xml:space="preserve">V_eng_max (= максимальный объем двигателя всех транспортных средств в пределах испытательного семейства </w:t>
      </w:r>
      <w:r>
        <w:t>PEMS</w:t>
      </w:r>
      <w:r w:rsidRPr="001D345F">
        <w:t xml:space="preserve">). Объемы двигателей транспортных средств в пределах семейства испытательных семейств </w:t>
      </w:r>
      <w:r>
        <w:t>PEMS</w:t>
      </w:r>
      <w:r w:rsidRPr="001D345F">
        <w:t xml:space="preserve"> не должны отклоняться более чем </w:t>
      </w:r>
      <w:r w:rsidRPr="001D345F">
        <w:rPr>
          <w:bCs/>
        </w:rPr>
        <w:lastRenderedPageBreak/>
        <w:t>на</w:t>
      </w:r>
      <w:r w:rsidRPr="001D345F">
        <w:t xml:space="preserve"> 22</w:t>
      </w:r>
      <w:r>
        <w:t> </w:t>
      </w:r>
      <w:r w:rsidRPr="001D345F">
        <w:t xml:space="preserve">% от </w:t>
      </w:r>
      <w:proofErr w:type="spellStart"/>
      <w:r w:rsidRPr="001D345F">
        <w:t>V_eng_max</w:t>
      </w:r>
      <w:proofErr w:type="spellEnd"/>
      <w:r w:rsidRPr="001D345F">
        <w:t xml:space="preserve">, если </w:t>
      </w:r>
      <w:proofErr w:type="spellStart"/>
      <w:r w:rsidRPr="001D345F">
        <w:t>V_eng_max</w:t>
      </w:r>
      <w:proofErr w:type="spellEnd"/>
      <w:r w:rsidRPr="001D345F">
        <w:t xml:space="preserve"> ≥ 1500 см</w:t>
      </w:r>
      <w:r w:rsidRPr="001D345F">
        <w:rPr>
          <w:vertAlign w:val="superscript"/>
        </w:rPr>
        <w:t>3</w:t>
      </w:r>
      <w:r w:rsidRPr="001D345F">
        <w:t xml:space="preserve">, и </w:t>
      </w:r>
      <w:r w:rsidRPr="001D345F">
        <w:rPr>
          <w:bCs/>
        </w:rPr>
        <w:t xml:space="preserve">на </w:t>
      </w:r>
      <w:r w:rsidRPr="001D345F">
        <w:t>32</w:t>
      </w:r>
      <w:r>
        <w:t> </w:t>
      </w:r>
      <w:r w:rsidRPr="001D345F">
        <w:t>% от V_eng_max, если V_eng_max &lt; 1500 см</w:t>
      </w:r>
      <w:r w:rsidRPr="001D345F">
        <w:rPr>
          <w:vertAlign w:val="superscript"/>
        </w:rPr>
        <w:t>3</w:t>
      </w:r>
      <w:r w:rsidRPr="001D345F">
        <w:t>,</w:t>
      </w:r>
    </w:p>
    <w:p w14:paraId="10C95C04" w14:textId="77777777" w:rsidR="00A61B77" w:rsidRPr="001D345F" w:rsidRDefault="00A61B77" w:rsidP="00A61B77">
      <w:pPr>
        <w:pStyle w:val="SingleTxtG"/>
        <w:tabs>
          <w:tab w:val="clear" w:pos="1701"/>
        </w:tabs>
        <w:ind w:left="2835" w:hanging="1701"/>
        <w:rPr>
          <w:bCs/>
        </w:rPr>
      </w:pPr>
      <w:r w:rsidRPr="001D345F">
        <w:tab/>
        <w:t>g)</w:t>
      </w:r>
      <w:r w:rsidRPr="001D345F">
        <w:tab/>
        <w:t>способ подачи топлива в двигатель (например, непрямой, прямой или комбинированный впрыск),</w:t>
      </w:r>
    </w:p>
    <w:p w14:paraId="17DBB975" w14:textId="77777777" w:rsidR="00A61B77" w:rsidRPr="001D345F" w:rsidRDefault="00A61B77" w:rsidP="00A61B77">
      <w:pPr>
        <w:pStyle w:val="SingleTxtG"/>
        <w:tabs>
          <w:tab w:val="clear" w:pos="1701"/>
        </w:tabs>
        <w:ind w:left="2835" w:hanging="1701"/>
        <w:rPr>
          <w:bCs/>
        </w:rPr>
      </w:pPr>
      <w:r w:rsidRPr="001D345F">
        <w:tab/>
        <w:t>h)</w:t>
      </w:r>
      <w:r w:rsidRPr="001D345F">
        <w:tab/>
        <w:t>тип охлаждающей системы (например, воздушная, водяная, масляная),</w:t>
      </w:r>
    </w:p>
    <w:p w14:paraId="6366733A" w14:textId="77777777" w:rsidR="00A61B77" w:rsidRPr="001D345F" w:rsidRDefault="00A61B77" w:rsidP="00A61B77">
      <w:pPr>
        <w:pStyle w:val="SingleTxtG"/>
        <w:tabs>
          <w:tab w:val="clear" w:pos="1701"/>
        </w:tabs>
        <w:ind w:left="2835" w:hanging="1701"/>
        <w:rPr>
          <w:bCs/>
        </w:rPr>
      </w:pPr>
      <w:r w:rsidRPr="001D345F">
        <w:tab/>
        <w:t>i)</w:t>
      </w:r>
      <w:r w:rsidRPr="001D345F">
        <w:tab/>
        <w:t>метод забора воздуха, например естественный забор, наддув; тип наддува (например, с внешним приводом, с одним или несколькими турбокомпрессорами, с изменяемой геометрией...),</w:t>
      </w:r>
    </w:p>
    <w:p w14:paraId="6C5F5AF9" w14:textId="77777777" w:rsidR="00A61B77" w:rsidRPr="001D345F" w:rsidRDefault="00A61B77" w:rsidP="00A61B77">
      <w:pPr>
        <w:pStyle w:val="SingleTxtG"/>
        <w:tabs>
          <w:tab w:val="clear" w:pos="1701"/>
        </w:tabs>
        <w:ind w:left="2835" w:hanging="1701"/>
        <w:rPr>
          <w:bCs/>
        </w:rPr>
      </w:pPr>
      <w:r w:rsidRPr="001D345F">
        <w:tab/>
        <w:t>j)</w:t>
      </w:r>
      <w:r w:rsidRPr="001D345F">
        <w:tab/>
        <w:t>типы и последовательность компонентов последующей обработки выхлопных газов (например, трехкомпонентный каталитический нейтрализатор, окислительный каталитический нейтрализатор, уловитель NO</w:t>
      </w:r>
      <w:r>
        <w:rPr>
          <w:vertAlign w:val="subscript"/>
        </w:rPr>
        <w:t>X</w:t>
      </w:r>
      <w:r w:rsidRPr="001D345F">
        <w:t>, СКВ, каталитический нейтрализатор NO</w:t>
      </w:r>
      <w:r>
        <w:rPr>
          <w:vertAlign w:val="subscript"/>
        </w:rPr>
        <w:t>X</w:t>
      </w:r>
      <w:r w:rsidRPr="001D345F">
        <w:t>, уловитель взвешенных частиц),</w:t>
      </w:r>
    </w:p>
    <w:p w14:paraId="2131F9AC" w14:textId="77777777" w:rsidR="00A61B77" w:rsidRPr="001D345F" w:rsidRDefault="00A61B77" w:rsidP="00A61B77">
      <w:pPr>
        <w:pStyle w:val="SingleTxtG"/>
        <w:tabs>
          <w:tab w:val="clear" w:pos="1701"/>
        </w:tabs>
        <w:ind w:left="2835" w:hanging="1701"/>
        <w:rPr>
          <w:bCs/>
        </w:rPr>
      </w:pPr>
      <w:r w:rsidRPr="001D345F">
        <w:tab/>
        <w:t>k)</w:t>
      </w:r>
      <w:r w:rsidRPr="001D345F">
        <w:tab/>
        <w:t>рециркуляция отработавших газов (с рециркуляцией или без нее, внутренняя/внешняя, с охлаждением/без охлаждения, под низким/ высоким давлением).</w:t>
      </w:r>
    </w:p>
    <w:p w14:paraId="1543EEAA" w14:textId="77777777" w:rsidR="00A61B77" w:rsidRPr="001D345F" w:rsidRDefault="00A61B77" w:rsidP="00A61B77">
      <w:pPr>
        <w:pStyle w:val="SingleTxtG"/>
        <w:tabs>
          <w:tab w:val="clear" w:pos="1701"/>
        </w:tabs>
        <w:ind w:left="2268" w:hanging="1134"/>
        <w:rPr>
          <w:bCs/>
        </w:rPr>
      </w:pPr>
      <w:r w:rsidRPr="001D345F">
        <w:t>6.3.2</w:t>
      </w:r>
      <w:r w:rsidRPr="001D345F">
        <w:tab/>
        <w:t xml:space="preserve">Альтернативное определение испытательного семейства </w:t>
      </w:r>
      <w:r>
        <w:t>PEMS</w:t>
      </w:r>
    </w:p>
    <w:p w14:paraId="6A27A58E" w14:textId="77777777" w:rsidR="00A61B77" w:rsidRPr="001D345F" w:rsidRDefault="00A61B77" w:rsidP="00A61B77">
      <w:pPr>
        <w:pStyle w:val="SingleTxtG"/>
        <w:tabs>
          <w:tab w:val="clear" w:pos="1701"/>
        </w:tabs>
        <w:ind w:left="2268" w:hanging="1134"/>
      </w:pPr>
      <w:r w:rsidRPr="001D345F">
        <w:tab/>
        <w:t xml:space="preserve">В качестве альтернативы положениям пункта 6.3.1 изготовитель транспортного средства может определить испытательное семейство </w:t>
      </w:r>
      <w:r>
        <w:t>PEMS</w:t>
      </w:r>
      <w:r w:rsidRPr="001D345F">
        <w:t>, идентичное одному типу выбросов загрязняющих веществ транспортным средством или одному интерполяционному семейству ВПИМ. В этом случае должно быть испытано, по выбору компетентного органа, только одно транспортное средство из этого семейства либо в ходе испытания на прогретом двигателе, либо в ходе испытания с запуском холодного двигателя, притом что в данном случае подтверждать испыта</w:t>
      </w:r>
      <w:r>
        <w:rPr>
          <w:rFonts w:eastAsiaTheme="minorEastAsia"/>
          <w:lang w:eastAsia="zh-CN" w:bidi="ar-TN"/>
        </w:rPr>
        <w:t>тельное</w:t>
      </w:r>
      <w:r w:rsidRPr="001D345F">
        <w:t xml:space="preserve"> семейство </w:t>
      </w:r>
      <w:r>
        <w:t>PEMS</w:t>
      </w:r>
      <w:r w:rsidRPr="001D345F">
        <w:t>, как это указано в пункте</w:t>
      </w:r>
      <w:r>
        <w:t> </w:t>
      </w:r>
      <w:r w:rsidRPr="001D345F">
        <w:t>6.4, нет необходимости.</w:t>
      </w:r>
    </w:p>
    <w:p w14:paraId="0E072277" w14:textId="77777777" w:rsidR="00A61B77" w:rsidRPr="001D345F" w:rsidRDefault="00A61B77" w:rsidP="00A61B77">
      <w:pPr>
        <w:pStyle w:val="SingleTxtG"/>
        <w:keepNext/>
        <w:tabs>
          <w:tab w:val="clear" w:pos="1701"/>
        </w:tabs>
        <w:ind w:left="2268" w:hanging="1134"/>
      </w:pPr>
      <w:r w:rsidRPr="001D345F">
        <w:t>6.4</w:t>
      </w:r>
      <w:r w:rsidRPr="001D345F">
        <w:tab/>
        <w:t xml:space="preserve">Подтверждение испытательного семейства </w:t>
      </w:r>
      <w:r>
        <w:t>PEMS</w:t>
      </w:r>
    </w:p>
    <w:p w14:paraId="42C1D598" w14:textId="77777777" w:rsidR="00A61B77" w:rsidRPr="001D345F" w:rsidRDefault="00A61B77" w:rsidP="00A61B77">
      <w:pPr>
        <w:pStyle w:val="SingleTxtG"/>
        <w:keepNext/>
        <w:tabs>
          <w:tab w:val="clear" w:pos="1701"/>
        </w:tabs>
        <w:ind w:left="2268" w:hanging="1134"/>
      </w:pPr>
      <w:r w:rsidRPr="001D345F">
        <w:t>6.4.1</w:t>
      </w:r>
      <w:r w:rsidRPr="001D345F">
        <w:tab/>
        <w:t xml:space="preserve">Общие требования к подтверждению испытательного семейства </w:t>
      </w:r>
      <w:r>
        <w:t>PEMS</w:t>
      </w:r>
    </w:p>
    <w:p w14:paraId="212C020F" w14:textId="77777777" w:rsidR="00A61B77" w:rsidRPr="001D345F" w:rsidRDefault="00A61B77" w:rsidP="00A61B77">
      <w:pPr>
        <w:pStyle w:val="SingleTxtG"/>
        <w:tabs>
          <w:tab w:val="clear" w:pos="1701"/>
        </w:tabs>
        <w:ind w:left="2268" w:hanging="1134"/>
      </w:pPr>
      <w:r w:rsidRPr="001D345F">
        <w:t>6.4.1.1</w:t>
      </w:r>
      <w:r w:rsidRPr="001D345F">
        <w:tab/>
        <w:t xml:space="preserve">Изготовитель транспортного средства представляет компетентному органу репрезентативное транспортное средство, относящееся к испытательному семейству </w:t>
      </w:r>
      <w:r>
        <w:t>PEMS</w:t>
      </w:r>
      <w:r w:rsidRPr="001D345F">
        <w:t xml:space="preserve">. Транспортное средство подвергается испытанию с помощью </w:t>
      </w:r>
      <w:r>
        <w:t>PEMS</w:t>
      </w:r>
      <w:r w:rsidRPr="001D345F">
        <w:t>, которое проводится технической службой с целью проверить соответствие репрезентативного транспортного средства требованиям настоящих Правил.</w:t>
      </w:r>
    </w:p>
    <w:p w14:paraId="3057CB1F" w14:textId="77777777" w:rsidR="00A61B77" w:rsidRPr="001D345F" w:rsidRDefault="00A61B77" w:rsidP="00A61B77">
      <w:pPr>
        <w:pStyle w:val="SingleTxtG"/>
        <w:tabs>
          <w:tab w:val="clear" w:pos="1701"/>
        </w:tabs>
        <w:ind w:left="2268" w:hanging="1134"/>
      </w:pPr>
      <w:r w:rsidRPr="001D345F">
        <w:t>6.4.1.2</w:t>
      </w:r>
      <w:r w:rsidRPr="001D345F">
        <w:tab/>
        <w:t xml:space="preserve">В соответствии с предписаниями пункта 6.4.3 компетентный орган выбирает дополнительные транспортные средства в целях испытания с помощью </w:t>
      </w:r>
      <w:r>
        <w:t>PEMS</w:t>
      </w:r>
      <w:r w:rsidRPr="001D345F">
        <w:t>, которое проводится технической службой для подтверждения соответствия отобранных транспортных средств предписаниям настоящих Правил. Технические критерии отбора дополнительного транспортного средства в соответствии с пунктом 6.4.2 регистрируют вместе с результатами испытания.</w:t>
      </w:r>
    </w:p>
    <w:p w14:paraId="33183DA7" w14:textId="77777777" w:rsidR="00A61B77" w:rsidRPr="001D345F" w:rsidRDefault="00A61B77" w:rsidP="00A61B77">
      <w:pPr>
        <w:pStyle w:val="SingleTxtG"/>
        <w:tabs>
          <w:tab w:val="clear" w:pos="1701"/>
        </w:tabs>
        <w:ind w:left="2268" w:hanging="1134"/>
      </w:pPr>
      <w:r w:rsidRPr="001D345F">
        <w:t>6.4.1.3</w:t>
      </w:r>
      <w:r w:rsidRPr="001D345F">
        <w:tab/>
        <w:t>С согласия этого органа испытание</w:t>
      </w:r>
      <w:r>
        <w:t xml:space="preserve"> </w:t>
      </w:r>
      <w:r w:rsidRPr="001D345F">
        <w:t xml:space="preserve">с помощью </w:t>
      </w:r>
      <w:r>
        <w:t>PEMS</w:t>
      </w:r>
      <w:r w:rsidRPr="001D345F">
        <w:t xml:space="preserve"> может проводит</w:t>
      </w:r>
      <w:r>
        <w:t>ь</w:t>
      </w:r>
      <w:r w:rsidRPr="001D345F">
        <w:t>ся другим оператором в присутствии представителя технической службы, при условии что оно включает по крайней мере испытания транспортных средств, требуемые на основании пунктов</w:t>
      </w:r>
      <w:r>
        <w:t> </w:t>
      </w:r>
      <w:r w:rsidRPr="001D345F">
        <w:t xml:space="preserve">6.4.2.2 и 6.4.2.6, и что для подтверждения испытательного семейства </w:t>
      </w:r>
      <w:r>
        <w:t>PEMS</w:t>
      </w:r>
      <w:r w:rsidRPr="001D345F">
        <w:t xml:space="preserve"> в общей сложности не менее 50</w:t>
      </w:r>
      <w:r>
        <w:rPr>
          <w:lang w:val="en-US"/>
        </w:rPr>
        <w:t> </w:t>
      </w:r>
      <w:r w:rsidRPr="001D345F">
        <w:t xml:space="preserve">% испытаний с помощью </w:t>
      </w:r>
      <w:r>
        <w:t>PEMS</w:t>
      </w:r>
      <w:r w:rsidRPr="001D345F">
        <w:t xml:space="preserve">, требуемых в соответствии с пунктом 6.4.3.7, проводится технической службой. В этом случае техническая служба продолжает нести ответственность за надлежащее проведение всех испытаний с помощью </w:t>
      </w:r>
      <w:r>
        <w:t>PEMS</w:t>
      </w:r>
      <w:r w:rsidRPr="001D345F">
        <w:t xml:space="preserve"> в соответствии с требованиями настоящих Правил.</w:t>
      </w:r>
    </w:p>
    <w:p w14:paraId="4401FDE5" w14:textId="77777777" w:rsidR="00A61B77" w:rsidRPr="001D345F" w:rsidRDefault="00A61B77" w:rsidP="00A61B77">
      <w:pPr>
        <w:pStyle w:val="SingleTxtG"/>
        <w:tabs>
          <w:tab w:val="clear" w:pos="1701"/>
        </w:tabs>
        <w:ind w:left="2268" w:hanging="1134"/>
      </w:pPr>
      <w:r w:rsidRPr="001D345F">
        <w:lastRenderedPageBreak/>
        <w:t>6.4.1.4</w:t>
      </w:r>
      <w:r w:rsidRPr="001D345F">
        <w:tab/>
        <w:t xml:space="preserve">Результаты испытаний с помощью </w:t>
      </w:r>
      <w:r>
        <w:t>PEMS</w:t>
      </w:r>
      <w:r w:rsidRPr="001D345F">
        <w:t xml:space="preserve">, проведенных на конкретном транспортном средстве, могут использоваться для подтверждения различных испытательных семейств </w:t>
      </w:r>
      <w:r>
        <w:t>PEMS</w:t>
      </w:r>
      <w:r w:rsidRPr="001D345F">
        <w:t xml:space="preserve"> при соблюдении следующих условий:</w:t>
      </w:r>
    </w:p>
    <w:p w14:paraId="1B7605F2" w14:textId="77777777" w:rsidR="00A61B77" w:rsidRPr="001D345F" w:rsidRDefault="00A61B77" w:rsidP="00A61B77">
      <w:pPr>
        <w:pStyle w:val="SingleTxtG"/>
        <w:tabs>
          <w:tab w:val="clear" w:pos="1701"/>
        </w:tabs>
        <w:ind w:left="2835" w:hanging="1701"/>
      </w:pPr>
      <w:r w:rsidRPr="001D345F">
        <w:tab/>
        <w:t>а)</w:t>
      </w:r>
      <w:r w:rsidRPr="001D345F">
        <w:tab/>
        <w:t xml:space="preserve">транспортные средства, включенные во все подлежащие утверждению семейства </w:t>
      </w:r>
      <w:r>
        <w:t>PEMS</w:t>
      </w:r>
      <w:r w:rsidRPr="001D345F">
        <w:t xml:space="preserve">, официально утверждаются в соответствии с настоящими Правилами одним компетентным органом, который соглашается использовать результаты испытаний </w:t>
      </w:r>
      <w:r w:rsidRPr="00403D8B">
        <w:t xml:space="preserve">с помощью </w:t>
      </w:r>
      <w:r>
        <w:t>PEMS</w:t>
      </w:r>
      <w:r w:rsidRPr="001D345F">
        <w:t xml:space="preserve"> конкретных транспортных средств для утверждения различных испытательных семейств испытаний </w:t>
      </w:r>
      <w:r>
        <w:t>PEMS</w:t>
      </w:r>
      <w:r w:rsidRPr="001D345F">
        <w:t>;</w:t>
      </w:r>
    </w:p>
    <w:p w14:paraId="19CEE0E5" w14:textId="77777777" w:rsidR="00A61B77" w:rsidRPr="001D345F" w:rsidRDefault="00A61B77" w:rsidP="00A61B77">
      <w:pPr>
        <w:pStyle w:val="SingleTxtG"/>
        <w:tabs>
          <w:tab w:val="clear" w:pos="1701"/>
        </w:tabs>
        <w:ind w:left="2835" w:hanging="1701"/>
      </w:pPr>
      <w:r w:rsidRPr="001D345F">
        <w:tab/>
        <w:t>b)</w:t>
      </w:r>
      <w:r w:rsidRPr="001D345F">
        <w:tab/>
        <w:t xml:space="preserve">каждое испытательное семейство </w:t>
      </w:r>
      <w:r>
        <w:t>PEMS</w:t>
      </w:r>
      <w:r w:rsidRPr="001D345F">
        <w:t>, подлежащее официальному утверждению, включает соответствующий тип выбросов транспортным средством, в который входит данное конкретное транспортное средство.</w:t>
      </w:r>
    </w:p>
    <w:p w14:paraId="30966BB6" w14:textId="77777777" w:rsidR="00A61B77" w:rsidRPr="001D345F" w:rsidRDefault="00A61B77" w:rsidP="00A61B77">
      <w:pPr>
        <w:pStyle w:val="SingleTxtG"/>
        <w:tabs>
          <w:tab w:val="clear" w:pos="1701"/>
        </w:tabs>
        <w:ind w:left="2268" w:hanging="1134"/>
      </w:pPr>
      <w:r w:rsidRPr="001D345F">
        <w:t>6.4.2</w:t>
      </w:r>
      <w:r w:rsidRPr="001D345F">
        <w:tab/>
        <w:t>Считается, что в случае каждого подтверждения ответственность возлагается на изготовителя транспортных средств, которые отнесены к соответствующему семейству, независимо от того, участвовал этот изготовитель в испытании</w:t>
      </w:r>
      <w:r w:rsidRPr="00DE2825">
        <w:t xml:space="preserve"> </w:t>
      </w:r>
      <w:r w:rsidRPr="001D345F">
        <w:t xml:space="preserve">с помощью </w:t>
      </w:r>
      <w:r>
        <w:t>PEMS</w:t>
      </w:r>
      <w:r w:rsidRPr="001D345F">
        <w:t xml:space="preserve"> на определение типа выбросов данным конкретным транспортным средством или нет.</w:t>
      </w:r>
    </w:p>
    <w:p w14:paraId="15AEF9A4" w14:textId="77777777" w:rsidR="00A61B77" w:rsidRPr="001D345F" w:rsidRDefault="00A61B77" w:rsidP="00A61B77">
      <w:pPr>
        <w:pStyle w:val="SingleTxtG"/>
        <w:tabs>
          <w:tab w:val="clear" w:pos="1701"/>
        </w:tabs>
        <w:ind w:left="2268" w:hanging="1134"/>
      </w:pPr>
      <w:r w:rsidRPr="001D345F">
        <w:t>6.4.3</w:t>
      </w:r>
      <w:r w:rsidRPr="001D345F">
        <w:tab/>
        <w:t xml:space="preserve">Выбор транспортных средств для проведения соответствующих испытаний с помощью </w:t>
      </w:r>
      <w:r>
        <w:t>PEMS</w:t>
      </w:r>
      <w:r w:rsidRPr="001D345F">
        <w:t xml:space="preserve"> на подтверждение испытательного семейства </w:t>
      </w:r>
      <w:r>
        <w:t>PEMS</w:t>
      </w:r>
    </w:p>
    <w:p w14:paraId="74ABB7DB" w14:textId="77777777" w:rsidR="00A61B77" w:rsidRPr="001D345F" w:rsidRDefault="00A61B77" w:rsidP="00A61B77">
      <w:pPr>
        <w:pStyle w:val="SingleTxtG"/>
        <w:tabs>
          <w:tab w:val="clear" w:pos="1701"/>
        </w:tabs>
        <w:ind w:left="2268" w:hanging="1134"/>
      </w:pPr>
      <w:r w:rsidRPr="001D345F">
        <w:tab/>
        <w:t xml:space="preserve">При отборе транспортных средств из испытательного семейства </w:t>
      </w:r>
      <w:r>
        <w:t>PEMS</w:t>
      </w:r>
      <w:r w:rsidRPr="001D345F">
        <w:t xml:space="preserve"> необходимо убедиться в том, что испытание с помощью </w:t>
      </w:r>
      <w:r>
        <w:t>PEMS</w:t>
      </w:r>
      <w:r w:rsidRPr="001D345F">
        <w:t xml:space="preserve"> охватывает следующие технические характеристики, имеющие отношение к критериям выбросов загрязняющих веществ. То или иное транспортное средство, выбранное для испытаний, может быть использовано в качестве репрезентативного для различных технических характеристик. Для целей подтверждения </w:t>
      </w:r>
      <w:bookmarkStart w:id="31" w:name="_Hlk54466591"/>
      <w:r w:rsidRPr="001D345F">
        <w:t>действительн</w:t>
      </w:r>
      <w:bookmarkEnd w:id="31"/>
      <w:r w:rsidRPr="001D345F">
        <w:t xml:space="preserve">ости испытательного семейства </w:t>
      </w:r>
      <w:r>
        <w:t>PEMS</w:t>
      </w:r>
      <w:r w:rsidRPr="001D345F">
        <w:t xml:space="preserve"> транспортные средства отбираются для проведения испытаний с помощью </w:t>
      </w:r>
      <w:r>
        <w:t>PEMS</w:t>
      </w:r>
      <w:r w:rsidRPr="001D345F">
        <w:t xml:space="preserve"> следующим образом:</w:t>
      </w:r>
    </w:p>
    <w:p w14:paraId="7AB93DFF" w14:textId="77777777" w:rsidR="00A61B77" w:rsidRPr="001D345F" w:rsidRDefault="00A61B77" w:rsidP="00A61B77">
      <w:pPr>
        <w:pStyle w:val="SingleTxtG"/>
        <w:tabs>
          <w:tab w:val="clear" w:pos="1701"/>
        </w:tabs>
        <w:ind w:left="2268" w:hanging="1134"/>
      </w:pPr>
      <w:r w:rsidRPr="001D345F">
        <w:t>6.4.3.1</w:t>
      </w:r>
      <w:r w:rsidRPr="001D345F">
        <w:tab/>
        <w:t xml:space="preserve">Для каждого сочетания видов топлива (например, бензин </w:t>
      </w:r>
      <w:r>
        <w:t>—</w:t>
      </w:r>
      <w:r w:rsidRPr="001D345F">
        <w:t xml:space="preserve"> СНГ, бензин </w:t>
      </w:r>
      <w:r>
        <w:t>—</w:t>
      </w:r>
      <w:r w:rsidRPr="001D345F">
        <w:t xml:space="preserve"> ПГ, только бензин), на котором могут работать некоторые транспортные средства семейства </w:t>
      </w:r>
      <w:r>
        <w:t>PEMS</w:t>
      </w:r>
      <w:r w:rsidRPr="001D345F">
        <w:t xml:space="preserve">, выбирается </w:t>
      </w:r>
      <w:r>
        <w:t>—</w:t>
      </w:r>
      <w:r w:rsidRPr="001D345F">
        <w:t xml:space="preserve"> в целях проведения испытания</w:t>
      </w:r>
      <w:r w:rsidRPr="00371D86">
        <w:t xml:space="preserve"> </w:t>
      </w:r>
      <w:r w:rsidRPr="001D345F">
        <w:t xml:space="preserve">с помощью </w:t>
      </w:r>
      <w:r>
        <w:t>PEMS</w:t>
      </w:r>
      <w:r w:rsidRPr="001D345F">
        <w:t xml:space="preserve"> </w:t>
      </w:r>
      <w:r>
        <w:t>—</w:t>
      </w:r>
      <w:r w:rsidRPr="001D345F">
        <w:t xml:space="preserve"> по крайней мере одно транспортное средство, которое может работать на таком сочетании видов топлива.</w:t>
      </w:r>
    </w:p>
    <w:p w14:paraId="2F8C6024" w14:textId="77777777" w:rsidR="00A61B77" w:rsidRPr="001D345F" w:rsidRDefault="00A61B77" w:rsidP="00A61B77">
      <w:pPr>
        <w:pStyle w:val="SingleTxtG"/>
        <w:tabs>
          <w:tab w:val="clear" w:pos="1701"/>
        </w:tabs>
        <w:ind w:left="2268" w:hanging="1134"/>
      </w:pPr>
      <w:r w:rsidRPr="001D345F">
        <w:t>6.4.3.2</w:t>
      </w:r>
      <w:r w:rsidRPr="001D345F">
        <w:tab/>
        <w:t>Изготовитель указывает значение PMR</w:t>
      </w:r>
      <w:r w:rsidRPr="001D345F">
        <w:rPr>
          <w:vertAlign w:val="subscript"/>
        </w:rPr>
        <w:t xml:space="preserve">H </w:t>
      </w:r>
      <w:r w:rsidRPr="001D345F">
        <w:t>(=</w:t>
      </w:r>
      <w:r>
        <w:rPr>
          <w:lang w:val="en-US"/>
        </w:rPr>
        <w:t> </w:t>
      </w:r>
      <w:r w:rsidRPr="001D345F">
        <w:t xml:space="preserve">наибольшая удельная мощность на единицу массы всех транспортных средств в испытательном семействе </w:t>
      </w:r>
      <w:r>
        <w:t>PEMS</w:t>
      </w:r>
      <w:r w:rsidRPr="001D345F">
        <w:t>) и значение PMR</w:t>
      </w:r>
      <w:r w:rsidRPr="001D345F">
        <w:rPr>
          <w:vertAlign w:val="subscript"/>
        </w:rPr>
        <w:t>L</w:t>
      </w:r>
      <w:r w:rsidRPr="001D345F">
        <w:t xml:space="preserve"> (= наименьшая удельная мощность на единицу массы всех транспортных средств в данном испытательном семействе </w:t>
      </w:r>
      <w:r>
        <w:t>PEMS</w:t>
      </w:r>
      <w:r w:rsidRPr="001D345F">
        <w:t xml:space="preserve">). Для проведения испытаний из испытательного семейства </w:t>
      </w:r>
      <w:r>
        <w:t>PEMS</w:t>
      </w:r>
      <w:r w:rsidRPr="001D345F">
        <w:t xml:space="preserve"> выбирают по крайней мере одну конфигурацию транспортного средства, репрезентативную для указанного PMR</w:t>
      </w:r>
      <w:r w:rsidRPr="001D345F">
        <w:rPr>
          <w:vertAlign w:val="subscript"/>
        </w:rPr>
        <w:t>H</w:t>
      </w:r>
      <w:r w:rsidRPr="001D345F">
        <w:t>, и одну конфигурацию транспортного средства, репрезентативную для указанного PMR</w:t>
      </w:r>
      <w:r w:rsidRPr="001D345F">
        <w:rPr>
          <w:vertAlign w:val="subscript"/>
        </w:rPr>
        <w:t>L</w:t>
      </w:r>
      <w:r w:rsidRPr="001D345F">
        <w:t>. Удельная мощность на единицу массы соответствующего транспортного средства не должна отклоняться более чем на 5</w:t>
      </w:r>
      <w:r>
        <w:t> </w:t>
      </w:r>
      <w:r w:rsidRPr="001D345F">
        <w:t>% от указанного значения PMR</w:t>
      </w:r>
      <w:r w:rsidRPr="001D345F">
        <w:rPr>
          <w:vertAlign w:val="subscript"/>
        </w:rPr>
        <w:t>H</w:t>
      </w:r>
      <w:r w:rsidRPr="001D345F">
        <w:t xml:space="preserve"> или PMR</w:t>
      </w:r>
      <w:r w:rsidRPr="001D345F">
        <w:rPr>
          <w:vertAlign w:val="subscript"/>
        </w:rPr>
        <w:t>L</w:t>
      </w:r>
      <w:r w:rsidRPr="001D345F">
        <w:t xml:space="preserve"> для того транспортного средства, которое будет считаться репрезентативным для данного значения.</w:t>
      </w:r>
    </w:p>
    <w:p w14:paraId="37510C56" w14:textId="77777777" w:rsidR="00A61B77" w:rsidRPr="001D345F" w:rsidRDefault="00A61B77" w:rsidP="00A61B77">
      <w:pPr>
        <w:pStyle w:val="SingleTxtG"/>
        <w:tabs>
          <w:tab w:val="clear" w:pos="1701"/>
        </w:tabs>
        <w:ind w:left="2268" w:hanging="1134"/>
      </w:pPr>
      <w:r w:rsidRPr="001D345F">
        <w:t>6.4.3.3</w:t>
      </w:r>
      <w:r w:rsidRPr="001D345F">
        <w:tab/>
        <w:t xml:space="preserve">Для проведения испытаний выбирают по крайней мере одно транспортное средство для каждого типа коробки передач (например, механической, автоматической, КДС), установленной на транспортных средствах испытательного семейства </w:t>
      </w:r>
      <w:r>
        <w:t>PEMS</w:t>
      </w:r>
      <w:r w:rsidRPr="001D345F">
        <w:t>.</w:t>
      </w:r>
    </w:p>
    <w:p w14:paraId="3B530F1E" w14:textId="77777777" w:rsidR="00A61B77" w:rsidRPr="001D345F" w:rsidRDefault="00A61B77" w:rsidP="00A61B77">
      <w:pPr>
        <w:pStyle w:val="SingleTxtG"/>
        <w:tabs>
          <w:tab w:val="clear" w:pos="1701"/>
        </w:tabs>
        <w:ind w:left="2268" w:hanging="1134"/>
      </w:pPr>
      <w:r w:rsidRPr="001D345F">
        <w:lastRenderedPageBreak/>
        <w:t>6.4.3.4</w:t>
      </w:r>
      <w:r w:rsidRPr="001D345F">
        <w:tab/>
        <w:t xml:space="preserve">Для проведения испытаний выбирают по крайней мере одно транспортное средство на каждую конфигурацию ведущей оси, если такие транспортные средства относятся к испытательному семейству </w:t>
      </w:r>
      <w:r>
        <w:t>PEMS</w:t>
      </w:r>
      <w:r w:rsidRPr="001D345F">
        <w:t>.</w:t>
      </w:r>
    </w:p>
    <w:p w14:paraId="7C77BD7F" w14:textId="77777777" w:rsidR="00A61B77" w:rsidRPr="001D345F" w:rsidRDefault="00A61B77" w:rsidP="00A61B77">
      <w:pPr>
        <w:pStyle w:val="SingleTxtG"/>
        <w:tabs>
          <w:tab w:val="clear" w:pos="1701"/>
        </w:tabs>
        <w:ind w:left="2268" w:hanging="1134"/>
      </w:pPr>
      <w:r w:rsidRPr="001D345F">
        <w:t>6.4.3.5</w:t>
      </w:r>
      <w:r w:rsidRPr="001D345F">
        <w:tab/>
        <w:t xml:space="preserve">Для каждого объема двигателя, установленного на транспортное средство, входящее в испытательное семейство </w:t>
      </w:r>
      <w:r>
        <w:t>PEMS</w:t>
      </w:r>
      <w:r w:rsidRPr="001D345F">
        <w:t>, испытывают по крайней мере одно репрезентативное транспортное средство.</w:t>
      </w:r>
    </w:p>
    <w:p w14:paraId="18ADBBE8" w14:textId="77777777" w:rsidR="00A61B77" w:rsidRPr="001D345F" w:rsidRDefault="00A61B77" w:rsidP="00A61B77">
      <w:pPr>
        <w:pStyle w:val="SingleTxtG"/>
        <w:tabs>
          <w:tab w:val="clear" w:pos="1701"/>
        </w:tabs>
        <w:ind w:left="2268" w:hanging="1134"/>
      </w:pPr>
      <w:r w:rsidRPr="001D345F">
        <w:t>6.4.3.6</w:t>
      </w:r>
      <w:r w:rsidRPr="001D345F">
        <w:tab/>
        <w:t xml:space="preserve">По крайней мере одно транспортное средство, входящее в испытательное семейство </w:t>
      </w:r>
      <w:r>
        <w:t>PEMS</w:t>
      </w:r>
      <w:r w:rsidRPr="001D345F">
        <w:t>, подвергают испытанию в условиях запуска двигателя в прогретом состоянии.</w:t>
      </w:r>
    </w:p>
    <w:p w14:paraId="5C0E760A" w14:textId="77777777" w:rsidR="00A61B77" w:rsidRPr="001D345F" w:rsidRDefault="00A61B77" w:rsidP="00A61B77">
      <w:pPr>
        <w:pStyle w:val="SingleTxtG"/>
        <w:tabs>
          <w:tab w:val="clear" w:pos="1701"/>
        </w:tabs>
        <w:ind w:left="2268" w:hanging="1134"/>
      </w:pPr>
      <w:r w:rsidRPr="001D345F">
        <w:t>6.4.3.7</w:t>
      </w:r>
      <w:r w:rsidRPr="001D345F">
        <w:tab/>
        <w:t>Несмотря на положения пунктов 6.4.3.1−6.4.3.6</w:t>
      </w:r>
      <w:r>
        <w:t>,</w:t>
      </w:r>
      <w:r w:rsidRPr="001D345F">
        <w:t xml:space="preserve"> для проведения испытаний выбирают по меньшей мере следующее число типов выбросов загрязняющих веществ транспортными средствами, входящими в данное семейство </w:t>
      </w:r>
      <w:r>
        <w:t>PEMS</w:t>
      </w:r>
      <w:r w:rsidRPr="001D345F">
        <w:t>:</w:t>
      </w:r>
    </w:p>
    <w:tbl>
      <w:tblPr>
        <w:tblW w:w="8504" w:type="dxa"/>
        <w:tblInd w:w="1134" w:type="dxa"/>
        <w:tblLayout w:type="fixed"/>
        <w:tblCellMar>
          <w:left w:w="0" w:type="dxa"/>
          <w:right w:w="0" w:type="dxa"/>
        </w:tblCellMar>
        <w:tblLook w:val="0000" w:firstRow="0" w:lastRow="0" w:firstColumn="0" w:lastColumn="0" w:noHBand="0" w:noVBand="0"/>
      </w:tblPr>
      <w:tblGrid>
        <w:gridCol w:w="2455"/>
        <w:gridCol w:w="3055"/>
        <w:gridCol w:w="2994"/>
      </w:tblGrid>
      <w:tr w:rsidR="00A61B77" w:rsidRPr="001D345F" w14:paraId="44D9E05B" w14:textId="77777777" w:rsidTr="00476D1C">
        <w:trPr>
          <w:tblHeader/>
        </w:trPr>
        <w:tc>
          <w:tcPr>
            <w:tcW w:w="2455"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31D357C4" w14:textId="77777777" w:rsidR="00A61B77" w:rsidRPr="001D345F" w:rsidRDefault="00A61B77" w:rsidP="00476D1C">
            <w:pPr>
              <w:pStyle w:val="SingleTxtG"/>
              <w:tabs>
                <w:tab w:val="clear" w:pos="1701"/>
              </w:tabs>
              <w:spacing w:before="80" w:after="80" w:line="200" w:lineRule="exact"/>
              <w:ind w:left="0" w:right="0"/>
              <w:jc w:val="left"/>
              <w:rPr>
                <w:i/>
                <w:sz w:val="16"/>
                <w:szCs w:val="16"/>
              </w:rPr>
            </w:pPr>
            <w:r w:rsidRPr="001D345F">
              <w:rPr>
                <w:i/>
                <w:iCs/>
                <w:sz w:val="16"/>
                <w:szCs w:val="16"/>
              </w:rPr>
              <w:t xml:space="preserve">Число типов выбросов загрязняющих веществ транспортными средствами, входящими в испытательное семейство </w:t>
            </w:r>
            <w:r>
              <w:rPr>
                <w:i/>
                <w:iCs/>
                <w:sz w:val="16"/>
                <w:szCs w:val="16"/>
              </w:rPr>
              <w:t>PEMS</w:t>
            </w:r>
            <w:r w:rsidRPr="001D345F">
              <w:rPr>
                <w:i/>
                <w:iCs/>
                <w:sz w:val="16"/>
                <w:szCs w:val="16"/>
              </w:rPr>
              <w:t xml:space="preserve"> (</w:t>
            </w:r>
            <w:r w:rsidRPr="001D345F">
              <w:rPr>
                <w:i/>
                <w:sz w:val="16"/>
                <w:szCs w:val="16"/>
              </w:rPr>
              <w:t>N</w:t>
            </w:r>
            <w:r w:rsidRPr="001D345F">
              <w:rPr>
                <w:i/>
                <w:iCs/>
                <w:sz w:val="16"/>
                <w:szCs w:val="16"/>
              </w:rPr>
              <w:t>)</w:t>
            </w:r>
          </w:p>
        </w:tc>
        <w:tc>
          <w:tcPr>
            <w:tcW w:w="3055"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13DAD6E4" w14:textId="77777777" w:rsidR="00A61B77" w:rsidRPr="001D345F" w:rsidRDefault="00A61B77" w:rsidP="00476D1C">
            <w:pPr>
              <w:pStyle w:val="SingleTxtG"/>
              <w:tabs>
                <w:tab w:val="clear" w:pos="1701"/>
              </w:tabs>
              <w:spacing w:before="80" w:after="80" w:line="200" w:lineRule="exact"/>
              <w:ind w:left="0" w:right="0"/>
              <w:jc w:val="left"/>
              <w:rPr>
                <w:i/>
                <w:sz w:val="16"/>
                <w:szCs w:val="16"/>
              </w:rPr>
            </w:pPr>
            <w:r w:rsidRPr="001D345F">
              <w:rPr>
                <w:i/>
                <w:iCs/>
                <w:sz w:val="16"/>
                <w:szCs w:val="16"/>
              </w:rPr>
              <w:t xml:space="preserve">Минимальное число типов выбросов загрязняющих веществ транспортными средствами, выбранных для испытания </w:t>
            </w:r>
            <w:r>
              <w:rPr>
                <w:i/>
                <w:iCs/>
                <w:sz w:val="16"/>
                <w:szCs w:val="16"/>
              </w:rPr>
              <w:t>с</w:t>
            </w:r>
            <w:r>
              <w:rPr>
                <w:i/>
                <w:iCs/>
                <w:sz w:val="16"/>
                <w:szCs w:val="16"/>
                <w:lang w:val="en-US"/>
              </w:rPr>
              <w:t> </w:t>
            </w:r>
            <w:r>
              <w:rPr>
                <w:i/>
                <w:iCs/>
                <w:sz w:val="16"/>
                <w:szCs w:val="16"/>
              </w:rPr>
              <w:t>помощью PEMS</w:t>
            </w:r>
            <w:r w:rsidRPr="001D345F">
              <w:rPr>
                <w:i/>
                <w:iCs/>
                <w:sz w:val="16"/>
                <w:szCs w:val="16"/>
              </w:rPr>
              <w:t xml:space="preserve"> в условиях запуска в холодном состоянии (</w:t>
            </w:r>
            <w:r w:rsidRPr="001D345F">
              <w:rPr>
                <w:i/>
                <w:sz w:val="16"/>
                <w:szCs w:val="16"/>
              </w:rPr>
              <w:t>N</w:t>
            </w:r>
            <w:r w:rsidRPr="001D345F">
              <w:rPr>
                <w:i/>
                <w:iCs/>
                <w:sz w:val="16"/>
                <w:szCs w:val="16"/>
              </w:rPr>
              <w:t>Т)</w:t>
            </w:r>
          </w:p>
        </w:tc>
        <w:tc>
          <w:tcPr>
            <w:tcW w:w="299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4D72B6C1" w14:textId="77777777" w:rsidR="00A61B77" w:rsidRPr="001D345F" w:rsidRDefault="00A61B77" w:rsidP="00476D1C">
            <w:pPr>
              <w:pStyle w:val="SingleTxtG"/>
              <w:tabs>
                <w:tab w:val="clear" w:pos="1701"/>
              </w:tabs>
              <w:spacing w:before="80" w:after="80" w:line="200" w:lineRule="exact"/>
              <w:ind w:left="0" w:right="0"/>
              <w:jc w:val="left"/>
              <w:rPr>
                <w:i/>
                <w:sz w:val="16"/>
                <w:szCs w:val="16"/>
              </w:rPr>
            </w:pPr>
            <w:r w:rsidRPr="001D345F">
              <w:rPr>
                <w:i/>
                <w:iCs/>
                <w:sz w:val="16"/>
                <w:szCs w:val="16"/>
              </w:rPr>
              <w:t xml:space="preserve">Минимальное число типов выбросов загрязняющих веществ транспортными средствами, выбранных для испытания </w:t>
            </w:r>
            <w:r w:rsidRPr="00403D8B">
              <w:rPr>
                <w:i/>
                <w:iCs/>
                <w:sz w:val="16"/>
                <w:szCs w:val="16"/>
              </w:rPr>
              <w:t>с</w:t>
            </w:r>
            <w:r>
              <w:rPr>
                <w:i/>
                <w:iCs/>
                <w:sz w:val="16"/>
                <w:szCs w:val="16"/>
                <w:lang w:val="en-US"/>
              </w:rPr>
              <w:t> </w:t>
            </w:r>
            <w:r w:rsidRPr="00403D8B">
              <w:rPr>
                <w:i/>
                <w:iCs/>
                <w:sz w:val="16"/>
                <w:szCs w:val="16"/>
              </w:rPr>
              <w:t xml:space="preserve">помощью </w:t>
            </w:r>
            <w:r>
              <w:rPr>
                <w:i/>
                <w:iCs/>
                <w:sz w:val="16"/>
                <w:szCs w:val="16"/>
              </w:rPr>
              <w:t>PEMS</w:t>
            </w:r>
            <w:r w:rsidRPr="001D345F">
              <w:rPr>
                <w:i/>
                <w:iCs/>
                <w:sz w:val="16"/>
                <w:szCs w:val="16"/>
              </w:rPr>
              <w:t xml:space="preserve"> в условиях запуска в</w:t>
            </w:r>
            <w:r>
              <w:rPr>
                <w:i/>
                <w:iCs/>
                <w:sz w:val="16"/>
                <w:szCs w:val="16"/>
              </w:rPr>
              <w:t> </w:t>
            </w:r>
            <w:r w:rsidRPr="001D345F">
              <w:rPr>
                <w:i/>
                <w:iCs/>
                <w:sz w:val="16"/>
                <w:szCs w:val="16"/>
              </w:rPr>
              <w:t>прогретом состоянии</w:t>
            </w:r>
          </w:p>
        </w:tc>
      </w:tr>
      <w:tr w:rsidR="00A61B77" w:rsidRPr="001D345F" w14:paraId="1B491323" w14:textId="77777777" w:rsidTr="00476D1C">
        <w:tc>
          <w:tcPr>
            <w:tcW w:w="2455" w:type="dxa"/>
            <w:tcBorders>
              <w:left w:val="single" w:sz="4" w:space="0" w:color="auto"/>
              <w:right w:val="single" w:sz="4" w:space="0" w:color="auto"/>
            </w:tcBorders>
            <w:shd w:val="clear" w:color="auto" w:fill="auto"/>
            <w:tcMar>
              <w:left w:w="57" w:type="dxa"/>
              <w:right w:w="57" w:type="dxa"/>
            </w:tcMar>
          </w:tcPr>
          <w:p w14:paraId="7580DF84" w14:textId="77777777" w:rsidR="00A61B77" w:rsidRPr="001D345F" w:rsidRDefault="00A61B77" w:rsidP="00476D1C">
            <w:pPr>
              <w:pStyle w:val="SingleTxtG"/>
              <w:tabs>
                <w:tab w:val="clear" w:pos="1701"/>
              </w:tabs>
              <w:spacing w:after="40"/>
              <w:ind w:left="0" w:right="0"/>
              <w:jc w:val="left"/>
            </w:pPr>
            <w:r w:rsidRPr="001D345F">
              <w:t>1</w:t>
            </w:r>
          </w:p>
        </w:tc>
        <w:tc>
          <w:tcPr>
            <w:tcW w:w="3055" w:type="dxa"/>
            <w:tcBorders>
              <w:left w:val="single" w:sz="4" w:space="0" w:color="auto"/>
              <w:right w:val="single" w:sz="4" w:space="0" w:color="auto"/>
            </w:tcBorders>
            <w:shd w:val="clear" w:color="auto" w:fill="auto"/>
            <w:tcMar>
              <w:left w:w="57" w:type="dxa"/>
              <w:right w:w="57" w:type="dxa"/>
            </w:tcMar>
          </w:tcPr>
          <w:p w14:paraId="6C0BD0B3" w14:textId="77777777" w:rsidR="00A61B77" w:rsidRPr="001D345F" w:rsidRDefault="00A61B77" w:rsidP="00476D1C">
            <w:pPr>
              <w:pStyle w:val="SingleTxtG"/>
              <w:tabs>
                <w:tab w:val="clear" w:pos="1701"/>
              </w:tabs>
              <w:spacing w:after="40"/>
              <w:ind w:left="0" w:right="0"/>
              <w:jc w:val="left"/>
            </w:pPr>
            <w:r w:rsidRPr="001D345F">
              <w:t>1</w:t>
            </w:r>
          </w:p>
        </w:tc>
        <w:tc>
          <w:tcPr>
            <w:tcW w:w="2994" w:type="dxa"/>
            <w:tcBorders>
              <w:left w:val="single" w:sz="4" w:space="0" w:color="auto"/>
              <w:right w:val="single" w:sz="4" w:space="0" w:color="auto"/>
            </w:tcBorders>
            <w:shd w:val="clear" w:color="auto" w:fill="auto"/>
            <w:tcMar>
              <w:left w:w="57" w:type="dxa"/>
              <w:right w:w="57" w:type="dxa"/>
            </w:tcMar>
          </w:tcPr>
          <w:p w14:paraId="1C5245B6" w14:textId="6AF94D51" w:rsidR="00A61B77" w:rsidRPr="001D345F" w:rsidRDefault="00A61B77" w:rsidP="00476D1C">
            <w:pPr>
              <w:pStyle w:val="SingleTxtG"/>
              <w:tabs>
                <w:tab w:val="clear" w:pos="1701"/>
              </w:tabs>
              <w:spacing w:after="40"/>
              <w:ind w:left="0" w:right="0"/>
              <w:jc w:val="left"/>
            </w:pPr>
            <w:r w:rsidRPr="001D345F">
              <w:t>1</w:t>
            </w:r>
            <w:r w:rsidR="00245C31" w:rsidRPr="00245C31">
              <w:rPr>
                <w:vertAlign w:val="superscript"/>
              </w:rPr>
              <w:t>(</w:t>
            </w:r>
            <w:r w:rsidRPr="001D345F">
              <w:rPr>
                <w:vertAlign w:val="superscript"/>
              </w:rPr>
              <w:t>2)</w:t>
            </w:r>
          </w:p>
        </w:tc>
      </w:tr>
      <w:tr w:rsidR="00A61B77" w:rsidRPr="001D345F" w14:paraId="1CD904DC" w14:textId="77777777" w:rsidTr="00476D1C">
        <w:tc>
          <w:tcPr>
            <w:tcW w:w="2455" w:type="dxa"/>
            <w:tcBorders>
              <w:left w:val="single" w:sz="4" w:space="0" w:color="auto"/>
              <w:right w:val="single" w:sz="4" w:space="0" w:color="auto"/>
            </w:tcBorders>
            <w:shd w:val="clear" w:color="auto" w:fill="auto"/>
            <w:tcMar>
              <w:left w:w="57" w:type="dxa"/>
              <w:right w:w="57" w:type="dxa"/>
            </w:tcMar>
          </w:tcPr>
          <w:p w14:paraId="5D6FEC25" w14:textId="77777777" w:rsidR="00A61B77" w:rsidRPr="001D345F" w:rsidRDefault="00A61B77" w:rsidP="00476D1C">
            <w:pPr>
              <w:pStyle w:val="SingleTxtG"/>
              <w:tabs>
                <w:tab w:val="clear" w:pos="1701"/>
              </w:tabs>
              <w:spacing w:after="40"/>
              <w:ind w:left="0" w:right="0"/>
              <w:jc w:val="left"/>
            </w:pPr>
            <w:r w:rsidRPr="001D345F">
              <w:t>от 2 до 4</w:t>
            </w:r>
          </w:p>
        </w:tc>
        <w:tc>
          <w:tcPr>
            <w:tcW w:w="3055" w:type="dxa"/>
            <w:tcBorders>
              <w:left w:val="single" w:sz="4" w:space="0" w:color="auto"/>
              <w:right w:val="single" w:sz="4" w:space="0" w:color="auto"/>
            </w:tcBorders>
            <w:shd w:val="clear" w:color="auto" w:fill="auto"/>
            <w:tcMar>
              <w:left w:w="57" w:type="dxa"/>
              <w:right w:w="57" w:type="dxa"/>
            </w:tcMar>
          </w:tcPr>
          <w:p w14:paraId="29C33DC1" w14:textId="77777777" w:rsidR="00A61B77" w:rsidRPr="001D345F" w:rsidRDefault="00A61B77" w:rsidP="00476D1C">
            <w:pPr>
              <w:pStyle w:val="SingleTxtG"/>
              <w:tabs>
                <w:tab w:val="clear" w:pos="1701"/>
              </w:tabs>
              <w:spacing w:after="40"/>
              <w:ind w:left="0" w:right="0"/>
              <w:jc w:val="left"/>
            </w:pPr>
            <w:r w:rsidRPr="001D345F">
              <w:t>2</w:t>
            </w:r>
          </w:p>
        </w:tc>
        <w:tc>
          <w:tcPr>
            <w:tcW w:w="2994" w:type="dxa"/>
            <w:tcBorders>
              <w:left w:val="single" w:sz="4" w:space="0" w:color="auto"/>
              <w:right w:val="single" w:sz="4" w:space="0" w:color="auto"/>
            </w:tcBorders>
            <w:shd w:val="clear" w:color="auto" w:fill="auto"/>
            <w:tcMar>
              <w:left w:w="57" w:type="dxa"/>
              <w:right w:w="57" w:type="dxa"/>
            </w:tcMar>
          </w:tcPr>
          <w:p w14:paraId="4224E7AF" w14:textId="77777777" w:rsidR="00A61B77" w:rsidRPr="001D345F" w:rsidRDefault="00A61B77" w:rsidP="00476D1C">
            <w:pPr>
              <w:pStyle w:val="SingleTxtG"/>
              <w:tabs>
                <w:tab w:val="clear" w:pos="1701"/>
              </w:tabs>
              <w:spacing w:after="40"/>
              <w:ind w:left="0" w:right="0"/>
              <w:jc w:val="left"/>
            </w:pPr>
            <w:r w:rsidRPr="001D345F">
              <w:t>1</w:t>
            </w:r>
          </w:p>
        </w:tc>
      </w:tr>
      <w:tr w:rsidR="00A61B77" w:rsidRPr="001D345F" w14:paraId="282102F9" w14:textId="77777777" w:rsidTr="00476D1C">
        <w:tc>
          <w:tcPr>
            <w:tcW w:w="2455" w:type="dxa"/>
            <w:tcBorders>
              <w:left w:val="single" w:sz="4" w:space="0" w:color="auto"/>
              <w:right w:val="single" w:sz="4" w:space="0" w:color="auto"/>
            </w:tcBorders>
            <w:shd w:val="clear" w:color="auto" w:fill="auto"/>
            <w:tcMar>
              <w:left w:w="57" w:type="dxa"/>
              <w:right w:w="57" w:type="dxa"/>
            </w:tcMar>
          </w:tcPr>
          <w:p w14:paraId="4C9C2F0F" w14:textId="77777777" w:rsidR="00A61B77" w:rsidRPr="001D345F" w:rsidRDefault="00A61B77" w:rsidP="00476D1C">
            <w:pPr>
              <w:pStyle w:val="SingleTxtG"/>
              <w:tabs>
                <w:tab w:val="clear" w:pos="1701"/>
              </w:tabs>
              <w:spacing w:after="40"/>
              <w:ind w:left="0" w:right="0"/>
              <w:jc w:val="left"/>
            </w:pPr>
            <w:r w:rsidRPr="001D345F">
              <w:t>от 5 до 7</w:t>
            </w:r>
          </w:p>
        </w:tc>
        <w:tc>
          <w:tcPr>
            <w:tcW w:w="3055" w:type="dxa"/>
            <w:tcBorders>
              <w:left w:val="single" w:sz="4" w:space="0" w:color="auto"/>
              <w:right w:val="single" w:sz="4" w:space="0" w:color="auto"/>
            </w:tcBorders>
            <w:shd w:val="clear" w:color="auto" w:fill="auto"/>
            <w:tcMar>
              <w:left w:w="57" w:type="dxa"/>
              <w:right w:w="57" w:type="dxa"/>
            </w:tcMar>
          </w:tcPr>
          <w:p w14:paraId="1EC622B3" w14:textId="77777777" w:rsidR="00A61B77" w:rsidRPr="001D345F" w:rsidRDefault="00A61B77" w:rsidP="00476D1C">
            <w:pPr>
              <w:pStyle w:val="SingleTxtG"/>
              <w:tabs>
                <w:tab w:val="clear" w:pos="1701"/>
              </w:tabs>
              <w:spacing w:after="40"/>
              <w:ind w:left="0" w:right="0"/>
              <w:jc w:val="left"/>
            </w:pPr>
            <w:r w:rsidRPr="001D345F">
              <w:t>3</w:t>
            </w:r>
          </w:p>
        </w:tc>
        <w:tc>
          <w:tcPr>
            <w:tcW w:w="2994" w:type="dxa"/>
            <w:tcBorders>
              <w:left w:val="single" w:sz="4" w:space="0" w:color="auto"/>
              <w:right w:val="single" w:sz="4" w:space="0" w:color="auto"/>
            </w:tcBorders>
            <w:shd w:val="clear" w:color="auto" w:fill="auto"/>
            <w:tcMar>
              <w:left w:w="57" w:type="dxa"/>
              <w:right w:w="57" w:type="dxa"/>
            </w:tcMar>
          </w:tcPr>
          <w:p w14:paraId="322DF51C" w14:textId="77777777" w:rsidR="00A61B77" w:rsidRPr="001D345F" w:rsidRDefault="00A61B77" w:rsidP="00476D1C">
            <w:pPr>
              <w:pStyle w:val="SingleTxtG"/>
              <w:tabs>
                <w:tab w:val="clear" w:pos="1701"/>
              </w:tabs>
              <w:spacing w:after="40"/>
              <w:ind w:left="0" w:right="0"/>
              <w:jc w:val="left"/>
            </w:pPr>
            <w:r w:rsidRPr="001D345F">
              <w:t>1</w:t>
            </w:r>
          </w:p>
        </w:tc>
      </w:tr>
      <w:tr w:rsidR="00A61B77" w:rsidRPr="001D345F" w14:paraId="213B67B4" w14:textId="77777777" w:rsidTr="00476D1C">
        <w:tc>
          <w:tcPr>
            <w:tcW w:w="2455" w:type="dxa"/>
            <w:tcBorders>
              <w:left w:val="single" w:sz="4" w:space="0" w:color="auto"/>
              <w:right w:val="single" w:sz="4" w:space="0" w:color="auto"/>
            </w:tcBorders>
            <w:shd w:val="clear" w:color="auto" w:fill="auto"/>
            <w:tcMar>
              <w:left w:w="57" w:type="dxa"/>
              <w:right w:w="57" w:type="dxa"/>
            </w:tcMar>
          </w:tcPr>
          <w:p w14:paraId="157BCF18" w14:textId="77777777" w:rsidR="00A61B77" w:rsidRPr="001D345F" w:rsidRDefault="00A61B77" w:rsidP="00476D1C">
            <w:pPr>
              <w:pStyle w:val="SingleTxtG"/>
              <w:tabs>
                <w:tab w:val="clear" w:pos="1701"/>
              </w:tabs>
              <w:spacing w:after="40"/>
              <w:ind w:left="0" w:right="0"/>
              <w:jc w:val="left"/>
            </w:pPr>
            <w:r w:rsidRPr="001D345F">
              <w:t>от 8 до 10</w:t>
            </w:r>
          </w:p>
        </w:tc>
        <w:tc>
          <w:tcPr>
            <w:tcW w:w="3055" w:type="dxa"/>
            <w:tcBorders>
              <w:left w:val="single" w:sz="4" w:space="0" w:color="auto"/>
              <w:right w:val="single" w:sz="4" w:space="0" w:color="auto"/>
            </w:tcBorders>
            <w:shd w:val="clear" w:color="auto" w:fill="auto"/>
            <w:tcMar>
              <w:left w:w="57" w:type="dxa"/>
              <w:right w:w="57" w:type="dxa"/>
            </w:tcMar>
          </w:tcPr>
          <w:p w14:paraId="49C48DE1" w14:textId="77777777" w:rsidR="00A61B77" w:rsidRPr="001D345F" w:rsidRDefault="00A61B77" w:rsidP="00476D1C">
            <w:pPr>
              <w:pStyle w:val="SingleTxtG"/>
              <w:tabs>
                <w:tab w:val="clear" w:pos="1701"/>
              </w:tabs>
              <w:spacing w:after="40"/>
              <w:ind w:left="0" w:right="0"/>
              <w:jc w:val="left"/>
            </w:pPr>
            <w:r w:rsidRPr="001D345F">
              <w:t>4</w:t>
            </w:r>
          </w:p>
        </w:tc>
        <w:tc>
          <w:tcPr>
            <w:tcW w:w="2994" w:type="dxa"/>
            <w:tcBorders>
              <w:left w:val="single" w:sz="4" w:space="0" w:color="auto"/>
              <w:right w:val="single" w:sz="4" w:space="0" w:color="auto"/>
            </w:tcBorders>
            <w:shd w:val="clear" w:color="auto" w:fill="auto"/>
            <w:tcMar>
              <w:left w:w="57" w:type="dxa"/>
              <w:right w:w="57" w:type="dxa"/>
            </w:tcMar>
          </w:tcPr>
          <w:p w14:paraId="1483D97E" w14:textId="77777777" w:rsidR="00A61B77" w:rsidRPr="001D345F" w:rsidRDefault="00A61B77" w:rsidP="00476D1C">
            <w:pPr>
              <w:pStyle w:val="SingleTxtG"/>
              <w:tabs>
                <w:tab w:val="clear" w:pos="1701"/>
              </w:tabs>
              <w:spacing w:after="40"/>
              <w:ind w:left="0" w:right="0"/>
              <w:jc w:val="left"/>
            </w:pPr>
            <w:r w:rsidRPr="001D345F">
              <w:t>1</w:t>
            </w:r>
          </w:p>
        </w:tc>
      </w:tr>
      <w:tr w:rsidR="00A61B77" w:rsidRPr="001D345F" w14:paraId="303C1246" w14:textId="77777777" w:rsidTr="00476D1C">
        <w:tc>
          <w:tcPr>
            <w:tcW w:w="2455" w:type="dxa"/>
            <w:tcBorders>
              <w:left w:val="single" w:sz="4" w:space="0" w:color="auto"/>
              <w:right w:val="single" w:sz="4" w:space="0" w:color="auto"/>
            </w:tcBorders>
            <w:shd w:val="clear" w:color="auto" w:fill="auto"/>
            <w:tcMar>
              <w:left w:w="57" w:type="dxa"/>
              <w:right w:w="57" w:type="dxa"/>
            </w:tcMar>
          </w:tcPr>
          <w:p w14:paraId="7F062F51" w14:textId="77777777" w:rsidR="00A61B77" w:rsidRPr="001D345F" w:rsidRDefault="00A61B77" w:rsidP="00476D1C">
            <w:pPr>
              <w:pStyle w:val="SingleTxtG"/>
              <w:tabs>
                <w:tab w:val="clear" w:pos="1701"/>
              </w:tabs>
              <w:spacing w:after="40"/>
              <w:ind w:left="0" w:right="0"/>
              <w:jc w:val="left"/>
            </w:pPr>
            <w:r w:rsidRPr="001D345F">
              <w:t>от 11 до 49</w:t>
            </w:r>
          </w:p>
        </w:tc>
        <w:tc>
          <w:tcPr>
            <w:tcW w:w="3055" w:type="dxa"/>
            <w:tcBorders>
              <w:left w:val="single" w:sz="4" w:space="0" w:color="auto"/>
              <w:right w:val="single" w:sz="4" w:space="0" w:color="auto"/>
            </w:tcBorders>
            <w:shd w:val="clear" w:color="auto" w:fill="auto"/>
            <w:tcMar>
              <w:left w:w="57" w:type="dxa"/>
              <w:right w:w="57" w:type="dxa"/>
            </w:tcMar>
          </w:tcPr>
          <w:p w14:paraId="2B5228D8" w14:textId="426B6163" w:rsidR="00A61B77" w:rsidRPr="001D345F" w:rsidRDefault="00A61B77" w:rsidP="00476D1C">
            <w:pPr>
              <w:pStyle w:val="SingleTxtG"/>
              <w:tabs>
                <w:tab w:val="clear" w:pos="1701"/>
              </w:tabs>
              <w:spacing w:after="40"/>
              <w:ind w:left="0" w:right="0"/>
              <w:jc w:val="left"/>
            </w:pPr>
            <w:r w:rsidRPr="001D345F">
              <w:t>NT = 3 + 0,1 x N</w:t>
            </w:r>
            <w:r w:rsidR="00245C31" w:rsidRPr="00245C31">
              <w:rPr>
                <w:vertAlign w:val="superscript"/>
              </w:rPr>
              <w:t>(</w:t>
            </w:r>
            <w:r w:rsidRPr="001D345F">
              <w:rPr>
                <w:vertAlign w:val="superscript"/>
              </w:rPr>
              <w:t>1)</w:t>
            </w:r>
          </w:p>
        </w:tc>
        <w:tc>
          <w:tcPr>
            <w:tcW w:w="2994" w:type="dxa"/>
            <w:tcBorders>
              <w:left w:val="single" w:sz="4" w:space="0" w:color="auto"/>
              <w:right w:val="single" w:sz="4" w:space="0" w:color="auto"/>
            </w:tcBorders>
            <w:shd w:val="clear" w:color="auto" w:fill="auto"/>
            <w:tcMar>
              <w:left w:w="57" w:type="dxa"/>
              <w:right w:w="57" w:type="dxa"/>
            </w:tcMar>
          </w:tcPr>
          <w:p w14:paraId="09F5A809" w14:textId="77777777" w:rsidR="00A61B77" w:rsidRPr="001D345F" w:rsidRDefault="00A61B77" w:rsidP="00476D1C">
            <w:pPr>
              <w:pStyle w:val="SingleTxtG"/>
              <w:tabs>
                <w:tab w:val="clear" w:pos="1701"/>
              </w:tabs>
              <w:spacing w:after="40"/>
              <w:ind w:left="0" w:right="0"/>
              <w:jc w:val="left"/>
            </w:pPr>
            <w:r w:rsidRPr="001D345F">
              <w:t>2</w:t>
            </w:r>
          </w:p>
        </w:tc>
      </w:tr>
      <w:tr w:rsidR="00A61B77" w:rsidRPr="001D345F" w14:paraId="325E5475" w14:textId="77777777" w:rsidTr="00476D1C">
        <w:tc>
          <w:tcPr>
            <w:tcW w:w="2455" w:type="dxa"/>
            <w:tcBorders>
              <w:left w:val="single" w:sz="4" w:space="0" w:color="auto"/>
              <w:bottom w:val="single" w:sz="12" w:space="0" w:color="auto"/>
              <w:right w:val="single" w:sz="4" w:space="0" w:color="auto"/>
            </w:tcBorders>
            <w:shd w:val="clear" w:color="auto" w:fill="auto"/>
            <w:tcMar>
              <w:left w:w="57" w:type="dxa"/>
              <w:right w:w="57" w:type="dxa"/>
            </w:tcMar>
          </w:tcPr>
          <w:p w14:paraId="0B95D954" w14:textId="77777777" w:rsidR="00A61B77" w:rsidRPr="001D345F" w:rsidRDefault="00A61B77" w:rsidP="00476D1C">
            <w:pPr>
              <w:pStyle w:val="SingleTxtG"/>
              <w:tabs>
                <w:tab w:val="clear" w:pos="1701"/>
              </w:tabs>
              <w:spacing w:after="40"/>
              <w:ind w:left="0" w:right="0"/>
              <w:jc w:val="left"/>
            </w:pPr>
            <w:r w:rsidRPr="001D345F">
              <w:t>более 49</w:t>
            </w:r>
          </w:p>
        </w:tc>
        <w:tc>
          <w:tcPr>
            <w:tcW w:w="3055" w:type="dxa"/>
            <w:tcBorders>
              <w:left w:val="single" w:sz="4" w:space="0" w:color="auto"/>
              <w:bottom w:val="single" w:sz="12" w:space="0" w:color="auto"/>
              <w:right w:val="single" w:sz="4" w:space="0" w:color="auto"/>
            </w:tcBorders>
            <w:shd w:val="clear" w:color="auto" w:fill="auto"/>
            <w:tcMar>
              <w:left w:w="57" w:type="dxa"/>
              <w:right w:w="57" w:type="dxa"/>
            </w:tcMar>
          </w:tcPr>
          <w:p w14:paraId="0EBF3373" w14:textId="38281C49" w:rsidR="00A61B77" w:rsidRPr="001D345F" w:rsidRDefault="00A61B77" w:rsidP="00476D1C">
            <w:pPr>
              <w:pStyle w:val="SingleTxtG"/>
              <w:tabs>
                <w:tab w:val="clear" w:pos="1701"/>
              </w:tabs>
              <w:spacing w:after="40"/>
              <w:ind w:left="0" w:right="0"/>
              <w:jc w:val="left"/>
            </w:pPr>
            <w:r w:rsidRPr="001D345F">
              <w:t>NT = 0,15 x N</w:t>
            </w:r>
            <w:r w:rsidR="00245C31" w:rsidRPr="00245C31">
              <w:rPr>
                <w:vertAlign w:val="superscript"/>
              </w:rPr>
              <w:t>(</w:t>
            </w:r>
            <w:r w:rsidRPr="001D345F">
              <w:rPr>
                <w:vertAlign w:val="superscript"/>
              </w:rPr>
              <w:t>1)</w:t>
            </w:r>
          </w:p>
        </w:tc>
        <w:tc>
          <w:tcPr>
            <w:tcW w:w="2994" w:type="dxa"/>
            <w:tcBorders>
              <w:left w:val="single" w:sz="4" w:space="0" w:color="auto"/>
              <w:bottom w:val="single" w:sz="12" w:space="0" w:color="auto"/>
              <w:right w:val="single" w:sz="4" w:space="0" w:color="auto"/>
            </w:tcBorders>
            <w:shd w:val="clear" w:color="auto" w:fill="auto"/>
            <w:tcMar>
              <w:left w:w="57" w:type="dxa"/>
              <w:right w:w="57" w:type="dxa"/>
            </w:tcMar>
          </w:tcPr>
          <w:p w14:paraId="582584A3" w14:textId="77777777" w:rsidR="00A61B77" w:rsidRPr="001D345F" w:rsidRDefault="00A61B77" w:rsidP="00476D1C">
            <w:pPr>
              <w:pStyle w:val="SingleTxtG"/>
              <w:tabs>
                <w:tab w:val="clear" w:pos="1701"/>
              </w:tabs>
              <w:spacing w:after="40"/>
              <w:ind w:left="0" w:right="0"/>
              <w:jc w:val="left"/>
            </w:pPr>
            <w:r w:rsidRPr="001D345F">
              <w:t>3</w:t>
            </w:r>
          </w:p>
        </w:tc>
      </w:tr>
    </w:tbl>
    <w:p w14:paraId="67DACDEA" w14:textId="3597C925" w:rsidR="00A61B77" w:rsidRPr="001D345F" w:rsidRDefault="00102BE2" w:rsidP="00A61B77">
      <w:pPr>
        <w:pStyle w:val="SingleTxtG"/>
        <w:tabs>
          <w:tab w:val="clear" w:pos="1701"/>
          <w:tab w:val="left" w:pos="1418"/>
        </w:tabs>
        <w:spacing w:before="80" w:after="0" w:line="220" w:lineRule="exact"/>
        <w:ind w:left="1418" w:hanging="284"/>
        <w:jc w:val="left"/>
        <w:rPr>
          <w:sz w:val="18"/>
          <w:szCs w:val="18"/>
        </w:rPr>
      </w:pPr>
      <w:r>
        <w:rPr>
          <w:sz w:val="18"/>
          <w:szCs w:val="18"/>
          <w:vertAlign w:val="superscript"/>
        </w:rPr>
        <w:t>(</w:t>
      </w:r>
      <w:r w:rsidR="00A61B77" w:rsidRPr="001D345F">
        <w:rPr>
          <w:sz w:val="18"/>
          <w:szCs w:val="18"/>
          <w:vertAlign w:val="superscript"/>
        </w:rPr>
        <w:t xml:space="preserve">1) </w:t>
      </w:r>
      <w:r w:rsidR="00A61B77" w:rsidRPr="001D345F">
        <w:rPr>
          <w:sz w:val="18"/>
          <w:szCs w:val="18"/>
          <w:vertAlign w:val="superscript"/>
        </w:rPr>
        <w:tab/>
      </w:r>
      <w:r w:rsidR="00A61B77" w:rsidRPr="001D345F">
        <w:rPr>
          <w:sz w:val="18"/>
          <w:szCs w:val="18"/>
        </w:rPr>
        <w:t>NT округляется до следующего более высокого целого числа.</w:t>
      </w:r>
    </w:p>
    <w:p w14:paraId="501A79CD" w14:textId="1B0C67F6" w:rsidR="00A61B77" w:rsidRPr="001D345F" w:rsidRDefault="00102BE2" w:rsidP="00A61B77">
      <w:pPr>
        <w:pStyle w:val="SingleTxtG"/>
        <w:tabs>
          <w:tab w:val="clear" w:pos="1701"/>
          <w:tab w:val="left" w:pos="1418"/>
        </w:tabs>
        <w:spacing w:after="0" w:line="220" w:lineRule="exact"/>
        <w:ind w:left="1418" w:hanging="284"/>
        <w:jc w:val="left"/>
        <w:rPr>
          <w:sz w:val="18"/>
          <w:szCs w:val="18"/>
        </w:rPr>
      </w:pPr>
      <w:r>
        <w:rPr>
          <w:sz w:val="18"/>
          <w:szCs w:val="18"/>
          <w:vertAlign w:val="superscript"/>
        </w:rPr>
        <w:t>(</w:t>
      </w:r>
      <w:r w:rsidR="00A61B77" w:rsidRPr="001D345F">
        <w:rPr>
          <w:sz w:val="18"/>
          <w:szCs w:val="18"/>
          <w:vertAlign w:val="superscript"/>
        </w:rPr>
        <w:t xml:space="preserve">2) </w:t>
      </w:r>
      <w:r w:rsidR="00A61B77" w:rsidRPr="001D345F">
        <w:rPr>
          <w:sz w:val="18"/>
          <w:szCs w:val="18"/>
          <w:vertAlign w:val="superscript"/>
        </w:rPr>
        <w:tab/>
      </w:r>
      <w:r w:rsidR="00A61B77" w:rsidRPr="001D345F">
        <w:rPr>
          <w:sz w:val="18"/>
          <w:szCs w:val="18"/>
        </w:rPr>
        <w:t xml:space="preserve">Если в испытательном семействе </w:t>
      </w:r>
      <w:r w:rsidR="00A61B77">
        <w:rPr>
          <w:sz w:val="18"/>
          <w:szCs w:val="18"/>
        </w:rPr>
        <w:t>PEMS</w:t>
      </w:r>
      <w:r w:rsidR="00A61B77" w:rsidRPr="001D345F">
        <w:rPr>
          <w:sz w:val="18"/>
          <w:szCs w:val="18"/>
        </w:rPr>
        <w:t xml:space="preserve"> есть только один тип транспортного средства, то орган по официальному утверждению типа принимает решение о том, следует ли подвергать данное транспортное средство в условиях запуска в прогретом или холодном состоянии.</w:t>
      </w:r>
    </w:p>
    <w:p w14:paraId="22BF879D" w14:textId="77777777" w:rsidR="00A61B77" w:rsidRPr="001D345F" w:rsidRDefault="00A61B77" w:rsidP="00A61B77">
      <w:pPr>
        <w:pStyle w:val="SingleTxtG"/>
        <w:keepNext/>
        <w:keepLines/>
        <w:tabs>
          <w:tab w:val="clear" w:pos="1701"/>
        </w:tabs>
        <w:spacing w:before="240"/>
        <w:ind w:left="2268" w:hanging="1134"/>
        <w:rPr>
          <w:bCs/>
        </w:rPr>
      </w:pPr>
      <w:r w:rsidRPr="001D345F">
        <w:rPr>
          <w:bCs/>
        </w:rPr>
        <w:t>6.5</w:t>
      </w:r>
      <w:r w:rsidRPr="001D345F">
        <w:rPr>
          <w:bCs/>
        </w:rPr>
        <w:tab/>
        <w:t>Протоколы официального утверждения типа</w:t>
      </w:r>
    </w:p>
    <w:p w14:paraId="28C25938" w14:textId="77777777" w:rsidR="00A61B77" w:rsidRPr="001D345F" w:rsidRDefault="00A61B77" w:rsidP="00A61B77">
      <w:pPr>
        <w:pStyle w:val="SingleTxtG"/>
        <w:keepNext/>
        <w:keepLines/>
        <w:tabs>
          <w:tab w:val="clear" w:pos="1701"/>
        </w:tabs>
        <w:ind w:left="2268" w:hanging="1134"/>
      </w:pPr>
      <w:r w:rsidRPr="001D345F">
        <w:t>6.5.1</w:t>
      </w:r>
      <w:r w:rsidRPr="001D345F">
        <w:tab/>
        <w:t xml:space="preserve">Изготовитель транспортного средства представляет полное описание испытательного семейства </w:t>
      </w:r>
      <w:r>
        <w:t>PEMS</w:t>
      </w:r>
      <w:r w:rsidRPr="001D345F">
        <w:t>, которое должно включать технические критерии, указанные в пункте 6.3.1.2, и представить его компетентному органу.</w:t>
      </w:r>
    </w:p>
    <w:p w14:paraId="42E58240" w14:textId="77777777" w:rsidR="00A61B77" w:rsidRPr="001D345F" w:rsidRDefault="00A61B77" w:rsidP="00A61B77">
      <w:pPr>
        <w:pStyle w:val="SingleTxtG"/>
        <w:tabs>
          <w:tab w:val="clear" w:pos="1701"/>
        </w:tabs>
        <w:ind w:left="2268" w:hanging="1134"/>
      </w:pPr>
      <w:r w:rsidRPr="001D345F">
        <w:t>6.5.2</w:t>
      </w:r>
      <w:r w:rsidRPr="001D345F">
        <w:tab/>
        <w:t xml:space="preserve">Изготовитель присваивает испытательному семейству </w:t>
      </w:r>
      <w:r>
        <w:t>PEMS</w:t>
      </w:r>
      <w:r w:rsidRPr="001D345F">
        <w:t xml:space="preserve"> уникальный идентификационный номер в формате </w:t>
      </w:r>
      <w:r w:rsidRPr="001D345F">
        <w:rPr>
          <w:i/>
        </w:rPr>
        <w:t>PF-CP-nnnnnnnnn...-WMI</w:t>
      </w:r>
      <w:r w:rsidRPr="001D345F">
        <w:t xml:space="preserve"> и передает его компетентному органу</w:t>
      </w:r>
      <w:r>
        <w:t>,</w:t>
      </w:r>
    </w:p>
    <w:p w14:paraId="79C2A0F8" w14:textId="77777777" w:rsidR="00A61B77" w:rsidRPr="001D345F" w:rsidRDefault="00A61B77" w:rsidP="00A61B77">
      <w:pPr>
        <w:pStyle w:val="SingleTxtG"/>
        <w:tabs>
          <w:tab w:val="clear" w:pos="1701"/>
        </w:tabs>
        <w:ind w:left="2268" w:hanging="1134"/>
      </w:pPr>
      <w:r w:rsidRPr="001D345F">
        <w:tab/>
        <w:t>где:</w:t>
      </w:r>
    </w:p>
    <w:p w14:paraId="3AA6547D" w14:textId="77777777" w:rsidR="00A61B77" w:rsidRPr="001D345F" w:rsidRDefault="00A61B77" w:rsidP="00A61B77">
      <w:pPr>
        <w:pStyle w:val="SingleTxtG"/>
        <w:tabs>
          <w:tab w:val="clear" w:pos="1701"/>
          <w:tab w:val="clear" w:pos="2835"/>
          <w:tab w:val="left" w:pos="3686"/>
        </w:tabs>
        <w:ind w:left="3686" w:hanging="2552"/>
        <w:jc w:val="left"/>
      </w:pPr>
      <w:r w:rsidRPr="001D345F">
        <w:tab/>
        <w:t>PF</w:t>
      </w:r>
      <w:r w:rsidRPr="001D345F">
        <w:tab/>
        <w:t xml:space="preserve">означает, что речь идет об испытательном семействе </w:t>
      </w:r>
      <w:r>
        <w:t>PEMS;</w:t>
      </w:r>
    </w:p>
    <w:p w14:paraId="1A0405C5" w14:textId="77777777" w:rsidR="00A61B77" w:rsidRPr="001D345F" w:rsidRDefault="00A61B77" w:rsidP="00A61B77">
      <w:pPr>
        <w:pStyle w:val="SingleTxtG"/>
        <w:tabs>
          <w:tab w:val="clear" w:pos="1701"/>
          <w:tab w:val="clear" w:pos="2835"/>
          <w:tab w:val="left" w:pos="3686"/>
        </w:tabs>
        <w:ind w:left="3686" w:hanging="2552"/>
        <w:jc w:val="left"/>
      </w:pPr>
      <w:r w:rsidRPr="001D345F">
        <w:tab/>
        <w:t>СР</w:t>
      </w:r>
      <w:r w:rsidRPr="001D345F">
        <w:tab/>
        <w:t>Договаривающаяся сторона, предоставляющая официальное утверждение типа на основании настоящих Правил</w:t>
      </w:r>
      <w:r w:rsidRPr="000440A8">
        <w:rPr>
          <w:sz w:val="18"/>
          <w:vertAlign w:val="superscript"/>
        </w:rPr>
        <w:footnoteReference w:id="3"/>
      </w:r>
      <w:r>
        <w:t>;</w:t>
      </w:r>
    </w:p>
    <w:p w14:paraId="275E1F8C" w14:textId="77777777" w:rsidR="00A61B77" w:rsidRPr="001D345F" w:rsidRDefault="00A61B77" w:rsidP="00A61B77">
      <w:pPr>
        <w:pStyle w:val="SingleTxtG"/>
        <w:tabs>
          <w:tab w:val="clear" w:pos="1701"/>
          <w:tab w:val="clear" w:pos="2835"/>
          <w:tab w:val="left" w:pos="3686"/>
        </w:tabs>
        <w:ind w:left="3686" w:hanging="2552"/>
        <w:jc w:val="left"/>
      </w:pPr>
      <w:r w:rsidRPr="001D345F">
        <w:tab/>
      </w:r>
      <w:r w:rsidRPr="001D345F">
        <w:rPr>
          <w:i/>
          <w:iCs/>
        </w:rPr>
        <w:t>nnnnnnnnn</w:t>
      </w:r>
      <w:r w:rsidRPr="001D345F">
        <w:t>…</w:t>
      </w:r>
      <w:r w:rsidRPr="001D345F">
        <w:tab/>
        <w:t>строка, содержащая не более двадцати пяти знаков, в которой можно использовать только следующие знаки:</w:t>
      </w:r>
      <w:r>
        <w:t> </w:t>
      </w:r>
      <w:r w:rsidRPr="001D345F">
        <w:t>0−9, A−Z и знак подчеркивания «_»</w:t>
      </w:r>
      <w:r>
        <w:t>;</w:t>
      </w:r>
    </w:p>
    <w:p w14:paraId="60ED148D" w14:textId="163C54CC" w:rsidR="00A61B77" w:rsidRPr="001D345F" w:rsidRDefault="00A61B77" w:rsidP="00A61B77">
      <w:pPr>
        <w:pStyle w:val="SingleTxtG"/>
        <w:tabs>
          <w:tab w:val="clear" w:pos="1701"/>
          <w:tab w:val="clear" w:pos="2835"/>
          <w:tab w:val="left" w:pos="3686"/>
        </w:tabs>
        <w:ind w:left="3686" w:hanging="2552"/>
        <w:jc w:val="left"/>
      </w:pPr>
      <w:r w:rsidRPr="001D345F">
        <w:lastRenderedPageBreak/>
        <w:tab/>
        <w:t>WMI</w:t>
      </w:r>
      <w:r w:rsidR="00102BE2">
        <w:t xml:space="preserve"> </w:t>
      </w:r>
      <w:r w:rsidRPr="001D345F">
        <w:t xml:space="preserve">(всемирный идентификатор изготовителя) </w:t>
      </w:r>
      <w:r>
        <w:t>—</w:t>
      </w:r>
      <w:r w:rsidRPr="001D345F">
        <w:t xml:space="preserve"> код, который идентифицирует изготовителя единственным способом, определенным в ISO 3780:2009.</w:t>
      </w:r>
    </w:p>
    <w:p w14:paraId="023A4523" w14:textId="77777777" w:rsidR="00A61B77" w:rsidRDefault="00A61B77" w:rsidP="00A61B77">
      <w:pPr>
        <w:pStyle w:val="SingleTxtG"/>
        <w:tabs>
          <w:tab w:val="clear" w:pos="1701"/>
        </w:tabs>
        <w:ind w:left="2268" w:hanging="1134"/>
      </w:pPr>
      <w:r w:rsidRPr="001D345F">
        <w:tab/>
        <w:t xml:space="preserve">В связи с испытаниями на официальное утверждение, которые проводятся в целях получения официального утверждения, владелец WMI обязан обеспечить, чтобы комбинация строки </w:t>
      </w:r>
      <w:r w:rsidRPr="001D345F">
        <w:rPr>
          <w:i/>
          <w:iCs/>
        </w:rPr>
        <w:t>nnnnnnnnn</w:t>
      </w:r>
      <w:r w:rsidRPr="001D345F">
        <w:t xml:space="preserve">... и WMI была уникальной для данного семейства и чтобы строка </w:t>
      </w:r>
      <w:r w:rsidRPr="001D345F">
        <w:rPr>
          <w:i/>
          <w:iCs/>
        </w:rPr>
        <w:t>nnnnnnnnn</w:t>
      </w:r>
      <w:r w:rsidRPr="001D345F">
        <w:t>... была уникальной для данного WMI.</w:t>
      </w:r>
    </w:p>
    <w:p w14:paraId="107AF003" w14:textId="77777777" w:rsidR="00A61B77" w:rsidRDefault="00A61B77" w:rsidP="00A61B77">
      <w:pPr>
        <w:pStyle w:val="SingleTxtG"/>
        <w:tabs>
          <w:tab w:val="clear" w:pos="1701"/>
        </w:tabs>
        <w:ind w:left="2268" w:hanging="1134"/>
      </w:pPr>
      <w:r w:rsidRPr="0052613A">
        <w:t>6.5.3</w:t>
      </w:r>
      <w:r w:rsidRPr="0052613A">
        <w:tab/>
        <w:t xml:space="preserve">Орган по </w:t>
      </w:r>
      <w:r>
        <w:t xml:space="preserve">предоставлению </w:t>
      </w:r>
      <w:r w:rsidRPr="0052613A">
        <w:t>официально</w:t>
      </w:r>
      <w:r>
        <w:t>го</w:t>
      </w:r>
      <w:r w:rsidRPr="0052613A">
        <w:t xml:space="preserve"> утверждени</w:t>
      </w:r>
      <w:r>
        <w:t>я</w:t>
      </w:r>
      <w:r w:rsidRPr="0052613A">
        <w:t xml:space="preserve"> и изготовитель транспортного средства ведут перечень типов выбросов загрязняющих веществ транспортными средствами, которые являются частью данного семейства по результатам испытаний с помощью </w:t>
      </w:r>
      <w:r>
        <w:t>PEMS</w:t>
      </w:r>
      <w:r w:rsidRPr="0052613A">
        <w:t>, на основе номеров официального утверждения типа выбросов.</w:t>
      </w:r>
    </w:p>
    <w:p w14:paraId="57566195" w14:textId="13BFF70B" w:rsidR="00A61B77" w:rsidRPr="00C356C4" w:rsidRDefault="00A61B77" w:rsidP="00A61B77">
      <w:pPr>
        <w:pStyle w:val="SingleTxtG"/>
        <w:tabs>
          <w:tab w:val="clear" w:pos="1701"/>
        </w:tabs>
        <w:ind w:left="2268" w:hanging="1134"/>
      </w:pPr>
      <w:r w:rsidRPr="00C356C4">
        <w:t>6.5.4</w:t>
      </w:r>
      <w:r w:rsidRPr="00C356C4">
        <w:tab/>
        <w:t xml:space="preserve">Орган по </w:t>
      </w:r>
      <w:r>
        <w:t xml:space="preserve">предоставлению </w:t>
      </w:r>
      <w:r w:rsidRPr="00C356C4">
        <w:t>официальн</w:t>
      </w:r>
      <w:r>
        <w:t>ого</w:t>
      </w:r>
      <w:r w:rsidRPr="00C356C4">
        <w:t xml:space="preserve"> утверждени</w:t>
      </w:r>
      <w:r>
        <w:t>я</w:t>
      </w:r>
      <w:r w:rsidRPr="00C356C4">
        <w:t xml:space="preserve"> и изготовитель транспортного средства ведут перечень типов транспортных средств, выбранных для испытаний с помощью </w:t>
      </w:r>
      <w:r>
        <w:t>PEMS</w:t>
      </w:r>
      <w:r w:rsidRPr="00C356C4">
        <w:t>, в целях утверждения соответствующего испытательного семейства в соответствии с пунктом 6.4, в котором также содержится необходимая информация о методе соблюдения критериев отбора, изложенных в пункте 6.4.3. В этом перечне должно также указываться, применялись ли положения пункта</w:t>
      </w:r>
      <w:r w:rsidR="00102BE2">
        <w:t> </w:t>
      </w:r>
      <w:r w:rsidRPr="00C356C4">
        <w:t xml:space="preserve">6.4.1.3 к конкретному испытанию с помощью </w:t>
      </w:r>
      <w:r>
        <w:t>PEMS</w:t>
      </w:r>
      <w:r w:rsidRPr="00C356C4">
        <w:t>.</w:t>
      </w:r>
    </w:p>
    <w:p w14:paraId="27EA6E57" w14:textId="77777777" w:rsidR="00A61B77" w:rsidRPr="001D345F" w:rsidRDefault="00A61B77" w:rsidP="00A61B77">
      <w:pPr>
        <w:pStyle w:val="SingleTxtG"/>
        <w:tabs>
          <w:tab w:val="clear" w:pos="1701"/>
        </w:tabs>
        <w:ind w:left="2268" w:hanging="1134"/>
        <w:rPr>
          <w:bCs/>
        </w:rPr>
      </w:pPr>
      <w:r w:rsidRPr="001D345F">
        <w:t>6.6</w:t>
      </w:r>
      <w:r w:rsidRPr="001D345F">
        <w:tab/>
      </w:r>
      <w:r w:rsidRPr="001D345F">
        <w:rPr>
          <w:rFonts w:eastAsiaTheme="minorEastAsia"/>
          <w:lang w:eastAsia="zh-CN" w:bidi="ar-TN"/>
        </w:rPr>
        <w:t>Требования к округлению данных</w:t>
      </w:r>
    </w:p>
    <w:p w14:paraId="6797D7F2" w14:textId="77777777" w:rsidR="00A61B77" w:rsidRPr="001D345F" w:rsidRDefault="00A61B77" w:rsidP="00A61B77">
      <w:pPr>
        <w:pStyle w:val="SingleTxtG"/>
        <w:tabs>
          <w:tab w:val="clear" w:pos="1701"/>
        </w:tabs>
        <w:ind w:left="2268" w:hanging="1134"/>
      </w:pPr>
      <w:r w:rsidRPr="001D345F">
        <w:tab/>
      </w:r>
      <w:r w:rsidRPr="001F3789">
        <w:t>Округление данных в файле обмена данными, который предусмотрен положениями пункта 10 приложения 7, не допускается.</w:t>
      </w:r>
      <w:r w:rsidRPr="001D345F">
        <w:t xml:space="preserve"> В файлах предварительной обработки данные можно округлять до того же порядка точности, который используется в случае измерения соответствующего параметра.</w:t>
      </w:r>
    </w:p>
    <w:p w14:paraId="47443EAC" w14:textId="77777777" w:rsidR="00A61B77" w:rsidRPr="001D345F" w:rsidRDefault="00A61B77" w:rsidP="00A61B77">
      <w:pPr>
        <w:pStyle w:val="SingleTxtG"/>
        <w:tabs>
          <w:tab w:val="clear" w:pos="1701"/>
        </w:tabs>
        <w:ind w:left="2268" w:hanging="1134"/>
      </w:pPr>
      <w:r w:rsidRPr="001D345F">
        <w:tab/>
        <w:t>Промежуточные и окончательные результаты испытания на выбросы основных загрязнителей, рассчитанные в соответствии с приложением</w:t>
      </w:r>
      <w:r>
        <w:t> </w:t>
      </w:r>
      <w:r w:rsidRPr="001D345F">
        <w:t>11, округляют до такого числа знаков после запятой, которое предусмотрено применимым стандартом на выбросы, плюс одна значащая цифра. На предшествующих этапах расчетов округление не производят.</w:t>
      </w:r>
    </w:p>
    <w:p w14:paraId="20252B92"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32" w:name="_Toc35761077"/>
      <w:r w:rsidRPr="001D345F">
        <w:rPr>
          <w:b/>
          <w:sz w:val="28"/>
          <w:szCs w:val="28"/>
        </w:rPr>
        <w:t>7.</w:t>
      </w:r>
      <w:r w:rsidRPr="001D345F">
        <w:rPr>
          <w:b/>
          <w:sz w:val="28"/>
          <w:szCs w:val="28"/>
        </w:rPr>
        <w:tab/>
      </w:r>
      <w:bookmarkStart w:id="33" w:name="_Hlk54865209"/>
      <w:r w:rsidRPr="001D345F">
        <w:rPr>
          <w:b/>
          <w:sz w:val="28"/>
          <w:szCs w:val="28"/>
        </w:rPr>
        <w:t>Требования к рабочим характеристикам приборов</w:t>
      </w:r>
      <w:bookmarkEnd w:id="32"/>
      <w:bookmarkEnd w:id="33"/>
    </w:p>
    <w:p w14:paraId="4D0546C5" w14:textId="77777777" w:rsidR="00A61B77" w:rsidRPr="001D345F" w:rsidRDefault="00A61B77" w:rsidP="00A61B77">
      <w:pPr>
        <w:pStyle w:val="SingleTxtG"/>
        <w:tabs>
          <w:tab w:val="clear" w:pos="1701"/>
        </w:tabs>
        <w:ind w:left="2268"/>
      </w:pPr>
      <w:r w:rsidRPr="00B54570">
        <w:t>Приборы, используемые в ходе испытаний на ВРУВ, должны соответствовать требованиям, установленным в приложении 5. По</w:t>
      </w:r>
      <w:r>
        <w:rPr>
          <w:lang w:val="en-US"/>
        </w:rPr>
        <w:t> </w:t>
      </w:r>
      <w:r w:rsidRPr="00B54570">
        <w:t>требованию властей проводящий испытание орган должен представить доказательство того, что используемые приборы соответствуют требованиям приложения 5</w:t>
      </w:r>
      <w:r w:rsidRPr="001D345F">
        <w:t>.</w:t>
      </w:r>
    </w:p>
    <w:p w14:paraId="5E78DF63"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34" w:name="_Toc35761078"/>
      <w:r w:rsidRPr="001D345F">
        <w:rPr>
          <w:b/>
          <w:sz w:val="28"/>
          <w:szCs w:val="28"/>
        </w:rPr>
        <w:t>8.</w:t>
      </w:r>
      <w:r w:rsidRPr="001D345F">
        <w:rPr>
          <w:b/>
          <w:sz w:val="28"/>
          <w:szCs w:val="28"/>
        </w:rPr>
        <w:tab/>
      </w:r>
      <w:bookmarkStart w:id="35" w:name="_Hlk54865310"/>
      <w:r w:rsidRPr="001D345F">
        <w:rPr>
          <w:b/>
          <w:sz w:val="28"/>
          <w:szCs w:val="28"/>
        </w:rPr>
        <w:t>Условия проведения испытаний</w:t>
      </w:r>
      <w:bookmarkEnd w:id="34"/>
      <w:bookmarkEnd w:id="35"/>
    </w:p>
    <w:p w14:paraId="5E1EC16A" w14:textId="77777777" w:rsidR="00A61B77" w:rsidRPr="001D345F" w:rsidRDefault="00A61B77" w:rsidP="00A61B77">
      <w:pPr>
        <w:pStyle w:val="SingleTxtG"/>
        <w:tabs>
          <w:tab w:val="clear" w:pos="1701"/>
        </w:tabs>
        <w:ind w:left="2268" w:hanging="1134"/>
      </w:pPr>
      <w:r w:rsidRPr="001D345F">
        <w:tab/>
        <w:t xml:space="preserve">Действительным считается только то испытание на ВРУВ, которое соответствует требованиям настоящего раздела. </w:t>
      </w:r>
      <w:r w:rsidRPr="00A81718">
        <w:t>Испытания, проведенные с нарушением условий испытания, указанных в настоящем разделе, считаются недействительными, если не предусмотрено иное.</w:t>
      </w:r>
    </w:p>
    <w:p w14:paraId="5CEEE14A" w14:textId="77777777" w:rsidR="00A61B77" w:rsidRPr="001D345F" w:rsidRDefault="00A61B77" w:rsidP="00A61B77">
      <w:pPr>
        <w:pStyle w:val="SingleTxtG"/>
        <w:tabs>
          <w:tab w:val="clear" w:pos="1701"/>
        </w:tabs>
        <w:ind w:left="2268" w:hanging="1134"/>
        <w:rPr>
          <w:bCs/>
        </w:rPr>
      </w:pPr>
      <w:r w:rsidRPr="001D345F">
        <w:t>8.1</w:t>
      </w:r>
      <w:r w:rsidRPr="001D345F">
        <w:tab/>
        <w:t>Условия окружающей среды</w:t>
      </w:r>
    </w:p>
    <w:p w14:paraId="5345AF4B" w14:textId="514ED414" w:rsidR="00A61B77" w:rsidRPr="001D345F" w:rsidRDefault="00A61B77" w:rsidP="00A61B77">
      <w:pPr>
        <w:pStyle w:val="SingleTxtG"/>
        <w:tabs>
          <w:tab w:val="clear" w:pos="1701"/>
        </w:tabs>
        <w:ind w:left="2268" w:hanging="1134"/>
        <w:rPr>
          <w:bCs/>
        </w:rPr>
      </w:pPr>
      <w:r w:rsidRPr="001D345F">
        <w:tab/>
        <w:t xml:space="preserve">Испытание проводят в условиях окружающей среды, изложенных в настоящем разделе. Окружающие условия считаются «экстраполированными» в том случае, если экстраполированным </w:t>
      </w:r>
      <w:r w:rsidRPr="001D345F">
        <w:lastRenderedPageBreak/>
        <w:t>становится хотя бы одно из условий: температура или высота. Коэффициент для экстраполированных условий, определенный в пункте</w:t>
      </w:r>
      <w:r w:rsidR="004C78C0">
        <w:rPr>
          <w:lang w:val="en-US"/>
        </w:rPr>
        <w:t> </w:t>
      </w:r>
      <w:r w:rsidRPr="001D345F">
        <w:t>10.5, применяют только один раз, даже если за один и тот же период времени экстраполированы оба условия. Если какая-либо часть испытания или все испытание проводится вне экстраполированных условий, то невзирая на вступительный пункт настоящего раздела испытание считается недействительным только в том случае, если окончательные выбросы, рассчитанные в соответствии с приложением</w:t>
      </w:r>
      <w:r>
        <w:rPr>
          <w:lang w:val="en-US"/>
        </w:rPr>
        <w:t> </w:t>
      </w:r>
      <w:r w:rsidRPr="001D345F">
        <w:t>11, превышают применимые предельные значения. Условия в этом случае являются следующими:</w:t>
      </w:r>
    </w:p>
    <w:tbl>
      <w:tblPr>
        <w:tblStyle w:val="TableGrid2"/>
        <w:tblW w:w="6237" w:type="dxa"/>
        <w:tblInd w:w="2263" w:type="dxa"/>
        <w:tblLayout w:type="fixed"/>
        <w:tblLook w:val="04A0" w:firstRow="1" w:lastRow="0" w:firstColumn="1" w:lastColumn="0" w:noHBand="0" w:noVBand="1"/>
      </w:tblPr>
      <w:tblGrid>
        <w:gridCol w:w="2268"/>
        <w:gridCol w:w="3969"/>
      </w:tblGrid>
      <w:tr w:rsidR="00A61B77" w:rsidRPr="001D345F" w14:paraId="06FFBC7A" w14:textId="77777777" w:rsidTr="00476D1C">
        <w:tc>
          <w:tcPr>
            <w:tcW w:w="2268" w:type="dxa"/>
            <w:tcMar>
              <w:left w:w="57" w:type="dxa"/>
              <w:right w:w="57" w:type="dxa"/>
            </w:tcMar>
          </w:tcPr>
          <w:p w14:paraId="3362C12A" w14:textId="77777777" w:rsidR="00A61B77" w:rsidRPr="001D345F" w:rsidRDefault="00A61B77" w:rsidP="00476D1C">
            <w:pPr>
              <w:pStyle w:val="SingleTxtG"/>
              <w:tabs>
                <w:tab w:val="clear" w:pos="1701"/>
              </w:tabs>
              <w:ind w:left="0" w:right="0"/>
              <w:jc w:val="left"/>
              <w:rPr>
                <w:rFonts w:ascii="Times New Roman" w:hAnsi="Times New Roman"/>
                <w:sz w:val="20"/>
              </w:rPr>
            </w:pPr>
            <w:r w:rsidRPr="001D345F">
              <w:rPr>
                <w:rFonts w:ascii="Times New Roman" w:hAnsi="Times New Roman"/>
                <w:sz w:val="20"/>
              </w:rPr>
              <w:t>Условия умеренной высоты</w:t>
            </w:r>
          </w:p>
        </w:tc>
        <w:tc>
          <w:tcPr>
            <w:tcW w:w="3969" w:type="dxa"/>
            <w:tcMar>
              <w:left w:w="57" w:type="dxa"/>
              <w:right w:w="57" w:type="dxa"/>
            </w:tcMar>
          </w:tcPr>
          <w:p w14:paraId="6E9937D4" w14:textId="77777777" w:rsidR="00A61B77" w:rsidRPr="001D345F" w:rsidRDefault="00A61B77" w:rsidP="00476D1C">
            <w:pPr>
              <w:pStyle w:val="SingleTxtG"/>
              <w:tabs>
                <w:tab w:val="clear" w:pos="1701"/>
              </w:tabs>
              <w:ind w:left="0" w:right="0"/>
              <w:jc w:val="left"/>
              <w:rPr>
                <w:rFonts w:ascii="Times New Roman" w:hAnsi="Times New Roman"/>
                <w:sz w:val="20"/>
              </w:rPr>
            </w:pPr>
            <w:r w:rsidRPr="001D345F">
              <w:rPr>
                <w:rFonts w:ascii="Times New Roman" w:hAnsi="Times New Roman"/>
                <w:sz w:val="20"/>
              </w:rPr>
              <w:t>Высота над уровнем моря ниже или равна 700 метрам</w:t>
            </w:r>
          </w:p>
        </w:tc>
      </w:tr>
      <w:tr w:rsidR="00A61B77" w:rsidRPr="001D345F" w14:paraId="1EDE7C73" w14:textId="77777777" w:rsidTr="00476D1C">
        <w:tc>
          <w:tcPr>
            <w:tcW w:w="2268" w:type="dxa"/>
            <w:tcMar>
              <w:left w:w="57" w:type="dxa"/>
              <w:right w:w="57" w:type="dxa"/>
            </w:tcMar>
          </w:tcPr>
          <w:p w14:paraId="1BEE3C8F" w14:textId="77777777" w:rsidR="00A61B77" w:rsidRPr="001D345F" w:rsidRDefault="00A61B77" w:rsidP="00476D1C">
            <w:pPr>
              <w:pStyle w:val="SingleTxtG"/>
              <w:tabs>
                <w:tab w:val="clear" w:pos="1701"/>
              </w:tabs>
              <w:ind w:left="0" w:right="0"/>
              <w:jc w:val="left"/>
              <w:rPr>
                <w:rFonts w:ascii="Times New Roman" w:hAnsi="Times New Roman"/>
                <w:sz w:val="20"/>
              </w:rPr>
            </w:pPr>
            <w:r w:rsidRPr="001D345F">
              <w:rPr>
                <w:rFonts w:ascii="Times New Roman" w:hAnsi="Times New Roman"/>
                <w:sz w:val="20"/>
              </w:rPr>
              <w:t>Экстраполированные условия умеренной высоты</w:t>
            </w:r>
          </w:p>
        </w:tc>
        <w:tc>
          <w:tcPr>
            <w:tcW w:w="3969" w:type="dxa"/>
            <w:tcMar>
              <w:left w:w="57" w:type="dxa"/>
              <w:right w:w="57" w:type="dxa"/>
            </w:tcMar>
          </w:tcPr>
          <w:p w14:paraId="1D96022F" w14:textId="77777777" w:rsidR="00A61B77" w:rsidRPr="001D345F" w:rsidRDefault="00A61B77" w:rsidP="00476D1C">
            <w:pPr>
              <w:pStyle w:val="SingleTxtG"/>
              <w:tabs>
                <w:tab w:val="clear" w:pos="1701"/>
              </w:tabs>
              <w:ind w:left="0" w:right="0"/>
              <w:jc w:val="left"/>
              <w:rPr>
                <w:rFonts w:ascii="Times New Roman" w:hAnsi="Times New Roman"/>
                <w:sz w:val="20"/>
              </w:rPr>
            </w:pPr>
            <w:r w:rsidRPr="001D345F">
              <w:rPr>
                <w:rFonts w:ascii="Times New Roman" w:hAnsi="Times New Roman"/>
                <w:sz w:val="20"/>
              </w:rPr>
              <w:t>Высота над уровнем моря более 700 метров и ниже или равна 1300 метрам над уровнем моря</w:t>
            </w:r>
          </w:p>
        </w:tc>
      </w:tr>
      <w:tr w:rsidR="00A61B77" w:rsidRPr="001D345F" w14:paraId="626B08E5" w14:textId="77777777" w:rsidTr="00476D1C">
        <w:tc>
          <w:tcPr>
            <w:tcW w:w="2268" w:type="dxa"/>
            <w:tcMar>
              <w:left w:w="57" w:type="dxa"/>
              <w:right w:w="57" w:type="dxa"/>
            </w:tcMar>
          </w:tcPr>
          <w:p w14:paraId="5859042B" w14:textId="77777777" w:rsidR="00A61B77" w:rsidRPr="001D345F" w:rsidRDefault="00A61B77" w:rsidP="00476D1C">
            <w:pPr>
              <w:pStyle w:val="SingleTxtG"/>
              <w:tabs>
                <w:tab w:val="clear" w:pos="1701"/>
              </w:tabs>
              <w:ind w:left="0" w:right="0"/>
              <w:jc w:val="left"/>
              <w:rPr>
                <w:rFonts w:ascii="Times New Roman" w:hAnsi="Times New Roman"/>
                <w:sz w:val="20"/>
              </w:rPr>
            </w:pPr>
            <w:r w:rsidRPr="001D345F">
              <w:rPr>
                <w:rFonts w:ascii="Times New Roman" w:hAnsi="Times New Roman"/>
                <w:sz w:val="20"/>
              </w:rPr>
              <w:t>Условия умеренной температуры</w:t>
            </w:r>
          </w:p>
        </w:tc>
        <w:tc>
          <w:tcPr>
            <w:tcW w:w="3969" w:type="dxa"/>
            <w:tcMar>
              <w:left w:w="57" w:type="dxa"/>
              <w:right w:w="57" w:type="dxa"/>
            </w:tcMar>
          </w:tcPr>
          <w:p w14:paraId="6A01CEE5" w14:textId="77777777" w:rsidR="00A61B77" w:rsidRPr="001D345F" w:rsidRDefault="00A61B77" w:rsidP="00476D1C">
            <w:pPr>
              <w:pStyle w:val="SingleTxtG"/>
              <w:tabs>
                <w:tab w:val="clear" w:pos="1701"/>
              </w:tabs>
              <w:ind w:left="0" w:right="0"/>
              <w:jc w:val="left"/>
              <w:rPr>
                <w:rFonts w:ascii="Times New Roman" w:hAnsi="Times New Roman"/>
                <w:sz w:val="20"/>
              </w:rPr>
            </w:pPr>
            <w:r w:rsidRPr="001D345F">
              <w:rPr>
                <w:rFonts w:ascii="Times New Roman" w:hAnsi="Times New Roman"/>
                <w:sz w:val="20"/>
              </w:rPr>
              <w:t>Более или равна 273,15 К (0 °C) и менее или равна 308,15 К (35 °C)</w:t>
            </w:r>
          </w:p>
        </w:tc>
      </w:tr>
      <w:tr w:rsidR="00A61B77" w:rsidRPr="001D345F" w14:paraId="6EF7660B" w14:textId="77777777" w:rsidTr="00476D1C">
        <w:tc>
          <w:tcPr>
            <w:tcW w:w="2268" w:type="dxa"/>
            <w:tcMar>
              <w:left w:w="57" w:type="dxa"/>
              <w:right w:w="57" w:type="dxa"/>
            </w:tcMar>
          </w:tcPr>
          <w:p w14:paraId="3F413400" w14:textId="77777777" w:rsidR="00A61B77" w:rsidRPr="001D345F" w:rsidRDefault="00A61B77" w:rsidP="00476D1C">
            <w:pPr>
              <w:pStyle w:val="SingleTxtG"/>
              <w:tabs>
                <w:tab w:val="clear" w:pos="1701"/>
              </w:tabs>
              <w:ind w:left="0" w:right="0"/>
              <w:jc w:val="left"/>
              <w:rPr>
                <w:rFonts w:ascii="Times New Roman" w:hAnsi="Times New Roman"/>
                <w:sz w:val="20"/>
              </w:rPr>
            </w:pPr>
            <w:r w:rsidRPr="001D345F">
              <w:rPr>
                <w:rFonts w:ascii="Times New Roman" w:hAnsi="Times New Roman"/>
                <w:sz w:val="20"/>
              </w:rPr>
              <w:t>Экстраполированные условия умеренной температуры</w:t>
            </w:r>
          </w:p>
        </w:tc>
        <w:tc>
          <w:tcPr>
            <w:tcW w:w="3969" w:type="dxa"/>
            <w:tcMar>
              <w:left w:w="57" w:type="dxa"/>
              <w:right w:w="57" w:type="dxa"/>
            </w:tcMar>
          </w:tcPr>
          <w:p w14:paraId="4374B2AD" w14:textId="77777777" w:rsidR="00A61B77" w:rsidRPr="001D345F" w:rsidRDefault="00A61B77" w:rsidP="00476D1C">
            <w:pPr>
              <w:pStyle w:val="SingleTxtG"/>
              <w:tabs>
                <w:tab w:val="clear" w:pos="1701"/>
              </w:tabs>
              <w:ind w:left="0" w:right="0"/>
              <w:jc w:val="left"/>
              <w:rPr>
                <w:rFonts w:ascii="Times New Roman" w:hAnsi="Times New Roman"/>
                <w:sz w:val="20"/>
              </w:rPr>
            </w:pPr>
            <w:r w:rsidRPr="001D345F">
              <w:rPr>
                <w:rFonts w:ascii="Times New Roman" w:hAnsi="Times New Roman"/>
                <w:sz w:val="20"/>
              </w:rPr>
              <w:t>Более или равна 266,15 К (−7 °C) и менее 273,15 К (0 °C) или более 308,15 К (35 °C) и менее или равна 311,15 К (38 °C)</w:t>
            </w:r>
          </w:p>
        </w:tc>
      </w:tr>
    </w:tbl>
    <w:p w14:paraId="2412B3FA" w14:textId="77777777" w:rsidR="00A61B77" w:rsidRPr="001D345F" w:rsidRDefault="00A61B77" w:rsidP="00A61B77">
      <w:pPr>
        <w:pStyle w:val="SingleTxtG"/>
        <w:tabs>
          <w:tab w:val="clear" w:pos="1701"/>
        </w:tabs>
        <w:spacing w:before="240"/>
        <w:ind w:left="2268" w:hanging="1134"/>
        <w:rPr>
          <w:bCs/>
        </w:rPr>
      </w:pPr>
      <w:r w:rsidRPr="001D345F">
        <w:t>8.2</w:t>
      </w:r>
      <w:r w:rsidRPr="001D345F">
        <w:tab/>
        <w:t>Динамические условия прогона</w:t>
      </w:r>
    </w:p>
    <w:p w14:paraId="7C8F3A95" w14:textId="77777777" w:rsidR="00A61B77" w:rsidRPr="001D345F" w:rsidRDefault="00A61B77" w:rsidP="00A61B77">
      <w:pPr>
        <w:pStyle w:val="SingleTxtG"/>
        <w:tabs>
          <w:tab w:val="clear" w:pos="1701"/>
        </w:tabs>
        <w:ind w:left="2268" w:hanging="1134"/>
        <w:rPr>
          <w:bCs/>
        </w:rPr>
      </w:pPr>
      <w:r w:rsidRPr="001D345F">
        <w:tab/>
        <w:t>Динамические условия включают влияние уклона дороги, ветра и динамики движения (ускорения, замедления) и вспомогательных систем, влияющих на энергопотребление и выбросы загрязнителей испытуемым транспортным средством. Действительность прогона с точки зрения динамических условий проверяют после завершения испытания на основе зарегистрированных данных. Данную проверку проводят в два этапа:</w:t>
      </w:r>
    </w:p>
    <w:p w14:paraId="1DC7723F" w14:textId="77777777" w:rsidR="00A61B77" w:rsidRPr="001D7E73" w:rsidRDefault="00A61B77" w:rsidP="00A61B77">
      <w:pPr>
        <w:pStyle w:val="SingleTxtG"/>
        <w:tabs>
          <w:tab w:val="clear" w:pos="1701"/>
        </w:tabs>
        <w:ind w:left="2835"/>
      </w:pPr>
      <w:r w:rsidRPr="001D7E73">
        <w:tab/>
        <w:t xml:space="preserve">ЭТАП i: </w:t>
      </w:r>
      <w:r w:rsidRPr="001D7E73">
        <w:tab/>
        <w:t>Чрезмерную или недостаточную динамику управления во время прогона проверяют с помощью методов, описанных в приложении 9.</w:t>
      </w:r>
    </w:p>
    <w:p w14:paraId="0776A824" w14:textId="77777777" w:rsidR="00A61B77" w:rsidRPr="001D7E73" w:rsidRDefault="00A61B77" w:rsidP="00A61B77">
      <w:pPr>
        <w:pStyle w:val="SingleTxtG"/>
        <w:tabs>
          <w:tab w:val="clear" w:pos="1701"/>
        </w:tabs>
        <w:ind w:left="2835"/>
      </w:pPr>
      <w:r w:rsidRPr="001D7E73">
        <w:tab/>
        <w:t>ЭТАП ii:</w:t>
      </w:r>
      <w:r w:rsidRPr="001D7E73">
        <w:tab/>
        <w:t>Если после проведения проверок в соответствии с ЭТАПОМ i прогон признают действительным, то в этом случае применяют методы проверки действительности прогона, изложенные в приложениях 8 и 10.</w:t>
      </w:r>
    </w:p>
    <w:p w14:paraId="6E1D2AF7" w14:textId="77777777" w:rsidR="00A61B77" w:rsidRPr="001D345F" w:rsidRDefault="00A61B77" w:rsidP="00A61B77">
      <w:pPr>
        <w:pStyle w:val="SingleTxtG"/>
        <w:tabs>
          <w:tab w:val="clear" w:pos="1701"/>
        </w:tabs>
        <w:ind w:left="2268" w:hanging="1134"/>
        <w:rPr>
          <w:bCs/>
        </w:rPr>
      </w:pPr>
      <w:r w:rsidRPr="001D345F">
        <w:t>8.3</w:t>
      </w:r>
      <w:r w:rsidRPr="001D345F">
        <w:tab/>
        <w:t>Состояние и работа транспортного средства</w:t>
      </w:r>
    </w:p>
    <w:p w14:paraId="70064747" w14:textId="77777777" w:rsidR="00A61B77" w:rsidRPr="001D345F" w:rsidRDefault="00A61B77" w:rsidP="00A61B77">
      <w:pPr>
        <w:pStyle w:val="SingleTxtG"/>
        <w:tabs>
          <w:tab w:val="clear" w:pos="1701"/>
        </w:tabs>
        <w:ind w:left="2268" w:hanging="1134"/>
        <w:rPr>
          <w:bCs/>
        </w:rPr>
      </w:pPr>
      <w:r w:rsidRPr="001D345F">
        <w:t>8.3.1</w:t>
      </w:r>
      <w:r w:rsidRPr="001D345F">
        <w:tab/>
        <w:t>Состояние транспортного средства:</w:t>
      </w:r>
    </w:p>
    <w:p w14:paraId="3BE9713E" w14:textId="77777777" w:rsidR="00A61B77" w:rsidRPr="001D345F" w:rsidRDefault="00A61B77" w:rsidP="00A61B77">
      <w:pPr>
        <w:pStyle w:val="SingleTxtG"/>
        <w:tabs>
          <w:tab w:val="clear" w:pos="1701"/>
        </w:tabs>
        <w:ind w:left="2268" w:hanging="1134"/>
        <w:rPr>
          <w:bCs/>
        </w:rPr>
      </w:pPr>
      <w:r w:rsidRPr="001D345F">
        <w:tab/>
        <w:t>Транспортное средство, в том числе компоненты системы выбросов, должно находиться в исправном техническом состоянии; оно должно быть обкатанным и иметь пробег не менее 3000 км до начала испытания. Пробег и возраст транспортного средства, используемого для испытаний на ВРУВ, регистрируют.</w:t>
      </w:r>
    </w:p>
    <w:p w14:paraId="05AA3A82" w14:textId="4D76A3B7" w:rsidR="00A61B77" w:rsidRPr="001D345F" w:rsidRDefault="00A61B77" w:rsidP="00A61B77">
      <w:pPr>
        <w:pStyle w:val="SingleTxtG"/>
        <w:tabs>
          <w:tab w:val="clear" w:pos="1701"/>
        </w:tabs>
        <w:ind w:left="2268" w:hanging="1134"/>
        <w:rPr>
          <w:bCs/>
        </w:rPr>
      </w:pPr>
      <w:r w:rsidRPr="001D345F">
        <w:tab/>
      </w:r>
      <w:r w:rsidRPr="002D772D">
        <w:t>Все транспортные средства, и в частности транспортные средства типа ГЭМ-ВЗУ, можно испытывать в любом выбранном режиме, в том числе в режиме зарядки аккумулятора. На основании представленных изготовителем технических данных и по согласованию с компетентным органом отдельные режимы, которые может выбрать водитель, могут в особых и весьма ограниченных случаях (например, режим технического обслуживания, режим гонки, режим «ползучести») не учитываться. Все</w:t>
      </w:r>
      <w:r w:rsidR="0022651C">
        <w:t> </w:t>
      </w:r>
      <w:r w:rsidRPr="001D345F">
        <w:t>остальные режимы, используемые для движения</w:t>
      </w:r>
      <w:r>
        <w:t xml:space="preserve"> вперед и назад</w:t>
      </w:r>
      <w:r w:rsidRPr="001D345F">
        <w:t xml:space="preserve">, </w:t>
      </w:r>
      <w:r>
        <w:t xml:space="preserve">когда этого требуют условия дорожного движения, могут </w:t>
      </w:r>
      <w:r w:rsidRPr="001D345F">
        <w:t>принима</w:t>
      </w:r>
      <w:r>
        <w:t xml:space="preserve">ться </w:t>
      </w:r>
      <w:r w:rsidRPr="001D345F">
        <w:t xml:space="preserve">в </w:t>
      </w:r>
      <w:r w:rsidRPr="001D345F">
        <w:lastRenderedPageBreak/>
        <w:t>расчет, причем предельные нормы выбросов основных загрязнителей должны соблюдаться во всех этих режимах.</w:t>
      </w:r>
    </w:p>
    <w:p w14:paraId="6E933EAD" w14:textId="77777777" w:rsidR="00A61B77" w:rsidRPr="001D345F" w:rsidRDefault="00A61B77" w:rsidP="00A61B77">
      <w:pPr>
        <w:pStyle w:val="SingleTxtG"/>
        <w:tabs>
          <w:tab w:val="clear" w:pos="1701"/>
        </w:tabs>
        <w:ind w:left="2268" w:hanging="1134"/>
      </w:pPr>
      <w:r w:rsidRPr="001D345F">
        <w:tab/>
        <w:t xml:space="preserve">Изменения, влияющие на аэродинамику транспортного средства, за исключением установки </w:t>
      </w:r>
      <w:r>
        <w:t>PEMS</w:t>
      </w:r>
      <w:r w:rsidRPr="001D345F">
        <w:t>, не допускаются. Типы шин и давление в них должны соответствовать рекомендациям изготовителя транспортного средства. Давление в шинах проверяют перед предварительным кондиционированием и при необходимости корректируют до рекомендованных значений. Вождение автомобиля с цепями противоскольжения не допускается.</w:t>
      </w:r>
    </w:p>
    <w:p w14:paraId="21D86E8E" w14:textId="77777777" w:rsidR="00A61B77" w:rsidRPr="001D345F" w:rsidRDefault="00A61B77" w:rsidP="00A61B77">
      <w:pPr>
        <w:pStyle w:val="SingleTxtG"/>
        <w:tabs>
          <w:tab w:val="clear" w:pos="1701"/>
        </w:tabs>
        <w:ind w:left="2268" w:hanging="1134"/>
        <w:rPr>
          <w:bCs/>
        </w:rPr>
      </w:pPr>
      <w:r w:rsidRPr="001D345F">
        <w:tab/>
        <w:t>Транспортные средства не следует испытывать с разряженной аккумуляторной батареей. В случае возникновения проблем при запуске транспортного средства аккумулятор заменяют в соответствии с рекомендациями изготовителя транспортного средства.</w:t>
      </w:r>
    </w:p>
    <w:p w14:paraId="0716133C" w14:textId="77777777" w:rsidR="00A61B77" w:rsidRPr="001D345F" w:rsidRDefault="00A61B77" w:rsidP="00A61B77">
      <w:pPr>
        <w:pStyle w:val="SingleTxtG"/>
        <w:tabs>
          <w:tab w:val="clear" w:pos="1701"/>
        </w:tabs>
        <w:ind w:left="2268" w:hanging="1134"/>
        <w:rPr>
          <w:bCs/>
        </w:rPr>
      </w:pPr>
      <w:r w:rsidRPr="001D345F">
        <w:tab/>
        <w:t>Испытательная масса транспортного средства включает водителя, свидетеля испытания (в случае применимости), испытательное оборудование, в том числе монтажные устройства и источник питания, а также любую искусственную полезную нагрузку. Она должна находиться в пределах между фактической массой транспортного средства и максимально допустимой испытательной массой транспортного средства в начале испытания и в ходе испытания увеличиваться не должна.</w:t>
      </w:r>
    </w:p>
    <w:p w14:paraId="74EC8982" w14:textId="77777777" w:rsidR="00A61B77" w:rsidRPr="001D345F" w:rsidRDefault="00A61B77" w:rsidP="00A61B77">
      <w:pPr>
        <w:pStyle w:val="SingleTxtG"/>
        <w:tabs>
          <w:tab w:val="clear" w:pos="1701"/>
        </w:tabs>
        <w:ind w:left="2268" w:hanging="1134"/>
        <w:rPr>
          <w:bCs/>
        </w:rPr>
      </w:pPr>
      <w:r w:rsidRPr="001D345F">
        <w:tab/>
        <w:t>Испытуемым транспортным средством не следует управлять с намерением продублировать зачетное или недействительное испытание в связи с тем, что такие экстремальные условия вождения нельзя рассматривать в качестве нормальных условий эксплуатации. В случае необходимости проверку режима нормального вождения можно обосновать экспертным заключением, сделанным компетентным органом по официальному утверждению типа или от его имени, путем перекрестной корреляции нескольких сигналов, которые могут включать расход отработавших газов, температуру отработавших газов, выбросы CO</w:t>
      </w:r>
      <w:r w:rsidRPr="001D345F">
        <w:rPr>
          <w:vertAlign w:val="subscript"/>
        </w:rPr>
        <w:t>2</w:t>
      </w:r>
      <w:r w:rsidRPr="001D345F">
        <w:t>, O</w:t>
      </w:r>
      <w:r w:rsidRPr="001D345F">
        <w:rPr>
          <w:vertAlign w:val="subscript"/>
        </w:rPr>
        <w:t xml:space="preserve">2 </w:t>
      </w:r>
      <w:r w:rsidRPr="001D345F">
        <w:t>и т. п., в сочетании с данными о скорости транспортного средства, ускорении и данных ГНСС и, в принципе, дополнительными параметрами транспортного средства, такими как скорость вращения двигателя, передача, положение педали акселератора и т. д.</w:t>
      </w:r>
    </w:p>
    <w:p w14:paraId="31644094" w14:textId="77777777" w:rsidR="00A61B77" w:rsidRPr="007E6DF9" w:rsidRDefault="00A61B77" w:rsidP="00A61B77">
      <w:pPr>
        <w:pStyle w:val="SingleTxtG"/>
        <w:keepNext/>
        <w:tabs>
          <w:tab w:val="clear" w:pos="1701"/>
        </w:tabs>
        <w:ind w:left="2268" w:hanging="1134"/>
        <w:rPr>
          <w:bCs/>
        </w:rPr>
      </w:pPr>
      <w:r w:rsidRPr="001D345F">
        <w:t>8.3.2</w:t>
      </w:r>
      <w:r w:rsidRPr="001D345F">
        <w:tab/>
        <w:t xml:space="preserve">Кондиционирование транспортного средства </w:t>
      </w:r>
      <w:r w:rsidRPr="007E6DF9">
        <w:t>перед прогоном с запуском в холодном состоянии с использованием PEMS</w:t>
      </w:r>
    </w:p>
    <w:p w14:paraId="6E0E4D72" w14:textId="77777777" w:rsidR="00A61B77" w:rsidRPr="001D345F" w:rsidRDefault="00A61B77" w:rsidP="00A61B77">
      <w:pPr>
        <w:pStyle w:val="SingleTxtG"/>
        <w:tabs>
          <w:tab w:val="clear" w:pos="1701"/>
        </w:tabs>
        <w:ind w:left="2268" w:hanging="1134"/>
        <w:rPr>
          <w:bCs/>
        </w:rPr>
      </w:pPr>
      <w:r w:rsidRPr="001D345F">
        <w:tab/>
        <w:t>До проведения испытания на ВРУВ транспортное средство предварительно подготавливают следующим образом:</w:t>
      </w:r>
    </w:p>
    <w:p w14:paraId="35BE0CE5" w14:textId="77777777" w:rsidR="00A61B77" w:rsidRPr="001D345F" w:rsidRDefault="00A61B77" w:rsidP="00A61B77">
      <w:pPr>
        <w:pStyle w:val="SingleTxtG"/>
        <w:tabs>
          <w:tab w:val="clear" w:pos="1701"/>
        </w:tabs>
        <w:ind w:left="2268" w:hanging="1134"/>
        <w:rPr>
          <w:bCs/>
        </w:rPr>
      </w:pPr>
      <w:r w:rsidRPr="001D345F">
        <w:tab/>
      </w:r>
      <w:r>
        <w:t>Осуществляют п</w:t>
      </w:r>
      <w:r w:rsidRPr="001D345F">
        <w:t xml:space="preserve">рогон транспортного средства, предпочтительно по той же трассе, что и запланированное испытание на ВРУВ, </w:t>
      </w:r>
      <w:r>
        <w:t>либо</w:t>
      </w:r>
      <w:r w:rsidRPr="001D345F">
        <w:t xml:space="preserve"> в течение не менее 10 минут в расчете на каждый режим движения (например, в городе, в сельской местности, по автомагистрали)</w:t>
      </w:r>
      <w:r>
        <w:t xml:space="preserve">, либо </w:t>
      </w:r>
      <w:r w:rsidRPr="001D345F">
        <w:t xml:space="preserve">в течение 30 минут </w:t>
      </w:r>
      <w:r>
        <w:t xml:space="preserve">с </w:t>
      </w:r>
      <w:r w:rsidRPr="001D345F">
        <w:t>минимальной средней скорост</w:t>
      </w:r>
      <w:r>
        <w:t xml:space="preserve">ью </w:t>
      </w:r>
      <w:r w:rsidRPr="001D345F">
        <w:t>30 км/ч. Предварительной подготовкой также считается проведение контрольного испытания в технической лаборатории, как это указано в пункте 8.4. Затем транспортное средство ставят на стоянку с закрытыми дверьми и капотом и оставляют с выключенным двигателем на средней или экстраполированной высоте при температуре, указанной в пункте 8.1, в течение от 6 до 72 часов. Кроме того, следует избегать воздействия экстремальных атмосферных условий (таких, как сильный снегопад, шторм, град) и чрезмерного количества пыли или дыма.</w:t>
      </w:r>
    </w:p>
    <w:p w14:paraId="5701780B" w14:textId="77777777" w:rsidR="00A61B77" w:rsidRPr="001D345F" w:rsidRDefault="00A61B77" w:rsidP="00A61B77">
      <w:pPr>
        <w:pStyle w:val="SingleTxtG"/>
        <w:tabs>
          <w:tab w:val="clear" w:pos="1701"/>
        </w:tabs>
        <w:ind w:left="2268" w:hanging="1134"/>
        <w:rPr>
          <w:bCs/>
        </w:rPr>
      </w:pPr>
      <w:r w:rsidRPr="001D345F">
        <w:tab/>
        <w:t xml:space="preserve">Перед началом испытания транспортное средство и оборудование проверяют на предмет повреждений и наличия предупреждающих признаков, которые могут указывать на неисправность. В случае </w:t>
      </w:r>
      <w:r w:rsidRPr="001D345F">
        <w:lastRenderedPageBreak/>
        <w:t>неисправности источник такой неисправности выявляют и устраняют или данное транспортное средство отбраковывают.</w:t>
      </w:r>
    </w:p>
    <w:p w14:paraId="6E672971" w14:textId="77777777" w:rsidR="00A61B77" w:rsidRPr="001D345F" w:rsidRDefault="00A61B77" w:rsidP="00A61B77">
      <w:pPr>
        <w:pStyle w:val="SingleTxtG"/>
        <w:keepNext/>
        <w:tabs>
          <w:tab w:val="clear" w:pos="1701"/>
        </w:tabs>
        <w:ind w:left="2268" w:hanging="1134"/>
        <w:rPr>
          <w:bCs/>
        </w:rPr>
      </w:pPr>
      <w:r w:rsidRPr="001D345F">
        <w:t>8.3.3</w:t>
      </w:r>
      <w:r w:rsidRPr="001D345F">
        <w:tab/>
        <w:t>Вспомогательные устройства</w:t>
      </w:r>
    </w:p>
    <w:p w14:paraId="06ADC007" w14:textId="77777777" w:rsidR="00A61B77" w:rsidRPr="001D345F" w:rsidRDefault="00A61B77" w:rsidP="00A61B77">
      <w:pPr>
        <w:pStyle w:val="SingleTxtG"/>
        <w:tabs>
          <w:tab w:val="clear" w:pos="1701"/>
        </w:tabs>
        <w:ind w:left="2268" w:hanging="1134"/>
        <w:rPr>
          <w:bCs/>
        </w:rPr>
      </w:pPr>
      <w:r w:rsidRPr="001D345F">
        <w:tab/>
        <w:t>Система кондиционирования воздуха или другие вспомогательные устройства должны работать в таком режиме, который соответствует их типичному предназначению в реальных условиях дорожного движения. Любой вид использования подтверждают документально. В случае использования кондиционера или отопления окна транспортного средства должны быть закрыты.</w:t>
      </w:r>
    </w:p>
    <w:p w14:paraId="52AC7647" w14:textId="77777777" w:rsidR="00A61B77" w:rsidRPr="001D345F" w:rsidRDefault="00A61B77" w:rsidP="00A61B77">
      <w:pPr>
        <w:pStyle w:val="SingleTxtG"/>
        <w:tabs>
          <w:tab w:val="clear" w:pos="1701"/>
        </w:tabs>
        <w:ind w:left="2268" w:hanging="1134"/>
        <w:rPr>
          <w:bCs/>
        </w:rPr>
      </w:pPr>
      <w:r w:rsidRPr="001D345F">
        <w:t>8.3.4</w:t>
      </w:r>
      <w:r w:rsidRPr="001D345F">
        <w:tab/>
        <w:t>Транспортные средства, оборудованные системами периодической регенерации</w:t>
      </w:r>
    </w:p>
    <w:p w14:paraId="3D42624D" w14:textId="76739D4A" w:rsidR="00A61B77" w:rsidRPr="001D345F" w:rsidRDefault="00A61B77" w:rsidP="00A61B77">
      <w:pPr>
        <w:pStyle w:val="SingleTxtG"/>
        <w:tabs>
          <w:tab w:val="clear" w:pos="1701"/>
        </w:tabs>
        <w:ind w:left="2268" w:hanging="1134"/>
        <w:rPr>
          <w:bCs/>
        </w:rPr>
      </w:pPr>
      <w:r w:rsidRPr="001D345F">
        <w:t>8.3.4.1</w:t>
      </w:r>
      <w:r w:rsidRPr="001D345F">
        <w:tab/>
        <w:t>Все результаты корректируют с помощью коэффициентов К</w:t>
      </w:r>
      <w:r w:rsidRPr="001D345F">
        <w:rPr>
          <w:vertAlign w:val="subscript"/>
        </w:rPr>
        <w:t>i</w:t>
      </w:r>
      <w:r w:rsidRPr="001D345F">
        <w:t xml:space="preserve"> или с помощью поправок К</w:t>
      </w:r>
      <w:r w:rsidRPr="001D345F">
        <w:rPr>
          <w:vertAlign w:val="subscript"/>
        </w:rPr>
        <w:t>i</w:t>
      </w:r>
      <w:r w:rsidRPr="001D345F">
        <w:t xml:space="preserve">, разработанных в соответствии с процедурами, изложенными в добавлении 1 к приложению В6 к Правилам </w:t>
      </w:r>
      <w:r>
        <w:t>№ </w:t>
      </w:r>
      <w:r w:rsidRPr="001D345F">
        <w:t xml:space="preserve">154 ООН по ВПИМ для официального утверждения типа транспортного средства с системой периодической регенерации. Коэффициент </w:t>
      </w:r>
      <w:proofErr w:type="spellStart"/>
      <w:r w:rsidRPr="001D345F">
        <w:t>К</w:t>
      </w:r>
      <w:r w:rsidRPr="001D345F">
        <w:rPr>
          <w:vertAlign w:val="subscript"/>
        </w:rPr>
        <w:t>i</w:t>
      </w:r>
      <w:proofErr w:type="spellEnd"/>
      <w:r w:rsidRPr="001D345F">
        <w:t xml:space="preserve"> или поправку</w:t>
      </w:r>
      <w:r w:rsidR="0022651C">
        <w:t> </w:t>
      </w:r>
      <w:proofErr w:type="spellStart"/>
      <w:r w:rsidRPr="001D345F">
        <w:t>К</w:t>
      </w:r>
      <w:r w:rsidRPr="001D345F">
        <w:rPr>
          <w:vertAlign w:val="subscript"/>
        </w:rPr>
        <w:t>i</w:t>
      </w:r>
      <w:proofErr w:type="spellEnd"/>
      <w:r w:rsidRPr="001D345F">
        <w:t xml:space="preserve"> используют для корректировки окончательных результатов после проведения оценки в соответствии с приложением 11.</w:t>
      </w:r>
    </w:p>
    <w:p w14:paraId="36C1FC04" w14:textId="77777777" w:rsidR="00A61B77" w:rsidRPr="001D345F" w:rsidRDefault="00A61B77" w:rsidP="00A61B77">
      <w:pPr>
        <w:pStyle w:val="SingleTxtG"/>
        <w:tabs>
          <w:tab w:val="clear" w:pos="1701"/>
        </w:tabs>
        <w:ind w:left="2268" w:hanging="1134"/>
        <w:rPr>
          <w:bCs/>
        </w:rPr>
      </w:pPr>
      <w:r w:rsidRPr="001D345F">
        <w:t>8.3.4.2</w:t>
      </w:r>
      <w:r w:rsidRPr="001D345F">
        <w:tab/>
        <w:t>Если окончательные выбросы, рассчитанные в соответствии с приложением 11, превышают применимые предельные значения, то в этом случае проверяют работу системы регенерации. Проверку процесса регенерации можно провести на основе экспертной оценки путем перекрестной корреляции нескольких из следующих сигналов, которые могут включать измерение температуры отработавших газов, КЧ, CO</w:t>
      </w:r>
      <w:r w:rsidRPr="001D345F">
        <w:rPr>
          <w:vertAlign w:val="subscript"/>
        </w:rPr>
        <w:t>2</w:t>
      </w:r>
      <w:r w:rsidRPr="001D345F">
        <w:t>, O</w:t>
      </w:r>
      <w:r w:rsidRPr="001D345F">
        <w:rPr>
          <w:vertAlign w:val="subscript"/>
        </w:rPr>
        <w:t>2</w:t>
      </w:r>
      <w:r w:rsidRPr="001D345F">
        <w:t xml:space="preserve"> в сочетании со скоростью и ускорением транспортного средства. Если транспортное средство оснащено функцией отображения регенерации, то ее следует использовать для идентификации процесса регенерации. Если такая система идентификации недоступна, то изготовитель может рекомендовать, каким образом выяснить, происходит ли процесс регенерации.</w:t>
      </w:r>
    </w:p>
    <w:p w14:paraId="4AEDE956" w14:textId="77777777" w:rsidR="00A61B77" w:rsidRPr="001D345F" w:rsidRDefault="00A61B77" w:rsidP="00A61B77">
      <w:pPr>
        <w:pStyle w:val="SingleTxtG"/>
        <w:tabs>
          <w:tab w:val="clear" w:pos="1701"/>
        </w:tabs>
        <w:ind w:left="2268" w:hanging="1134"/>
        <w:rPr>
          <w:bCs/>
        </w:rPr>
      </w:pPr>
      <w:r w:rsidRPr="001D345F">
        <w:t>8.3.4.3</w:t>
      </w:r>
      <w:r w:rsidRPr="001D345F">
        <w:tab/>
        <w:t>Если в ходе испытания процесс регенерации происходил, то окончательный результат выбросов проверяют на соответствие применимым предельным значениям выбросов без применения либо коэффициента К</w:t>
      </w:r>
      <w:r w:rsidRPr="001D345F">
        <w:rPr>
          <w:vertAlign w:val="subscript"/>
        </w:rPr>
        <w:t>i</w:t>
      </w:r>
      <w:r w:rsidRPr="001D345F">
        <w:t>, либо поправки К</w:t>
      </w:r>
      <w:r w:rsidRPr="001D345F">
        <w:rPr>
          <w:vertAlign w:val="subscript"/>
        </w:rPr>
        <w:t>i</w:t>
      </w:r>
      <w:r w:rsidRPr="001D345F">
        <w:t>. Если окончательные показатели выбросов превышают предельные значения, то испытание считают недействительным и повторяют еще раз. До начала второго испытания проводят регенерацию и стабилизацию в течение приблизительно 1 часа езды. Второе испытание считается действительным, даже если регенерация происходит во время его проведения.</w:t>
      </w:r>
    </w:p>
    <w:p w14:paraId="241D77D0" w14:textId="77777777" w:rsidR="00A61B77" w:rsidRPr="001D345F" w:rsidRDefault="00A61B77" w:rsidP="00A61B77">
      <w:pPr>
        <w:pStyle w:val="SingleTxtG"/>
        <w:tabs>
          <w:tab w:val="clear" w:pos="1701"/>
        </w:tabs>
        <w:ind w:left="2268" w:hanging="1134"/>
        <w:rPr>
          <w:bCs/>
        </w:rPr>
      </w:pPr>
      <w:r w:rsidRPr="001D345F">
        <w:tab/>
        <w:t>Даже если окончательные результаты выбросов окажутся ниже применимых пределов выбросов, регенерацию можно будет проверить, как это указано в пункте 8.3.4.2. Если наличие регенерации может быть подтверждено и если орган по официальному утверждению типа дает свое согласие, то окончательные результаты рассчитывают без применения коэффициента К</w:t>
      </w:r>
      <w:r w:rsidRPr="001D345F">
        <w:rPr>
          <w:vertAlign w:val="subscript"/>
        </w:rPr>
        <w:t>i</w:t>
      </w:r>
      <w:r w:rsidRPr="001D345F">
        <w:t xml:space="preserve"> и без поправки К</w:t>
      </w:r>
      <w:r w:rsidRPr="001D345F">
        <w:rPr>
          <w:vertAlign w:val="subscript"/>
        </w:rPr>
        <w:t>i</w:t>
      </w:r>
      <w:r w:rsidRPr="001D345F">
        <w:t>.</w:t>
      </w:r>
    </w:p>
    <w:p w14:paraId="198A2BCD" w14:textId="77777777" w:rsidR="00A61B77" w:rsidRPr="001D345F" w:rsidRDefault="00A61B77" w:rsidP="00A61B77">
      <w:pPr>
        <w:pStyle w:val="SingleTxtG"/>
        <w:keepNext/>
        <w:keepLines/>
        <w:tabs>
          <w:tab w:val="clear" w:pos="1701"/>
        </w:tabs>
        <w:ind w:left="2268" w:hanging="1134"/>
      </w:pPr>
      <w:r w:rsidRPr="001D345F">
        <w:t>8.4</w:t>
      </w:r>
      <w:r w:rsidRPr="001D345F">
        <w:tab/>
        <w:t xml:space="preserve">Эксплуатационные требования к </w:t>
      </w:r>
      <w:r>
        <w:t>PEMS</w:t>
      </w:r>
    </w:p>
    <w:p w14:paraId="64BF04A7" w14:textId="77777777" w:rsidR="00A61B77" w:rsidRPr="001D345F" w:rsidRDefault="00A61B77" w:rsidP="00A61B77">
      <w:pPr>
        <w:pStyle w:val="SingleTxtG"/>
        <w:keepNext/>
        <w:keepLines/>
        <w:tabs>
          <w:tab w:val="clear" w:pos="1701"/>
        </w:tabs>
        <w:ind w:left="2268" w:hanging="1134"/>
        <w:rPr>
          <w:bCs/>
        </w:rPr>
      </w:pPr>
      <w:r w:rsidRPr="001D345F">
        <w:tab/>
        <w:t>Маршрут выбирают таким образом, чтобы испытание было непрерывным, а данные регистрировались на постоянной основе с целью обеспечить минимальную продолжительность испытания, определенного в пункте 9.3.3.</w:t>
      </w:r>
    </w:p>
    <w:p w14:paraId="0F2268D1" w14:textId="77777777" w:rsidR="00A61B77" w:rsidRPr="001D345F" w:rsidRDefault="00A61B77" w:rsidP="00A61B77">
      <w:pPr>
        <w:pStyle w:val="SingleTxtG"/>
        <w:tabs>
          <w:tab w:val="clear" w:pos="1701"/>
        </w:tabs>
        <w:ind w:left="2268" w:hanging="1134"/>
        <w:rPr>
          <w:bCs/>
        </w:rPr>
      </w:pPr>
      <w:r w:rsidRPr="001D345F">
        <w:tab/>
        <w:t xml:space="preserve">Электропитание </w:t>
      </w:r>
      <w:r>
        <w:t>PEMS</w:t>
      </w:r>
      <w:r w:rsidRPr="001D345F">
        <w:t xml:space="preserve"> должно обеспечиваться от внешнего источника питания, а не от источника, который прямо или косвенно потребляет энергию от двигателя испытуемого транспортного средства.</w:t>
      </w:r>
    </w:p>
    <w:p w14:paraId="361BCDDA" w14:textId="77777777" w:rsidR="00A61B77" w:rsidRPr="001D345F" w:rsidRDefault="00A61B77" w:rsidP="00A61B77">
      <w:pPr>
        <w:pStyle w:val="SingleTxtG"/>
        <w:tabs>
          <w:tab w:val="clear" w:pos="1701"/>
        </w:tabs>
        <w:ind w:left="2268" w:hanging="1134"/>
      </w:pPr>
      <w:r w:rsidRPr="001D345F">
        <w:lastRenderedPageBreak/>
        <w:tab/>
        <w:t xml:space="preserve">Установку оборудования </w:t>
      </w:r>
      <w:r>
        <w:t>PEMS</w:t>
      </w:r>
      <w:r w:rsidRPr="001D345F">
        <w:t xml:space="preserve"> производят таким образом, чтобы в максимально возможной степени свести к минимуму воздействие на выбросы загрязняющих веществ или рабочие характеристики транспортного средства либо на то и на другое. Следует проявлять осторожность с целью свести к минимуму массу установленного оборудования и возможных последствий изменения аэродинамических параметров испытуемого транспортного средства.</w:t>
      </w:r>
    </w:p>
    <w:p w14:paraId="63B4F950" w14:textId="77777777" w:rsidR="00A61B77" w:rsidRPr="001D345F" w:rsidRDefault="00A61B77" w:rsidP="00A61B77">
      <w:pPr>
        <w:pStyle w:val="SingleTxtG"/>
        <w:tabs>
          <w:tab w:val="clear" w:pos="1701"/>
        </w:tabs>
        <w:ind w:left="2268" w:hanging="1134"/>
      </w:pPr>
      <w:r w:rsidRPr="001D345F">
        <w:tab/>
        <w:t xml:space="preserve">В процессе официального утверждения типа до проведения испытания на ВРУВ в соответствии с приложением 6 проводят проверочное испытание в технической лаборатории. Для ГЭМ-ВЗУ соответствующее испытание ВПИМ проводят </w:t>
      </w:r>
      <w:r w:rsidRPr="001D345F">
        <w:rPr>
          <w:rFonts w:eastAsiaTheme="minorEastAsia"/>
          <w:lang w:eastAsia="zh-CN" w:bidi="ar-TN"/>
        </w:rPr>
        <w:t xml:space="preserve">при работе транспортного средства </w:t>
      </w:r>
      <w:r w:rsidRPr="001D345F">
        <w:t>в режиме сохранения заряда.</w:t>
      </w:r>
    </w:p>
    <w:p w14:paraId="30CD5917" w14:textId="77777777" w:rsidR="00A61B77" w:rsidRPr="001D345F" w:rsidRDefault="00A61B77" w:rsidP="00A61B77">
      <w:pPr>
        <w:pStyle w:val="SingleTxtG"/>
        <w:tabs>
          <w:tab w:val="clear" w:pos="1701"/>
        </w:tabs>
        <w:ind w:left="2268" w:hanging="1134"/>
      </w:pPr>
      <w:r w:rsidRPr="001D345F">
        <w:t>8.5</w:t>
      </w:r>
      <w:r w:rsidRPr="001D345F">
        <w:tab/>
        <w:t>Смазочное масло, топливо и реагент</w:t>
      </w:r>
    </w:p>
    <w:p w14:paraId="50DF97D4" w14:textId="77777777" w:rsidR="00A61B77" w:rsidRPr="001D345F" w:rsidRDefault="00A61B77" w:rsidP="00A61B77">
      <w:pPr>
        <w:pStyle w:val="SingleTxtG"/>
        <w:tabs>
          <w:tab w:val="clear" w:pos="1701"/>
        </w:tabs>
        <w:ind w:left="2268" w:hanging="1134"/>
        <w:rPr>
          <w:bCs/>
        </w:rPr>
      </w:pPr>
      <w:r w:rsidRPr="001D345F">
        <w:tab/>
        <w:t xml:space="preserve">Для испытания, которое проводится в процессе официального утверждения типа, топливо, используемое в ходе испытания на ВРУВ, должно быть либо эталонным топливом, определенным в приложении В3 к Правилам </w:t>
      </w:r>
      <w:r>
        <w:t>№ </w:t>
      </w:r>
      <w:r w:rsidRPr="001D345F">
        <w:t>154 ООН по ВПИМ, либо соответствовать техническим требованиям, изданным изготовителем в виде руководства по эксплуатации транспортного средства. Используемый реагент (в случае применимости) и используемая смазка должны соответствовать спецификациям, рекомендованным или изданным изготовителем.</w:t>
      </w:r>
    </w:p>
    <w:p w14:paraId="2CD07D01"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36" w:name="_Toc35761079"/>
      <w:r w:rsidRPr="001D345F">
        <w:rPr>
          <w:b/>
          <w:sz w:val="28"/>
          <w:szCs w:val="28"/>
        </w:rPr>
        <w:t>9.</w:t>
      </w:r>
      <w:r w:rsidRPr="001D345F">
        <w:rPr>
          <w:b/>
          <w:sz w:val="28"/>
          <w:szCs w:val="28"/>
        </w:rPr>
        <w:tab/>
      </w:r>
      <w:bookmarkStart w:id="37" w:name="_Hlk54865365"/>
      <w:r w:rsidRPr="001D345F">
        <w:rPr>
          <w:b/>
          <w:sz w:val="28"/>
          <w:szCs w:val="28"/>
        </w:rPr>
        <w:t>Процедура испытания</w:t>
      </w:r>
      <w:bookmarkEnd w:id="36"/>
      <w:bookmarkEnd w:id="37"/>
    </w:p>
    <w:p w14:paraId="555852CC" w14:textId="77777777" w:rsidR="00A61B77" w:rsidRPr="001D345F" w:rsidRDefault="00A61B77" w:rsidP="00A61B77">
      <w:pPr>
        <w:pStyle w:val="SingleTxtG"/>
        <w:tabs>
          <w:tab w:val="clear" w:pos="1701"/>
        </w:tabs>
        <w:ind w:left="2268" w:hanging="1134"/>
      </w:pPr>
      <w:r w:rsidRPr="001D345F">
        <w:t>9.1</w:t>
      </w:r>
      <w:r w:rsidRPr="001D345F">
        <w:tab/>
        <w:t>Типы групп данных по скорости</w:t>
      </w:r>
    </w:p>
    <w:p w14:paraId="386D483B" w14:textId="77777777" w:rsidR="00A61B77" w:rsidRPr="001D345F" w:rsidRDefault="00A61B77" w:rsidP="00A61B77">
      <w:pPr>
        <w:pStyle w:val="SingleTxtG"/>
        <w:tabs>
          <w:tab w:val="clear" w:pos="1701"/>
        </w:tabs>
        <w:ind w:left="2268" w:hanging="1134"/>
      </w:pPr>
      <w:r w:rsidRPr="001D345F">
        <w:rPr>
          <w:b/>
          <w:bCs/>
        </w:rPr>
        <w:tab/>
        <w:t xml:space="preserve">Группа данных по скорости в городе </w:t>
      </w:r>
      <w:r w:rsidRPr="001D345F">
        <w:t>(как для 3-</w:t>
      </w:r>
      <w:r>
        <w:t>фазного</w:t>
      </w:r>
      <w:r w:rsidRPr="001D345F">
        <w:t xml:space="preserve">, так и для </w:t>
      </w:r>
      <w:r>
        <w:br/>
      </w:r>
      <w:r w:rsidRPr="001D345F">
        <w:t>4-фазного анализа)</w:t>
      </w:r>
      <w:r w:rsidRPr="001D345F">
        <w:rPr>
          <w:b/>
          <w:bCs/>
        </w:rPr>
        <w:t xml:space="preserve"> </w:t>
      </w:r>
      <w:r w:rsidRPr="001D345F">
        <w:t>характеризуется скоростью транспортных средств, меньшей или равной 60 км/ч.</w:t>
      </w:r>
    </w:p>
    <w:p w14:paraId="5378DD65" w14:textId="77777777" w:rsidR="00A61B77" w:rsidRPr="001D345F" w:rsidRDefault="00A61B77" w:rsidP="00A61B77">
      <w:pPr>
        <w:pStyle w:val="SingleTxtG"/>
        <w:tabs>
          <w:tab w:val="clear" w:pos="1701"/>
        </w:tabs>
        <w:ind w:left="2268" w:hanging="1134"/>
        <w:rPr>
          <w:bCs/>
        </w:rPr>
      </w:pPr>
      <w:r w:rsidRPr="001D345F">
        <w:rPr>
          <w:b/>
          <w:bCs/>
        </w:rPr>
        <w:tab/>
        <w:t xml:space="preserve">Группа данных по скорости в сельской местности </w:t>
      </w:r>
      <w:r w:rsidRPr="001D345F">
        <w:t>(для 4-фазного анализа)</w:t>
      </w:r>
      <w:r w:rsidRPr="001D345F">
        <w:rPr>
          <w:b/>
          <w:bCs/>
        </w:rPr>
        <w:t xml:space="preserve"> </w:t>
      </w:r>
      <w:r w:rsidRPr="001D345F">
        <w:t xml:space="preserve">характеризуется </w:t>
      </w:r>
      <w:bookmarkStart w:id="38" w:name="_Hlk54373372"/>
      <w:r w:rsidRPr="001D345F">
        <w:t>скоростью транспортных средств, превышающей 60 км/ч и меньшей или равной 90 км/ч</w:t>
      </w:r>
      <w:bookmarkEnd w:id="38"/>
      <w:r w:rsidRPr="001D345F">
        <w:t>. В случае транспортных средств, которые оснащены устройством, постоянно ограничивающим их скорость до 90 км/ч, группа данных по скорости в сельской местности характеризуется скоростью, превышающей 60 км/ч и меньшей или равной 80 км/ч.</w:t>
      </w:r>
    </w:p>
    <w:p w14:paraId="5ED23CFD" w14:textId="77777777" w:rsidR="00A61B77" w:rsidRPr="005A1E62" w:rsidRDefault="00A61B77" w:rsidP="00A61B77">
      <w:pPr>
        <w:pStyle w:val="SingleTxtG"/>
        <w:tabs>
          <w:tab w:val="clear" w:pos="1701"/>
        </w:tabs>
        <w:ind w:left="2268" w:hanging="1134"/>
      </w:pPr>
      <w:r w:rsidRPr="001D345F">
        <w:rPr>
          <w:b/>
          <w:bCs/>
        </w:rPr>
        <w:tab/>
      </w:r>
      <w:r w:rsidRPr="005A1E62">
        <w:rPr>
          <w:b/>
          <w:bCs/>
        </w:rPr>
        <w:t>Группа данных по скорости на автомагистралях</w:t>
      </w:r>
      <w:r w:rsidRPr="005A1E62">
        <w:t xml:space="preserve"> (для 4-фазного анализа)</w:t>
      </w:r>
      <w:r w:rsidRPr="005A1E62">
        <w:rPr>
          <w:b/>
          <w:bCs/>
        </w:rPr>
        <w:t xml:space="preserve"> </w:t>
      </w:r>
      <w:r w:rsidRPr="005A1E62">
        <w:t>характеризуется скоростью транспортных средств более 90</w:t>
      </w:r>
      <w:r w:rsidRPr="005A1E62">
        <w:rPr>
          <w:lang w:val="en-US"/>
        </w:rPr>
        <w:t> </w:t>
      </w:r>
      <w:r w:rsidRPr="005A1E62">
        <w:t>км/ч.</w:t>
      </w:r>
    </w:p>
    <w:p w14:paraId="427A92D2" w14:textId="77777777" w:rsidR="00A61B77" w:rsidRPr="005A1E62" w:rsidRDefault="00A61B77" w:rsidP="00A61B77">
      <w:pPr>
        <w:pStyle w:val="SingleTxtG"/>
        <w:tabs>
          <w:tab w:val="clear" w:pos="1701"/>
        </w:tabs>
        <w:ind w:left="2268" w:hanging="1134"/>
      </w:pPr>
      <w:r w:rsidRPr="005A1E62">
        <w:tab/>
        <w:t>В случае транспортных средств, которые оснащены устройством, постоянно ограничивающим их скорость до 100 км/ч, группа данных по скорости на автомагистралях характеризуется скоростью свыше 90 км/ч.</w:t>
      </w:r>
    </w:p>
    <w:p w14:paraId="735F651E" w14:textId="77777777" w:rsidR="00A61B77" w:rsidRPr="005A1E62" w:rsidRDefault="00A61B77" w:rsidP="00A61B77">
      <w:pPr>
        <w:pStyle w:val="SingleTxtG"/>
        <w:tabs>
          <w:tab w:val="clear" w:pos="1701"/>
        </w:tabs>
        <w:ind w:left="2268" w:hanging="1134"/>
        <w:rPr>
          <w:bCs/>
        </w:rPr>
      </w:pPr>
      <w:r w:rsidRPr="005A1E62">
        <w:tab/>
        <w:t>В случае транспортных средств, которые оснащены устройством, постоянно ограничивающим их скорость до 90 км/ч, группа данных по скорости на автомагистралях характеризуется скоростью свыше 80 км/ч.</w:t>
      </w:r>
    </w:p>
    <w:p w14:paraId="2DB72024" w14:textId="77777777" w:rsidR="00A61B77" w:rsidRDefault="00A61B77" w:rsidP="00A61B77">
      <w:pPr>
        <w:pStyle w:val="SingleTxtG"/>
        <w:tabs>
          <w:tab w:val="clear" w:pos="1701"/>
        </w:tabs>
        <w:ind w:left="2268" w:hanging="1134"/>
      </w:pPr>
      <w:r w:rsidRPr="00BA6257">
        <w:rPr>
          <w:b/>
          <w:bCs/>
        </w:rPr>
        <w:tab/>
        <w:t>Группа данных по скорости на скоростных автодорогах</w:t>
      </w:r>
      <w:r w:rsidRPr="00BA6257">
        <w:t xml:space="preserve"> (для </w:t>
      </w:r>
      <w:r>
        <w:br/>
      </w:r>
      <w:r w:rsidRPr="00BA6257">
        <w:t>3-фазного анализа)</w:t>
      </w:r>
      <w:r w:rsidRPr="00BA6257">
        <w:rPr>
          <w:b/>
          <w:bCs/>
        </w:rPr>
        <w:t xml:space="preserve"> </w:t>
      </w:r>
      <w:r w:rsidRPr="00BA6257">
        <w:t>характеризуется скоростью свыше 60 км/ч до 100</w:t>
      </w:r>
      <w:r>
        <w:rPr>
          <w:lang w:val="en-US"/>
        </w:rPr>
        <w:t> </w:t>
      </w:r>
      <w:r w:rsidRPr="00BA6257">
        <w:t>км/ч.</w:t>
      </w:r>
    </w:p>
    <w:p w14:paraId="6558E2D0" w14:textId="77777777" w:rsidR="00A61B77" w:rsidRPr="00BA6257" w:rsidRDefault="00A61B77" w:rsidP="00A61B77">
      <w:pPr>
        <w:pStyle w:val="SingleTxtG"/>
        <w:tabs>
          <w:tab w:val="clear" w:pos="1701"/>
        </w:tabs>
        <w:ind w:left="2268" w:hanging="1134"/>
      </w:pPr>
      <w:r>
        <w:rPr>
          <w:color w:val="333333"/>
          <w:sz w:val="26"/>
          <w:szCs w:val="26"/>
          <w:shd w:val="clear" w:color="auto" w:fill="FFFFFF"/>
        </w:rPr>
        <w:tab/>
      </w:r>
      <w:r w:rsidRPr="00BA6257">
        <w:t>Полный прогон для 4-фазного анализа состоит из групп данных по скорости в городе, в сельской местности и на автомагистралях, а полный прогон для 3-фазного анализа состоит из групп данных по скорости в городе и на скоростных автодорогах.</w:t>
      </w:r>
    </w:p>
    <w:p w14:paraId="1E022852" w14:textId="77777777" w:rsidR="00A61B77" w:rsidRPr="001D345F" w:rsidRDefault="00A61B77" w:rsidP="00A61B77">
      <w:pPr>
        <w:pStyle w:val="SingleTxtG"/>
        <w:keepNext/>
        <w:keepLines/>
        <w:tabs>
          <w:tab w:val="clear" w:pos="1701"/>
        </w:tabs>
        <w:ind w:left="2268" w:hanging="1134"/>
      </w:pPr>
      <w:r w:rsidRPr="001D345F">
        <w:lastRenderedPageBreak/>
        <w:t>9.1.1</w:t>
      </w:r>
      <w:r w:rsidRPr="001D345F">
        <w:tab/>
        <w:t>Прочие требования</w:t>
      </w:r>
    </w:p>
    <w:p w14:paraId="53D194B3" w14:textId="77777777" w:rsidR="00A61B77" w:rsidRPr="001D345F" w:rsidRDefault="00A61B77" w:rsidP="00A61B77">
      <w:pPr>
        <w:pStyle w:val="SingleTxtG"/>
        <w:keepNext/>
        <w:keepLines/>
        <w:tabs>
          <w:tab w:val="clear" w:pos="1701"/>
        </w:tabs>
        <w:ind w:left="2268" w:hanging="1134"/>
        <w:rPr>
          <w:bCs/>
        </w:rPr>
      </w:pPr>
      <w:r w:rsidRPr="001D345F">
        <w:tab/>
        <w:t xml:space="preserve">Средняя скорость (включая остановки) в условиях режима </w:t>
      </w:r>
      <w:r>
        <w:t xml:space="preserve">движения </w:t>
      </w:r>
      <w:r w:rsidRPr="001D345F">
        <w:t>в городе составляет от 15 км/ч до 40 км/ч.</w:t>
      </w:r>
    </w:p>
    <w:p w14:paraId="2A4278BC" w14:textId="77777777" w:rsidR="00A61B77" w:rsidRPr="001D345F" w:rsidRDefault="00A61B77" w:rsidP="00A61B77">
      <w:pPr>
        <w:pStyle w:val="SingleTxtG"/>
        <w:tabs>
          <w:tab w:val="clear" w:pos="1701"/>
        </w:tabs>
        <w:ind w:left="2268" w:hanging="1134"/>
        <w:rPr>
          <w:bCs/>
        </w:rPr>
      </w:pPr>
      <w:r w:rsidRPr="001D345F">
        <w:tab/>
        <w:t>Скоростной режим движения по авто</w:t>
      </w:r>
      <w:r>
        <w:t xml:space="preserve">магистралям должен надлежащим образом охватывать диапазон скоростей </w:t>
      </w:r>
      <w:r w:rsidRPr="001D345F">
        <w:t xml:space="preserve">от 90 км/ч </w:t>
      </w:r>
      <w:r>
        <w:t xml:space="preserve">и </w:t>
      </w:r>
      <w:r w:rsidRPr="001D345F">
        <w:t xml:space="preserve">до </w:t>
      </w:r>
      <w:r>
        <w:t xml:space="preserve">по меньшей мере </w:t>
      </w:r>
      <w:r w:rsidRPr="001D345F">
        <w:t>110 км/ч</w:t>
      </w:r>
      <w:r>
        <w:t xml:space="preserve">, причем </w:t>
      </w:r>
      <w:r w:rsidRPr="001D345F">
        <w:t xml:space="preserve">в течение не менее 5 минут </w:t>
      </w:r>
      <w:r>
        <w:t>с</w:t>
      </w:r>
      <w:r w:rsidRPr="001D345F">
        <w:t>корость транспортного средства</w:t>
      </w:r>
      <w:r>
        <w:t xml:space="preserve"> должна превышать </w:t>
      </w:r>
      <w:r w:rsidRPr="001D345F">
        <w:t>100 км/ч</w:t>
      </w:r>
      <w:r>
        <w:t xml:space="preserve">. </w:t>
      </w:r>
    </w:p>
    <w:p w14:paraId="531E98BD" w14:textId="77777777" w:rsidR="00A61B77" w:rsidRPr="00A26444" w:rsidRDefault="00A61B77" w:rsidP="00A61B77">
      <w:pPr>
        <w:pStyle w:val="SingleTxtG"/>
        <w:tabs>
          <w:tab w:val="clear" w:pos="1701"/>
        </w:tabs>
        <w:ind w:left="2268" w:hanging="1134"/>
      </w:pPr>
      <w:r w:rsidRPr="001D345F">
        <w:tab/>
      </w:r>
      <w:r w:rsidRPr="00A26444">
        <w:t>В случае транспортных средств категории M</w:t>
      </w:r>
      <w:r w:rsidRPr="00A26444">
        <w:rPr>
          <w:vertAlign w:val="subscript"/>
        </w:rPr>
        <w:t>2</w:t>
      </w:r>
      <w:r w:rsidRPr="00A26444">
        <w:t>, оснащенных устройством, постоянно ограничивающим скорость транспортного средства до 100 км/ч, скоростной режим движения по автомагистрали должен надлежащим образом охватывать диапазон скоростей от 90 км/ч до 100</w:t>
      </w:r>
      <w:r>
        <w:rPr>
          <w:lang w:val="en-US"/>
        </w:rPr>
        <w:t> </w:t>
      </w:r>
      <w:r w:rsidRPr="00A26444">
        <w:t>км/ч, причем в течение не менее 5 минут скорость транспортного средства должна превышать 90 км/ч.</w:t>
      </w:r>
    </w:p>
    <w:p w14:paraId="57D67FB2" w14:textId="77777777" w:rsidR="00A61B77" w:rsidRPr="001D345F" w:rsidRDefault="00A61B77" w:rsidP="00A61B77">
      <w:pPr>
        <w:pStyle w:val="SingleTxtG"/>
        <w:tabs>
          <w:tab w:val="clear" w:pos="1701"/>
        </w:tabs>
        <w:ind w:left="2268" w:hanging="1134"/>
        <w:rPr>
          <w:bCs/>
        </w:rPr>
      </w:pPr>
      <w:r w:rsidRPr="00A26444">
        <w:tab/>
        <w:t>В случае транспортных средств, оснащенных устройством, ограничивающим скорость транспортного средства до 90 км/ч, скоростной режим движения по автомагистрали должен надлежащим образом охватывать диапазон скоростей от 80 км/ч до 90 км/ч, причем в течение не менее 5 минут скорость транспортного средства должна превышать 80 км/ч.</w:t>
      </w:r>
    </w:p>
    <w:p w14:paraId="5AEDC53A" w14:textId="77777777" w:rsidR="00A61B77" w:rsidRPr="001D345F" w:rsidRDefault="00A61B77" w:rsidP="00A61B77">
      <w:pPr>
        <w:pStyle w:val="SingleTxtG"/>
        <w:tabs>
          <w:tab w:val="clear" w:pos="1701"/>
        </w:tabs>
        <w:ind w:left="2268" w:hanging="1134"/>
      </w:pPr>
      <w:r w:rsidRPr="001D345F">
        <w:tab/>
        <w:t>В том случае, если местные ограничения скорости для конкретного испытуемого транспортного средства не позволяют соблюсти требования настоящего пункта, применяются требования следующего пункта:</w:t>
      </w:r>
    </w:p>
    <w:p w14:paraId="6EB41BAF" w14:textId="77777777" w:rsidR="00A61B77" w:rsidRPr="001D345F" w:rsidRDefault="00A61B77" w:rsidP="00A61B77">
      <w:pPr>
        <w:pStyle w:val="SingleTxtG"/>
        <w:tabs>
          <w:tab w:val="clear" w:pos="1701"/>
        </w:tabs>
        <w:ind w:left="2835" w:hanging="1134"/>
        <w:rPr>
          <w:bCs/>
        </w:rPr>
      </w:pPr>
      <w:r w:rsidRPr="001D345F">
        <w:tab/>
      </w:r>
      <w:r w:rsidRPr="001D345F">
        <w:tab/>
        <w:t xml:space="preserve">Скоростной режим </w:t>
      </w:r>
      <w:r w:rsidRPr="00483476">
        <w:t xml:space="preserve">движения по автомагистралям должен надлежащим образом охватывать </w:t>
      </w:r>
      <w:r>
        <w:t xml:space="preserve">диапазон </w:t>
      </w:r>
      <w:r w:rsidRPr="00483476">
        <w:t>от Х </w:t>
      </w:r>
      <w:r w:rsidRPr="00483476">
        <w:rPr>
          <w:bCs/>
        </w:rPr>
        <w:t>– </w:t>
      </w:r>
      <w:r w:rsidRPr="00483476">
        <w:t>10 до Х км/ч</w:t>
      </w:r>
      <w:r>
        <w:t xml:space="preserve">, причем </w:t>
      </w:r>
      <w:r w:rsidRPr="001D345F">
        <w:t>в течение не менее 5 минут</w:t>
      </w:r>
      <w:r>
        <w:t xml:space="preserve"> скорость </w:t>
      </w:r>
      <w:r w:rsidRPr="00483476">
        <w:t xml:space="preserve">транспортного средства </w:t>
      </w:r>
      <w:r>
        <w:t xml:space="preserve">должна превышать </w:t>
      </w:r>
      <w:r w:rsidRPr="001D345F">
        <w:t>Х </w:t>
      </w:r>
      <w:r w:rsidRPr="001D345F">
        <w:rPr>
          <w:bCs/>
        </w:rPr>
        <w:t>– </w:t>
      </w:r>
      <w:r w:rsidRPr="001D345F">
        <w:t>10 км/ч, где X = местное ограничение скорости для испытуемого автомобиля.</w:t>
      </w:r>
    </w:p>
    <w:p w14:paraId="0E96EBB5" w14:textId="77777777" w:rsidR="00A61B77" w:rsidRPr="001D345F" w:rsidRDefault="00A61B77" w:rsidP="00A61B77">
      <w:pPr>
        <w:pStyle w:val="SingleTxtG"/>
        <w:tabs>
          <w:tab w:val="clear" w:pos="1701"/>
        </w:tabs>
        <w:ind w:left="2268" w:hanging="1134"/>
      </w:pPr>
      <w:r w:rsidRPr="001D345F">
        <w:t>9.2</w:t>
      </w:r>
      <w:r w:rsidRPr="001D345F">
        <w:tab/>
        <w:t>Требуемые доли групп данных по прогонам в соответствующем скоростном режиме</w:t>
      </w:r>
    </w:p>
    <w:p w14:paraId="4EDD3E38" w14:textId="77777777" w:rsidR="00A61B77" w:rsidRPr="001D345F" w:rsidRDefault="00A61B77" w:rsidP="00A61B77">
      <w:pPr>
        <w:pStyle w:val="SingleTxtG"/>
        <w:tabs>
          <w:tab w:val="clear" w:pos="1701"/>
        </w:tabs>
        <w:ind w:left="2268" w:hanging="1134"/>
        <w:rPr>
          <w:bCs/>
        </w:rPr>
      </w:pPr>
      <w:r w:rsidRPr="001D345F">
        <w:tab/>
        <w:t>Ниже приводится распределение скоростного режима на участках маршрута ВРУВ, которые необходимы для удовлетворения требований к оценке как в случае 4-фазного ВЦИМ, так и в случае 3-фазного ВЦИМ:</w:t>
      </w:r>
    </w:p>
    <w:tbl>
      <w:tblPr>
        <w:tblStyle w:val="TableGrid3"/>
        <w:tblW w:w="7405"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702"/>
        <w:gridCol w:w="3703"/>
      </w:tblGrid>
      <w:tr w:rsidR="00A61B77" w:rsidRPr="001D345F" w14:paraId="6A106F31" w14:textId="77777777" w:rsidTr="00476D1C">
        <w:trPr>
          <w:tblHeader/>
        </w:trPr>
        <w:tc>
          <w:tcPr>
            <w:tcW w:w="3702" w:type="dxa"/>
            <w:tcBorders>
              <w:top w:val="single" w:sz="4" w:space="0" w:color="auto"/>
              <w:bottom w:val="single" w:sz="12" w:space="0" w:color="auto"/>
            </w:tcBorders>
            <w:shd w:val="clear" w:color="auto" w:fill="auto"/>
            <w:tcMar>
              <w:left w:w="57" w:type="dxa"/>
              <w:right w:w="57" w:type="dxa"/>
            </w:tcMar>
            <w:vAlign w:val="bottom"/>
          </w:tcPr>
          <w:p w14:paraId="18A8BE6B" w14:textId="77777777" w:rsidR="00A61B77" w:rsidRPr="001D345F" w:rsidRDefault="00A61B77" w:rsidP="00476D1C">
            <w:pPr>
              <w:pStyle w:val="SingleTxtG"/>
              <w:tabs>
                <w:tab w:val="clear" w:pos="1701"/>
              </w:tabs>
              <w:spacing w:before="80" w:after="80" w:line="200" w:lineRule="exact"/>
              <w:ind w:left="0" w:right="244"/>
              <w:jc w:val="left"/>
              <w:rPr>
                <w:rFonts w:ascii="Times New Roman" w:hAnsi="Times New Roman"/>
                <w:i/>
                <w:sz w:val="16"/>
                <w:szCs w:val="16"/>
              </w:rPr>
            </w:pPr>
            <w:r w:rsidRPr="001D345F">
              <w:rPr>
                <w:rFonts w:ascii="Times New Roman" w:hAnsi="Times New Roman"/>
                <w:i/>
                <w:iCs/>
                <w:sz w:val="16"/>
                <w:szCs w:val="16"/>
              </w:rPr>
              <w:t>Требования к оценке в случае 4-фазного ВЦИМ</w:t>
            </w:r>
          </w:p>
        </w:tc>
        <w:tc>
          <w:tcPr>
            <w:tcW w:w="3703" w:type="dxa"/>
            <w:tcBorders>
              <w:top w:val="single" w:sz="4" w:space="0" w:color="auto"/>
              <w:bottom w:val="single" w:sz="12" w:space="0" w:color="auto"/>
            </w:tcBorders>
            <w:shd w:val="clear" w:color="auto" w:fill="auto"/>
            <w:tcMar>
              <w:left w:w="113" w:type="dxa"/>
              <w:right w:w="57" w:type="dxa"/>
            </w:tcMar>
            <w:vAlign w:val="bottom"/>
          </w:tcPr>
          <w:p w14:paraId="1C9DBAB5" w14:textId="77777777" w:rsidR="00A61B77" w:rsidRPr="001D345F" w:rsidRDefault="00A61B77" w:rsidP="00476D1C">
            <w:pPr>
              <w:pStyle w:val="SingleTxtG"/>
              <w:tabs>
                <w:tab w:val="clear" w:pos="1701"/>
              </w:tabs>
              <w:spacing w:before="80" w:after="80" w:line="200" w:lineRule="exact"/>
              <w:ind w:left="0" w:right="0"/>
              <w:jc w:val="left"/>
              <w:rPr>
                <w:rFonts w:ascii="Times New Roman" w:hAnsi="Times New Roman"/>
                <w:i/>
                <w:sz w:val="16"/>
                <w:szCs w:val="16"/>
              </w:rPr>
            </w:pPr>
            <w:r w:rsidRPr="001D345F">
              <w:rPr>
                <w:rFonts w:ascii="Times New Roman" w:hAnsi="Times New Roman"/>
                <w:i/>
                <w:iCs/>
                <w:sz w:val="16"/>
                <w:szCs w:val="16"/>
              </w:rPr>
              <w:t>Требования к оценке в случае 3-фазного ВЦИМ</w:t>
            </w:r>
          </w:p>
        </w:tc>
      </w:tr>
      <w:tr w:rsidR="00A61B77" w:rsidRPr="001D345F" w14:paraId="21DBF8B9" w14:textId="77777777" w:rsidTr="00476D1C">
        <w:tc>
          <w:tcPr>
            <w:tcW w:w="3702" w:type="dxa"/>
            <w:tcBorders>
              <w:bottom w:val="single" w:sz="12" w:space="0" w:color="auto"/>
            </w:tcBorders>
            <w:shd w:val="clear" w:color="auto" w:fill="auto"/>
            <w:tcMar>
              <w:left w:w="57" w:type="dxa"/>
              <w:right w:w="57" w:type="dxa"/>
            </w:tcMar>
          </w:tcPr>
          <w:p w14:paraId="1386A8E8" w14:textId="02B09759" w:rsidR="00A61B77" w:rsidRPr="0073120F" w:rsidRDefault="00A61B77" w:rsidP="00717AB9">
            <w:pPr>
              <w:pStyle w:val="SingleTxtG"/>
              <w:tabs>
                <w:tab w:val="clear" w:pos="1701"/>
              </w:tabs>
              <w:spacing w:before="40"/>
              <w:ind w:left="0" w:right="244"/>
              <w:jc w:val="left"/>
              <w:rPr>
                <w:rFonts w:ascii="Times New Roman" w:hAnsi="Times New Roman"/>
                <w:sz w:val="20"/>
              </w:rPr>
            </w:pPr>
            <w:r w:rsidRPr="0073120F">
              <w:rPr>
                <w:rFonts w:ascii="Times New Roman" w:hAnsi="Times New Roman"/>
                <w:sz w:val="20"/>
              </w:rPr>
              <w:t>Прогон должен включать участки длиной приблизительно 34 % от общего расстояния прогона с режимом скорости</w:t>
            </w:r>
            <w:r>
              <w:rPr>
                <w:rFonts w:ascii="Times New Roman" w:hAnsi="Times New Roman"/>
                <w:sz w:val="20"/>
              </w:rPr>
              <w:t xml:space="preserve"> в городе</w:t>
            </w:r>
            <w:r w:rsidRPr="0073120F">
              <w:rPr>
                <w:rFonts w:ascii="Times New Roman" w:hAnsi="Times New Roman"/>
                <w:sz w:val="20"/>
              </w:rPr>
              <w:t xml:space="preserve">, 33 % с режимом скорости в сельской местности </w:t>
            </w:r>
            <w:r w:rsidR="0022651C">
              <w:rPr>
                <w:rFonts w:ascii="Times New Roman" w:hAnsi="Times New Roman"/>
                <w:sz w:val="20"/>
              </w:rPr>
              <w:br/>
            </w:r>
            <w:r w:rsidRPr="0073120F">
              <w:rPr>
                <w:rFonts w:ascii="Times New Roman" w:hAnsi="Times New Roman"/>
                <w:sz w:val="20"/>
              </w:rPr>
              <w:t>и 33 % с режимом скорости на автомагистралях. «Приблизительно» означает интервал в ±10 процентных пунктов по отношению к указанным процентным значениям. Однако расстояние, на котором используется режим скорости</w:t>
            </w:r>
            <w:r>
              <w:rPr>
                <w:rFonts w:ascii="Times New Roman" w:hAnsi="Times New Roman"/>
                <w:sz w:val="20"/>
              </w:rPr>
              <w:t xml:space="preserve"> в </w:t>
            </w:r>
            <w:r w:rsidRPr="0073120F">
              <w:rPr>
                <w:rFonts w:ascii="Times New Roman" w:hAnsi="Times New Roman"/>
                <w:sz w:val="20"/>
              </w:rPr>
              <w:t>город</w:t>
            </w:r>
            <w:r>
              <w:rPr>
                <w:rFonts w:ascii="Times New Roman" w:hAnsi="Times New Roman"/>
                <w:sz w:val="20"/>
              </w:rPr>
              <w:t>е</w:t>
            </w:r>
            <w:r w:rsidRPr="0073120F">
              <w:rPr>
                <w:rFonts w:ascii="Times New Roman" w:hAnsi="Times New Roman"/>
                <w:sz w:val="20"/>
              </w:rPr>
              <w:t xml:space="preserve">, должно быть в любом случае не меньше </w:t>
            </w:r>
            <w:r w:rsidR="0022651C">
              <w:rPr>
                <w:rFonts w:ascii="Times New Roman" w:hAnsi="Times New Roman"/>
                <w:sz w:val="20"/>
              </w:rPr>
              <w:br/>
            </w:r>
            <w:r w:rsidRPr="0073120F">
              <w:rPr>
                <w:rFonts w:ascii="Times New Roman" w:hAnsi="Times New Roman"/>
                <w:sz w:val="20"/>
              </w:rPr>
              <w:t>29 % от общего расстояния прогона.</w:t>
            </w:r>
          </w:p>
        </w:tc>
        <w:tc>
          <w:tcPr>
            <w:tcW w:w="3703" w:type="dxa"/>
            <w:tcBorders>
              <w:bottom w:val="single" w:sz="12" w:space="0" w:color="auto"/>
            </w:tcBorders>
            <w:shd w:val="clear" w:color="auto" w:fill="auto"/>
            <w:tcMar>
              <w:left w:w="113" w:type="dxa"/>
              <w:right w:w="57" w:type="dxa"/>
            </w:tcMar>
          </w:tcPr>
          <w:p w14:paraId="300A9AA8" w14:textId="77777777" w:rsidR="00A61B77" w:rsidRPr="0073120F" w:rsidRDefault="00A61B77" w:rsidP="00717AB9">
            <w:pPr>
              <w:pStyle w:val="SingleTxtG"/>
              <w:tabs>
                <w:tab w:val="clear" w:pos="1701"/>
              </w:tabs>
              <w:spacing w:before="40"/>
              <w:ind w:left="0" w:right="0"/>
              <w:jc w:val="left"/>
              <w:rPr>
                <w:rFonts w:ascii="Times New Roman" w:hAnsi="Times New Roman"/>
                <w:sz w:val="20"/>
              </w:rPr>
            </w:pPr>
            <w:r w:rsidRPr="0073120F">
              <w:rPr>
                <w:rFonts w:ascii="Times New Roman" w:hAnsi="Times New Roman"/>
                <w:sz w:val="20"/>
              </w:rPr>
              <w:t xml:space="preserve">Прогон должен включать участок с режимом скорости </w:t>
            </w:r>
            <w:r>
              <w:rPr>
                <w:rFonts w:ascii="Times New Roman" w:hAnsi="Times New Roman"/>
                <w:sz w:val="20"/>
              </w:rPr>
              <w:t xml:space="preserve">в городе </w:t>
            </w:r>
            <w:r w:rsidRPr="0073120F">
              <w:rPr>
                <w:rFonts w:ascii="Times New Roman" w:hAnsi="Times New Roman"/>
                <w:sz w:val="20"/>
              </w:rPr>
              <w:t xml:space="preserve">длиной приблизительно 55 % от общего расстояния и участок с режимом </w:t>
            </w:r>
            <w:r>
              <w:rPr>
                <w:rFonts w:ascii="Times New Roman" w:hAnsi="Times New Roman"/>
                <w:sz w:val="20"/>
              </w:rPr>
              <w:t xml:space="preserve">скорости на </w:t>
            </w:r>
            <w:r w:rsidRPr="0073120F">
              <w:rPr>
                <w:rFonts w:ascii="Times New Roman" w:hAnsi="Times New Roman"/>
                <w:sz w:val="20"/>
              </w:rPr>
              <w:t>скоростны</w:t>
            </w:r>
            <w:r>
              <w:rPr>
                <w:rFonts w:ascii="Times New Roman" w:hAnsi="Times New Roman"/>
                <w:sz w:val="20"/>
              </w:rPr>
              <w:t>х</w:t>
            </w:r>
            <w:r w:rsidRPr="0073120F">
              <w:rPr>
                <w:rFonts w:ascii="Times New Roman" w:hAnsi="Times New Roman"/>
                <w:sz w:val="20"/>
              </w:rPr>
              <w:t xml:space="preserve"> автодорога</w:t>
            </w:r>
            <w:r>
              <w:rPr>
                <w:rFonts w:ascii="Times New Roman" w:hAnsi="Times New Roman"/>
                <w:sz w:val="20"/>
              </w:rPr>
              <w:t>х</w:t>
            </w:r>
            <w:r w:rsidRPr="0073120F">
              <w:rPr>
                <w:rFonts w:ascii="Times New Roman" w:hAnsi="Times New Roman"/>
                <w:sz w:val="20"/>
              </w:rPr>
              <w:t xml:space="preserve"> длиной 45 % от общего расстояния. «Приблизительно» означает интервал в ±10 процентных пунктов по отношению к указанным процентным значениям. Однако расстояние, на котором используется режим скорости</w:t>
            </w:r>
            <w:r>
              <w:rPr>
                <w:rFonts w:ascii="Times New Roman" w:hAnsi="Times New Roman"/>
                <w:sz w:val="20"/>
              </w:rPr>
              <w:t xml:space="preserve"> в городе</w:t>
            </w:r>
            <w:r w:rsidRPr="0073120F">
              <w:rPr>
                <w:rFonts w:ascii="Times New Roman" w:hAnsi="Times New Roman"/>
                <w:sz w:val="20"/>
              </w:rPr>
              <w:t>, должно быть меньше 45 %, но в любом случае не меньше 40 % от общего расстояния прогона.</w:t>
            </w:r>
          </w:p>
        </w:tc>
      </w:tr>
    </w:tbl>
    <w:p w14:paraId="0EE194F2" w14:textId="77777777" w:rsidR="00A61B77" w:rsidRDefault="00A61B77" w:rsidP="00A61B77">
      <w:pPr>
        <w:pStyle w:val="SingleTxtG"/>
        <w:tabs>
          <w:tab w:val="clear" w:pos="1701"/>
        </w:tabs>
        <w:spacing w:before="120"/>
        <w:ind w:left="2268"/>
      </w:pPr>
      <w:r w:rsidRPr="001D345F">
        <w:t xml:space="preserve">Доли прогонов, на которых используется режим </w:t>
      </w:r>
      <w:r>
        <w:t>скорости в городе</w:t>
      </w:r>
      <w:r w:rsidRPr="001D345F">
        <w:t xml:space="preserve">, в сельской местности и на </w:t>
      </w:r>
      <w:r>
        <w:t>автомагистралях</w:t>
      </w:r>
      <w:r w:rsidRPr="001D345F">
        <w:t xml:space="preserve">, должны выражаться в процентах от общего расстояния прогона для сравнения с 4-фазным ВЦИМ. </w:t>
      </w:r>
    </w:p>
    <w:p w14:paraId="7F1BC32E" w14:textId="77777777" w:rsidR="00A61B77" w:rsidRPr="001D345F" w:rsidRDefault="00A61B77" w:rsidP="00A61B77">
      <w:pPr>
        <w:pStyle w:val="SingleTxtG"/>
        <w:tabs>
          <w:tab w:val="clear" w:pos="1701"/>
        </w:tabs>
        <w:spacing w:before="120"/>
        <w:ind w:left="2268"/>
        <w:rPr>
          <w:bCs/>
        </w:rPr>
      </w:pPr>
      <w:r w:rsidRPr="001D345F">
        <w:lastRenderedPageBreak/>
        <w:t xml:space="preserve">Доли прогонов, на которых используется режим </w:t>
      </w:r>
      <w:r>
        <w:t xml:space="preserve">скорости </w:t>
      </w:r>
      <w:r w:rsidRPr="001D345F">
        <w:t xml:space="preserve">в городе и на </w:t>
      </w:r>
      <w:r>
        <w:t>скоростных автодорогах</w:t>
      </w:r>
      <w:r w:rsidRPr="001D345F">
        <w:t>, должны выражаться в процентах от расстояния прогона на скорости не более 100 км/ч для анализа в сравнении с 3</w:t>
      </w:r>
      <w:r>
        <w:noBreakHyphen/>
      </w:r>
      <w:r w:rsidRPr="001D345F">
        <w:t>фазным ВЦИМ.</w:t>
      </w:r>
    </w:p>
    <w:p w14:paraId="671BAF8C" w14:textId="77777777" w:rsidR="00A61B77" w:rsidRPr="001D345F" w:rsidRDefault="00A61B77" w:rsidP="00A61B77">
      <w:pPr>
        <w:pStyle w:val="SingleTxtG"/>
        <w:tabs>
          <w:tab w:val="clear" w:pos="1701"/>
        </w:tabs>
        <w:ind w:left="2268" w:hanging="1134"/>
      </w:pPr>
      <w:r w:rsidRPr="001D345F">
        <w:tab/>
        <w:t>Минимальное расстояние в каждом режиме</w:t>
      </w:r>
      <w:r>
        <w:t xml:space="preserve"> скорости</w:t>
      </w:r>
      <w:r w:rsidRPr="001D345F">
        <w:t xml:space="preserve">, используемом в городе, сельской местности и на </w:t>
      </w:r>
      <w:r>
        <w:t>автомагистралях или на скоростных автодорогах</w:t>
      </w:r>
      <w:r w:rsidRPr="001D345F">
        <w:t>, должно составлять 16 км.</w:t>
      </w:r>
    </w:p>
    <w:p w14:paraId="2C2A872B" w14:textId="77777777" w:rsidR="00A61B77" w:rsidRPr="001D345F" w:rsidRDefault="00A61B77" w:rsidP="00A61B77">
      <w:pPr>
        <w:pStyle w:val="SingleTxtG"/>
        <w:keepNext/>
        <w:keepLines/>
        <w:tabs>
          <w:tab w:val="clear" w:pos="1701"/>
        </w:tabs>
        <w:ind w:left="2268" w:hanging="1134"/>
      </w:pPr>
      <w:r w:rsidRPr="001D345F">
        <w:t>9.3</w:t>
      </w:r>
      <w:r w:rsidRPr="001D345F">
        <w:tab/>
        <w:t>Проведение испытания на ВРУВ</w:t>
      </w:r>
    </w:p>
    <w:p w14:paraId="76905961" w14:textId="77777777" w:rsidR="00A61B77" w:rsidRPr="001D345F" w:rsidRDefault="00A61B77" w:rsidP="00A61B77">
      <w:pPr>
        <w:pStyle w:val="SingleTxtG"/>
        <w:keepNext/>
        <w:keepLines/>
        <w:tabs>
          <w:tab w:val="clear" w:pos="1701"/>
        </w:tabs>
        <w:ind w:left="2268" w:hanging="1134"/>
      </w:pPr>
      <w:r w:rsidRPr="001D345F">
        <w:tab/>
        <w:t>Показатели ВРУВ подтверждают путем проведения необходимых испытаний транспортных средств на дороге в обычных режимах управления, условиях и при обычных полезных нагрузках</w:t>
      </w:r>
      <w:r w:rsidRPr="00121FF0">
        <w:t>.</w:t>
      </w:r>
      <w:r w:rsidRPr="001D345F">
        <w:t xml:space="preserve"> Испытания на ВРУВ проводят на дорогах с твердым покрытием (например, эксплуатация в условиях бездорожья не допускается). Для</w:t>
      </w:r>
      <w:r>
        <w:rPr>
          <w:lang w:val="en-US"/>
        </w:rPr>
        <w:t> </w:t>
      </w:r>
      <w:r w:rsidRPr="001D345F">
        <w:t xml:space="preserve">подтверждения соответствия требованиям к выбросам в сравнении как с 3-фазным, так и 4-фазным ВЦИМ проводят </w:t>
      </w:r>
      <w:r>
        <w:t xml:space="preserve">либо один </w:t>
      </w:r>
      <w:r w:rsidRPr="001D345F">
        <w:t>прогон ВРУВ</w:t>
      </w:r>
      <w:r>
        <w:t>, либо два специальных прогона ВРУВ.</w:t>
      </w:r>
    </w:p>
    <w:p w14:paraId="1AC1D97F" w14:textId="789F6DC6" w:rsidR="00A61B77" w:rsidRPr="001D345F" w:rsidRDefault="00A61B77" w:rsidP="00A61B77">
      <w:pPr>
        <w:pStyle w:val="SingleTxtG"/>
        <w:tabs>
          <w:tab w:val="clear" w:pos="1701"/>
        </w:tabs>
        <w:ind w:left="2268" w:hanging="1134"/>
      </w:pPr>
      <w:r w:rsidRPr="001D345F">
        <w:t>9.3.1</w:t>
      </w:r>
      <w:r w:rsidRPr="001D345F">
        <w:tab/>
        <w:t>Схема прогона должна быть такой, чтобы она включала в себя вождение, которое в принципе охватывало бы все требуемые доли групп данных по скорости согласно пункту 9.2 и соответствовало бы всем остальным требованиям, предусмотренным в пунктах 9.1.1</w:t>
      </w:r>
      <w:r>
        <w:t xml:space="preserve"> и</w:t>
      </w:r>
      <w:r w:rsidRPr="001D345F">
        <w:t xml:space="preserve"> 9.3, </w:t>
      </w:r>
      <w:r>
        <w:t xml:space="preserve">пунктах </w:t>
      </w:r>
      <w:r w:rsidRPr="001D345F">
        <w:t>4.5.1 и</w:t>
      </w:r>
      <w:r w:rsidR="0022651C">
        <w:t> </w:t>
      </w:r>
      <w:r w:rsidRPr="001D345F">
        <w:t>4.5.2 приложения 8 и в пункте 4 приложения 9.</w:t>
      </w:r>
    </w:p>
    <w:p w14:paraId="19C1AF56" w14:textId="77777777" w:rsidR="00A61B77" w:rsidRPr="001D345F" w:rsidRDefault="00A61B77" w:rsidP="00A61B77">
      <w:pPr>
        <w:pStyle w:val="SingleTxtG"/>
        <w:tabs>
          <w:tab w:val="clear" w:pos="1701"/>
        </w:tabs>
        <w:ind w:left="2268" w:hanging="1134"/>
      </w:pPr>
      <w:r w:rsidRPr="001D345F">
        <w:t>9.3.2</w:t>
      </w:r>
      <w:r w:rsidRPr="001D345F">
        <w:tab/>
        <w:t xml:space="preserve">Планируемый прогон ВРУВ всегда должен начинаться с вождения в городе, после чего следует </w:t>
      </w:r>
      <w:r>
        <w:t xml:space="preserve">режим </w:t>
      </w:r>
      <w:r w:rsidRPr="001D345F">
        <w:t xml:space="preserve">вождения в сельской местности и затем </w:t>
      </w:r>
      <w:r>
        <w:t xml:space="preserve">режим на </w:t>
      </w:r>
      <w:r w:rsidRPr="001D345F">
        <w:t>авто</w:t>
      </w:r>
      <w:r>
        <w:t>магистрали или скоростной автодороге, в соот</w:t>
      </w:r>
      <w:r w:rsidRPr="001D345F">
        <w:t xml:space="preserve">ветствии с долями групп данных по скорости, предусмотренными для режимов </w:t>
      </w:r>
      <w:r>
        <w:t xml:space="preserve">скорости </w:t>
      </w:r>
      <w:r w:rsidRPr="001D345F">
        <w:t xml:space="preserve">в пункте 9.2. </w:t>
      </w:r>
      <w:r>
        <w:t>В</w:t>
      </w:r>
      <w:r w:rsidRPr="001D345F">
        <w:t>ождени</w:t>
      </w:r>
      <w:r>
        <w:t>е</w:t>
      </w:r>
      <w:r w:rsidRPr="001D345F">
        <w:t xml:space="preserve"> в городе, в сельской местности и на авто</w:t>
      </w:r>
      <w:r>
        <w:t>магистрали</w:t>
      </w:r>
      <w:r w:rsidRPr="001D345F">
        <w:t>/</w:t>
      </w:r>
      <w:r>
        <w:t xml:space="preserve">скоростной </w:t>
      </w:r>
      <w:r w:rsidRPr="001D345F">
        <w:t>авто</w:t>
      </w:r>
      <w:r>
        <w:t xml:space="preserve">дороге должно </w:t>
      </w:r>
      <w:r w:rsidRPr="001D345F">
        <w:t>производ</w:t>
      </w:r>
      <w:r>
        <w:t xml:space="preserve">иться </w:t>
      </w:r>
      <w:r w:rsidRPr="001D345F">
        <w:t xml:space="preserve">последовательно, но может также включать и </w:t>
      </w:r>
      <w:r>
        <w:t>участок</w:t>
      </w:r>
      <w:r w:rsidRPr="001D345F">
        <w:t xml:space="preserve">, который начинается и заканчивается в одной и той же точке. </w:t>
      </w:r>
      <w:r>
        <w:t>Движение</w:t>
      </w:r>
      <w:r w:rsidRPr="001D345F">
        <w:t xml:space="preserve"> </w:t>
      </w:r>
      <w:r>
        <w:t xml:space="preserve">в </w:t>
      </w:r>
      <w:r w:rsidRPr="001D345F">
        <w:t xml:space="preserve">сельской местности может прерываться на короткие промежутки времени с переходом на режим </w:t>
      </w:r>
      <w:r>
        <w:t xml:space="preserve">скорости в городе </w:t>
      </w:r>
      <w:r w:rsidRPr="001D345F">
        <w:t xml:space="preserve">при движении через городские участки. </w:t>
      </w:r>
      <w:r>
        <w:t>Движение</w:t>
      </w:r>
      <w:r w:rsidRPr="001D345F">
        <w:t xml:space="preserve"> по авто</w:t>
      </w:r>
      <w:r>
        <w:t>магистрали</w:t>
      </w:r>
      <w:r w:rsidRPr="001D345F">
        <w:t>/</w:t>
      </w:r>
      <w:r>
        <w:t xml:space="preserve">скоростной автодороге </w:t>
      </w:r>
      <w:r w:rsidRPr="001D345F">
        <w:t xml:space="preserve">может прерываться на короткие промежутки времени с переходом на </w:t>
      </w:r>
      <w:r w:rsidRPr="00ED7066">
        <w:t>режим скорости в городе или режим скорости в сельской местности, в частности во время проезда через пункты взимания дорожных сборов или участки, на которых ведутся дорожные работы.</w:t>
      </w:r>
    </w:p>
    <w:p w14:paraId="367033AF" w14:textId="77777777" w:rsidR="00A61B77" w:rsidRPr="001D345F" w:rsidRDefault="00A61B77" w:rsidP="00A61B77">
      <w:pPr>
        <w:pStyle w:val="SingleTxtG"/>
        <w:tabs>
          <w:tab w:val="clear" w:pos="1701"/>
        </w:tabs>
        <w:ind w:left="2268" w:hanging="1134"/>
        <w:rPr>
          <w:bCs/>
        </w:rPr>
      </w:pPr>
      <w:r w:rsidRPr="001D345F">
        <w:t>9.3.3</w:t>
      </w:r>
      <w:r w:rsidRPr="001D345F">
        <w:tab/>
        <w:t>Скорость транспортного средства, как правило, не должна превышать 145 км/ч. Эта максимальная скорость может быть превышена с допуском 15 км/ч не более чем на 3</w:t>
      </w:r>
      <w:r>
        <w:rPr>
          <w:lang w:val="en-US"/>
        </w:rPr>
        <w:t> </w:t>
      </w:r>
      <w:r w:rsidRPr="001D345F">
        <w:t xml:space="preserve">% продолжительности движения по автомагистрали. Местные ограничения скорости остаются в силе во время испытания с помощью </w:t>
      </w:r>
      <w:r>
        <w:t>PEMS</w:t>
      </w:r>
      <w:r w:rsidRPr="001D345F">
        <w:t xml:space="preserve"> независимо от других юридических последствий. Нарушение местных ограничений скорости само по себе не является поводом для признания результатов испытания с помощью </w:t>
      </w:r>
      <w:r>
        <w:t>PEMS</w:t>
      </w:r>
      <w:r w:rsidRPr="001D345F">
        <w:t xml:space="preserve"> недействительными.</w:t>
      </w:r>
    </w:p>
    <w:p w14:paraId="097B9852" w14:textId="77777777" w:rsidR="00A61B77" w:rsidRPr="001D345F" w:rsidRDefault="00A61B77" w:rsidP="00A61B77">
      <w:pPr>
        <w:pStyle w:val="SingleTxtG"/>
        <w:tabs>
          <w:tab w:val="clear" w:pos="1701"/>
        </w:tabs>
        <w:ind w:left="2268" w:hanging="1134"/>
        <w:rPr>
          <w:bCs/>
        </w:rPr>
      </w:pPr>
      <w:r w:rsidRPr="001D345F">
        <w:tab/>
        <w:t>На периоды остановок, определяемые по скорости транспортного средства менее 1 км/ч, может приходиться 6−30</w:t>
      </w:r>
      <w:r>
        <w:t> </w:t>
      </w:r>
      <w:r w:rsidRPr="001D345F">
        <w:t xml:space="preserve">% продолжительности времени, которое засчитывается как режим </w:t>
      </w:r>
      <w:r>
        <w:t xml:space="preserve">вождения </w:t>
      </w:r>
      <w:r w:rsidRPr="001D345F">
        <w:t>в городских условиях. Движение в городских условиях может включать в себя несколько периодов остановки продолжительностью 10 секунд и более. Если периоды остановок на участке вождения в городе превышают 30</w:t>
      </w:r>
      <w:r>
        <w:t> </w:t>
      </w:r>
      <w:r w:rsidRPr="001D345F">
        <w:t>% или если отдельные периоды остановки превышают 300 секунд подряд, то испытание считают недействительным только в том случае, если не соблюдаются предельные значения выбросов.</w:t>
      </w:r>
    </w:p>
    <w:p w14:paraId="658F29CC" w14:textId="77777777" w:rsidR="00A61B77" w:rsidRPr="001D345F" w:rsidRDefault="00A61B77" w:rsidP="00A61B77">
      <w:pPr>
        <w:pStyle w:val="SingleTxtG"/>
        <w:tabs>
          <w:tab w:val="clear" w:pos="1701"/>
        </w:tabs>
        <w:ind w:left="2268" w:hanging="1134"/>
        <w:rPr>
          <w:bCs/>
        </w:rPr>
      </w:pPr>
      <w:r w:rsidRPr="001D345F">
        <w:tab/>
        <w:t>Продолжительность прогона должна составлять 90−120 минут.</w:t>
      </w:r>
    </w:p>
    <w:p w14:paraId="4043772A" w14:textId="77777777" w:rsidR="00A61B77" w:rsidRPr="001D345F" w:rsidRDefault="00A61B77" w:rsidP="00A61B77">
      <w:pPr>
        <w:pStyle w:val="SingleTxtG"/>
        <w:tabs>
          <w:tab w:val="clear" w:pos="1701"/>
        </w:tabs>
        <w:ind w:left="2268" w:hanging="1134"/>
        <w:rPr>
          <w:bCs/>
        </w:rPr>
      </w:pPr>
      <w:r w:rsidRPr="001D345F">
        <w:lastRenderedPageBreak/>
        <w:tab/>
        <w:t>Начальная и конечная точки прогона не должны отличаться по высоте над уровнем моря более чем на 100 метров. Кроме того, пропорциональный совокупный положительный прирост высоты в течение всего прогона и в режиме вождения в городских условиях должен составлять менее 1200 м/100 км и определяться в соответствии с приложением 10.</w:t>
      </w:r>
    </w:p>
    <w:p w14:paraId="773F49FD" w14:textId="77777777" w:rsidR="00A61B77" w:rsidRPr="001D345F" w:rsidRDefault="00A61B77" w:rsidP="00A61B77">
      <w:pPr>
        <w:pStyle w:val="SingleTxtG"/>
        <w:tabs>
          <w:tab w:val="clear" w:pos="1701"/>
        </w:tabs>
        <w:ind w:left="2268" w:hanging="1134"/>
        <w:rPr>
          <w:bCs/>
        </w:rPr>
      </w:pPr>
      <w:r w:rsidRPr="001D345F">
        <w:t>9.3.4</w:t>
      </w:r>
      <w:r w:rsidRPr="001D345F">
        <w:tab/>
        <w:t>Средняя скорость (включая остановки) в случае запуска двигателя в холодном состоянии должна составлять 15−40 км/ч. Максимальная скорость в случае запуска двигателя в холодном состоянии не должна превышать 60 км/ч.</w:t>
      </w:r>
    </w:p>
    <w:p w14:paraId="520676E7" w14:textId="77777777" w:rsidR="00A61B77" w:rsidRPr="001D345F" w:rsidRDefault="00A61B77" w:rsidP="00A61B77">
      <w:pPr>
        <w:pStyle w:val="SingleTxtG"/>
        <w:tabs>
          <w:tab w:val="clear" w:pos="1701"/>
        </w:tabs>
        <w:ind w:left="2268" w:hanging="1134"/>
      </w:pPr>
      <w:r w:rsidRPr="001D345F">
        <w:tab/>
        <w:t>В начале испытания транспортное средство должно быть приведено в движение в течение 15 секунд. Периоды остановки транспортного средства в течение всего периода запуска в холодном состоянии, определенного в пункте 3.6.1, должны сводиться к минимуму и в целом не должны превышать 90 секунд.</w:t>
      </w:r>
    </w:p>
    <w:p w14:paraId="5D0C6FD5" w14:textId="77777777" w:rsidR="00A61B77" w:rsidRPr="001D345F" w:rsidRDefault="00A61B77" w:rsidP="00A61B77">
      <w:pPr>
        <w:pStyle w:val="SingleTxtG"/>
        <w:tabs>
          <w:tab w:val="clear" w:pos="1701"/>
        </w:tabs>
        <w:ind w:left="2268" w:hanging="1134"/>
      </w:pPr>
      <w:r w:rsidRPr="001D345F">
        <w:t>9.4</w:t>
      </w:r>
      <w:r w:rsidRPr="001D345F">
        <w:tab/>
        <w:t>Прочие требования к прогону</w:t>
      </w:r>
    </w:p>
    <w:p w14:paraId="412B1825" w14:textId="77777777" w:rsidR="00A61B77" w:rsidRPr="001D345F" w:rsidRDefault="00A61B77" w:rsidP="00A61B77">
      <w:pPr>
        <w:pStyle w:val="SingleTxtG"/>
        <w:tabs>
          <w:tab w:val="clear" w:pos="1701"/>
        </w:tabs>
        <w:ind w:left="2268" w:hanging="1134"/>
        <w:rPr>
          <w:bCs/>
        </w:rPr>
      </w:pPr>
      <w:r w:rsidRPr="001D345F">
        <w:tab/>
      </w:r>
      <w:r w:rsidRPr="00D62E0F">
        <w:t>Если во время испытания двигатель глохнет, то его можно запустить снова, но отбор проб и регистрация данных прерываться не должны. Если во время испытания двигатель останавливают, то отбор проб и регистрация данных прерываться не должны.</w:t>
      </w:r>
    </w:p>
    <w:p w14:paraId="2D4A0E25" w14:textId="77777777" w:rsidR="00A61B77" w:rsidRPr="001D345F" w:rsidRDefault="00A61B77" w:rsidP="00A61B77">
      <w:pPr>
        <w:pStyle w:val="SingleTxtG"/>
        <w:tabs>
          <w:tab w:val="clear" w:pos="1701"/>
        </w:tabs>
        <w:ind w:left="2268" w:hanging="1134"/>
      </w:pPr>
      <w:r w:rsidRPr="001D345F">
        <w:tab/>
        <w:t xml:space="preserve">Как правило, массовый расход отработавших газов определяют с помощью измерительных приборов, работающих независимо от транспортного средства. С согласия органа </w:t>
      </w:r>
      <w:r>
        <w:t>по официальному утверждению</w:t>
      </w:r>
      <w:r w:rsidRPr="001D345F">
        <w:t xml:space="preserve"> в этой связи </w:t>
      </w:r>
      <w:r>
        <w:t xml:space="preserve">в процессе официального утверждения типа </w:t>
      </w:r>
      <w:r w:rsidRPr="001D345F">
        <w:t>можно использовать данные ЭБУ транспортного средства.</w:t>
      </w:r>
    </w:p>
    <w:p w14:paraId="0D0D7EF5" w14:textId="77777777" w:rsidR="00A61B77" w:rsidRPr="001D345F" w:rsidRDefault="00A61B77" w:rsidP="00A61B77">
      <w:pPr>
        <w:pStyle w:val="SingleTxtG"/>
        <w:tabs>
          <w:tab w:val="clear" w:pos="1701"/>
        </w:tabs>
        <w:ind w:left="2268" w:hanging="1134"/>
      </w:pPr>
      <w:r w:rsidRPr="001D345F">
        <w:tab/>
        <w:t xml:space="preserve">Если орган по официальному утверждению не удовлетворен проверкой качества данных и итогами подтверждения действительности результатов испытания с помощью </w:t>
      </w:r>
      <w:r>
        <w:t>PEMS</w:t>
      </w:r>
      <w:r w:rsidRPr="001D345F">
        <w:t>, проведенного в соответствии с приложением 4, то орган по официальному утверждению, может признать данное испытание недействительным. В этом случае данные испытания и причины его недействительности регистрируются органом по официальному утверждению.</w:t>
      </w:r>
    </w:p>
    <w:p w14:paraId="59CC247D" w14:textId="77777777" w:rsidR="00A61B77" w:rsidRPr="001D345F" w:rsidRDefault="00A61B77" w:rsidP="00A61B77">
      <w:pPr>
        <w:pStyle w:val="SingleTxtG"/>
        <w:tabs>
          <w:tab w:val="clear" w:pos="1701"/>
        </w:tabs>
        <w:ind w:left="2268" w:hanging="1134"/>
        <w:rPr>
          <w:bCs/>
        </w:rPr>
      </w:pPr>
      <w:r w:rsidRPr="001D345F">
        <w:tab/>
      </w:r>
      <w:r w:rsidRPr="00A05AAA">
        <w:t xml:space="preserve">Изготовитель подтверждает органу по официальному утверждению, что выбранное транспортное средство, режим движения, условия проведения и полезная нагрузка носят репрезентативный характер для данного испытательного семейства </w:t>
      </w:r>
      <w:r w:rsidRPr="00A05AAA">
        <w:rPr>
          <w:bCs/>
          <w:lang w:eastAsia="ja-JP"/>
        </w:rPr>
        <w:t>PEMS</w:t>
      </w:r>
      <w:r w:rsidRPr="00A05AAA">
        <w:t>. Условия окружающей среды и требования к полезной нагрузке, указанные в пункте 8.1 и пункте 8.3.1, используются в предварительном порядке</w:t>
      </w:r>
      <w:r w:rsidRPr="001D345F">
        <w:t xml:space="preserve"> с целью определить приемлемость данных условий для проведения испытания на ВРУВ.</w:t>
      </w:r>
    </w:p>
    <w:p w14:paraId="07A0C50D" w14:textId="77777777" w:rsidR="00A61B77" w:rsidRPr="001D345F" w:rsidRDefault="00A61B77" w:rsidP="00A61B77">
      <w:pPr>
        <w:pStyle w:val="SingleTxtG"/>
        <w:tabs>
          <w:tab w:val="clear" w:pos="1701"/>
        </w:tabs>
        <w:ind w:left="2268" w:hanging="1134"/>
      </w:pPr>
      <w:r w:rsidRPr="001D345F">
        <w:tab/>
        <w:t xml:space="preserve">Орган по официальному утверждению предлагает произвести испытательный прогон в режиме </w:t>
      </w:r>
      <w:r>
        <w:t xml:space="preserve">скорости </w:t>
      </w:r>
      <w:r w:rsidRPr="001D345F">
        <w:t>в городе, сельской местности и на авто</w:t>
      </w:r>
      <w:r>
        <w:t>магистрали</w:t>
      </w:r>
      <w:r w:rsidRPr="001D345F">
        <w:t>/</w:t>
      </w:r>
      <w:r>
        <w:t>скоростной автодороге</w:t>
      </w:r>
      <w:r w:rsidRPr="001D345F">
        <w:t xml:space="preserve"> в соответствии с требованиями пункта 9.2. В случае применимости для целей составления схемы прогона выбирают участки прогона в городе, сельско</w:t>
      </w:r>
      <w:r>
        <w:t xml:space="preserve">й </w:t>
      </w:r>
      <w:r w:rsidRPr="001D345F">
        <w:t>м</w:t>
      </w:r>
      <w:r>
        <w:t xml:space="preserve">естности </w:t>
      </w:r>
      <w:r w:rsidRPr="001D345F">
        <w:t>и на автомагистрали</w:t>
      </w:r>
      <w:r>
        <w:t>/скоростной автодороге</w:t>
      </w:r>
      <w:r w:rsidRPr="001D345F">
        <w:t xml:space="preserve"> на основе соответствующей топографической карты.</w:t>
      </w:r>
    </w:p>
    <w:p w14:paraId="3DB43DF1" w14:textId="77777777" w:rsidR="00A61B77" w:rsidRPr="001D345F" w:rsidRDefault="00A61B77" w:rsidP="00A61B77">
      <w:pPr>
        <w:pStyle w:val="SingleTxtG"/>
        <w:tabs>
          <w:tab w:val="clear" w:pos="1701"/>
        </w:tabs>
        <w:ind w:left="2268" w:hanging="1134"/>
      </w:pPr>
      <w:r w:rsidRPr="001D345F">
        <w:tab/>
        <w:t xml:space="preserve">Если в случае того или иного транспортного средства сбор данных ЭБУ влияет на выбросы загрязняющих веществ или рабочие характеристики данного транспортного средства, то все испытательное семейство </w:t>
      </w:r>
      <w:r>
        <w:t>PEMS</w:t>
      </w:r>
      <w:r w:rsidRPr="001D345F">
        <w:t>, к которому относится это транспортное средство, считается не отвечающим требованиям.</w:t>
      </w:r>
    </w:p>
    <w:p w14:paraId="46B9258F" w14:textId="77777777" w:rsidR="00A61B77" w:rsidRPr="001D345F" w:rsidRDefault="00A61B77" w:rsidP="00A61B77">
      <w:pPr>
        <w:pStyle w:val="SingleTxtG"/>
        <w:tabs>
          <w:tab w:val="clear" w:pos="1701"/>
        </w:tabs>
        <w:ind w:left="2268" w:hanging="1134"/>
        <w:rPr>
          <w:bCs/>
        </w:rPr>
      </w:pPr>
      <w:r w:rsidRPr="001D345F">
        <w:tab/>
        <w:t xml:space="preserve">В случае испытаний на ВРУВ, проводимых в процессе официального утверждения типа, орган по официальному утверждению типа может проверить, соответствует ли схема испытания и используемое </w:t>
      </w:r>
      <w:r w:rsidRPr="001D345F">
        <w:lastRenderedPageBreak/>
        <w:t>оборудование требованиям приложений 4 и 5, путем непосредственного осмотра или анализа подтверждающих данных (например, фотографий, записей).</w:t>
      </w:r>
    </w:p>
    <w:p w14:paraId="47E2C514" w14:textId="77777777" w:rsidR="00A61B77" w:rsidRPr="001D345F" w:rsidRDefault="00A61B77" w:rsidP="00A61B77">
      <w:pPr>
        <w:pStyle w:val="SingleTxtG"/>
        <w:keepNext/>
        <w:keepLines/>
        <w:tabs>
          <w:tab w:val="clear" w:pos="1701"/>
        </w:tabs>
        <w:ind w:left="2268" w:hanging="1134"/>
      </w:pPr>
      <w:r w:rsidRPr="001D345F">
        <w:t>9.5</w:t>
      </w:r>
      <w:r w:rsidRPr="001D345F">
        <w:tab/>
        <w:t>Соответствие программных средств</w:t>
      </w:r>
    </w:p>
    <w:p w14:paraId="61AF59D8" w14:textId="56C8A6FB" w:rsidR="00A61B77" w:rsidRPr="001D345F" w:rsidRDefault="00A61B77" w:rsidP="00A61B77">
      <w:pPr>
        <w:pStyle w:val="SingleTxtG"/>
        <w:keepNext/>
        <w:keepLines/>
        <w:tabs>
          <w:tab w:val="clear" w:pos="1701"/>
        </w:tabs>
        <w:ind w:left="2268" w:hanging="1134"/>
        <w:rPr>
          <w:bCs/>
        </w:rPr>
      </w:pPr>
      <w:r w:rsidRPr="001D345F">
        <w:tab/>
        <w:t>Любое программное средство, используемое для проверки действительности прогона и оценки соответствия выбросов положениям, изложенным в пунктах 8 и 9 и приложениях 8, 9</w:t>
      </w:r>
      <w:r w:rsidR="009164D0">
        <w:t>,</w:t>
      </w:r>
      <w:r w:rsidRPr="001D345F">
        <w:t xml:space="preserve"> 10 и 11, подтверждается соответствующим субъектом, определенным Договаривающейся стороной. Если такое программное средство включено в прибор </w:t>
      </w:r>
      <w:r>
        <w:t>PEMS</w:t>
      </w:r>
      <w:r w:rsidRPr="001D345F">
        <w:t>, то вместе с этим прибором представляют доказательство его действительности.</w:t>
      </w:r>
    </w:p>
    <w:p w14:paraId="1F169B8C"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39" w:name="_Toc35761080"/>
      <w:r w:rsidRPr="001D345F">
        <w:rPr>
          <w:b/>
          <w:sz w:val="28"/>
          <w:szCs w:val="28"/>
        </w:rPr>
        <w:t>10.</w:t>
      </w:r>
      <w:r w:rsidRPr="001D345F">
        <w:rPr>
          <w:b/>
          <w:sz w:val="28"/>
          <w:szCs w:val="28"/>
        </w:rPr>
        <w:tab/>
      </w:r>
      <w:bookmarkStart w:id="40" w:name="_Hlk54865442"/>
      <w:r w:rsidRPr="001D345F">
        <w:rPr>
          <w:b/>
          <w:sz w:val="28"/>
          <w:szCs w:val="28"/>
        </w:rPr>
        <w:t>Анализ данных испытания</w:t>
      </w:r>
      <w:bookmarkEnd w:id="39"/>
      <w:bookmarkEnd w:id="40"/>
    </w:p>
    <w:p w14:paraId="415A08CD" w14:textId="77777777" w:rsidR="00A61B77" w:rsidRPr="001D345F" w:rsidRDefault="00A61B77" w:rsidP="00A61B77">
      <w:pPr>
        <w:pStyle w:val="SingleTxtG"/>
        <w:tabs>
          <w:tab w:val="clear" w:pos="1701"/>
        </w:tabs>
        <w:ind w:left="2268" w:hanging="1134"/>
      </w:pPr>
      <w:r w:rsidRPr="001D345F">
        <w:t>10.1</w:t>
      </w:r>
      <w:r w:rsidRPr="001D345F">
        <w:tab/>
        <w:t>Выбросы и оценка прогона</w:t>
      </w:r>
    </w:p>
    <w:p w14:paraId="36106A21" w14:textId="77777777" w:rsidR="00A61B77" w:rsidRPr="001D345F" w:rsidRDefault="00A61B77" w:rsidP="00A61B77">
      <w:pPr>
        <w:pStyle w:val="SingleTxtG"/>
        <w:tabs>
          <w:tab w:val="clear" w:pos="1701"/>
        </w:tabs>
        <w:ind w:left="2268" w:hanging="1134"/>
        <w:rPr>
          <w:bCs/>
        </w:rPr>
      </w:pPr>
      <w:r w:rsidRPr="001D345F">
        <w:tab/>
        <w:t>Испытание проводят в соответствии с приложением 4.</w:t>
      </w:r>
    </w:p>
    <w:p w14:paraId="2EC43CAC" w14:textId="77777777" w:rsidR="00A61B77" w:rsidRPr="001D345F" w:rsidRDefault="00A61B77" w:rsidP="00A61B77">
      <w:pPr>
        <w:pStyle w:val="SingleTxtG"/>
        <w:tabs>
          <w:tab w:val="clear" w:pos="1701"/>
        </w:tabs>
        <w:ind w:left="2268" w:hanging="1134"/>
        <w:rPr>
          <w:bCs/>
        </w:rPr>
      </w:pPr>
      <w:r w:rsidRPr="001D345F">
        <w:t>10.2</w:t>
      </w:r>
      <w:r w:rsidRPr="001D345F">
        <w:tab/>
        <w:t>Подтверждение действительности прогона оценивают в соответствии с трехэтапной процедурой следующим образом:</w:t>
      </w:r>
    </w:p>
    <w:p w14:paraId="39584D4E" w14:textId="77777777" w:rsidR="00A61B77" w:rsidRPr="00BD732E" w:rsidRDefault="00A61B77" w:rsidP="00A61B77">
      <w:pPr>
        <w:pStyle w:val="SingleTxtG"/>
        <w:tabs>
          <w:tab w:val="clear" w:pos="1701"/>
        </w:tabs>
        <w:ind w:left="2268" w:hanging="1134"/>
      </w:pPr>
      <w:r w:rsidRPr="001D7E73">
        <w:tab/>
        <w:t>ЭТАП А:</w:t>
      </w:r>
      <w:r w:rsidRPr="001D7E73">
        <w:tab/>
      </w:r>
      <w:r w:rsidRPr="00BD732E">
        <w:t xml:space="preserve">Прогон соответствует общим требованиям, граничным условиям, требованиям к прогону и условиям проведения, а также спецификациям по смазочному маслу, топливу и реагентам, изложенным в </w:t>
      </w:r>
      <w:r>
        <w:rPr>
          <w:rFonts w:eastAsiaTheme="minorEastAsia"/>
        </w:rPr>
        <w:t xml:space="preserve">пунктах </w:t>
      </w:r>
      <w:r w:rsidRPr="00BD732E">
        <w:t>8 и 9 и приложении 10.</w:t>
      </w:r>
    </w:p>
    <w:p w14:paraId="0B9A735E" w14:textId="77777777" w:rsidR="00A61B77" w:rsidRPr="00BD732E" w:rsidRDefault="00A61B77" w:rsidP="00A61B77">
      <w:pPr>
        <w:pStyle w:val="SingleTxtG"/>
        <w:tabs>
          <w:tab w:val="clear" w:pos="1701"/>
        </w:tabs>
        <w:ind w:left="2268" w:hanging="1134"/>
      </w:pPr>
      <w:r w:rsidRPr="00BD732E">
        <w:tab/>
        <w:t>ЭТАП В:</w:t>
      </w:r>
      <w:r w:rsidRPr="00BD732E">
        <w:tab/>
        <w:t>Прогон соответствует требованиям, изложенным в приложении 9.</w:t>
      </w:r>
    </w:p>
    <w:p w14:paraId="3F48A24F" w14:textId="77777777" w:rsidR="00A61B77" w:rsidRPr="001D7E73" w:rsidRDefault="00A61B77" w:rsidP="00A61B77">
      <w:pPr>
        <w:pStyle w:val="SingleTxtG"/>
        <w:tabs>
          <w:tab w:val="clear" w:pos="1701"/>
        </w:tabs>
        <w:ind w:left="2268" w:hanging="1134"/>
      </w:pPr>
      <w:r w:rsidRPr="00BD732E">
        <w:tab/>
        <w:t>ЭТАП С:</w:t>
      </w:r>
      <w:r w:rsidRPr="00BD732E">
        <w:tab/>
        <w:t>Прогон</w:t>
      </w:r>
      <w:r w:rsidRPr="001D7E73">
        <w:t xml:space="preserve"> соответствует требованиям, изложенным в приложении 8.</w:t>
      </w:r>
    </w:p>
    <w:p w14:paraId="07BADD3B" w14:textId="77777777" w:rsidR="00A61B77" w:rsidRDefault="00A61B77" w:rsidP="00A61B77">
      <w:pPr>
        <w:pStyle w:val="SingleTxtG"/>
        <w:tabs>
          <w:tab w:val="clear" w:pos="1701"/>
        </w:tabs>
        <w:ind w:left="2268" w:hanging="1134"/>
      </w:pPr>
      <w:r w:rsidRPr="001D345F">
        <w:tab/>
        <w:t>Эти этапы процедуры подробно изложены на рис. 6.</w:t>
      </w:r>
    </w:p>
    <w:p w14:paraId="446DC9BB" w14:textId="26C5C261" w:rsidR="00E12C5F" w:rsidRDefault="00A61B77" w:rsidP="00A61B77">
      <w:pPr>
        <w:pStyle w:val="SingleTxtG"/>
        <w:tabs>
          <w:tab w:val="clear" w:pos="1701"/>
        </w:tabs>
        <w:ind w:left="2268" w:hanging="1134"/>
      </w:pPr>
      <w:r w:rsidRPr="001D345F">
        <w:tab/>
        <w:t>Если хотя бы одно из требований не выполнено, прогон считают недействительным.</w:t>
      </w:r>
    </w:p>
    <w:p w14:paraId="030262D9" w14:textId="77777777" w:rsidR="008C53F1" w:rsidRDefault="008C53F1">
      <w:pPr>
        <w:suppressAutoHyphens w:val="0"/>
        <w:spacing w:line="240" w:lineRule="auto"/>
        <w:sectPr w:rsidR="008C53F1" w:rsidSect="00A61B77">
          <w:headerReference w:type="even" r:id="rId12"/>
          <w:headerReference w:type="default" r:id="rId13"/>
          <w:footerReference w:type="even" r:id="rId14"/>
          <w:footerReference w:type="default" r:id="rId15"/>
          <w:footerReference w:type="first" r:id="rId16"/>
          <w:endnotePr>
            <w:numFmt w:val="decimal"/>
          </w:endnotePr>
          <w:pgSz w:w="11906" w:h="16838" w:code="9"/>
          <w:pgMar w:top="1418" w:right="1134" w:bottom="1134" w:left="1134" w:header="851" w:footer="567" w:gutter="0"/>
          <w:cols w:space="708"/>
          <w:titlePg/>
          <w:docGrid w:linePitch="360"/>
        </w:sectPr>
      </w:pPr>
    </w:p>
    <w:p w14:paraId="120E317D" w14:textId="55E3F3DD" w:rsidR="00A61B77" w:rsidRDefault="008C53F1" w:rsidP="008C53F1">
      <w:pPr>
        <w:pStyle w:val="H23G"/>
      </w:pPr>
      <w:r>
        <w:rPr>
          <w:b w:val="0"/>
        </w:rPr>
        <w:lastRenderedPageBreak/>
        <w:tab/>
      </w:r>
      <w:r>
        <w:rPr>
          <w:b w:val="0"/>
        </w:rPr>
        <w:tab/>
      </w:r>
      <w:r>
        <w:rPr>
          <w:b w:val="0"/>
        </w:rPr>
        <w:tab/>
      </w:r>
      <w:r w:rsidR="00A61B77" w:rsidRPr="00755F9E">
        <w:rPr>
          <w:b w:val="0"/>
        </w:rPr>
        <w:t>Рис. 6</w:t>
      </w:r>
      <w:r w:rsidR="00A61B77" w:rsidRPr="00755F9E">
        <w:rPr>
          <w:b w:val="0"/>
        </w:rPr>
        <w:br/>
      </w:r>
      <w:r w:rsidR="00A61B77" w:rsidRPr="001D345F">
        <w:t xml:space="preserve">Схема </w:t>
      </w:r>
      <w:r w:rsidR="00A61B77" w:rsidRPr="00196603">
        <w:t>оценки</w:t>
      </w:r>
      <w:r w:rsidR="00A61B77" w:rsidRPr="001D345F">
        <w:t xml:space="preserve"> действительности прогона (в схеме отражена не вся информация по указанным этапам. </w:t>
      </w:r>
      <w:r w:rsidR="00A61B77">
        <w:br/>
      </w:r>
      <w:r w:rsidR="00A61B77" w:rsidRPr="001D345F">
        <w:t>Подробную информацию см. в соответствующих приложениях)</w:t>
      </w:r>
    </w:p>
    <w:p w14:paraId="4332FE13" w14:textId="1649FF6A" w:rsidR="00D8010F" w:rsidRDefault="00D8010F" w:rsidP="00D8010F">
      <w:pPr>
        <w:rPr>
          <w:lang w:eastAsia="ru-RU"/>
        </w:rPr>
      </w:pPr>
    </w:p>
    <w:p w14:paraId="2FD83730" w14:textId="0759BBC9" w:rsidR="00D8010F" w:rsidRDefault="00D8010F" w:rsidP="00852980">
      <w:pPr>
        <w:ind w:left="426"/>
        <w:rPr>
          <w:lang w:eastAsia="ru-RU"/>
        </w:rPr>
      </w:pPr>
      <w:r>
        <w:rPr>
          <w:noProof/>
          <w:lang w:eastAsia="ru-RU"/>
        </w:rPr>
        <w:drawing>
          <wp:inline distT="0" distB="0" distL="0" distR="0" wp14:anchorId="76463925" wp14:editId="1AEDFB77">
            <wp:extent cx="8704571" cy="5091769"/>
            <wp:effectExtent l="0" t="0" r="1905" b="0"/>
            <wp:docPr id="2023697537" name="Рисунок 202369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36938" cy="5110702"/>
                    </a:xfrm>
                    <a:prstGeom prst="rect">
                      <a:avLst/>
                    </a:prstGeom>
                    <a:noFill/>
                  </pic:spPr>
                </pic:pic>
              </a:graphicData>
            </a:graphic>
          </wp:inline>
        </w:drawing>
      </w:r>
    </w:p>
    <w:p w14:paraId="2215695C" w14:textId="2A77B3A8" w:rsidR="00D8010F" w:rsidRDefault="00D8010F" w:rsidP="00D8010F">
      <w:pPr>
        <w:rPr>
          <w:lang w:eastAsia="ru-RU"/>
        </w:rPr>
      </w:pPr>
    </w:p>
    <w:p w14:paraId="61DC9BCC" w14:textId="77777777" w:rsidR="00233D03" w:rsidRDefault="00233D03" w:rsidP="00D8010F">
      <w:pPr>
        <w:rPr>
          <w:lang w:eastAsia="ru-RU"/>
        </w:rPr>
        <w:sectPr w:rsidR="00233D03" w:rsidSect="008C53F1">
          <w:headerReference w:type="even" r:id="rId18"/>
          <w:headerReference w:type="default" r:id="rId19"/>
          <w:footerReference w:type="even" r:id="rId20"/>
          <w:footerReference w:type="default" r:id="rId21"/>
          <w:endnotePr>
            <w:numFmt w:val="decimal"/>
          </w:endnotePr>
          <w:pgSz w:w="16838" w:h="11906" w:orient="landscape" w:code="9"/>
          <w:pgMar w:top="1134" w:right="1417" w:bottom="1134" w:left="1134" w:header="567" w:footer="567" w:gutter="0"/>
          <w:cols w:space="708"/>
          <w:docGrid w:linePitch="360"/>
        </w:sectPr>
      </w:pPr>
    </w:p>
    <w:p w14:paraId="7B397A47" w14:textId="77777777" w:rsidR="00A61B77" w:rsidRPr="001D345F" w:rsidRDefault="00A61B77" w:rsidP="00A61B77">
      <w:pPr>
        <w:pStyle w:val="SingleTxtG"/>
        <w:tabs>
          <w:tab w:val="clear" w:pos="1701"/>
        </w:tabs>
        <w:ind w:left="2268" w:hanging="1134"/>
        <w:rPr>
          <w:bCs/>
        </w:rPr>
      </w:pPr>
      <w:r w:rsidRPr="001D345F">
        <w:lastRenderedPageBreak/>
        <w:t>10.3</w:t>
      </w:r>
      <w:r w:rsidRPr="001D345F">
        <w:tab/>
        <w:t>В целях сохранения целостности данных не разрешается объединять данные, полученные в ходе различных прогонов в режиме ВРУВ, в один набор, а также изменять или удалять данные, полученные в процессе какого-либо прогона ВРУВ, за исключением случаев, четко оговоренных в настоящих Правилах.</w:t>
      </w:r>
    </w:p>
    <w:p w14:paraId="6714DE3E" w14:textId="77777777" w:rsidR="00A61B77" w:rsidRPr="00E83D64" w:rsidRDefault="00A61B77" w:rsidP="00A61B77">
      <w:pPr>
        <w:pStyle w:val="SingleTxtG"/>
        <w:tabs>
          <w:tab w:val="clear" w:pos="1701"/>
        </w:tabs>
        <w:ind w:left="2268" w:hanging="1134"/>
        <w:rPr>
          <w:bCs/>
        </w:rPr>
      </w:pPr>
      <w:r w:rsidRPr="001D345F">
        <w:t>10.4</w:t>
      </w:r>
      <w:r w:rsidRPr="001D345F">
        <w:tab/>
      </w:r>
      <w:r w:rsidRPr="00C12FEE">
        <w:t>Результаты выбросов рассчитывают с использованием методов, изложенных в приложении 7 и приложении 11. Расчеты выбросов производят в период между началом испытания и его завершением.</w:t>
      </w:r>
    </w:p>
    <w:p w14:paraId="269ED275" w14:textId="77777777" w:rsidR="00A61B77" w:rsidRPr="001D345F" w:rsidRDefault="00A61B77" w:rsidP="00A61B77">
      <w:pPr>
        <w:pStyle w:val="SingleTxtG"/>
        <w:tabs>
          <w:tab w:val="clear" w:pos="1701"/>
        </w:tabs>
        <w:ind w:left="2268" w:hanging="1134"/>
        <w:rPr>
          <w:bCs/>
        </w:rPr>
      </w:pPr>
      <w:r w:rsidRPr="001D345F">
        <w:t>10.5</w:t>
      </w:r>
      <w:r w:rsidRPr="001D345F">
        <w:tab/>
        <w:t>Коэффициент экстраполяции для настоящих Правил установлен на уровне 1,6. Если в течение определенного промежутка времени условия окружающей среды экстраполируются в соответствии с пунктом 8.1, то критерии выбросов, рассчитанные в соответствии с приложением 11, в течение этого конкретного промежутка времени делят на коэффициент экстраполяции. Это положение не применяется к выбросам двуокиси углерода.</w:t>
      </w:r>
    </w:p>
    <w:p w14:paraId="35FC957E" w14:textId="77777777" w:rsidR="00A61B77" w:rsidRPr="001D345F" w:rsidRDefault="00A61B77" w:rsidP="00A61B77">
      <w:pPr>
        <w:pStyle w:val="SingleTxtG"/>
        <w:tabs>
          <w:tab w:val="clear" w:pos="1701"/>
        </w:tabs>
        <w:ind w:left="2268" w:hanging="1134"/>
        <w:rPr>
          <w:bCs/>
        </w:rPr>
      </w:pPr>
      <w:r w:rsidRPr="001D345F">
        <w:t>10.6</w:t>
      </w:r>
      <w:r w:rsidRPr="001D345F">
        <w:tab/>
        <w:t>Выбросы газообразных загрязняющих веществ и дисперсных частиц в ходе запуска холодного двигателя, как определено в пункте 3.6.1, включают в обычную оценку в соответствии с приложениями 7, 8 и 11.</w:t>
      </w:r>
    </w:p>
    <w:p w14:paraId="35FFC516" w14:textId="77777777" w:rsidR="00A61B77" w:rsidRPr="001D345F" w:rsidRDefault="00A61B77" w:rsidP="00A61B77">
      <w:pPr>
        <w:pStyle w:val="SingleTxtG"/>
        <w:tabs>
          <w:tab w:val="clear" w:pos="1701"/>
        </w:tabs>
        <w:ind w:left="2268" w:hanging="1134"/>
        <w:rPr>
          <w:bCs/>
        </w:rPr>
      </w:pPr>
      <w:r w:rsidRPr="001D345F">
        <w:tab/>
        <w:t>Если в течение последних трех часов перед испытанием транспортное средство подвергалось кондиционированию при средней температуре, которая находится в пределах экстраполированного диапазона в соответствии с пунктом 8.1, то к данным, собранным в период запуска двигателя в холодном состоянии, применяют положения пункта 10.5 даже в том случае, если условия окружающей среды в ходе испытания не находятся в пределах экстраполированного диапазона температур.</w:t>
      </w:r>
    </w:p>
    <w:p w14:paraId="3038AD51" w14:textId="77777777" w:rsidR="00A61B77" w:rsidRPr="001D345F" w:rsidRDefault="00A61B77" w:rsidP="00A61B77">
      <w:pPr>
        <w:spacing w:after="120"/>
        <w:ind w:left="2268" w:right="1134" w:hanging="1134"/>
        <w:jc w:val="both"/>
        <w:rPr>
          <w:rFonts w:asciiTheme="majorBidi" w:hAnsiTheme="majorBidi" w:cstheme="majorBidi"/>
          <w:szCs w:val="20"/>
        </w:rPr>
      </w:pPr>
      <w:r w:rsidRPr="001D345F">
        <w:t>10.7</w:t>
      </w:r>
      <w:r w:rsidRPr="001D345F">
        <w:tab/>
      </w:r>
      <w:r w:rsidRPr="001D345F">
        <w:rPr>
          <w:rFonts w:asciiTheme="majorBidi" w:hAnsiTheme="majorBidi" w:cstheme="majorBidi"/>
          <w:szCs w:val="20"/>
        </w:rPr>
        <w:tab/>
        <w:t xml:space="preserve">Там, где это применимо, для 3- и 4-фазной оценки создаются отдельные наборы данных. Данные, собранные в течение всего прогона, берут за основу для 4-фазной оценки результатов по ВРУВ, а данные, за исключением любой точки данных, соответствующей скорости свыше 100 км/ч, берут за основу при определении действительности прогона для 3-фазной оценки ВРУВ и расчетов результатов по выбросам в соответствии с </w:t>
      </w:r>
      <w:r>
        <w:rPr>
          <w:rFonts w:asciiTheme="majorBidi" w:hAnsiTheme="majorBidi" w:cstheme="majorBidi"/>
          <w:szCs w:val="20"/>
        </w:rPr>
        <w:t xml:space="preserve">пунктами </w:t>
      </w:r>
      <w:r w:rsidRPr="001D345F">
        <w:rPr>
          <w:rFonts w:asciiTheme="majorBidi" w:hAnsiTheme="majorBidi" w:cstheme="majorBidi"/>
          <w:szCs w:val="20"/>
        </w:rPr>
        <w:t>8 и 9 и приложениями 8, 9 и 11. Для</w:t>
      </w:r>
      <w:r>
        <w:rPr>
          <w:rFonts w:asciiTheme="majorBidi" w:hAnsiTheme="majorBidi" w:cstheme="majorBidi"/>
          <w:szCs w:val="20"/>
          <w:lang w:val="en-US"/>
        </w:rPr>
        <w:t> </w:t>
      </w:r>
      <w:r w:rsidRPr="001D345F">
        <w:rPr>
          <w:rFonts w:asciiTheme="majorBidi" w:hAnsiTheme="majorBidi" w:cstheme="majorBidi"/>
          <w:szCs w:val="20"/>
        </w:rPr>
        <w:t>обеспечения последовательного анализа данных в начале приложения 10 будут представлены положения, касающиеся полного набора данных для обоих видов оценки.</w:t>
      </w:r>
    </w:p>
    <w:p w14:paraId="095DCB7B" w14:textId="77777777" w:rsidR="00A61B77" w:rsidRPr="001D345F" w:rsidRDefault="00A61B77" w:rsidP="00A61B77">
      <w:pPr>
        <w:spacing w:after="120"/>
        <w:ind w:left="2268" w:right="1134" w:hanging="1134"/>
        <w:jc w:val="both"/>
        <w:rPr>
          <w:rFonts w:asciiTheme="majorBidi" w:hAnsiTheme="majorBidi" w:cstheme="majorBidi"/>
          <w:szCs w:val="20"/>
        </w:rPr>
      </w:pPr>
      <w:r w:rsidRPr="001D345F">
        <w:rPr>
          <w:rFonts w:asciiTheme="majorBidi" w:hAnsiTheme="majorBidi" w:cstheme="majorBidi"/>
          <w:szCs w:val="20"/>
        </w:rPr>
        <w:t>10.7.1</w:t>
      </w:r>
      <w:r w:rsidRPr="001D345F">
        <w:rPr>
          <w:rFonts w:asciiTheme="majorBidi" w:hAnsiTheme="majorBidi" w:cstheme="majorBidi"/>
          <w:szCs w:val="20"/>
        </w:rPr>
        <w:tab/>
      </w:r>
      <w:r w:rsidRPr="00711F68">
        <w:rPr>
          <w:rFonts w:asciiTheme="majorBidi" w:hAnsiTheme="majorBidi" w:cstheme="majorBidi"/>
          <w:szCs w:val="20"/>
        </w:rPr>
        <w:t>В том случае, если один прогон ВРУВ не может обеспечить одновременное соблюдение всех требований к действительности, указанных в пунктах 9.1.1, 9.2 и 9.3, пунктах 4.5.1 и 4.5.2 приложения 8 и пункта 4 приложения 9, то производится</w:t>
      </w:r>
      <w:r w:rsidRPr="001D345F">
        <w:rPr>
          <w:rFonts w:asciiTheme="majorBidi" w:hAnsiTheme="majorBidi" w:cstheme="majorBidi"/>
          <w:szCs w:val="20"/>
        </w:rPr>
        <w:t xml:space="preserve"> второй прогон ВРУВ. Схема второго прогона должна быть такой, чтобы обеспечить соблюдение еще не выполненных требований в отношении 4-фазного и 3-фазного цикла ВЦИМ, а также всех остальных соответствующих требований в отношении действительности прогона, но нет необходимости вновь обеспечивать соответствие требованиям в отношении 4-фазного и 3</w:t>
      </w:r>
      <w:r>
        <w:rPr>
          <w:rFonts w:asciiTheme="majorBidi" w:hAnsiTheme="majorBidi" w:cstheme="majorBidi"/>
          <w:szCs w:val="20"/>
        </w:rPr>
        <w:noBreakHyphen/>
      </w:r>
      <w:r w:rsidRPr="001D345F">
        <w:rPr>
          <w:rFonts w:asciiTheme="majorBidi" w:hAnsiTheme="majorBidi" w:cstheme="majorBidi"/>
          <w:szCs w:val="20"/>
        </w:rPr>
        <w:t>фазного цикла ВЦИМ, которые были выполнены в ходе первого прогона.</w:t>
      </w:r>
    </w:p>
    <w:p w14:paraId="6E53D2FF" w14:textId="77777777" w:rsidR="00A61B77" w:rsidRPr="001D345F" w:rsidRDefault="00A61B77" w:rsidP="00A61B77">
      <w:pPr>
        <w:spacing w:after="120"/>
        <w:ind w:left="2268" w:right="1134" w:hanging="1134"/>
        <w:jc w:val="both"/>
        <w:rPr>
          <w:rFonts w:asciiTheme="majorBidi" w:hAnsiTheme="majorBidi" w:cstheme="majorBidi"/>
          <w:szCs w:val="20"/>
        </w:rPr>
      </w:pPr>
      <w:r w:rsidRPr="001D345F">
        <w:rPr>
          <w:rFonts w:asciiTheme="majorBidi" w:hAnsiTheme="majorBidi" w:cstheme="majorBidi"/>
          <w:szCs w:val="20"/>
        </w:rPr>
        <w:t>10.7.2</w:t>
      </w:r>
      <w:r w:rsidRPr="001D345F">
        <w:rPr>
          <w:rFonts w:asciiTheme="majorBidi" w:hAnsiTheme="majorBidi" w:cstheme="majorBidi"/>
          <w:szCs w:val="20"/>
        </w:rPr>
        <w:tab/>
        <w:t>В случае, если выбросы, рассчитанные по результатам 3-фазной оценки ВРУВ, превышают предельные значения выбросов для всего прогона из</w:t>
      </w:r>
      <w:r>
        <w:rPr>
          <w:rFonts w:asciiTheme="majorBidi" w:hAnsiTheme="majorBidi" w:cstheme="majorBidi"/>
          <w:szCs w:val="20"/>
        </w:rPr>
        <w:noBreakHyphen/>
      </w:r>
      <w:r w:rsidRPr="001D345F">
        <w:rPr>
          <w:rFonts w:asciiTheme="majorBidi" w:hAnsiTheme="majorBidi" w:cstheme="majorBidi"/>
          <w:szCs w:val="20"/>
        </w:rPr>
        <w:t>за исключения всех точек данных, соответствующих скорости свыше 100 км/ч, хотя сам прогон отвечает требованиям, то должен быть выполнен второй прогон со скоростью не более 100 км/ч в целях оценки на предмет соответствия требованиям для 3-фазного цикла.</w:t>
      </w:r>
    </w:p>
    <w:p w14:paraId="20D26C03" w14:textId="78365E6A" w:rsidR="00A61B77" w:rsidRPr="001D345F" w:rsidRDefault="00A61B77" w:rsidP="00A61B77">
      <w:pPr>
        <w:spacing w:after="120"/>
        <w:ind w:left="2268" w:right="1134" w:hanging="1134"/>
        <w:jc w:val="both"/>
        <w:rPr>
          <w:rFonts w:asciiTheme="majorBidi" w:hAnsiTheme="majorBidi" w:cstheme="majorBidi"/>
          <w:szCs w:val="20"/>
        </w:rPr>
      </w:pPr>
      <w:r w:rsidRPr="001D345F">
        <w:rPr>
          <w:rFonts w:asciiTheme="majorBidi" w:hAnsiTheme="majorBidi" w:cstheme="majorBidi"/>
          <w:szCs w:val="20"/>
        </w:rPr>
        <w:lastRenderedPageBreak/>
        <w:t>10.8</w:t>
      </w:r>
      <w:r w:rsidRPr="001D345F">
        <w:rPr>
          <w:rFonts w:asciiTheme="majorBidi" w:hAnsiTheme="majorBidi" w:cstheme="majorBidi"/>
          <w:szCs w:val="20"/>
        </w:rPr>
        <w:tab/>
        <w:t>Представление данных: все данные по отдельно взятому испытанию на ВРУВ регистрируют в соответствии с файлами представления данных, размещенными по тому же веб-адресу, что и настоящие Правила</w:t>
      </w:r>
      <w:r w:rsidR="009164D0">
        <w:rPr>
          <w:rStyle w:val="ab"/>
          <w:rFonts w:cstheme="majorBidi"/>
          <w:szCs w:val="20"/>
        </w:rPr>
        <w:footnoteReference w:customMarkFollows="1" w:id="4"/>
        <w:t>1</w:t>
      </w:r>
      <w:r w:rsidRPr="001D345F">
        <w:rPr>
          <w:rFonts w:asciiTheme="majorBidi" w:hAnsiTheme="majorBidi" w:cstheme="majorBidi"/>
          <w:szCs w:val="20"/>
        </w:rPr>
        <w:t>.</w:t>
      </w:r>
    </w:p>
    <w:p w14:paraId="43866DCE" w14:textId="77777777" w:rsidR="00A61B77" w:rsidRPr="001D345F" w:rsidRDefault="00A61B77" w:rsidP="00A61B77">
      <w:pPr>
        <w:spacing w:after="120"/>
        <w:ind w:left="2268" w:right="1134"/>
        <w:jc w:val="both"/>
        <w:rPr>
          <w:rFonts w:asciiTheme="majorBidi" w:hAnsiTheme="majorBidi" w:cstheme="majorBidi"/>
          <w:szCs w:val="20"/>
        </w:rPr>
      </w:pPr>
      <w:r w:rsidRPr="001D345F">
        <w:rPr>
          <w:rFonts w:asciiTheme="majorBidi" w:hAnsiTheme="majorBidi" w:cstheme="majorBidi"/>
          <w:szCs w:val="20"/>
        </w:rPr>
        <w:t>Протокол испытания составляется технической службой в соответствии с файлом представления данных и предоставляется в распоряжение Договаривающейся стороны.</w:t>
      </w:r>
    </w:p>
    <w:p w14:paraId="172F52F4"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41" w:name="_Toc35761081"/>
      <w:r w:rsidRPr="001D345F">
        <w:rPr>
          <w:b/>
          <w:sz w:val="28"/>
          <w:szCs w:val="28"/>
        </w:rPr>
        <w:t>11.</w:t>
      </w:r>
      <w:r w:rsidRPr="001D345F">
        <w:rPr>
          <w:b/>
          <w:sz w:val="28"/>
          <w:szCs w:val="28"/>
        </w:rPr>
        <w:tab/>
      </w:r>
      <w:bookmarkStart w:id="42" w:name="_Hlk54865545"/>
      <w:r w:rsidRPr="001D345F">
        <w:rPr>
          <w:b/>
          <w:sz w:val="28"/>
          <w:szCs w:val="28"/>
        </w:rPr>
        <w:t>Модификации и распространение официального утверждения типа</w:t>
      </w:r>
      <w:bookmarkEnd w:id="41"/>
      <w:bookmarkEnd w:id="42"/>
    </w:p>
    <w:p w14:paraId="0D8E0953" w14:textId="77777777" w:rsidR="00A61B77" w:rsidRPr="001D345F" w:rsidRDefault="00A61B77" w:rsidP="00A61B77">
      <w:pPr>
        <w:pStyle w:val="SingleTxtG"/>
        <w:tabs>
          <w:tab w:val="clear" w:pos="1701"/>
        </w:tabs>
        <w:ind w:left="2268" w:hanging="1134"/>
        <w:rPr>
          <w:bCs/>
          <w:iCs/>
        </w:rPr>
      </w:pPr>
      <w:r w:rsidRPr="001D345F">
        <w:t>11.1</w:t>
      </w:r>
      <w:r w:rsidRPr="001D345F">
        <w:tab/>
        <w:t>Каждую модификацию типа выбросов транспортным средством доводят до сведения органа по официальному утверждению типа, который официально утвердил данный тип транспортного средства. Орган по официальному утверждению типа может:</w:t>
      </w:r>
    </w:p>
    <w:p w14:paraId="1D086ED9" w14:textId="77777777" w:rsidR="00A61B77" w:rsidRPr="001D345F" w:rsidRDefault="00A61B77" w:rsidP="00A61B77">
      <w:pPr>
        <w:pStyle w:val="SingleTxtG"/>
        <w:tabs>
          <w:tab w:val="clear" w:pos="1701"/>
        </w:tabs>
        <w:ind w:left="2268" w:hanging="1134"/>
        <w:rPr>
          <w:bCs/>
          <w:iCs/>
        </w:rPr>
      </w:pPr>
      <w:r w:rsidRPr="001D345F">
        <w:t>11.1.1</w:t>
      </w:r>
      <w:r w:rsidRPr="001D345F">
        <w:tab/>
        <w:t>либо принять во внимание, что внесенные модификации отражены в семействах, охватываемых данным официальным утверждением типа, либо тот факт, что они вряд ли окажут заметное отрицательное воздействие на показатели выбросов по какому-либо из критериев выбросов и что в этом случае первоначальное официальное утверждение будет действительным и для модифицированного типа транспортного средства; либо</w:t>
      </w:r>
    </w:p>
    <w:p w14:paraId="67914F6D" w14:textId="77777777" w:rsidR="00A61B77" w:rsidRPr="001D345F" w:rsidRDefault="00A61B77" w:rsidP="00A61B77">
      <w:pPr>
        <w:pStyle w:val="SingleTxtG"/>
        <w:tabs>
          <w:tab w:val="clear" w:pos="1701"/>
        </w:tabs>
        <w:ind w:left="2268" w:hanging="1134"/>
        <w:rPr>
          <w:bCs/>
          <w:iCs/>
        </w:rPr>
      </w:pPr>
      <w:r w:rsidRPr="001D345F">
        <w:t>11.1.2</w:t>
      </w:r>
      <w:r w:rsidRPr="001D345F">
        <w:tab/>
        <w:t>потребовать нового протокола испытания от технической службы, ответственной за проведение испытаний.</w:t>
      </w:r>
    </w:p>
    <w:p w14:paraId="4CA0E535" w14:textId="77777777" w:rsidR="00A61B77" w:rsidRPr="001D345F" w:rsidRDefault="00A61B77" w:rsidP="00A61B77">
      <w:pPr>
        <w:pStyle w:val="SingleTxtG"/>
        <w:tabs>
          <w:tab w:val="clear" w:pos="1701"/>
        </w:tabs>
        <w:ind w:left="2268" w:hanging="1134"/>
        <w:rPr>
          <w:bCs/>
          <w:iCs/>
        </w:rPr>
      </w:pPr>
      <w:r w:rsidRPr="001D345F">
        <w:t>11.2</w:t>
      </w:r>
      <w:r w:rsidRPr="001D345F">
        <w:tab/>
        <w:t>Сообщение о подтверждении официального утверждения или об отказе в официальном утверждении с указанием изменений направляют Договаривающимся сторонам Соглашения, применяющим настоящие Правила, в соответствии с процедурой, предусмотренной в пункте 5.3.</w:t>
      </w:r>
    </w:p>
    <w:p w14:paraId="53860F93" w14:textId="77777777" w:rsidR="00A61B77" w:rsidRPr="001D345F" w:rsidRDefault="00A61B77" w:rsidP="00A61B77">
      <w:pPr>
        <w:pStyle w:val="SingleTxtG"/>
        <w:tabs>
          <w:tab w:val="clear" w:pos="1701"/>
        </w:tabs>
        <w:ind w:left="2268" w:hanging="1134"/>
        <w:rPr>
          <w:bCs/>
        </w:rPr>
      </w:pPr>
      <w:r w:rsidRPr="001D345F">
        <w:t>11.3</w:t>
      </w:r>
      <w:r w:rsidRPr="001D345F">
        <w:tab/>
        <w:t>Орган по официальному утверждению типа, распространивший официальное утверждение, присваивает этому распространению соответствующий порядковый номер и уведомляет об этом другие Стороны Соглашения 1958 года, применяющие настоящие Правила, посредством карточки сообщения, соответствующей образцу, приведенному в приложении 2 к настоящим Правилам.</w:t>
      </w:r>
    </w:p>
    <w:p w14:paraId="591054C4" w14:textId="77777777" w:rsidR="00A61B77" w:rsidRPr="001D345F" w:rsidRDefault="00A61B77" w:rsidP="00A61B77">
      <w:pPr>
        <w:pStyle w:val="SingleTxtG"/>
        <w:tabs>
          <w:tab w:val="clear" w:pos="1701"/>
        </w:tabs>
        <w:ind w:left="2268" w:hanging="1134"/>
        <w:rPr>
          <w:bCs/>
        </w:rPr>
      </w:pPr>
      <w:r w:rsidRPr="001D345F">
        <w:t>11.4</w:t>
      </w:r>
      <w:r w:rsidRPr="001D345F">
        <w:tab/>
        <w:t xml:space="preserve">Распространение испытательного семейства </w:t>
      </w:r>
      <w:r>
        <w:t>PEMS</w:t>
      </w:r>
    </w:p>
    <w:p w14:paraId="6290BF4A" w14:textId="77777777" w:rsidR="00A61B77" w:rsidRPr="001D345F" w:rsidRDefault="00A61B77" w:rsidP="00A61B77">
      <w:pPr>
        <w:pStyle w:val="SingleTxtG"/>
        <w:tabs>
          <w:tab w:val="clear" w:pos="1701"/>
        </w:tabs>
        <w:ind w:left="2268" w:hanging="1134"/>
        <w:rPr>
          <w:bCs/>
        </w:rPr>
      </w:pPr>
      <w:r w:rsidRPr="001D345F">
        <w:tab/>
        <w:t xml:space="preserve">Существующее испытательное семейство </w:t>
      </w:r>
      <w:r>
        <w:t>PEMS</w:t>
      </w:r>
      <w:r w:rsidRPr="001D345F">
        <w:t xml:space="preserve"> может быть расширено путем включения в него новых типов выбросов загрязняющих веществ транспортными средствами. Расширенное испытательное семейство </w:t>
      </w:r>
      <w:r>
        <w:t>PEMS</w:t>
      </w:r>
      <w:r w:rsidRPr="001D345F">
        <w:t xml:space="preserve"> и его официальное утверждение должны также удовлетворять требованиям пунктов 6.3 и 6.4. Это может потребовать проведения испытаний с помощью </w:t>
      </w:r>
      <w:r>
        <w:t>PEMS</w:t>
      </w:r>
      <w:r w:rsidRPr="001D345F">
        <w:t xml:space="preserve"> на дополнительных транспортных средствах в целях подтверждения действительности расширенного испытательного семейства </w:t>
      </w:r>
      <w:r>
        <w:t>PEMS</w:t>
      </w:r>
      <w:r w:rsidRPr="001D345F">
        <w:t xml:space="preserve"> в соответствии с пунктом 6.4.</w:t>
      </w:r>
    </w:p>
    <w:p w14:paraId="66075CC9"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43" w:name="_Toc35761082"/>
      <w:r w:rsidRPr="001D345F">
        <w:rPr>
          <w:b/>
          <w:sz w:val="28"/>
          <w:szCs w:val="28"/>
        </w:rPr>
        <w:t>12.</w:t>
      </w:r>
      <w:r w:rsidRPr="001D345F">
        <w:rPr>
          <w:b/>
          <w:sz w:val="28"/>
          <w:szCs w:val="28"/>
        </w:rPr>
        <w:tab/>
      </w:r>
      <w:bookmarkStart w:id="44" w:name="_Hlk54865572"/>
      <w:r w:rsidRPr="001D345F">
        <w:rPr>
          <w:b/>
          <w:sz w:val="28"/>
          <w:szCs w:val="28"/>
        </w:rPr>
        <w:t>Соответствие производства</w:t>
      </w:r>
      <w:bookmarkEnd w:id="43"/>
      <w:bookmarkEnd w:id="44"/>
    </w:p>
    <w:p w14:paraId="437F823B" w14:textId="77777777" w:rsidR="00A61B77" w:rsidRPr="001D345F" w:rsidRDefault="00A61B77" w:rsidP="00A61B77">
      <w:pPr>
        <w:pStyle w:val="SingleTxtG"/>
        <w:tabs>
          <w:tab w:val="clear" w:pos="1701"/>
        </w:tabs>
        <w:ind w:left="2268" w:hanging="1134"/>
      </w:pPr>
      <w:r w:rsidRPr="001D345F">
        <w:t>12.1</w:t>
      </w:r>
      <w:r w:rsidRPr="001D345F">
        <w:tab/>
        <w:t>Поскольку требования к соответствию производства, касающиеся выбросов загрязняющих веществ транспортными средствами малой грузоподъемности, уже охвачены положениями, приведенными в пункте</w:t>
      </w:r>
      <w:r>
        <w:t> </w:t>
      </w:r>
      <w:r w:rsidRPr="001D345F">
        <w:t xml:space="preserve">8 Правил </w:t>
      </w:r>
      <w:r>
        <w:t>№ </w:t>
      </w:r>
      <w:r w:rsidRPr="001D345F">
        <w:t xml:space="preserve">154 ООН о ВПИМ, то считается, что требования к соответствию производства транспортных средств, официально </w:t>
      </w:r>
      <w:r w:rsidRPr="001D345F">
        <w:lastRenderedPageBreak/>
        <w:t xml:space="preserve">утвержденных на основании настоящих Правил, выполнены, если соблюдаются соответствующие требования в Правилах </w:t>
      </w:r>
      <w:r>
        <w:t>№ </w:t>
      </w:r>
      <w:r w:rsidRPr="001D345F">
        <w:t>154 ООН.</w:t>
      </w:r>
    </w:p>
    <w:p w14:paraId="0DB3EAE7" w14:textId="77777777" w:rsidR="00A61B77" w:rsidRPr="001D345F" w:rsidRDefault="00A61B77" w:rsidP="00A61B77">
      <w:pPr>
        <w:pStyle w:val="SingleTxtG"/>
        <w:tabs>
          <w:tab w:val="clear" w:pos="1701"/>
        </w:tabs>
        <w:ind w:left="2268" w:hanging="1134"/>
        <w:rPr>
          <w:bCs/>
        </w:rPr>
      </w:pPr>
      <w:r w:rsidRPr="001D345F">
        <w:t>12.2</w:t>
      </w:r>
      <w:r w:rsidRPr="001D345F">
        <w:tab/>
        <w:t xml:space="preserve">В дополнение к положениям пункта 12.1 изготовитель принимает меры к тому, чтобы все транспортные средства, которые </w:t>
      </w:r>
      <w:r>
        <w:t>относятся</w:t>
      </w:r>
      <w:r w:rsidRPr="001D345F">
        <w:t xml:space="preserve"> </w:t>
      </w:r>
      <w:r>
        <w:t>к</w:t>
      </w:r>
      <w:r w:rsidRPr="001D345F">
        <w:t xml:space="preserve"> испытательно</w:t>
      </w:r>
      <w:r>
        <w:t>му</w:t>
      </w:r>
      <w:r w:rsidRPr="001D345F">
        <w:t xml:space="preserve"> семейств</w:t>
      </w:r>
      <w:r>
        <w:t>у</w:t>
      </w:r>
      <w:r w:rsidRPr="001D345F">
        <w:t xml:space="preserve"> </w:t>
      </w:r>
      <w:r>
        <w:t>PEMS</w:t>
      </w:r>
      <w:r w:rsidRPr="001D345F">
        <w:t xml:space="preserve">, удовлетворяли требованиям, касающимся соответствия производства типа 1 и изложенным в Правилах </w:t>
      </w:r>
      <w:r>
        <w:t>№ </w:t>
      </w:r>
      <w:r w:rsidRPr="001D345F">
        <w:t>154 ООН по ВПИМ.</w:t>
      </w:r>
    </w:p>
    <w:p w14:paraId="4A474EBF"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45" w:name="_Toc35761083"/>
      <w:r w:rsidRPr="001D345F">
        <w:rPr>
          <w:b/>
          <w:sz w:val="28"/>
          <w:szCs w:val="28"/>
        </w:rPr>
        <w:t>13.</w:t>
      </w:r>
      <w:r w:rsidRPr="001D345F">
        <w:rPr>
          <w:b/>
          <w:sz w:val="28"/>
          <w:szCs w:val="28"/>
        </w:rPr>
        <w:tab/>
      </w:r>
      <w:bookmarkStart w:id="46" w:name="_Hlk54865597"/>
      <w:r w:rsidRPr="001D345F">
        <w:rPr>
          <w:b/>
          <w:sz w:val="28"/>
          <w:szCs w:val="28"/>
        </w:rPr>
        <w:t>Санкции, налагаемые за несоответствие производства</w:t>
      </w:r>
      <w:bookmarkEnd w:id="45"/>
      <w:bookmarkEnd w:id="46"/>
    </w:p>
    <w:p w14:paraId="2CA4E362" w14:textId="77777777" w:rsidR="00A61B77" w:rsidRPr="001D345F" w:rsidRDefault="00A61B77" w:rsidP="00A61B77">
      <w:pPr>
        <w:pStyle w:val="SingleTxtG"/>
        <w:tabs>
          <w:tab w:val="clear" w:pos="1701"/>
        </w:tabs>
        <w:ind w:left="2268" w:hanging="1134"/>
        <w:rPr>
          <w:bCs/>
        </w:rPr>
      </w:pPr>
      <w:r w:rsidRPr="001D345F">
        <w:t>13.1</w:t>
      </w:r>
      <w:r w:rsidRPr="001D345F">
        <w:tab/>
        <w:t xml:space="preserve">Если не соблюдаются требования, изложенные в настоящих Правилах, </w:t>
      </w:r>
      <w:r w:rsidRPr="001D345F">
        <w:br/>
        <w:t>то официальное утверждение типа транспортного средства, предоставленное на основании настоящих Правил, может быть отменено.</w:t>
      </w:r>
    </w:p>
    <w:p w14:paraId="4CB3F2F4" w14:textId="77777777" w:rsidR="00A61B77" w:rsidRPr="001D345F" w:rsidRDefault="00A61B77" w:rsidP="00A61B77">
      <w:pPr>
        <w:pStyle w:val="SingleTxtG"/>
        <w:tabs>
          <w:tab w:val="clear" w:pos="1701"/>
        </w:tabs>
        <w:ind w:left="2268" w:hanging="1134"/>
        <w:rPr>
          <w:bCs/>
        </w:rPr>
      </w:pPr>
      <w:r w:rsidRPr="001D345F">
        <w:t>13.2</w:t>
      </w:r>
      <w:r w:rsidRPr="001D345F">
        <w:tab/>
        <w:t>Если какая-либо Договаривающаяся сторона Соглашения 1958 года,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 2 к настоящим Правилам.</w:t>
      </w:r>
    </w:p>
    <w:p w14:paraId="2E7C5801"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47" w:name="_Toc35761084"/>
      <w:r w:rsidRPr="001D345F">
        <w:rPr>
          <w:b/>
          <w:sz w:val="28"/>
          <w:szCs w:val="28"/>
        </w:rPr>
        <w:t>14.</w:t>
      </w:r>
      <w:r w:rsidRPr="001D345F">
        <w:rPr>
          <w:b/>
          <w:sz w:val="28"/>
          <w:szCs w:val="28"/>
        </w:rPr>
        <w:tab/>
      </w:r>
      <w:bookmarkStart w:id="48" w:name="_Hlk54865613"/>
      <w:r w:rsidRPr="001D345F">
        <w:rPr>
          <w:b/>
          <w:sz w:val="28"/>
          <w:szCs w:val="28"/>
        </w:rPr>
        <w:t>Окончательное прекращение производства</w:t>
      </w:r>
      <w:bookmarkEnd w:id="47"/>
      <w:bookmarkEnd w:id="48"/>
    </w:p>
    <w:p w14:paraId="7348DE46" w14:textId="77777777" w:rsidR="00A61B77" w:rsidRPr="001D345F" w:rsidRDefault="00A61B77" w:rsidP="00A61B77">
      <w:pPr>
        <w:pStyle w:val="SingleTxtG"/>
        <w:tabs>
          <w:tab w:val="clear" w:pos="1701"/>
        </w:tabs>
        <w:ind w:left="2268" w:hanging="1134"/>
        <w:rPr>
          <w:bCs/>
        </w:rPr>
      </w:pPr>
      <w:r w:rsidRPr="001D345F">
        <w:t>14.1</w:t>
      </w:r>
      <w:r w:rsidRPr="001D345F">
        <w:tab/>
        <w:t>Если держатель официального утверждения полностью прекращает производство какого-либо типа транспортного средства,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По получении соответствующего сообщения данный компетентный орган уведомляет об этом другие Договаривающиеся стороны Соглашения 1958 года, применяющие настоящие Правила, посредством копии карточки сообщения, соответствующей образцу, приведенному в приложении 2 к настоящим Правилам.</w:t>
      </w:r>
    </w:p>
    <w:p w14:paraId="4D84214F" w14:textId="77777777" w:rsidR="00A61B77" w:rsidRPr="001D345F" w:rsidRDefault="00A61B77" w:rsidP="00A61B77">
      <w:pPr>
        <w:pStyle w:val="SingleTxtG"/>
        <w:keepNext/>
        <w:tabs>
          <w:tab w:val="clear" w:pos="1701"/>
        </w:tabs>
        <w:spacing w:before="360" w:after="240"/>
        <w:ind w:left="2268" w:hanging="1134"/>
        <w:jc w:val="left"/>
        <w:rPr>
          <w:b/>
          <w:sz w:val="28"/>
          <w:szCs w:val="28"/>
        </w:rPr>
      </w:pPr>
      <w:bookmarkStart w:id="49" w:name="_Toc35761085"/>
      <w:r w:rsidRPr="001D345F">
        <w:rPr>
          <w:b/>
          <w:sz w:val="28"/>
          <w:szCs w:val="28"/>
        </w:rPr>
        <w:t>15.</w:t>
      </w:r>
      <w:r w:rsidRPr="001D345F">
        <w:rPr>
          <w:b/>
          <w:sz w:val="28"/>
          <w:szCs w:val="28"/>
        </w:rPr>
        <w:tab/>
      </w:r>
      <w:bookmarkStart w:id="50" w:name="_Hlk54865636"/>
      <w:r w:rsidRPr="001D345F">
        <w:rPr>
          <w:b/>
          <w:sz w:val="28"/>
          <w:szCs w:val="28"/>
        </w:rPr>
        <w:t>Переходные положения</w:t>
      </w:r>
      <w:bookmarkEnd w:id="49"/>
      <w:bookmarkEnd w:id="50"/>
    </w:p>
    <w:p w14:paraId="60FEB388" w14:textId="77777777" w:rsidR="00A61B77" w:rsidRPr="001D345F" w:rsidRDefault="00A61B77" w:rsidP="00A61B77">
      <w:pPr>
        <w:pStyle w:val="SingleTxtG"/>
        <w:tabs>
          <w:tab w:val="clear" w:pos="1701"/>
        </w:tabs>
        <w:ind w:left="2268" w:hanging="1134"/>
        <w:rPr>
          <w:bCs/>
        </w:rPr>
      </w:pPr>
      <w:r w:rsidRPr="001D345F">
        <w:t>15.1</w:t>
      </w:r>
      <w:r w:rsidRPr="001D345F">
        <w:tab/>
        <w:t xml:space="preserve">Начиная с официальной даты вступления в силу поправок серии 00 к настоящим Правилам и в порядке отступления от обязательств Договаривающихся сторон Договаривающиеся стороны, применяющие настоящие Правила, а также поправки серии 08 или более позднюю серию поправок к Правилам </w:t>
      </w:r>
      <w:r>
        <w:t>№ </w:t>
      </w:r>
      <w:r w:rsidRPr="001D345F">
        <w:t xml:space="preserve">83 ООН, могут отказывать в признании официальных утверждений типа, предоставленных на основании настоящих Правил, которые не сопровождаются официальным утверждением на основании поправок серии 08 или более поздней серии поправок к Правилам </w:t>
      </w:r>
      <w:r>
        <w:t>№ </w:t>
      </w:r>
      <w:r w:rsidRPr="001D345F">
        <w:t>83 ООН.</w:t>
      </w:r>
    </w:p>
    <w:p w14:paraId="263A4E76" w14:textId="77777777" w:rsidR="00A61B77" w:rsidRPr="001D345F" w:rsidRDefault="00A61B77" w:rsidP="00A61B77">
      <w:pPr>
        <w:pStyle w:val="SingleTxtG"/>
        <w:keepNext/>
        <w:keepLines/>
        <w:tabs>
          <w:tab w:val="clear" w:pos="1701"/>
        </w:tabs>
        <w:spacing w:before="360" w:after="240"/>
        <w:ind w:left="2268" w:hanging="1134"/>
        <w:jc w:val="left"/>
        <w:rPr>
          <w:b/>
          <w:sz w:val="28"/>
          <w:szCs w:val="28"/>
        </w:rPr>
      </w:pPr>
      <w:bookmarkStart w:id="51" w:name="_Toc35761086"/>
      <w:r w:rsidRPr="001D345F">
        <w:rPr>
          <w:b/>
          <w:sz w:val="28"/>
          <w:szCs w:val="28"/>
        </w:rPr>
        <w:lastRenderedPageBreak/>
        <w:t>16.</w:t>
      </w:r>
      <w:r w:rsidRPr="001D345F">
        <w:rPr>
          <w:b/>
          <w:sz w:val="28"/>
          <w:szCs w:val="28"/>
        </w:rPr>
        <w:tab/>
      </w:r>
      <w:bookmarkStart w:id="52" w:name="_Hlk54865660"/>
      <w:bookmarkEnd w:id="51"/>
      <w:r w:rsidRPr="001D345F">
        <w:rPr>
          <w:b/>
          <w:sz w:val="28"/>
          <w:szCs w:val="28"/>
        </w:rPr>
        <w:t>Названия и адреса технических служб, уполномоченных проводить испытания для</w:t>
      </w:r>
      <w:r>
        <w:rPr>
          <w:b/>
          <w:sz w:val="28"/>
          <w:szCs w:val="28"/>
        </w:rPr>
        <w:t> </w:t>
      </w:r>
      <w:r w:rsidRPr="001D345F">
        <w:rPr>
          <w:b/>
          <w:sz w:val="28"/>
          <w:szCs w:val="28"/>
        </w:rPr>
        <w:t>официального утверждения, и органов по</w:t>
      </w:r>
      <w:r>
        <w:rPr>
          <w:b/>
          <w:sz w:val="28"/>
          <w:szCs w:val="28"/>
        </w:rPr>
        <w:t> </w:t>
      </w:r>
      <w:r w:rsidRPr="001D345F">
        <w:rPr>
          <w:b/>
          <w:sz w:val="28"/>
          <w:szCs w:val="28"/>
        </w:rPr>
        <w:t>официальному утверждению типа</w:t>
      </w:r>
      <w:bookmarkEnd w:id="52"/>
    </w:p>
    <w:p w14:paraId="25E0C77B" w14:textId="77777777" w:rsidR="00A61B77" w:rsidRPr="001D345F" w:rsidRDefault="00A61B77" w:rsidP="00A61B77">
      <w:pPr>
        <w:pStyle w:val="SingleTxtG"/>
        <w:keepLines/>
        <w:tabs>
          <w:tab w:val="clear" w:pos="1701"/>
        </w:tabs>
        <w:ind w:left="2268" w:hanging="1134"/>
        <w:rPr>
          <w:bCs/>
        </w:rPr>
      </w:pPr>
      <w:r w:rsidRPr="001D345F">
        <w:t>16.1</w:t>
      </w:r>
      <w:r w:rsidRPr="001D345F">
        <w:tab/>
        <w:t>Договаривающиеся 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и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или отмены официального утверждения.</w:t>
      </w:r>
    </w:p>
    <w:p w14:paraId="3B517F84" w14:textId="77777777" w:rsidR="00A61B77" w:rsidRPr="001D345F" w:rsidRDefault="00A61B77" w:rsidP="00A61B77">
      <w:pPr>
        <w:pStyle w:val="SingleTxtG"/>
        <w:rPr>
          <w:bCs/>
        </w:rPr>
      </w:pPr>
    </w:p>
    <w:p w14:paraId="4095CFE2" w14:textId="77777777" w:rsidR="00A61B77" w:rsidRPr="001D345F" w:rsidRDefault="00A61B77" w:rsidP="00A61B77">
      <w:pPr>
        <w:pStyle w:val="SingleTxtG"/>
      </w:pPr>
      <w:r w:rsidRPr="001D345F">
        <w:br w:type="page"/>
      </w:r>
    </w:p>
    <w:p w14:paraId="4E54DE47" w14:textId="77777777" w:rsidR="00A61B77" w:rsidRPr="001D345F" w:rsidRDefault="00A61B77" w:rsidP="00A61B77">
      <w:pPr>
        <w:pStyle w:val="HChG"/>
      </w:pPr>
      <w:r w:rsidRPr="001D345F">
        <w:lastRenderedPageBreak/>
        <w:t>Приложение 1</w:t>
      </w:r>
      <w:bookmarkStart w:id="53" w:name="_Toc35761087"/>
    </w:p>
    <w:p w14:paraId="28E02715" w14:textId="77777777" w:rsidR="00A61B77" w:rsidRPr="001D345F" w:rsidRDefault="00A61B77" w:rsidP="00A61B77">
      <w:pPr>
        <w:pStyle w:val="HChG"/>
      </w:pPr>
      <w:r w:rsidRPr="001D345F">
        <w:tab/>
      </w:r>
      <w:r w:rsidRPr="001D345F">
        <w:tab/>
      </w:r>
      <w:bookmarkStart w:id="54" w:name="_Hlk54865695"/>
      <w:r w:rsidRPr="001D345F">
        <w:t>Характеристики двигателя и транспортного средства и информация, касающаяся проведения испытаний</w:t>
      </w:r>
      <w:bookmarkEnd w:id="53"/>
      <w:bookmarkEnd w:id="54"/>
    </w:p>
    <w:p w14:paraId="3A480993" w14:textId="77777777" w:rsidR="00A61B77" w:rsidRPr="001D345F" w:rsidRDefault="00A61B77" w:rsidP="00A61B77">
      <w:pPr>
        <w:keepLines/>
        <w:spacing w:after="120"/>
        <w:ind w:left="1134" w:right="1134"/>
        <w:jc w:val="both"/>
        <w:rPr>
          <w:rFonts w:asciiTheme="majorBidi" w:hAnsiTheme="majorBidi" w:cstheme="majorBidi"/>
          <w:szCs w:val="20"/>
        </w:rPr>
      </w:pPr>
      <w:r>
        <w:rPr>
          <w:rFonts w:asciiTheme="majorBidi" w:hAnsiTheme="majorBidi" w:cstheme="majorBidi"/>
          <w:szCs w:val="20"/>
        </w:rPr>
        <w:tab/>
      </w:r>
      <w:r>
        <w:rPr>
          <w:rFonts w:asciiTheme="majorBidi" w:hAnsiTheme="majorBidi" w:cstheme="majorBidi"/>
          <w:szCs w:val="20"/>
        </w:rPr>
        <w:tab/>
      </w:r>
      <w:r w:rsidRPr="001D345F">
        <w:rPr>
          <w:rFonts w:asciiTheme="majorBidi" w:hAnsiTheme="majorBidi" w:cstheme="majorBidi"/>
          <w:szCs w:val="20"/>
        </w:rPr>
        <w:t xml:space="preserve">Указанный орган и изготовитель транспортного средства ведут перечень типов выбросов загрязняющих веществ транспортными средствами, определенных в Правилах </w:t>
      </w:r>
      <w:r>
        <w:rPr>
          <w:rFonts w:asciiTheme="majorBidi" w:hAnsiTheme="majorBidi" w:cstheme="majorBidi"/>
          <w:szCs w:val="20"/>
        </w:rPr>
        <w:t>№ </w:t>
      </w:r>
      <w:r w:rsidRPr="001D345F">
        <w:rPr>
          <w:rFonts w:asciiTheme="majorBidi" w:hAnsiTheme="majorBidi" w:cstheme="majorBidi"/>
          <w:szCs w:val="20"/>
        </w:rPr>
        <w:t xml:space="preserve">154 ООН по ВПИМ, которые являются частью данного семейства по результатам испытаний </w:t>
      </w:r>
      <w:r w:rsidRPr="001D345F">
        <w:t>с помощью</w:t>
      </w:r>
      <w:r w:rsidRPr="001D345F">
        <w:rPr>
          <w:rFonts w:asciiTheme="majorBidi" w:hAnsiTheme="majorBidi" w:cstheme="majorBidi"/>
          <w:szCs w:val="20"/>
        </w:rPr>
        <w:t xml:space="preserve"> </w:t>
      </w:r>
      <w:r>
        <w:rPr>
          <w:rFonts w:asciiTheme="majorBidi" w:hAnsiTheme="majorBidi" w:cstheme="majorBidi"/>
          <w:szCs w:val="20"/>
        </w:rPr>
        <w:t>PEMS</w:t>
      </w:r>
      <w:r w:rsidRPr="001D345F">
        <w:rPr>
          <w:rFonts w:asciiTheme="majorBidi" w:hAnsiTheme="majorBidi" w:cstheme="majorBidi"/>
          <w:szCs w:val="20"/>
        </w:rPr>
        <w:t>, на основе номеров официального утверждения типа выбросов транспортными средствами или равноценной информации. По каждому типу выбросов предоставляются все соответствующие комбинации номеров официального утверждения типа транспортного средства или равноценная информация, типы, варианты и версии.</w:t>
      </w:r>
    </w:p>
    <w:p w14:paraId="78A42809" w14:textId="77777777" w:rsidR="00A61B77" w:rsidRPr="00A174EE" w:rsidRDefault="00A61B77" w:rsidP="00A61B77">
      <w:pPr>
        <w:keepLines/>
        <w:spacing w:after="120"/>
        <w:ind w:left="1134" w:right="1134"/>
        <w:jc w:val="both"/>
        <w:rPr>
          <w:rFonts w:asciiTheme="majorBidi" w:hAnsiTheme="majorBidi" w:cstheme="majorBidi"/>
          <w:szCs w:val="20"/>
        </w:rPr>
      </w:pPr>
      <w:r>
        <w:rPr>
          <w:rFonts w:asciiTheme="majorBidi" w:hAnsiTheme="majorBidi" w:cstheme="majorBidi"/>
          <w:szCs w:val="20"/>
        </w:rPr>
        <w:tab/>
      </w:r>
      <w:r>
        <w:rPr>
          <w:rFonts w:asciiTheme="majorBidi" w:hAnsiTheme="majorBidi" w:cstheme="majorBidi"/>
          <w:szCs w:val="20"/>
        </w:rPr>
        <w:tab/>
      </w:r>
      <w:r w:rsidRPr="001D345F">
        <w:rPr>
          <w:rFonts w:asciiTheme="majorBidi" w:hAnsiTheme="majorBidi" w:cstheme="majorBidi"/>
          <w:szCs w:val="20"/>
        </w:rPr>
        <w:t xml:space="preserve">Компетентный орган и изготовитель транспортного средства ведут перечень типов транспортных средств, выбранных для испытаний </w:t>
      </w:r>
      <w:r w:rsidRPr="001D345F">
        <w:t xml:space="preserve">с помощью </w:t>
      </w:r>
      <w:r>
        <w:rPr>
          <w:rFonts w:asciiTheme="majorBidi" w:hAnsiTheme="majorBidi" w:cstheme="majorBidi"/>
          <w:szCs w:val="20"/>
        </w:rPr>
        <w:t>PEMS</w:t>
      </w:r>
      <w:r w:rsidRPr="001D345F">
        <w:rPr>
          <w:rFonts w:asciiTheme="majorBidi" w:hAnsiTheme="majorBidi" w:cstheme="majorBidi"/>
          <w:szCs w:val="20"/>
        </w:rPr>
        <w:t>, в целях утверждения соответствующего испытательного семейства в соответствии с пунктом</w:t>
      </w:r>
      <w:r>
        <w:rPr>
          <w:rFonts w:asciiTheme="majorBidi" w:hAnsiTheme="majorBidi" w:cstheme="majorBidi"/>
          <w:szCs w:val="20"/>
          <w:lang w:val="en-US"/>
        </w:rPr>
        <w:t> </w:t>
      </w:r>
      <w:r w:rsidRPr="001D345F">
        <w:rPr>
          <w:rFonts w:asciiTheme="majorBidi" w:hAnsiTheme="majorBidi" w:cstheme="majorBidi"/>
          <w:szCs w:val="20"/>
        </w:rPr>
        <w:t xml:space="preserve">6.4 настоящих Правил, в котором должна содержаться необходимая информация о методе соблюдения критериев отбора, изложенных в пункте 6.4.3 настоящих Правил. В этом перечне должно также указываться, применялись ли положения пункта 6.4.1.3 настоящих Правил к конкретному испытанию </w:t>
      </w:r>
      <w:r w:rsidRPr="001D345F">
        <w:t xml:space="preserve">с помощью </w:t>
      </w:r>
      <w:r>
        <w:rPr>
          <w:rFonts w:asciiTheme="majorBidi" w:hAnsiTheme="majorBidi" w:cstheme="majorBidi"/>
          <w:szCs w:val="20"/>
        </w:rPr>
        <w:t>PEMS</w:t>
      </w:r>
      <w:r w:rsidRPr="001D345F">
        <w:rPr>
          <w:rFonts w:asciiTheme="majorBidi" w:hAnsiTheme="majorBidi" w:cstheme="majorBidi"/>
          <w:szCs w:val="20"/>
        </w:rPr>
        <w:t>.</w:t>
      </w:r>
    </w:p>
    <w:p w14:paraId="4CA0E717" w14:textId="77777777" w:rsidR="00A61B77" w:rsidRPr="001D345F" w:rsidRDefault="00A61B77" w:rsidP="00A61B77">
      <w:pPr>
        <w:spacing w:after="120"/>
        <w:ind w:left="1134" w:right="1134"/>
        <w:jc w:val="both"/>
        <w:rPr>
          <w:rFonts w:asciiTheme="majorBidi" w:hAnsiTheme="majorBidi" w:cstheme="majorBidi"/>
          <w:szCs w:val="20"/>
        </w:rPr>
      </w:pPr>
      <w:r>
        <w:rPr>
          <w:rFonts w:asciiTheme="majorBidi" w:hAnsiTheme="majorBidi" w:cstheme="majorBidi"/>
          <w:szCs w:val="20"/>
        </w:rPr>
        <w:tab/>
      </w:r>
      <w:r>
        <w:rPr>
          <w:rFonts w:asciiTheme="majorBidi" w:hAnsiTheme="majorBidi" w:cstheme="majorBidi"/>
          <w:szCs w:val="20"/>
        </w:rPr>
        <w:tab/>
      </w:r>
      <w:r w:rsidRPr="001D345F">
        <w:rPr>
          <w:rFonts w:asciiTheme="majorBidi" w:hAnsiTheme="majorBidi" w:cstheme="majorBidi"/>
          <w:szCs w:val="20"/>
        </w:rPr>
        <w:t>Указанная ниже информацию, в случае применимости, представляется в трех экземплярах и включает содержание.</w:t>
      </w:r>
    </w:p>
    <w:p w14:paraId="53CE4714" w14:textId="77777777" w:rsidR="00A61B77" w:rsidRPr="001D345F" w:rsidRDefault="00A61B77" w:rsidP="00A61B77">
      <w:pPr>
        <w:spacing w:after="120"/>
        <w:ind w:left="1134" w:right="1134"/>
        <w:jc w:val="both"/>
        <w:rPr>
          <w:rFonts w:asciiTheme="majorBidi" w:hAnsiTheme="majorBidi" w:cstheme="majorBidi"/>
          <w:szCs w:val="20"/>
        </w:rPr>
      </w:pPr>
      <w:r>
        <w:rPr>
          <w:rFonts w:asciiTheme="majorBidi" w:hAnsiTheme="majorBidi" w:cstheme="majorBidi"/>
          <w:szCs w:val="20"/>
        </w:rPr>
        <w:tab/>
      </w:r>
      <w:r>
        <w:rPr>
          <w:rFonts w:asciiTheme="majorBidi" w:hAnsiTheme="majorBidi" w:cstheme="majorBidi"/>
          <w:szCs w:val="20"/>
        </w:rPr>
        <w:tab/>
      </w:r>
      <w:r w:rsidRPr="001D345F">
        <w:rPr>
          <w:rFonts w:asciiTheme="majorBidi" w:hAnsiTheme="majorBidi" w:cstheme="majorBidi"/>
          <w:szCs w:val="20"/>
        </w:rPr>
        <w:t>Чертежи, в случае их наличия, выполняются в надлежащем масштабе и в достаточно детализированной форме на листах форматом А4 или кратным ему форматом. Фотографии, если таковые имеются, должны достаточно подробно передавать соответствующие детали.</w:t>
      </w:r>
    </w:p>
    <w:p w14:paraId="2B89AF6C" w14:textId="77777777" w:rsidR="00A61B77" w:rsidRPr="001D345F" w:rsidRDefault="00A61B77" w:rsidP="00A61B77">
      <w:pPr>
        <w:spacing w:after="120"/>
        <w:ind w:left="1134" w:right="1134"/>
        <w:rPr>
          <w:rFonts w:asciiTheme="majorBidi" w:hAnsiTheme="majorBidi" w:cstheme="majorBidi"/>
          <w:szCs w:val="20"/>
        </w:rPr>
      </w:pPr>
      <w:r>
        <w:rPr>
          <w:rFonts w:asciiTheme="majorBidi" w:hAnsiTheme="majorBidi" w:cstheme="majorBidi"/>
          <w:szCs w:val="20"/>
        </w:rPr>
        <w:tab/>
      </w:r>
      <w:r>
        <w:rPr>
          <w:rFonts w:asciiTheme="majorBidi" w:hAnsiTheme="majorBidi" w:cstheme="majorBidi"/>
          <w:szCs w:val="20"/>
        </w:rPr>
        <w:tab/>
      </w:r>
      <w:r w:rsidRPr="001D345F">
        <w:rPr>
          <w:rFonts w:asciiTheme="majorBidi" w:hAnsiTheme="majorBidi" w:cstheme="majorBidi"/>
          <w:szCs w:val="20"/>
        </w:rPr>
        <w:t>Если системы, элементы или отдельные технические блоки оснащены устройствами электронного управления, то представляется информация об их характеристиках.</w:t>
      </w:r>
    </w:p>
    <w:p w14:paraId="25BBCA91" w14:textId="77777777" w:rsidR="00A61B77" w:rsidRPr="001D345F" w:rsidRDefault="00A61B77" w:rsidP="00A61B77">
      <w:pPr>
        <w:spacing w:after="120"/>
        <w:ind w:left="2268" w:right="1134" w:hanging="1134"/>
        <w:rPr>
          <w:rFonts w:asciiTheme="majorBidi" w:hAnsiTheme="majorBidi" w:cstheme="majorBidi"/>
          <w:szCs w:val="20"/>
        </w:rPr>
      </w:pPr>
      <w:r w:rsidRPr="001D345F">
        <w:rPr>
          <w:rFonts w:asciiTheme="majorBidi" w:hAnsiTheme="majorBidi" w:cstheme="majorBidi"/>
          <w:szCs w:val="20"/>
        </w:rPr>
        <w:t>Часть 1</w:t>
      </w:r>
      <w:r w:rsidRPr="001D345F">
        <w:rPr>
          <w:rFonts w:asciiTheme="majorBidi" w:hAnsiTheme="majorBidi" w:cstheme="majorBidi"/>
          <w:szCs w:val="20"/>
        </w:rPr>
        <w:tab/>
        <w:t xml:space="preserve">В случае, если все транспортные средства, включенные в официальное утверждение на основании настоящих Правил, также официально утверждены на основании Правил </w:t>
      </w:r>
      <w:r>
        <w:rPr>
          <w:rFonts w:asciiTheme="majorBidi" w:hAnsiTheme="majorBidi" w:cstheme="majorBidi"/>
          <w:szCs w:val="20"/>
        </w:rPr>
        <w:t>№ </w:t>
      </w:r>
      <w:r w:rsidRPr="001D345F">
        <w:rPr>
          <w:rFonts w:asciiTheme="majorBidi" w:hAnsiTheme="majorBidi" w:cstheme="majorBidi"/>
          <w:szCs w:val="20"/>
        </w:rPr>
        <w:t>154 ООН:</w:t>
      </w:r>
    </w:p>
    <w:tbl>
      <w:tblPr>
        <w:tblStyle w:val="ad"/>
        <w:tblW w:w="7371" w:type="dxa"/>
        <w:tblInd w:w="1134" w:type="dxa"/>
        <w:tblLayout w:type="fixed"/>
        <w:tblLook w:val="04A0" w:firstRow="1" w:lastRow="0" w:firstColumn="1" w:lastColumn="0" w:noHBand="0" w:noVBand="1"/>
      </w:tblPr>
      <w:tblGrid>
        <w:gridCol w:w="1555"/>
        <w:gridCol w:w="5816"/>
      </w:tblGrid>
      <w:tr w:rsidR="00A61B77" w:rsidRPr="001D345F" w14:paraId="59F82CDF" w14:textId="77777777" w:rsidTr="00476D1C">
        <w:tc>
          <w:tcPr>
            <w:tcW w:w="1555" w:type="dxa"/>
          </w:tcPr>
          <w:p w14:paraId="3056D6BF" w14:textId="77777777" w:rsidR="00A61B77" w:rsidRPr="001D345F" w:rsidRDefault="00A61B77" w:rsidP="00476D1C">
            <w:pPr>
              <w:spacing w:after="120"/>
              <w:ind w:right="1134"/>
              <w:rPr>
                <w:rFonts w:asciiTheme="majorBidi" w:hAnsiTheme="majorBidi" w:cstheme="majorBidi"/>
              </w:rPr>
            </w:pPr>
          </w:p>
        </w:tc>
        <w:tc>
          <w:tcPr>
            <w:tcW w:w="5816" w:type="dxa"/>
          </w:tcPr>
          <w:p w14:paraId="0E792E76" w14:textId="77777777" w:rsidR="00A61B77" w:rsidRPr="001D345F" w:rsidRDefault="00A61B77" w:rsidP="00476D1C">
            <w:pPr>
              <w:spacing w:after="120"/>
              <w:ind w:left="143" w:right="1134"/>
              <w:rPr>
                <w:rFonts w:asciiTheme="majorBidi" w:hAnsiTheme="majorBidi" w:cstheme="majorBidi"/>
              </w:rPr>
            </w:pPr>
            <w:r w:rsidRPr="001D345F">
              <w:rPr>
                <w:rFonts w:asciiTheme="majorBidi" w:hAnsiTheme="majorBidi" w:cstheme="majorBidi"/>
              </w:rPr>
              <w:t xml:space="preserve">Номер(а) официального утверждения в соответствии с Правилами </w:t>
            </w:r>
            <w:r>
              <w:rPr>
                <w:rFonts w:asciiTheme="majorBidi" w:hAnsiTheme="majorBidi" w:cstheme="majorBidi"/>
              </w:rPr>
              <w:t>№ </w:t>
            </w:r>
            <w:r w:rsidRPr="001D345F">
              <w:rPr>
                <w:rFonts w:asciiTheme="majorBidi" w:hAnsiTheme="majorBidi" w:cstheme="majorBidi"/>
              </w:rPr>
              <w:t xml:space="preserve">154 ООН: </w:t>
            </w:r>
            <w:r w:rsidRPr="001D345F">
              <w:rPr>
                <w:rFonts w:asciiTheme="majorBidi" w:hAnsiTheme="majorBidi" w:cstheme="majorBidi"/>
                <w:szCs w:val="20"/>
              </w:rPr>
              <w:t>…</w:t>
            </w:r>
          </w:p>
        </w:tc>
      </w:tr>
    </w:tbl>
    <w:p w14:paraId="20DE5635" w14:textId="77777777" w:rsidR="00A61B77" w:rsidRPr="001D345F" w:rsidRDefault="00A61B77" w:rsidP="00A61B77">
      <w:pPr>
        <w:spacing w:after="120"/>
        <w:ind w:left="1134" w:right="1134" w:hanging="1134"/>
        <w:rPr>
          <w:rFonts w:asciiTheme="majorBidi" w:hAnsiTheme="majorBidi" w:cstheme="majorBidi"/>
          <w:szCs w:val="20"/>
        </w:rPr>
      </w:pPr>
    </w:p>
    <w:tbl>
      <w:tblPr>
        <w:tblW w:w="7371" w:type="dxa"/>
        <w:tblInd w:w="1134" w:type="dxa"/>
        <w:tblLayout w:type="fixed"/>
        <w:tblCellMar>
          <w:left w:w="0" w:type="dxa"/>
          <w:right w:w="0" w:type="dxa"/>
        </w:tblCellMar>
        <w:tblLook w:val="04A0" w:firstRow="1" w:lastRow="0" w:firstColumn="1" w:lastColumn="0" w:noHBand="0" w:noVBand="1"/>
      </w:tblPr>
      <w:tblGrid>
        <w:gridCol w:w="1552"/>
        <w:gridCol w:w="5819"/>
      </w:tblGrid>
      <w:tr w:rsidR="00A61B77" w:rsidRPr="001D345F" w14:paraId="74D219A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9DF80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404CE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ОБЩИЕ ПОЛОЖЕНИЯ</w:t>
            </w:r>
          </w:p>
        </w:tc>
      </w:tr>
      <w:tr w:rsidR="00A61B77" w:rsidRPr="001D345F" w14:paraId="6594698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2EBAD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C2932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(торговое наименование изготовителя): …</w:t>
            </w:r>
          </w:p>
        </w:tc>
      </w:tr>
      <w:tr w:rsidR="00A61B77" w:rsidRPr="001D345F" w14:paraId="13B6129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A2486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BF51E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59C7FF7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4E90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9B884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Коммерческое(ие) наименование(я) (в случае наличия): …</w:t>
            </w:r>
          </w:p>
        </w:tc>
      </w:tr>
      <w:tr w:rsidR="00A61B77" w:rsidRPr="001D345F" w14:paraId="10C9C85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A0FCE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0.2.2.1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13275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В качестве допустимых значений параметров в случае многоэтапного официального утверждения типа (если применимо) используются базовые значения выбросов загрязняющих веществ транспортным средством (указать диапазон, если это применимо): </w:t>
            </w:r>
          </w:p>
          <w:p w14:paraId="10D95DB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Масса готового транспортного средства в снаряженном состоянии (кг): </w:t>
            </w:r>
          </w:p>
          <w:p w14:paraId="7DED344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Площадь фронтальной поверхности готового транспортного средства (см</w:t>
            </w:r>
            <w:r w:rsidRPr="001D345F">
              <w:rPr>
                <w:rFonts w:asciiTheme="majorBidi" w:hAnsiTheme="majorBidi" w:cstheme="majorBidi"/>
                <w:szCs w:val="20"/>
                <w:vertAlign w:val="superscript"/>
              </w:rPr>
              <w:t>2</w:t>
            </w:r>
            <w:r w:rsidRPr="001D345F">
              <w:rPr>
                <w:rFonts w:asciiTheme="majorBidi" w:hAnsiTheme="majorBidi" w:cstheme="majorBidi"/>
                <w:szCs w:val="20"/>
              </w:rPr>
              <w:t xml:space="preserve">): </w:t>
            </w:r>
          </w:p>
          <w:p w14:paraId="0FFAC5B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Сопротивление качению (кг/т): </w:t>
            </w:r>
          </w:p>
          <w:p w14:paraId="227F82C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Площадь поперечного сечения воздухозаборных отверстий решетки радиатора (см</w:t>
            </w:r>
            <w:r w:rsidRPr="001D345F">
              <w:rPr>
                <w:rFonts w:asciiTheme="majorBidi" w:hAnsiTheme="majorBidi" w:cstheme="majorBidi"/>
                <w:szCs w:val="20"/>
                <w:vertAlign w:val="superscript"/>
              </w:rPr>
              <w:t>2</w:t>
            </w:r>
            <w:r w:rsidRPr="001D345F">
              <w:rPr>
                <w:rFonts w:asciiTheme="majorBidi" w:hAnsiTheme="majorBidi" w:cstheme="majorBidi"/>
                <w:szCs w:val="20"/>
              </w:rPr>
              <w:t>):</w:t>
            </w:r>
          </w:p>
        </w:tc>
      </w:tr>
      <w:tr w:rsidR="00A61B77" w:rsidRPr="001D345F" w14:paraId="48E01E6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17919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0.2.3 </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91B7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Средства идентификации семейства: </w:t>
            </w:r>
          </w:p>
        </w:tc>
      </w:tr>
      <w:tr w:rsidR="00A61B77" w:rsidRPr="001D345F" w14:paraId="2FCD33E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FBB57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B6D010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Интерполяционное(ые) семейство(а): …</w:t>
            </w:r>
          </w:p>
        </w:tc>
      </w:tr>
      <w:tr w:rsidR="00A61B77" w:rsidRPr="001D345F" w14:paraId="18E542B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E4BD30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0.2.3.3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EC2F7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Средства идентификации семейства по </w:t>
            </w:r>
            <w:r>
              <w:rPr>
                <w:rFonts w:asciiTheme="majorBidi" w:hAnsiTheme="majorBidi" w:cstheme="majorBidi"/>
                <w:szCs w:val="20"/>
              </w:rPr>
              <w:t>PEMS</w:t>
            </w:r>
            <w:r w:rsidRPr="001D345F">
              <w:rPr>
                <w:rFonts w:asciiTheme="majorBidi" w:hAnsiTheme="majorBidi" w:cstheme="majorBidi"/>
                <w:szCs w:val="20"/>
              </w:rPr>
              <w:t>:</w:t>
            </w:r>
          </w:p>
        </w:tc>
      </w:tr>
      <w:tr w:rsidR="00A61B77" w:rsidRPr="001D345F" w14:paraId="5F731E4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3C5A2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5AE8C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МАССЫ И ГАБАРИТЫ</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f</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g</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7</w:t>
            </w:r>
            <w:r w:rsidRPr="00EB7D95">
              <w:rPr>
                <w:rFonts w:asciiTheme="majorBidi" w:hAnsiTheme="majorBidi" w:cstheme="majorBidi"/>
                <w:szCs w:val="20"/>
                <w:vertAlign w:val="superscript"/>
              </w:rPr>
              <w:t>)</w:t>
            </w:r>
          </w:p>
          <w:p w14:paraId="269FE72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 кг и мм) (см. чертеж, если это применимо)</w:t>
            </w:r>
          </w:p>
        </w:tc>
      </w:tr>
      <w:tr w:rsidR="00A61B77" w:rsidRPr="001D345F" w14:paraId="1AB4AE5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E5E621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5E5D85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Масса в снаряженном состоянии</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h</w:t>
            </w:r>
            <w:r w:rsidRPr="00EB7D95">
              <w:rPr>
                <w:rFonts w:asciiTheme="majorBidi" w:hAnsiTheme="majorBidi" w:cstheme="majorBidi"/>
                <w:szCs w:val="20"/>
                <w:vertAlign w:val="superscript"/>
              </w:rPr>
              <w:t>)</w:t>
            </w:r>
          </w:p>
          <w:p w14:paraId="3DA915C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a)</w:t>
            </w:r>
            <w:r w:rsidRPr="001D345F">
              <w:rPr>
                <w:rFonts w:asciiTheme="majorBidi" w:hAnsiTheme="majorBidi" w:cstheme="majorBidi"/>
                <w:szCs w:val="20"/>
              </w:rPr>
              <w:tab/>
              <w:t xml:space="preserve">максимальная и минимальная для каждого варианта: … </w:t>
            </w:r>
          </w:p>
        </w:tc>
      </w:tr>
      <w:tr w:rsidR="00A61B77" w:rsidRPr="001D345F" w14:paraId="5E546F9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091D51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A7B84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УСТРОЙСТВО ПРЕОБРАЗОВАНИЯ ЭНЕРГИИ В ТЯГУ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k</w:t>
            </w:r>
            <w:r w:rsidRPr="00EB7D95">
              <w:rPr>
                <w:rFonts w:asciiTheme="majorBidi" w:hAnsiTheme="majorBidi" w:cstheme="majorBidi"/>
                <w:szCs w:val="20"/>
                <w:vertAlign w:val="superscript"/>
              </w:rPr>
              <w:t>)</w:t>
            </w:r>
          </w:p>
        </w:tc>
      </w:tr>
      <w:tr w:rsidR="00A61B77" w:rsidRPr="001D345F" w14:paraId="781AA94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84A468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48186B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Изготовитель устройства (устройств) преобразования энергии в тягу: …</w:t>
            </w:r>
          </w:p>
        </w:tc>
      </w:tr>
      <w:tr w:rsidR="00A61B77" w:rsidRPr="001D345F" w14:paraId="4A108AC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1DCA72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04D94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Код, присвоенный изготовителем (проставленный на устройстве преобразования энергии в тягу или указанный каким-либо иным образом): …</w:t>
            </w:r>
          </w:p>
        </w:tc>
      </w:tr>
      <w:tr w:rsidR="00A61B77" w:rsidRPr="001D345F" w14:paraId="62DA10C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7A7E1A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E88D82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Двигатель внутреннего сгорания</w:t>
            </w:r>
          </w:p>
        </w:tc>
      </w:tr>
      <w:tr w:rsidR="00A61B77" w:rsidRPr="001D345F" w14:paraId="6731E10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2C2D226" w14:textId="77777777" w:rsidR="00A61B77" w:rsidRPr="001D345F" w:rsidRDefault="00A61B77" w:rsidP="00476D1C">
            <w:pPr>
              <w:tabs>
                <w:tab w:val="left" w:pos="1060"/>
              </w:tabs>
              <w:spacing w:before="60" w:after="60"/>
              <w:rPr>
                <w:rFonts w:asciiTheme="majorBidi" w:hAnsiTheme="majorBidi" w:cstheme="majorBidi"/>
                <w:szCs w:val="20"/>
              </w:rPr>
            </w:pPr>
            <w:r w:rsidRPr="001D345F">
              <w:rPr>
                <w:rFonts w:asciiTheme="majorBidi" w:hAnsiTheme="majorBidi" w:cstheme="majorBidi"/>
                <w:szCs w:val="20"/>
              </w:rPr>
              <w:t>3.2.1.1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704E18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 работы: принудительное зажигание/воспламенение от сжатия/двойное топливо</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p w14:paraId="414DF80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Цикл: четырехтактный/двухтактный/роторный</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5C64790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F93200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41E11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Число и расположение цилиндров: …</w:t>
            </w:r>
          </w:p>
        </w:tc>
      </w:tr>
      <w:tr w:rsidR="00A61B77" w:rsidRPr="001D345F" w14:paraId="3600B37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840DA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60CD98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Рабочий объем двигателя (m): … см</w:t>
            </w:r>
            <w:r w:rsidRPr="001D345F">
              <w:rPr>
                <w:rFonts w:asciiTheme="majorBidi" w:hAnsiTheme="majorBidi" w:cstheme="majorBidi"/>
                <w:szCs w:val="20"/>
                <w:vertAlign w:val="superscript"/>
              </w:rPr>
              <w:t>3</w:t>
            </w:r>
          </w:p>
        </w:tc>
      </w:tr>
      <w:tr w:rsidR="00A61B77" w:rsidRPr="001D345F" w14:paraId="602F64F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3F14C9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13584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Топливо</w:t>
            </w:r>
          </w:p>
        </w:tc>
      </w:tr>
      <w:tr w:rsidR="00A61B77" w:rsidRPr="001D345F" w14:paraId="23E9294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40BC8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8D89B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Дизельное/бензин/СНГ/ПГ или биометан/этанол (Е85)/</w:t>
            </w:r>
            <w:r>
              <w:rPr>
                <w:rFonts w:asciiTheme="majorBidi" w:hAnsiTheme="majorBidi" w:cstheme="majorBidi"/>
                <w:szCs w:val="20"/>
              </w:rPr>
              <w:br/>
            </w:r>
            <w:r w:rsidRPr="001D345F">
              <w:rPr>
                <w:rFonts w:asciiTheme="majorBidi" w:hAnsiTheme="majorBidi" w:cstheme="majorBidi"/>
                <w:szCs w:val="20"/>
              </w:rPr>
              <w:t>биодизельное топливо/водород</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p>
        </w:tc>
      </w:tr>
      <w:tr w:rsidR="00A61B77" w:rsidRPr="001D345F" w14:paraId="5CAC3F3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2E1E6C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604E6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транспортного средства по виду топлива: монотопливное, битопливное, гибкотопливное</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477AADD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015E8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A93E9B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Подача топлива</w:t>
            </w:r>
          </w:p>
        </w:tc>
      </w:tr>
      <w:tr w:rsidR="00A61B77" w:rsidRPr="001D345F" w14:paraId="39DA329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6BAAB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581A66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 помощью карбюратора(ов):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6DF4343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D3648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2C5810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Путем впрыска (только в случае воспламенения от сжатия или использования двойного топлива): да/нет</w:t>
            </w:r>
            <w:r w:rsidRPr="00734F95">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2CD9599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C846C8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43888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 (общий нагнетательный трубопровод/</w:t>
            </w:r>
            <w:r>
              <w:rPr>
                <w:rFonts w:asciiTheme="majorBidi" w:hAnsiTheme="majorBidi" w:cstheme="majorBidi"/>
                <w:szCs w:val="20"/>
              </w:rPr>
              <w:t xml:space="preserve"> </w:t>
            </w:r>
            <w:r w:rsidRPr="001D345F">
              <w:rPr>
                <w:rFonts w:asciiTheme="majorBidi" w:hAnsiTheme="majorBidi" w:cstheme="majorBidi"/>
                <w:szCs w:val="20"/>
              </w:rPr>
              <w:t>форсунки распределительного впрыска/распределительный насос и т. д.): …</w:t>
            </w:r>
          </w:p>
        </w:tc>
      </w:tr>
      <w:tr w:rsidR="00A61B77" w:rsidRPr="001D345F" w14:paraId="14DBAC8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4ED8B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3.2.4.2.2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DBA1D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 работы: прямой впрыск/предкамерный впрыск/впрыск в вихревую камеру</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48C4519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A75F26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E1714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Путем впрыска (только для двигателей с принудительным зажиганием):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16474B1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E7A032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D833C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 работы: впрыск во впускной коллектор (в одной точке/нескольких точках)/прямой впрыск</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/прочее </w:t>
            </w:r>
            <w:r>
              <w:rPr>
                <w:rFonts w:asciiTheme="majorBidi" w:hAnsiTheme="majorBidi" w:cstheme="majorBidi"/>
                <w:szCs w:val="20"/>
              </w:rPr>
              <w:br/>
            </w:r>
            <w:r w:rsidRPr="001D345F">
              <w:rPr>
                <w:rFonts w:asciiTheme="majorBidi" w:hAnsiTheme="majorBidi" w:cstheme="majorBidi"/>
                <w:szCs w:val="20"/>
              </w:rPr>
              <w:t>(уточнить): …</w:t>
            </w:r>
          </w:p>
        </w:tc>
      </w:tr>
      <w:tr w:rsidR="00A61B77" w:rsidRPr="001D345F" w14:paraId="41EE0C2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1947A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CDE299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охлаждения: жидкостная/воздушная</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4ECD7F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454F18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9C2E58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Турбокомпрессор: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45F4147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27049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CE7DC1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417378B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FC2AB9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3EACA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выпуска</w:t>
            </w:r>
          </w:p>
        </w:tc>
      </w:tr>
      <w:tr w:rsidR="00A61B77" w:rsidRPr="001D345F" w14:paraId="2A84EB3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EAAE5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3.2.9.2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730143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и/или чертеж системы выпуска: …</w:t>
            </w:r>
          </w:p>
        </w:tc>
      </w:tr>
      <w:tr w:rsidR="00A61B77" w:rsidRPr="001D345F" w14:paraId="4124BAC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841216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5AC617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Меры, принимаемые в целях предотвращения загрязнения воздуха</w:t>
            </w:r>
          </w:p>
        </w:tc>
      </w:tr>
      <w:tr w:rsidR="00A61B77" w:rsidRPr="001D345F" w14:paraId="2299476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1EFB6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49F695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Устройство рециркуляции картерных газов (описание и чертежи): …</w:t>
            </w:r>
          </w:p>
        </w:tc>
      </w:tr>
      <w:tr w:rsidR="00A61B77" w:rsidRPr="001D345F" w14:paraId="20670A3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54628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54AC6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Устройства ограничения загрязнения (если они не упомянуты в другой позиции)</w:t>
            </w:r>
          </w:p>
        </w:tc>
      </w:tr>
      <w:tr w:rsidR="00A61B77" w:rsidRPr="001D345F" w14:paraId="49F0E06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BFECFA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971B31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Каталитический нейтрализатор</w:t>
            </w:r>
          </w:p>
        </w:tc>
      </w:tr>
      <w:tr w:rsidR="00A61B77" w:rsidRPr="001D345F" w14:paraId="3BFE79C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DEE30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9B97D0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Число каталитических нейтрализаторов и элементов (представить указанную ниже информацию по каждому отдельному узлу): …</w:t>
            </w:r>
          </w:p>
        </w:tc>
      </w:tr>
      <w:tr w:rsidR="00A61B77" w:rsidRPr="001D345F" w14:paraId="00A8AB4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C932B1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4E858F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Размеры, форма и объем каталитического(их) нейтрализатора(ов): …</w:t>
            </w:r>
          </w:p>
        </w:tc>
      </w:tr>
      <w:tr w:rsidR="00A61B77" w:rsidRPr="001D345F" w14:paraId="1DF34BB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1BFB68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3.2.12.2.1.3</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2CB57C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каталитического действия: …</w:t>
            </w:r>
          </w:p>
        </w:tc>
      </w:tr>
      <w:tr w:rsidR="00A61B77" w:rsidRPr="001D345F" w14:paraId="7DB54BA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9AC0D2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3.2.12.2.1.9</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80BBE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Расположение каталитического(их) нейтрализатора(ов) (место и исходное расстояние в выпускном тракте): …</w:t>
            </w:r>
          </w:p>
        </w:tc>
      </w:tr>
      <w:tr w:rsidR="00A61B77" w:rsidRPr="001D345F" w14:paraId="1145ADC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F23610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4E98B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Рециркуляция отработавших газов (РОГ):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1481138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9276F9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F11A0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Характеристики (марка, тип, расход, высокое/низкое/смешанное давление, проч.): …</w:t>
            </w:r>
          </w:p>
        </w:tc>
      </w:tr>
      <w:tr w:rsidR="00A61B77" w:rsidRPr="001D345F" w14:paraId="2128200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6D7F63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0D8EB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водяного охлаждения (указать применительно к каждой системе РОГ, например</w:t>
            </w:r>
            <w:r>
              <w:rPr>
                <w:rFonts w:asciiTheme="majorBidi" w:hAnsiTheme="majorBidi" w:cstheme="majorBidi"/>
                <w:szCs w:val="20"/>
              </w:rPr>
              <w:t>,</w:t>
            </w:r>
            <w:r w:rsidRPr="001D345F">
              <w:rPr>
                <w:rFonts w:asciiTheme="majorBidi" w:hAnsiTheme="majorBidi" w:cstheme="majorBidi"/>
                <w:szCs w:val="20"/>
              </w:rPr>
              <w:t xml:space="preserve"> высокого/низкого/смешанного давления):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77904BA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B616C7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3.2.12.2.6</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38A9C0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Уловитель взвешенных частиц (PT):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3C0A7E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5B3055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FE15D2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Системы каталитического нейтрализатора с использованием потребляемых реагентов (представить указанную ниже информацию по каждому отдельному узлу): имеются/отсутствуют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171ACAD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0F6C61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1AA43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Сочетания устройств преобразования энергии в тягу</w:t>
            </w:r>
          </w:p>
        </w:tc>
      </w:tr>
      <w:tr w:rsidR="00A61B77" w:rsidRPr="001D345F" w14:paraId="0AA6D8F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E47EE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3.4.1</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DE5F9A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Гибридный электромобиль: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6EF4C62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DEC4D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3.4.2</w:t>
            </w:r>
          </w:p>
        </w:tc>
        <w:tc>
          <w:tcPr>
            <w:tcW w:w="5819"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63233A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Категория гибридного электромобиля: внешнее зарядное устройство/бортовое зарядное устройство</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w:t>
            </w:r>
          </w:p>
        </w:tc>
      </w:tr>
    </w:tbl>
    <w:p w14:paraId="3F62348F" w14:textId="77777777" w:rsidR="00A61B77" w:rsidRPr="001D345F" w:rsidRDefault="00A61B77" w:rsidP="00A61B77">
      <w:pPr>
        <w:spacing w:before="240" w:after="120"/>
        <w:ind w:left="2268" w:right="1134" w:hanging="1134"/>
        <w:rPr>
          <w:rFonts w:asciiTheme="majorBidi" w:hAnsiTheme="majorBidi" w:cstheme="majorBidi"/>
          <w:szCs w:val="20"/>
        </w:rPr>
      </w:pPr>
      <w:r w:rsidRPr="001D345F">
        <w:rPr>
          <w:rFonts w:asciiTheme="majorBidi" w:hAnsiTheme="majorBidi" w:cstheme="majorBidi"/>
          <w:szCs w:val="20"/>
        </w:rPr>
        <w:lastRenderedPageBreak/>
        <w:t>Часть 2</w:t>
      </w:r>
      <w:r w:rsidRPr="001D345F">
        <w:rPr>
          <w:rFonts w:asciiTheme="majorBidi" w:hAnsiTheme="majorBidi" w:cstheme="majorBidi"/>
          <w:szCs w:val="20"/>
        </w:rPr>
        <w:tab/>
        <w:t xml:space="preserve">В случае, если какие-либо транспортные средства, включенные в официальное утверждение на основании настоящих Правил, не были официально утверждены на основании Правил </w:t>
      </w:r>
      <w:r>
        <w:rPr>
          <w:rFonts w:asciiTheme="majorBidi" w:hAnsiTheme="majorBidi" w:cstheme="majorBidi"/>
          <w:szCs w:val="20"/>
        </w:rPr>
        <w:t>№ </w:t>
      </w:r>
      <w:r w:rsidRPr="001D345F">
        <w:rPr>
          <w:rFonts w:asciiTheme="majorBidi" w:hAnsiTheme="majorBidi" w:cstheme="majorBidi"/>
          <w:szCs w:val="20"/>
        </w:rPr>
        <w:t>154 ООН:</w:t>
      </w:r>
    </w:p>
    <w:tbl>
      <w:tblPr>
        <w:tblW w:w="7363" w:type="dxa"/>
        <w:tblInd w:w="1134" w:type="dxa"/>
        <w:tblLayout w:type="fixed"/>
        <w:tblCellMar>
          <w:left w:w="0" w:type="dxa"/>
          <w:right w:w="0" w:type="dxa"/>
        </w:tblCellMar>
        <w:tblLook w:val="04A0" w:firstRow="1" w:lastRow="0" w:firstColumn="1" w:lastColumn="0" w:noHBand="0" w:noVBand="1"/>
      </w:tblPr>
      <w:tblGrid>
        <w:gridCol w:w="1552"/>
        <w:gridCol w:w="5811"/>
      </w:tblGrid>
      <w:tr w:rsidR="00A61B77" w:rsidRPr="001D345F" w14:paraId="0E8F12C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8737E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79611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ОБЩИЕ ПОЛОЖЕНИЯ</w:t>
            </w:r>
          </w:p>
        </w:tc>
      </w:tr>
      <w:tr w:rsidR="00A61B77" w:rsidRPr="001D345F" w14:paraId="0DAA2DD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CFA76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559E6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(торговое наименование изготовителя): …</w:t>
            </w:r>
          </w:p>
        </w:tc>
      </w:tr>
      <w:tr w:rsidR="00A61B77" w:rsidRPr="001D345F" w14:paraId="3F0329B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AE07F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75888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04317B0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640B5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1351A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Коммерческое(ие) наименование(я) (в случае наличия): …</w:t>
            </w:r>
          </w:p>
        </w:tc>
      </w:tr>
      <w:tr w:rsidR="00A61B77" w:rsidRPr="001D345F" w14:paraId="11D8A10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9493D7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C8D9F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В качестве допустимых значений параметров в случае многоэтапного официального утверждения типа (если применимо) используются базовые значения выбросов загрязняющих веществ транспортным средством (указать диапазон, если это применимо): </w:t>
            </w:r>
          </w:p>
          <w:p w14:paraId="795EFF2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Масса готового транспортного средства в снаряженном состоянии (кг): </w:t>
            </w:r>
          </w:p>
          <w:p w14:paraId="4C6F188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Площадь фронтальной поверхности готового транспортного средства (см</w:t>
            </w:r>
            <w:r w:rsidRPr="001D345F">
              <w:rPr>
                <w:rFonts w:asciiTheme="majorBidi" w:hAnsiTheme="majorBidi" w:cstheme="majorBidi"/>
                <w:szCs w:val="20"/>
                <w:vertAlign w:val="superscript"/>
              </w:rPr>
              <w:t>2</w:t>
            </w:r>
            <w:r w:rsidRPr="001D345F">
              <w:rPr>
                <w:rFonts w:asciiTheme="majorBidi" w:hAnsiTheme="majorBidi" w:cstheme="majorBidi"/>
                <w:szCs w:val="20"/>
              </w:rPr>
              <w:t xml:space="preserve">): </w:t>
            </w:r>
          </w:p>
          <w:p w14:paraId="5D0D47C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Сопротивление качению (кг/т): </w:t>
            </w:r>
          </w:p>
          <w:p w14:paraId="6186F7A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Площадь поперечного сечения воздухозаборных отверстий решетки радиатора (см</w:t>
            </w:r>
            <w:r w:rsidRPr="001D345F">
              <w:rPr>
                <w:rFonts w:asciiTheme="majorBidi" w:hAnsiTheme="majorBidi" w:cstheme="majorBidi"/>
                <w:szCs w:val="20"/>
                <w:vertAlign w:val="superscript"/>
              </w:rPr>
              <w:t>2</w:t>
            </w:r>
            <w:r w:rsidRPr="001D345F">
              <w:rPr>
                <w:rFonts w:asciiTheme="majorBidi" w:hAnsiTheme="majorBidi" w:cstheme="majorBidi"/>
                <w:szCs w:val="20"/>
              </w:rPr>
              <w:t>):</w:t>
            </w:r>
          </w:p>
        </w:tc>
      </w:tr>
      <w:tr w:rsidR="00A61B77" w:rsidRPr="001D345F" w14:paraId="5B6438C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A5988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0.2.3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DA365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Средства идентификации семейства: </w:t>
            </w:r>
          </w:p>
        </w:tc>
      </w:tr>
      <w:tr w:rsidR="00A61B77" w:rsidRPr="001D345F" w14:paraId="483546C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E3A7C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8439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Интерполяционное семейство: … </w:t>
            </w:r>
          </w:p>
        </w:tc>
      </w:tr>
      <w:tr w:rsidR="00A61B77" w:rsidRPr="001D345F" w14:paraId="045CF60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EE91B2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C49A3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Средства идентификации семейства по </w:t>
            </w:r>
            <w:r>
              <w:rPr>
                <w:rFonts w:asciiTheme="majorBidi" w:hAnsiTheme="majorBidi" w:cstheme="majorBidi"/>
                <w:szCs w:val="20"/>
              </w:rPr>
              <w:t>PEMS</w:t>
            </w:r>
            <w:r w:rsidRPr="001D345F">
              <w:rPr>
                <w:rFonts w:asciiTheme="majorBidi" w:hAnsiTheme="majorBidi" w:cstheme="majorBidi"/>
                <w:szCs w:val="20"/>
              </w:rPr>
              <w:t>:</w:t>
            </w:r>
          </w:p>
        </w:tc>
      </w:tr>
      <w:tr w:rsidR="00A61B77" w:rsidRPr="001D345F" w14:paraId="250DC74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7B11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219A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Семейство (семейства) по критерию периодической регенерации: … </w:t>
            </w:r>
          </w:p>
        </w:tc>
      </w:tr>
      <w:tr w:rsidR="00A61B77" w:rsidRPr="001D345F" w14:paraId="38E3C52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A1979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0.2.3.10 </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41AF0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Семейство(а) по критерию ER: …</w:t>
            </w:r>
          </w:p>
        </w:tc>
      </w:tr>
      <w:tr w:rsidR="00A61B77" w:rsidRPr="001D345F" w14:paraId="75DD86A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104D7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D78298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Семейство(а) газомоторных транспортных средств: …</w:t>
            </w:r>
          </w:p>
        </w:tc>
      </w:tr>
      <w:tr w:rsidR="00A61B77" w:rsidRPr="001D345F" w14:paraId="4B87D52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832BA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0.2.3.12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2F6D7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Другое(ие) семейство(а): … </w:t>
            </w:r>
          </w:p>
        </w:tc>
      </w:tr>
      <w:tr w:rsidR="00A61B77" w:rsidRPr="001D345F" w14:paraId="0147A1C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0958B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9C4D2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Категория транспортного средства</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c</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1193205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15873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F1068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Наименование(я) и адрес(а) сборочного(ых) завода(ов): …</w:t>
            </w:r>
          </w:p>
        </w:tc>
      </w:tr>
      <w:tr w:rsidR="00A61B77" w:rsidRPr="001D345F" w14:paraId="4F151AD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4CCF3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0.9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B59B5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Фамилия и адрес представителя изготовителя (в случае наличия): …</w:t>
            </w:r>
          </w:p>
        </w:tc>
      </w:tr>
      <w:tr w:rsidR="00A61B77" w:rsidRPr="001D345F" w14:paraId="4E0F981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B399D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2106D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ОБЩИЕ КОНСТРУКЦИОННЫЕ ПАРАМЕТРЫ</w:t>
            </w:r>
          </w:p>
        </w:tc>
      </w:tr>
      <w:tr w:rsidR="00A61B77" w:rsidRPr="001D345F" w14:paraId="3F2BC52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4B1A4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3BE0CC" w14:textId="314C8C35"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Фотографии и/или чертежи репрезентативного транспортного средства/компонента/отдельного технического узла</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w:t>
            </w:r>
          </w:p>
        </w:tc>
      </w:tr>
      <w:tr w:rsidR="00A61B77" w:rsidRPr="001D345F" w14:paraId="1A868CE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3666B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0F719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Ведущие оси (</w:t>
            </w:r>
            <w:r>
              <w:rPr>
                <w:rFonts w:asciiTheme="majorBidi" w:hAnsiTheme="majorBidi" w:cstheme="majorBidi"/>
                <w:szCs w:val="20"/>
              </w:rPr>
              <w:t>число</w:t>
            </w:r>
            <w:r w:rsidRPr="001D345F">
              <w:rPr>
                <w:rFonts w:asciiTheme="majorBidi" w:hAnsiTheme="majorBidi" w:cstheme="majorBidi"/>
                <w:szCs w:val="20"/>
              </w:rPr>
              <w:t>, местоположение, взаимосвязь): …</w:t>
            </w:r>
          </w:p>
        </w:tc>
      </w:tr>
      <w:tr w:rsidR="00A61B77" w:rsidRPr="001D345F" w14:paraId="45B1BD8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D8069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81505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МАССЫ И ГАБАРИТЫ</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f</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g</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7</w:t>
            </w:r>
            <w:r w:rsidRPr="00EB7D95">
              <w:rPr>
                <w:rFonts w:asciiTheme="majorBidi" w:hAnsiTheme="majorBidi" w:cstheme="majorBidi"/>
                <w:szCs w:val="20"/>
                <w:vertAlign w:val="superscript"/>
              </w:rPr>
              <w:t>)</w:t>
            </w:r>
          </w:p>
          <w:p w14:paraId="33F47ED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 кг и мм) (см. чертеж, если это применимо)</w:t>
            </w:r>
          </w:p>
        </w:tc>
      </w:tr>
      <w:tr w:rsidR="00A61B77" w:rsidRPr="001D345F" w14:paraId="0D762B8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C1380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8EC5F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Масса в снаряженном состоянии</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h</w:t>
            </w:r>
            <w:r w:rsidRPr="00EB7D95">
              <w:rPr>
                <w:rFonts w:asciiTheme="majorBidi" w:hAnsiTheme="majorBidi" w:cstheme="majorBidi"/>
                <w:szCs w:val="20"/>
                <w:vertAlign w:val="superscript"/>
              </w:rPr>
              <w:t>)</w:t>
            </w:r>
          </w:p>
          <w:p w14:paraId="314DB71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a)</w:t>
            </w:r>
            <w:r w:rsidRPr="001D345F">
              <w:rPr>
                <w:rFonts w:asciiTheme="majorBidi" w:hAnsiTheme="majorBidi" w:cstheme="majorBidi"/>
                <w:szCs w:val="20"/>
              </w:rPr>
              <w:tab/>
              <w:t xml:space="preserve">максимальная и минимальная для каждого варианта: … </w:t>
            </w:r>
          </w:p>
        </w:tc>
      </w:tr>
      <w:tr w:rsidR="00A61B77" w:rsidRPr="001D345F" w14:paraId="6376AF1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9708DA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DF7B8BB" w14:textId="77777777" w:rsidR="00A61B77" w:rsidRPr="001D345F" w:rsidRDefault="00A61B77" w:rsidP="00476D1C">
            <w:pPr>
              <w:spacing w:before="60" w:after="60"/>
              <w:rPr>
                <w:rFonts w:asciiTheme="majorBidi" w:hAnsiTheme="majorBidi" w:cstheme="majorBidi"/>
                <w:szCs w:val="20"/>
              </w:rPr>
            </w:pPr>
            <w:bookmarkStart w:id="55" w:name="_Hlk54963286"/>
            <w:r w:rsidRPr="001D345F">
              <w:rPr>
                <w:rFonts w:asciiTheme="majorBidi" w:hAnsiTheme="majorBidi" w:cstheme="majorBidi"/>
                <w:szCs w:val="20"/>
              </w:rPr>
              <w:t>Вращающаяся масса: 3</w:t>
            </w:r>
            <w:r>
              <w:rPr>
                <w:rFonts w:asciiTheme="majorBidi" w:hAnsiTheme="majorBidi" w:cstheme="majorBidi"/>
                <w:szCs w:val="20"/>
              </w:rPr>
              <w:t> </w:t>
            </w:r>
            <w:r w:rsidRPr="001D345F">
              <w:rPr>
                <w:rFonts w:asciiTheme="majorBidi" w:hAnsiTheme="majorBidi" w:cstheme="majorBidi"/>
                <w:szCs w:val="20"/>
              </w:rPr>
              <w:t>% от суммы массы в снаряженном состоянии плюс 25 кг или значение на ось (кг): …</w:t>
            </w:r>
            <w:bookmarkEnd w:id="55"/>
            <w:r w:rsidRPr="001D345F">
              <w:rPr>
                <w:rFonts w:asciiTheme="majorBidi" w:hAnsiTheme="majorBidi" w:cstheme="majorBidi"/>
                <w:szCs w:val="20"/>
              </w:rPr>
              <w:t xml:space="preserve"> </w:t>
            </w:r>
          </w:p>
        </w:tc>
      </w:tr>
      <w:tr w:rsidR="00A61B77" w:rsidRPr="001D345F" w14:paraId="48AF2AF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27879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8A0A0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Технически допустимая максимальная масса в груженом состоянии, указанная изготовителем</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i</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3</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5432C8A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0F6A8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772E2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УСТРОЙСТВО ПРЕОБРАЗОВАНИЯ ЭНЕРГИИ В ТЯГУ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k</w:t>
            </w:r>
            <w:r w:rsidRPr="00EB7D95">
              <w:rPr>
                <w:rFonts w:asciiTheme="majorBidi" w:hAnsiTheme="majorBidi" w:cstheme="majorBidi"/>
                <w:szCs w:val="20"/>
                <w:vertAlign w:val="superscript"/>
              </w:rPr>
              <w:t>)</w:t>
            </w:r>
          </w:p>
        </w:tc>
      </w:tr>
      <w:tr w:rsidR="00A61B77" w:rsidRPr="001D345F" w14:paraId="027138D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49169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F3863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Изготовитель устройства (устройств) преобразования энергии в тягу: …</w:t>
            </w:r>
          </w:p>
        </w:tc>
      </w:tr>
      <w:tr w:rsidR="00A61B77" w:rsidRPr="001D345F" w14:paraId="0424FAB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9E349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5496A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Код, присвоенный изготовителем (проставленный на устройстве преобразования энергии в тягу или указанный каким-либо иным образом): …</w:t>
            </w:r>
          </w:p>
        </w:tc>
      </w:tr>
      <w:tr w:rsidR="00A61B77" w:rsidRPr="001D345F" w14:paraId="2E67DAE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B3C54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A328F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Двигатель внутреннего сгорания</w:t>
            </w:r>
          </w:p>
        </w:tc>
      </w:tr>
      <w:tr w:rsidR="00A61B77" w:rsidRPr="001D345F" w14:paraId="53C16CB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45D92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A9D74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 работы: принудительное зажигание/воспламенение от сжатия/двойное топливо</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p w14:paraId="41B4E4F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Цикл: четырехтактный/двухтактный/роторный</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65A75DF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757CA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3C056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Число и расположение цилиндров: …</w:t>
            </w:r>
          </w:p>
        </w:tc>
      </w:tr>
      <w:tr w:rsidR="00A61B77" w:rsidRPr="001D345F" w14:paraId="0340015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CC8CA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3C6D7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Диаметр цилиндра</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 мм</w:t>
            </w:r>
          </w:p>
        </w:tc>
      </w:tr>
      <w:tr w:rsidR="00A61B77" w:rsidRPr="001D345F" w14:paraId="342B0B8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80264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49F43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Ход поршня</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 мм</w:t>
            </w:r>
          </w:p>
        </w:tc>
      </w:tr>
      <w:tr w:rsidR="00A61B77" w:rsidRPr="001D345F" w14:paraId="19024E8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66AF5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622A6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Порядок зажигания: …</w:t>
            </w:r>
          </w:p>
        </w:tc>
      </w:tr>
      <w:tr w:rsidR="00A61B77" w:rsidRPr="001D345F" w14:paraId="7A3EF44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8B23A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E28CC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Рабочий объем двигателя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m</w:t>
            </w:r>
            <w:r w:rsidRPr="00EB7D95">
              <w:rPr>
                <w:rFonts w:asciiTheme="majorBidi" w:hAnsiTheme="majorBidi" w:cstheme="majorBidi"/>
                <w:szCs w:val="20"/>
                <w:vertAlign w:val="superscript"/>
              </w:rPr>
              <w:t>)</w:t>
            </w:r>
            <w:r w:rsidRPr="001D345F">
              <w:rPr>
                <w:rFonts w:asciiTheme="majorBidi" w:hAnsiTheme="majorBidi" w:cstheme="majorBidi"/>
                <w:szCs w:val="20"/>
              </w:rPr>
              <w:t>: … см</w:t>
            </w:r>
            <w:r w:rsidRPr="001D345F">
              <w:rPr>
                <w:rFonts w:asciiTheme="majorBidi" w:hAnsiTheme="majorBidi" w:cstheme="majorBidi"/>
                <w:szCs w:val="20"/>
                <w:vertAlign w:val="superscript"/>
              </w:rPr>
              <w:t>3</w:t>
            </w:r>
          </w:p>
        </w:tc>
      </w:tr>
      <w:tr w:rsidR="00A61B77" w:rsidRPr="001D345F" w14:paraId="3CA8341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2EF12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E76F5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Степень сжатия</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2</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7C00DA3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E2AF5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6C9E4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Чертежи камеры сгорания и верхней части поршня и, в случае двигателя с принудительным зажиганием, поршневых колец: …</w:t>
            </w:r>
          </w:p>
        </w:tc>
      </w:tr>
      <w:tr w:rsidR="00A61B77" w:rsidRPr="001D345F" w14:paraId="0AFEC43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BF5FD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CBC2D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Обычная частота вращения двигателя в режиме холостого хода</w:t>
            </w:r>
            <w:r>
              <w:rPr>
                <w:rFonts w:asciiTheme="majorBidi" w:hAnsiTheme="majorBidi" w:cstheme="majorBidi"/>
                <w:szCs w:val="20"/>
              </w:rPr>
              <w:t>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2</w:t>
            </w:r>
            <w:r w:rsidRPr="00EB7D95">
              <w:rPr>
                <w:rFonts w:asciiTheme="majorBidi" w:hAnsiTheme="majorBidi" w:cstheme="majorBidi"/>
                <w:szCs w:val="20"/>
                <w:vertAlign w:val="superscript"/>
              </w:rPr>
              <w:t>)</w:t>
            </w:r>
            <w:r w:rsidRPr="001D345F">
              <w:rPr>
                <w:rFonts w:asciiTheme="majorBidi" w:hAnsiTheme="majorBidi" w:cstheme="majorBidi"/>
                <w:szCs w:val="20"/>
              </w:rPr>
              <w:t>: … мин</w:t>
            </w:r>
            <w:r w:rsidRPr="001D345F">
              <w:rPr>
                <w:rFonts w:asciiTheme="majorBidi" w:hAnsiTheme="majorBidi" w:cstheme="majorBidi"/>
                <w:szCs w:val="20"/>
                <w:vertAlign w:val="superscript"/>
              </w:rPr>
              <w:t>–1</w:t>
            </w:r>
          </w:p>
        </w:tc>
      </w:tr>
      <w:tr w:rsidR="00A61B77" w:rsidRPr="001D345F" w14:paraId="47D04F9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BA537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20BBC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Повышенная частота вращения двигателя в режиме холостого хода</w:t>
            </w:r>
            <w:r>
              <w:rPr>
                <w:rFonts w:asciiTheme="majorBidi" w:hAnsiTheme="majorBidi" w:cstheme="majorBidi"/>
                <w:szCs w:val="20"/>
              </w:rPr>
              <w:t>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2</w:t>
            </w:r>
            <w:r w:rsidRPr="00EB7D95">
              <w:rPr>
                <w:rFonts w:asciiTheme="majorBidi" w:hAnsiTheme="majorBidi" w:cstheme="majorBidi"/>
                <w:szCs w:val="20"/>
                <w:vertAlign w:val="superscript"/>
              </w:rPr>
              <w:t>)</w:t>
            </w:r>
            <w:r w:rsidRPr="001D345F">
              <w:rPr>
                <w:rFonts w:asciiTheme="majorBidi" w:hAnsiTheme="majorBidi" w:cstheme="majorBidi"/>
                <w:szCs w:val="20"/>
              </w:rPr>
              <w:t>: … мин</w:t>
            </w:r>
            <w:r w:rsidRPr="001D345F">
              <w:rPr>
                <w:rFonts w:asciiTheme="majorBidi" w:hAnsiTheme="majorBidi" w:cstheme="majorBidi"/>
                <w:szCs w:val="20"/>
                <w:vertAlign w:val="superscript"/>
              </w:rPr>
              <w:t>–1</w:t>
            </w:r>
          </w:p>
        </w:tc>
      </w:tr>
      <w:tr w:rsidR="00A61B77" w:rsidRPr="001D345F" w14:paraId="2EFD06E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8ABB6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4382C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Номинальная мощность двигателя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n</w:t>
            </w:r>
            <w:r w:rsidRPr="00EB7D95">
              <w:rPr>
                <w:rFonts w:asciiTheme="majorBidi" w:hAnsiTheme="majorBidi" w:cstheme="majorBidi"/>
                <w:szCs w:val="20"/>
                <w:vertAlign w:val="superscript"/>
              </w:rPr>
              <w:t>)</w:t>
            </w:r>
            <w:r w:rsidRPr="001D345F">
              <w:rPr>
                <w:rFonts w:asciiTheme="majorBidi" w:hAnsiTheme="majorBidi" w:cstheme="majorBidi"/>
                <w:szCs w:val="20"/>
              </w:rPr>
              <w:t>: … кВт при … мин</w:t>
            </w:r>
            <w:r w:rsidRPr="001D345F">
              <w:rPr>
                <w:rFonts w:asciiTheme="majorBidi" w:hAnsiTheme="majorBidi" w:cstheme="majorBidi"/>
                <w:szCs w:val="20"/>
                <w:vertAlign w:val="superscript"/>
              </w:rPr>
              <w:t>–1</w:t>
            </w:r>
            <w:r w:rsidRPr="001D345F">
              <w:rPr>
                <w:rFonts w:asciiTheme="majorBidi" w:hAnsiTheme="majorBidi" w:cstheme="majorBidi"/>
                <w:szCs w:val="20"/>
              </w:rPr>
              <w:t xml:space="preserve"> (значение, заявленное изготовителем)</w:t>
            </w:r>
          </w:p>
        </w:tc>
      </w:tr>
      <w:tr w:rsidR="00A61B77" w:rsidRPr="001D345F" w14:paraId="3C3332E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FD9F8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DD19C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Максимальная разрешенная частота вращения двигателя, предписанная изготовителем: … мин</w:t>
            </w:r>
            <w:r w:rsidRPr="001D345F">
              <w:rPr>
                <w:rFonts w:asciiTheme="majorBidi" w:hAnsiTheme="majorBidi" w:cstheme="majorBidi"/>
                <w:szCs w:val="20"/>
                <w:vertAlign w:val="superscript"/>
              </w:rPr>
              <w:t>–1</w:t>
            </w:r>
          </w:p>
        </w:tc>
      </w:tr>
      <w:tr w:rsidR="00A61B77" w:rsidRPr="001D345F" w14:paraId="7F97250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3382B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2A309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Максимальный полезный крутящий момент</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n</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 (Нм) при</w:t>
            </w:r>
            <w:r>
              <w:rPr>
                <w:rFonts w:asciiTheme="majorBidi" w:hAnsiTheme="majorBidi" w:cstheme="majorBidi"/>
                <w:szCs w:val="20"/>
              </w:rPr>
              <w:t> </w:t>
            </w:r>
            <w:r w:rsidRPr="001D345F">
              <w:rPr>
                <w:rFonts w:asciiTheme="majorBidi" w:hAnsiTheme="majorBidi" w:cstheme="majorBidi"/>
                <w:szCs w:val="20"/>
              </w:rPr>
              <w:t>…</w:t>
            </w:r>
            <w:r>
              <w:rPr>
                <w:rFonts w:asciiTheme="majorBidi" w:hAnsiTheme="majorBidi" w:cstheme="majorBidi"/>
                <w:szCs w:val="20"/>
              </w:rPr>
              <w:t> </w:t>
            </w:r>
            <w:r w:rsidRPr="001D345F">
              <w:rPr>
                <w:rFonts w:asciiTheme="majorBidi" w:hAnsiTheme="majorBidi" w:cstheme="majorBidi"/>
                <w:szCs w:val="20"/>
              </w:rPr>
              <w:t>(мин</w:t>
            </w:r>
            <w:r w:rsidRPr="001D345F">
              <w:rPr>
                <w:rFonts w:asciiTheme="majorBidi" w:hAnsiTheme="majorBidi" w:cstheme="majorBidi"/>
                <w:szCs w:val="20"/>
                <w:vertAlign w:val="superscript"/>
              </w:rPr>
              <w:t>−1</w:t>
            </w:r>
            <w:r w:rsidRPr="001D345F">
              <w:rPr>
                <w:rFonts w:asciiTheme="majorBidi" w:hAnsiTheme="majorBidi" w:cstheme="majorBidi"/>
                <w:szCs w:val="20"/>
              </w:rPr>
              <w:t>) (значение, заявленное изготовителем)</w:t>
            </w:r>
          </w:p>
        </w:tc>
      </w:tr>
      <w:tr w:rsidR="00A61B77" w:rsidRPr="001D345F" w14:paraId="0D6BCEE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75BB9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AA758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Топливо</w:t>
            </w:r>
          </w:p>
        </w:tc>
      </w:tr>
      <w:tr w:rsidR="00A61B77" w:rsidRPr="001D345F" w14:paraId="1580237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D4E5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E3DC1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Дизельное/бензин/СНГ/ПГ или биометан/этанол (Е85)/</w:t>
            </w:r>
            <w:r>
              <w:rPr>
                <w:rFonts w:asciiTheme="majorBidi" w:hAnsiTheme="majorBidi" w:cstheme="majorBidi"/>
                <w:szCs w:val="20"/>
              </w:rPr>
              <w:br/>
            </w:r>
            <w:r w:rsidRPr="001D345F">
              <w:rPr>
                <w:rFonts w:asciiTheme="majorBidi" w:hAnsiTheme="majorBidi" w:cstheme="majorBidi"/>
                <w:szCs w:val="20"/>
              </w:rPr>
              <w:t>биодизельное топливо/водород</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p>
        </w:tc>
      </w:tr>
      <w:tr w:rsidR="00A61B77" w:rsidRPr="001D345F" w14:paraId="42CE215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DD91C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2D66D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ОЧИ, без свинцовых присадок: … </w:t>
            </w:r>
          </w:p>
        </w:tc>
      </w:tr>
      <w:tr w:rsidR="00A61B77" w:rsidRPr="001D345F" w14:paraId="5AB35A6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E1D00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F6C36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транспортного средства по виду топлива: монотопливное, битопливное, гибкотопливное</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A998A3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9FF14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F895D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Максимально допустимый приемлемый объем биотоплива в топливе (значение, заявленное изготовителем): … % по объему</w:t>
            </w:r>
          </w:p>
        </w:tc>
      </w:tr>
      <w:tr w:rsidR="00A61B77" w:rsidRPr="001D345F" w14:paraId="02B7468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5908E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B8198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Подача топлива</w:t>
            </w:r>
          </w:p>
        </w:tc>
      </w:tr>
      <w:tr w:rsidR="00A61B77" w:rsidRPr="001D345F" w14:paraId="4B562CD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1A5D2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74510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 помощью карбюратора(ов):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2CD798F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270F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B4BD8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Путем впрыска (только в случае воспламенения от сжатия или использования двойного топлива):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020C0D0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13388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6C913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 (общий нагнетательный трубопровод/</w:t>
            </w:r>
            <w:r>
              <w:rPr>
                <w:rFonts w:asciiTheme="majorBidi" w:hAnsiTheme="majorBidi" w:cstheme="majorBidi"/>
                <w:szCs w:val="20"/>
              </w:rPr>
              <w:t xml:space="preserve"> </w:t>
            </w:r>
            <w:r w:rsidRPr="001D345F">
              <w:rPr>
                <w:rFonts w:asciiTheme="majorBidi" w:hAnsiTheme="majorBidi" w:cstheme="majorBidi"/>
                <w:szCs w:val="20"/>
              </w:rPr>
              <w:t>форсунки распределительного впрыска/распределительный насос и т. д.): …</w:t>
            </w:r>
          </w:p>
        </w:tc>
      </w:tr>
      <w:tr w:rsidR="00A61B77" w:rsidRPr="001D345F" w14:paraId="0EA03E2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5D814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35DE5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 работы: прямой впрыск/предкамерный впрыск/впрыск в вихревую камеру</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76A5A3E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7DF42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0C51A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Насос высокого давления/нагнетательный насос</w:t>
            </w:r>
          </w:p>
        </w:tc>
      </w:tr>
      <w:tr w:rsidR="00A61B77" w:rsidRPr="001D345F" w14:paraId="20D368C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8D90C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F84DF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4C91836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684E2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8BD5A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76F3FA3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6ABE5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13F03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Максимальная производительность</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2</w:t>
            </w:r>
            <w:r w:rsidRPr="00EB7D95">
              <w:rPr>
                <w:rFonts w:asciiTheme="majorBidi" w:hAnsiTheme="majorBidi" w:cstheme="majorBidi"/>
                <w:szCs w:val="20"/>
                <w:vertAlign w:val="superscript"/>
              </w:rPr>
              <w:t>)</w:t>
            </w:r>
            <w:r w:rsidRPr="001D345F">
              <w:rPr>
                <w:rFonts w:asciiTheme="majorBidi" w:hAnsiTheme="majorBidi" w:cstheme="majorBidi"/>
                <w:szCs w:val="20"/>
              </w:rPr>
              <w:t>: … мм</w:t>
            </w:r>
            <w:r w:rsidRPr="001D345F">
              <w:rPr>
                <w:rFonts w:asciiTheme="majorBidi" w:hAnsiTheme="majorBidi" w:cstheme="majorBidi"/>
                <w:szCs w:val="20"/>
                <w:vertAlign w:val="superscript"/>
              </w:rPr>
              <w:t>3</w:t>
            </w:r>
            <w:r w:rsidRPr="001D345F">
              <w:rPr>
                <w:rFonts w:asciiTheme="majorBidi" w:hAnsiTheme="majorBidi" w:cstheme="majorBidi"/>
                <w:szCs w:val="20"/>
              </w:rPr>
              <w:t>/один такт или цикл при частоте вращения двигателя: … мин</w:t>
            </w:r>
            <w:r w:rsidRPr="001D345F">
              <w:rPr>
                <w:rFonts w:asciiTheme="majorBidi" w:hAnsiTheme="majorBidi" w:cstheme="majorBidi"/>
                <w:szCs w:val="20"/>
                <w:vertAlign w:val="superscript"/>
              </w:rPr>
              <w:t>–1</w:t>
            </w:r>
            <w:r w:rsidRPr="001D345F">
              <w:rPr>
                <w:rFonts w:asciiTheme="majorBidi" w:hAnsiTheme="majorBidi" w:cstheme="majorBidi"/>
                <w:szCs w:val="20"/>
              </w:rPr>
              <w:t xml:space="preserve"> либо, в качестве альтернативы, диаграмма с характеристиками: … (Если предусмотрена регулировка наддува, привести зависимость подачи топлива и давления наддува от частоты вращения двигателя)</w:t>
            </w:r>
          </w:p>
        </w:tc>
      </w:tr>
      <w:tr w:rsidR="00A61B77" w:rsidRPr="001D345F" w14:paraId="6FE8855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D3410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72D88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Регулятор частоты вращения двигателя</w:t>
            </w:r>
          </w:p>
        </w:tc>
      </w:tr>
      <w:tr w:rsidR="00A61B77" w:rsidRPr="001D345F" w14:paraId="62AC92C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50F29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7842E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Частота вращения двигателя, находящегося под нагрузкой, в момент прекращения подачи топлива: … мин</w:t>
            </w:r>
            <w:r w:rsidRPr="001D345F">
              <w:rPr>
                <w:rFonts w:asciiTheme="majorBidi" w:hAnsiTheme="majorBidi" w:cstheme="majorBidi"/>
                <w:szCs w:val="20"/>
                <w:vertAlign w:val="superscript"/>
              </w:rPr>
              <w:t>–1</w:t>
            </w:r>
          </w:p>
        </w:tc>
      </w:tr>
      <w:tr w:rsidR="00A61B77" w:rsidRPr="001D345F" w14:paraId="4010627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86DE5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0C7C7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Максимальная частота вращения без нагрузки: … мин</w:t>
            </w:r>
            <w:r w:rsidRPr="001D345F">
              <w:rPr>
                <w:rFonts w:asciiTheme="majorBidi" w:hAnsiTheme="majorBidi" w:cstheme="majorBidi"/>
                <w:szCs w:val="20"/>
                <w:vertAlign w:val="superscript"/>
              </w:rPr>
              <w:t>–1</w:t>
            </w:r>
          </w:p>
        </w:tc>
      </w:tr>
      <w:tr w:rsidR="00A61B77" w:rsidRPr="001D345F" w14:paraId="1EB241D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9E125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33A79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Форсунка(и)</w:t>
            </w:r>
          </w:p>
        </w:tc>
      </w:tr>
      <w:tr w:rsidR="00A61B77" w:rsidRPr="001D345F" w14:paraId="077672D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94050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90F0E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72FEE33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212A7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66776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1F49FD0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605F9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3F37B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Вспомогательное устройство запуска двигателя</w:t>
            </w:r>
          </w:p>
        </w:tc>
      </w:tr>
      <w:tr w:rsidR="00A61B77" w:rsidRPr="001D345F" w14:paraId="21F65E4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7C547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C2885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6B4BEC9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8BCBB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132A5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59A21CC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BF9A3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8D2A7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 …</w:t>
            </w:r>
          </w:p>
        </w:tc>
      </w:tr>
      <w:tr w:rsidR="00A61B77" w:rsidRPr="001D345F" w14:paraId="6D04728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379F9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F249C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Электронная система впрыска: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56587D2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AA000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CFF0D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16F69A5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C6B28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BB27E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44A8E2A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8CCCA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933D7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 …</w:t>
            </w:r>
          </w:p>
        </w:tc>
      </w:tr>
      <w:tr w:rsidR="00A61B77" w:rsidRPr="001D345F" w14:paraId="1BDC7BE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0D03C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55D51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блока управления (ЭБУ): …</w:t>
            </w:r>
          </w:p>
        </w:tc>
      </w:tr>
      <w:tr w:rsidR="00A61B77" w:rsidRPr="001D345F" w14:paraId="5521F20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89BE0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4B26F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Версия программного обеспечения ЭБУ: …</w:t>
            </w:r>
          </w:p>
        </w:tc>
      </w:tr>
      <w:tr w:rsidR="00A61B77" w:rsidRPr="001D345F" w14:paraId="7122EF6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4F91E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9DE33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топливного регулятора: …</w:t>
            </w:r>
          </w:p>
        </w:tc>
      </w:tr>
      <w:tr w:rsidR="00A61B77" w:rsidRPr="001D345F" w14:paraId="35C6CAF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47194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A0E6E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датчика расхода воздуха: …</w:t>
            </w:r>
          </w:p>
        </w:tc>
      </w:tr>
      <w:tr w:rsidR="00A61B77" w:rsidRPr="001D345F" w14:paraId="1973F93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643AA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2B980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дозатора топлива: …</w:t>
            </w:r>
          </w:p>
        </w:tc>
      </w:tr>
      <w:tr w:rsidR="00A61B77" w:rsidRPr="001D345F" w14:paraId="3A5F68D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CA77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2277E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корпуса дросселей: …</w:t>
            </w:r>
          </w:p>
        </w:tc>
      </w:tr>
      <w:tr w:rsidR="00A61B77" w:rsidRPr="001D345F" w14:paraId="203C000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4593F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4A235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либо принцип работы датчика температуры воды:</w:t>
            </w:r>
            <w:r>
              <w:rPr>
                <w:rFonts w:asciiTheme="majorBidi" w:hAnsiTheme="majorBidi" w:cstheme="majorBidi"/>
                <w:szCs w:val="20"/>
              </w:rPr>
              <w:t> </w:t>
            </w:r>
            <w:r w:rsidRPr="001D345F">
              <w:rPr>
                <w:rFonts w:asciiTheme="majorBidi" w:hAnsiTheme="majorBidi" w:cstheme="majorBidi"/>
                <w:szCs w:val="20"/>
              </w:rPr>
              <w:t>…</w:t>
            </w:r>
          </w:p>
        </w:tc>
      </w:tr>
      <w:tr w:rsidR="00A61B77" w:rsidRPr="001D345F" w14:paraId="4CBEC15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D8F00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7CB87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либо принцип работы датчика температуры воздуха: …</w:t>
            </w:r>
          </w:p>
        </w:tc>
      </w:tr>
      <w:tr w:rsidR="00A61B77" w:rsidRPr="001D345F" w14:paraId="09BD4B4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0B30E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3.2.4.2.9.3.8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5F8D5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либо принцип работы датчика давления воздуха: …</w:t>
            </w:r>
          </w:p>
        </w:tc>
      </w:tr>
      <w:tr w:rsidR="00A61B77" w:rsidRPr="001D345F" w14:paraId="5EC823B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FC7C2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3.2.4.3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342DA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Путем впрыска (только для двигателей с принудительным зажиганием):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5B6AC02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0E878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724FC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 работы: впрыск во впускной коллектор (в одной точке/нескольких точках)/прямой впрыск</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/прочее (уточнить):</w:t>
            </w:r>
            <w:r>
              <w:rPr>
                <w:rFonts w:asciiTheme="majorBidi" w:hAnsiTheme="majorBidi" w:cstheme="majorBidi"/>
                <w:szCs w:val="20"/>
              </w:rPr>
              <w:t> </w:t>
            </w:r>
            <w:r w:rsidRPr="001D345F">
              <w:rPr>
                <w:rFonts w:asciiTheme="majorBidi" w:hAnsiTheme="majorBidi" w:cstheme="majorBidi"/>
                <w:szCs w:val="20"/>
              </w:rPr>
              <w:t>…</w:t>
            </w:r>
          </w:p>
        </w:tc>
      </w:tr>
      <w:tr w:rsidR="00A61B77" w:rsidRPr="001D345F" w14:paraId="2C0DD8F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59BF7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129C9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7DD0FE9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4A729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1B27C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68DD954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5C3BAC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E1288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 (в случае иных систем, помимо системы постоянного впрыска, указать эквивалентные данные): …</w:t>
            </w:r>
          </w:p>
        </w:tc>
      </w:tr>
      <w:tr w:rsidR="00A61B77" w:rsidRPr="001D345F" w14:paraId="58856C2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B44F1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49C7D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блока управления (ЭБУ): …</w:t>
            </w:r>
          </w:p>
        </w:tc>
      </w:tr>
      <w:tr w:rsidR="00A61B77" w:rsidRPr="001D345F" w14:paraId="7E3AA43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942D8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A26CF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Версия программного обеспечения ЭБУ: …</w:t>
            </w:r>
          </w:p>
        </w:tc>
      </w:tr>
      <w:tr w:rsidR="00A61B77" w:rsidRPr="001D345F" w14:paraId="261B77A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BB525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5189A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либо принцип работы датчика расхода воздуха: …</w:t>
            </w:r>
          </w:p>
        </w:tc>
      </w:tr>
      <w:tr w:rsidR="00A61B77" w:rsidRPr="001D345F" w14:paraId="0B50CFE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CB332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3.2.4.3.4.8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75B94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корпуса дросселей: …</w:t>
            </w:r>
          </w:p>
        </w:tc>
      </w:tr>
      <w:tr w:rsidR="00A61B77" w:rsidRPr="001D345F" w14:paraId="39CE433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4489D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3.2.4.3.4.9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69BEE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либо принцип работы датчика температуры воды:</w:t>
            </w:r>
            <w:r>
              <w:rPr>
                <w:rFonts w:asciiTheme="majorBidi" w:hAnsiTheme="majorBidi" w:cstheme="majorBidi"/>
                <w:szCs w:val="20"/>
              </w:rPr>
              <w:t> </w:t>
            </w:r>
            <w:r w:rsidRPr="001D345F">
              <w:rPr>
                <w:rFonts w:asciiTheme="majorBidi" w:hAnsiTheme="majorBidi" w:cstheme="majorBidi"/>
                <w:szCs w:val="20"/>
              </w:rPr>
              <w:t>…</w:t>
            </w:r>
          </w:p>
        </w:tc>
      </w:tr>
      <w:tr w:rsidR="00A61B77" w:rsidRPr="001D345F" w14:paraId="0F609A7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F4988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3.2.4.3.4.10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8C31D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либо принцип работы датчика температуры воздуха: …</w:t>
            </w:r>
          </w:p>
        </w:tc>
      </w:tr>
      <w:tr w:rsidR="00A61B77" w:rsidRPr="001D345F" w14:paraId="243E4D0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1271C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A432D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и тип либо принцип работы датчика давления воздуха: …</w:t>
            </w:r>
          </w:p>
        </w:tc>
      </w:tr>
      <w:tr w:rsidR="00A61B77" w:rsidRPr="001D345F" w14:paraId="1D1160B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51CC10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25328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Форсунки</w:t>
            </w:r>
          </w:p>
        </w:tc>
      </w:tr>
      <w:tr w:rsidR="00A61B77" w:rsidRPr="001D345F" w14:paraId="59F0D65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B7C18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88B76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267221C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5AAA7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4B0E5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009EB7E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85D68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831A8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запуска холодного двигателя</w:t>
            </w:r>
          </w:p>
        </w:tc>
      </w:tr>
      <w:tr w:rsidR="00A61B77" w:rsidRPr="001D345F" w14:paraId="2176E2F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026F4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74373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Принцип(ы) работы: …</w:t>
            </w:r>
          </w:p>
        </w:tc>
      </w:tr>
      <w:tr w:rsidR="00A61B77" w:rsidRPr="001D345F" w14:paraId="23CE782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ED069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3.2.4.3.7.2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230D9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Предельные значения параметров работы/регулировки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2</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160CDC0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E3955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E5983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Топливный насос</w:t>
            </w:r>
          </w:p>
        </w:tc>
      </w:tr>
      <w:tr w:rsidR="00A61B77" w:rsidRPr="001D345F" w14:paraId="6551D16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62E4C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EF31A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Давление</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2</w:t>
            </w:r>
            <w:r w:rsidRPr="00EB7D95">
              <w:rPr>
                <w:rFonts w:asciiTheme="majorBidi" w:hAnsiTheme="majorBidi" w:cstheme="majorBidi"/>
                <w:szCs w:val="20"/>
                <w:vertAlign w:val="superscript"/>
              </w:rPr>
              <w:t>)</w:t>
            </w:r>
            <w:r w:rsidRPr="001D345F">
              <w:rPr>
                <w:rFonts w:asciiTheme="majorBidi" w:hAnsiTheme="majorBidi" w:cstheme="majorBidi"/>
                <w:szCs w:val="20"/>
              </w:rPr>
              <w:t>: … кПа или диаграмма с характеристиками</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2</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23D8C51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DC2E0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DF47F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7E03F3B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0EE97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1E49D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4EAE196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A9337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28CF8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Электрическая система</w:t>
            </w:r>
          </w:p>
        </w:tc>
      </w:tr>
      <w:tr w:rsidR="00A61B77" w:rsidRPr="001D345F" w14:paraId="6230F54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124AF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D2631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Номинальное напряжение: … В, положительное/отрицательное заземление</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4F684D8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3F536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706F3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Генератор</w:t>
            </w:r>
          </w:p>
        </w:tc>
      </w:tr>
      <w:tr w:rsidR="00A61B77" w:rsidRPr="001D345F" w14:paraId="0DC8675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F74049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E21EE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2964BA5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319C9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51563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Номинальная мощность: … ВА</w:t>
            </w:r>
          </w:p>
        </w:tc>
      </w:tr>
      <w:tr w:rsidR="00A61B77" w:rsidRPr="001D345F" w14:paraId="28BBE3F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4D975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B2ADA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зажигания (только для двигателей с искровым зажиганием)</w:t>
            </w:r>
          </w:p>
        </w:tc>
      </w:tr>
      <w:tr w:rsidR="00A61B77" w:rsidRPr="001D345F" w14:paraId="47A1F32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25328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11316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6F2E3A8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F9B67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DA063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5848DEF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B88749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ED57A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 работы: …</w:t>
            </w:r>
          </w:p>
        </w:tc>
      </w:tr>
      <w:tr w:rsidR="00A61B77" w:rsidRPr="001D345F" w14:paraId="2CCEF23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9D704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3.2.6.6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E964D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Свечи зажигания</w:t>
            </w:r>
          </w:p>
        </w:tc>
      </w:tr>
      <w:tr w:rsidR="00A61B77" w:rsidRPr="001D345F" w14:paraId="60A12EC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2ED49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9D751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5DAD00E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8D1A3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34264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23F7EB9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09787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5F241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Установка зазора: … мм</w:t>
            </w:r>
          </w:p>
        </w:tc>
      </w:tr>
      <w:tr w:rsidR="00A61B77" w:rsidRPr="001D345F" w14:paraId="18D31B1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6792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32402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Катушка(и) зажигания</w:t>
            </w:r>
          </w:p>
        </w:tc>
      </w:tr>
      <w:tr w:rsidR="00A61B77" w:rsidRPr="001D345F" w14:paraId="725C6A2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C3FB6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8F9BE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7900BC8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60F21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3.2.6.7.2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33744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22044C6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4D871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448DE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охлаждения: жидкостная/воздушная</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21ABFE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F4E15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74B39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Номинальное значение настройки механизма контроля температуры двигателя: …</w:t>
            </w:r>
          </w:p>
        </w:tc>
      </w:tr>
      <w:tr w:rsidR="00A61B77" w:rsidRPr="001D345F" w14:paraId="7526DC5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402FF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7E1CE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Жидкостная</w:t>
            </w:r>
          </w:p>
        </w:tc>
      </w:tr>
      <w:tr w:rsidR="00A61B77" w:rsidRPr="001D345F" w14:paraId="608E32C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E1134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ADAB3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Вид жидкости: …</w:t>
            </w:r>
          </w:p>
        </w:tc>
      </w:tr>
      <w:tr w:rsidR="00A61B77" w:rsidRPr="001D345F" w14:paraId="28C572C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EAEF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CA4BA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Циркуляционный(ые) насос(ы):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02FA7A6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9D0203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70D07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Характеристики: … или</w:t>
            </w:r>
          </w:p>
        </w:tc>
      </w:tr>
      <w:tr w:rsidR="00A61B77" w:rsidRPr="001D345F" w14:paraId="6FFDCCB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3700C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2600E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62EAB22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6A3CC9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EBBE2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64E9F3D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C1C07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023CF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Передаточное(ые) число(а): …</w:t>
            </w:r>
          </w:p>
        </w:tc>
      </w:tr>
      <w:tr w:rsidR="00A61B77" w:rsidRPr="001D345F" w14:paraId="3AF8146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3BB78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3.2.7.2.5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FD642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вентилятора и механизма привода: …</w:t>
            </w:r>
          </w:p>
        </w:tc>
      </w:tr>
      <w:tr w:rsidR="00A61B77" w:rsidRPr="001D345F" w14:paraId="4699109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33339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4E297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Воздушная</w:t>
            </w:r>
          </w:p>
        </w:tc>
      </w:tr>
      <w:tr w:rsidR="00A61B77" w:rsidRPr="001D345F" w14:paraId="79875C3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1D8B2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712AE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Вентилятор: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4C1BB91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EABA9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06489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Характеристики: … или</w:t>
            </w:r>
          </w:p>
        </w:tc>
      </w:tr>
      <w:tr w:rsidR="00A61B77" w:rsidRPr="001D345F" w14:paraId="34AA25B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98D1A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3.2.7.3.2.1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B061F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2E6CF9E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754B5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3.2.7.3.2.2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D870D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38A701D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BB4BF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3.2.7.3.3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5DF5A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Передаточное(ые) число(а): …</w:t>
            </w:r>
          </w:p>
        </w:tc>
      </w:tr>
      <w:tr w:rsidR="00A61B77" w:rsidRPr="001D345F" w14:paraId="12D3BF7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FE184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F5413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впуска</w:t>
            </w:r>
          </w:p>
        </w:tc>
      </w:tr>
      <w:tr w:rsidR="00A61B77" w:rsidRPr="001D345F" w14:paraId="4EFE507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64DB9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494C3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Турбокомпрессор: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1406E6B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62E28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99B02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1B4BBAB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CCBBB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4A23C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2098F84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4729D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1D06C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 (например, максимальное давление наддува:</w:t>
            </w:r>
            <w:r>
              <w:rPr>
                <w:rFonts w:asciiTheme="majorBidi" w:hAnsiTheme="majorBidi" w:cstheme="majorBidi"/>
                <w:szCs w:val="20"/>
              </w:rPr>
              <w:t> </w:t>
            </w:r>
            <w:r w:rsidRPr="001D345F">
              <w:rPr>
                <w:rFonts w:asciiTheme="majorBidi" w:hAnsiTheme="majorBidi" w:cstheme="majorBidi"/>
                <w:szCs w:val="20"/>
              </w:rPr>
              <w:t>… кПа; сбрасывающая заслонка турбонагнетателя, если применимо): …</w:t>
            </w:r>
          </w:p>
        </w:tc>
      </w:tr>
      <w:tr w:rsidR="00A61B77" w:rsidRPr="001D345F" w14:paraId="3926CB2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7A61D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07391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Промежуточный охладитель: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170A40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4B704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20267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воздушно-воздушный/воздушно-водяной</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4FEEA66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51A9F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F2212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Разрежение на впуске при номинальной частоте вращения двигателя и 100-процентной нагрузке (только для двигателей с воспламенением от сжатия)</w:t>
            </w:r>
          </w:p>
        </w:tc>
      </w:tr>
      <w:tr w:rsidR="00A61B77" w:rsidRPr="001D345F" w14:paraId="39EE2F5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72204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4CDE0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и чертежи воздухозаборников и вспомогательного оборудования (распределитель, подогреватель, дополнительные воздухозаборники и т. д.): …</w:t>
            </w:r>
          </w:p>
        </w:tc>
      </w:tr>
      <w:tr w:rsidR="00A61B77" w:rsidRPr="001D345F" w14:paraId="220B6DA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9A3DE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3.2.8.4.1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45639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впускного коллектора (чертежи и/или фотографии): …</w:t>
            </w:r>
          </w:p>
        </w:tc>
      </w:tr>
      <w:tr w:rsidR="00A61B77" w:rsidRPr="001D345F" w14:paraId="29A49C3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7B83E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80861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Воздушный фильтр, чертежи: … или</w:t>
            </w:r>
          </w:p>
        </w:tc>
      </w:tr>
      <w:tr w:rsidR="00A61B77" w:rsidRPr="001D345F" w14:paraId="66BF5D2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09141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3.2.8.4.2.1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55703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1B3596D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65733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3.2.8.4.2.2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01DAD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13751FA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E79D8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940AF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Глушитель шума всасывания, чертежи: … или</w:t>
            </w:r>
          </w:p>
        </w:tc>
      </w:tr>
      <w:tr w:rsidR="00A61B77" w:rsidRPr="001D345F" w14:paraId="02E7C5E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4C7B4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4210C7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410C6EC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A05A9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3.2.8.4.3.2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BFBEE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46881CB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038D1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92E7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выпуска</w:t>
            </w:r>
          </w:p>
        </w:tc>
      </w:tr>
      <w:tr w:rsidR="00A61B77" w:rsidRPr="001D345F" w14:paraId="79ACA12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C1722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E449FA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и/или чертежи выпускного коллектора: …</w:t>
            </w:r>
          </w:p>
        </w:tc>
      </w:tr>
      <w:tr w:rsidR="00A61B77" w:rsidRPr="001D345F" w14:paraId="4EA281D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AF41D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3.2.9.2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7CB11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и/или чертеж системы выпуска: …</w:t>
            </w:r>
          </w:p>
        </w:tc>
      </w:tr>
      <w:tr w:rsidR="00A61B77" w:rsidRPr="001D345F" w14:paraId="7E3D8A4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5B0D2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3.2.9.3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15B13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Максимальное допустимое противодавление на выпуске при номинальной частоте вращения двигателя и 100-процентной нагрузке (только для двигателей с</w:t>
            </w:r>
            <w:r>
              <w:rPr>
                <w:rFonts w:asciiTheme="majorBidi" w:hAnsiTheme="majorBidi" w:cstheme="majorBidi"/>
                <w:szCs w:val="20"/>
              </w:rPr>
              <w:t xml:space="preserve"> </w:t>
            </w:r>
            <w:r w:rsidRPr="001D345F">
              <w:rPr>
                <w:rFonts w:asciiTheme="majorBidi" w:hAnsiTheme="majorBidi" w:cstheme="majorBidi"/>
                <w:szCs w:val="20"/>
              </w:rPr>
              <w:t>воспламенением от сжатия):</w:t>
            </w:r>
            <w:r>
              <w:rPr>
                <w:rFonts w:asciiTheme="majorBidi" w:hAnsiTheme="majorBidi" w:cstheme="majorBidi"/>
                <w:szCs w:val="20"/>
              </w:rPr>
              <w:t> </w:t>
            </w:r>
            <w:r w:rsidRPr="001D345F">
              <w:rPr>
                <w:rFonts w:asciiTheme="majorBidi" w:hAnsiTheme="majorBidi" w:cstheme="majorBidi"/>
                <w:szCs w:val="20"/>
              </w:rPr>
              <w:t>… кПа</w:t>
            </w:r>
          </w:p>
        </w:tc>
      </w:tr>
      <w:tr w:rsidR="00A61B77" w:rsidRPr="001D345F" w14:paraId="63DF4DC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F0036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BEF59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Минимальная площадь поперечного сечения впускного и выпускного отверстий: …</w:t>
            </w:r>
          </w:p>
        </w:tc>
      </w:tr>
      <w:tr w:rsidR="00A61B77" w:rsidRPr="001D345F" w14:paraId="0DDE752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B8D66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058C2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Фазы газораспределения или эквивалентные данные</w:t>
            </w:r>
          </w:p>
        </w:tc>
      </w:tr>
      <w:tr w:rsidR="00A61B77" w:rsidRPr="001D345F" w14:paraId="57258E5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405F5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9632C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Максимальный ход клапанов, фазовые углы открытия и закрытия или характеристики альтернативных систем распределения, определяемые относительно верхних «мертвых точек». Для систем с регулируемыми характеристиками </w:t>
            </w:r>
            <w:r>
              <w:rPr>
                <w:rFonts w:asciiTheme="majorBidi" w:hAnsiTheme="majorBidi" w:cstheme="majorBidi"/>
                <w:szCs w:val="20"/>
              </w:rPr>
              <w:t>—</w:t>
            </w:r>
            <w:r w:rsidRPr="001D345F">
              <w:rPr>
                <w:rFonts w:asciiTheme="majorBidi" w:hAnsiTheme="majorBidi" w:cstheme="majorBidi"/>
                <w:szCs w:val="20"/>
              </w:rPr>
              <w:t xml:space="preserve"> минимальный и максимальный фазовые углы закрытия и открытия: …</w:t>
            </w:r>
          </w:p>
        </w:tc>
      </w:tr>
      <w:tr w:rsidR="00A61B77" w:rsidRPr="001D345F" w14:paraId="1D83CB7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D1BDD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6C36E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Контрольные и/или регулировочные диапазоны</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1785F41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212B8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8FED0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Меры, принимаемые в целях предотвращения загрязнения воздуха</w:t>
            </w:r>
          </w:p>
        </w:tc>
      </w:tr>
      <w:tr w:rsidR="00A61B77" w:rsidRPr="001D345F" w14:paraId="5CA7FEB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F23DE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3D59B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Устройство рециркуляции картерных газов (описание и чертежи): …</w:t>
            </w:r>
          </w:p>
        </w:tc>
      </w:tr>
      <w:tr w:rsidR="00A61B77" w:rsidRPr="001D345F" w14:paraId="0BF5114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E4DED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E45EF2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Устройства ограничения загрязнения (если они не упомянуты в другой позиции)</w:t>
            </w:r>
          </w:p>
        </w:tc>
      </w:tr>
      <w:tr w:rsidR="00A61B77" w:rsidRPr="001D345F" w14:paraId="5ED44A1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A47D6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86AA8A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Каталитический нейтрализатор</w:t>
            </w:r>
          </w:p>
        </w:tc>
      </w:tr>
      <w:tr w:rsidR="00A61B77" w:rsidRPr="001D345F" w14:paraId="04F3097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2BE64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2EA81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Число каталитических нейтрализаторов и элементов (представить указанную ниже информацию по каждому отдельному узлу): …</w:t>
            </w:r>
          </w:p>
        </w:tc>
      </w:tr>
      <w:tr w:rsidR="00A61B77" w:rsidRPr="001D345F" w14:paraId="6DB6966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BFF4C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1E2D2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Размеры, форма и объем каталитического(их) нейтрализатора(ов): …</w:t>
            </w:r>
          </w:p>
        </w:tc>
      </w:tr>
      <w:tr w:rsidR="00A61B77" w:rsidRPr="001D345F" w14:paraId="1A2E46E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B566A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2F0DB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каталитического действия: …</w:t>
            </w:r>
          </w:p>
        </w:tc>
      </w:tr>
      <w:tr w:rsidR="00A61B77" w:rsidRPr="001D345F" w14:paraId="5ED079D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61E2F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4C93D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Общее содержание драгоценных металлов: …</w:t>
            </w:r>
          </w:p>
        </w:tc>
      </w:tr>
      <w:tr w:rsidR="00A61B77" w:rsidRPr="001D345F" w14:paraId="3DC66AD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EDF2C0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2A9239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Относительная концентрация: …</w:t>
            </w:r>
          </w:p>
        </w:tc>
      </w:tr>
      <w:tr w:rsidR="00A61B77" w:rsidRPr="001D345F" w14:paraId="4672CA0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FD629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6BB31D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Носитель катализатора (структура и материал): …</w:t>
            </w:r>
          </w:p>
        </w:tc>
      </w:tr>
      <w:tr w:rsidR="00A61B77" w:rsidRPr="001D345F" w14:paraId="384DB8E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BC999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5C76F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Плотность ячеек: …</w:t>
            </w:r>
          </w:p>
        </w:tc>
      </w:tr>
      <w:tr w:rsidR="00A61B77" w:rsidRPr="001D345F" w14:paraId="626C330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BB4C7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711CD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корпуса каталитического(их) нейтрализатора(ов): …</w:t>
            </w:r>
          </w:p>
        </w:tc>
      </w:tr>
      <w:tr w:rsidR="00A61B77" w:rsidRPr="001D345F" w14:paraId="579FC3C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ED917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3.2.12.2.1.9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F275D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Расположение каталитического(их) нейтрализатора(ов) (место и исходное расстояние в выпускном тракте): …</w:t>
            </w:r>
          </w:p>
        </w:tc>
      </w:tr>
      <w:tr w:rsidR="00A61B77" w:rsidRPr="001D345F" w14:paraId="12EA6E8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274B4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7F479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Нормальный диапазон рабочих температур: …°C</w:t>
            </w:r>
          </w:p>
        </w:tc>
      </w:tr>
      <w:tr w:rsidR="00A61B77" w:rsidRPr="001D345F" w14:paraId="0A60669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9F28D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EF1E0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каталитического нейтрализатора: …</w:t>
            </w:r>
          </w:p>
        </w:tc>
      </w:tr>
      <w:tr w:rsidR="00A61B77" w:rsidRPr="001D345F" w14:paraId="71FB8AC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4C531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E1DA2C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Идентификационный номер детали: …</w:t>
            </w:r>
          </w:p>
        </w:tc>
      </w:tr>
      <w:tr w:rsidR="00A61B77" w:rsidRPr="001D345F" w14:paraId="40FB3B8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08F61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D6014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Датчики</w:t>
            </w:r>
          </w:p>
        </w:tc>
      </w:tr>
      <w:tr w:rsidR="00A61B77" w:rsidRPr="001D345F" w14:paraId="4F8FF24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28BD1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EAAA3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Кислородный и/или лямбда-датчик(и):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E5A886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4EFA1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DCB6B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699642E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30F12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9F3A8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Местоположение: …</w:t>
            </w:r>
          </w:p>
        </w:tc>
      </w:tr>
      <w:tr w:rsidR="00A61B77" w:rsidRPr="001D345F" w14:paraId="67D53EB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92B38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FD05D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Контрольный диапазон: …</w:t>
            </w:r>
          </w:p>
        </w:tc>
      </w:tr>
      <w:tr w:rsidR="00A61B77" w:rsidRPr="001D345F" w14:paraId="1EAEFDF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D34B1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F3B68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или принцип работы: …</w:t>
            </w:r>
          </w:p>
        </w:tc>
      </w:tr>
      <w:tr w:rsidR="00A61B77" w:rsidRPr="001D345F" w14:paraId="7973CF8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50BB4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2E4E0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Идентификационный номер детали: …</w:t>
            </w:r>
          </w:p>
        </w:tc>
      </w:tr>
      <w:tr w:rsidR="00A61B77" w:rsidRPr="001D345F" w14:paraId="2944A2D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AECA92E" w14:textId="3E554F40"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234CC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Датчик </w:t>
            </w:r>
            <w:r w:rsidRPr="00FF0513">
              <w:t>NO</w:t>
            </w:r>
            <w:r w:rsidRPr="00113048">
              <w:rPr>
                <w:vertAlign w:val="subscript"/>
              </w:rPr>
              <w:t>X</w:t>
            </w:r>
            <w:r w:rsidRPr="001D345F">
              <w:rPr>
                <w:rFonts w:asciiTheme="majorBidi" w:hAnsiTheme="majorBidi" w:cstheme="majorBidi"/>
                <w:szCs w:val="20"/>
              </w:rPr>
              <w:t>: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654D14F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27EF5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C14CEC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730CDED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2A007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6028E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3CB67C4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CD79D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C79BF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Местоположение</w:t>
            </w:r>
          </w:p>
        </w:tc>
      </w:tr>
      <w:tr w:rsidR="00A61B77" w:rsidRPr="001D345F" w14:paraId="647BFD5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C9FF0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490CC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Датчик взвешенных частиц: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240CD71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B2E4A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FA795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5A42997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A37B5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BEDD7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6D69D0E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068F8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3.2.12.2.2.3.3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EBCD5F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Местоположение: …</w:t>
            </w:r>
          </w:p>
        </w:tc>
      </w:tr>
      <w:tr w:rsidR="00A61B77" w:rsidRPr="001D345F" w14:paraId="45A6405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801C2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C44C0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Нагнетание воздуха: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7B9898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FE936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6AD6A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(пульсирующая подача, воздушный насос и т.</w:t>
            </w:r>
            <w:r>
              <w:rPr>
                <w:rFonts w:asciiTheme="majorBidi" w:hAnsiTheme="majorBidi" w:cstheme="majorBidi"/>
                <w:szCs w:val="20"/>
              </w:rPr>
              <w:t xml:space="preserve"> </w:t>
            </w:r>
            <w:r w:rsidRPr="001D345F">
              <w:rPr>
                <w:rFonts w:asciiTheme="majorBidi" w:hAnsiTheme="majorBidi" w:cstheme="majorBidi"/>
                <w:szCs w:val="20"/>
              </w:rPr>
              <w:t>д.): …</w:t>
            </w:r>
          </w:p>
        </w:tc>
      </w:tr>
      <w:tr w:rsidR="00A61B77" w:rsidRPr="001D345F" w14:paraId="12512B5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DDD71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92298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Рециркуляция отработавших газов (РОГ):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4094F7B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F9758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1DFD8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Характеристики (марка, тип, расход, высокое/низкое/смешанное давление, проч.): …</w:t>
            </w:r>
          </w:p>
        </w:tc>
      </w:tr>
      <w:tr w:rsidR="00A61B77" w:rsidRPr="001D345F" w14:paraId="048C450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EF299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1BCCC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водяного охлаждения (указать применительно к каждой системе РОГ, например, высокого/низкого/смешанного давления):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2736F64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415A7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37514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Уловитель взвешенных частиц (PT):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734F95">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9DE750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92CC9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BEE18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Размеры, форма и объем уловителя взвешенных частиц: …</w:t>
            </w:r>
          </w:p>
        </w:tc>
      </w:tr>
      <w:tr w:rsidR="00A61B77" w:rsidRPr="001D345F" w14:paraId="68DEB63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63D340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012B1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Конструкция уловителя взвешенных частиц: …</w:t>
            </w:r>
          </w:p>
        </w:tc>
      </w:tr>
      <w:tr w:rsidR="00A61B77" w:rsidRPr="001D345F" w14:paraId="20BB643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016A4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56B06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Место расположения (исходное расстояние в выпускном тракте):</w:t>
            </w:r>
            <w:r>
              <w:rPr>
                <w:rFonts w:asciiTheme="majorBidi" w:hAnsiTheme="majorBidi" w:cstheme="majorBidi"/>
                <w:szCs w:val="20"/>
              </w:rPr>
              <w:t> </w:t>
            </w:r>
            <w:r w:rsidRPr="001D345F">
              <w:rPr>
                <w:rFonts w:asciiTheme="majorBidi" w:hAnsiTheme="majorBidi" w:cstheme="majorBidi"/>
                <w:szCs w:val="20"/>
              </w:rPr>
              <w:t>…</w:t>
            </w:r>
          </w:p>
        </w:tc>
      </w:tr>
      <w:tr w:rsidR="00A61B77" w:rsidRPr="001D345F" w14:paraId="275BF2E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00A6A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3.2.12.2.6.4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05A37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уловителя взвешенных частиц: …</w:t>
            </w:r>
          </w:p>
        </w:tc>
      </w:tr>
      <w:tr w:rsidR="00A61B77" w:rsidRPr="001D345F" w14:paraId="593D27F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8355E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823BC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Идентификационный номер детали: …</w:t>
            </w:r>
          </w:p>
        </w:tc>
      </w:tr>
      <w:tr w:rsidR="00A61B77" w:rsidRPr="001D345F" w14:paraId="3B98E31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33690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502B4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периодической регенерации: (представить указанную ниже информацию по каждому отдельному узлу)</w:t>
            </w:r>
          </w:p>
        </w:tc>
      </w:tr>
      <w:tr w:rsidR="00A61B77" w:rsidRPr="001D345F" w14:paraId="6B1EBF1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4CA7D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CFF60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Метод или система регенерации, описание и/или чертеж: …</w:t>
            </w:r>
          </w:p>
        </w:tc>
      </w:tr>
      <w:tr w:rsidR="00A61B77" w:rsidRPr="001D345F" w14:paraId="22404DA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96A17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3.2.12.2.10.2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BC20BA" w14:textId="77777777" w:rsidR="00A61B77" w:rsidRPr="001D345F" w:rsidRDefault="00A61B77" w:rsidP="00476D1C">
            <w:pPr>
              <w:spacing w:before="60" w:after="60"/>
              <w:rPr>
                <w:rFonts w:asciiTheme="majorBidi" w:hAnsiTheme="majorBidi" w:cstheme="majorBidi"/>
                <w:szCs w:val="20"/>
              </w:rPr>
            </w:pPr>
            <w:r>
              <w:rPr>
                <w:rFonts w:asciiTheme="majorBidi" w:hAnsiTheme="majorBidi" w:cstheme="majorBidi"/>
                <w:szCs w:val="20"/>
              </w:rPr>
              <w:t>Число</w:t>
            </w:r>
            <w:r w:rsidRPr="001D345F">
              <w:rPr>
                <w:rFonts w:asciiTheme="majorBidi" w:hAnsiTheme="majorBidi" w:cstheme="majorBidi"/>
                <w:szCs w:val="20"/>
              </w:rPr>
              <w:t xml:space="preserve"> эксплуатационных циклов испытания типа 1 либо эквивалентных циклов стендового испытания двигателя между двумя циклами с фазами регенерации в условиях, эквивалентных условиям испытаний типа 1 (расстояние «D»): …</w:t>
            </w:r>
          </w:p>
        </w:tc>
      </w:tr>
      <w:tr w:rsidR="00A61B77" w:rsidRPr="001D345F" w14:paraId="5F06D2D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7EF972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85547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Применимый цикл в ходе испытания типа 1: …</w:t>
            </w:r>
          </w:p>
        </w:tc>
      </w:tr>
      <w:tr w:rsidR="00A61B77" w:rsidRPr="001D345F" w14:paraId="70943B3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3D2777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C3ECEE6" w14:textId="77777777" w:rsidR="00A61B77" w:rsidRPr="001D345F" w:rsidRDefault="00A61B77" w:rsidP="00476D1C">
            <w:pPr>
              <w:spacing w:before="60" w:after="60"/>
              <w:rPr>
                <w:rFonts w:asciiTheme="majorBidi" w:hAnsiTheme="majorBidi" w:cstheme="majorBidi"/>
                <w:szCs w:val="20"/>
              </w:rPr>
            </w:pPr>
            <w:r>
              <w:rPr>
                <w:rFonts w:asciiTheme="majorBidi" w:hAnsiTheme="majorBidi" w:cstheme="majorBidi"/>
                <w:szCs w:val="20"/>
              </w:rPr>
              <w:t>Число</w:t>
            </w:r>
            <w:r w:rsidRPr="001D345F">
              <w:rPr>
                <w:rFonts w:asciiTheme="majorBidi" w:hAnsiTheme="majorBidi" w:cstheme="majorBidi"/>
                <w:szCs w:val="20"/>
              </w:rPr>
              <w:t xml:space="preserve"> полных применимых испытательных циклов, требуемых для регенерации (расстояние «d»)</w:t>
            </w:r>
          </w:p>
        </w:tc>
      </w:tr>
      <w:tr w:rsidR="00A61B77" w:rsidRPr="001D345F" w14:paraId="6619CE2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B1DD1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7BA94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Описание метода, используемого для определения </w:t>
            </w:r>
            <w:r>
              <w:rPr>
                <w:rFonts w:asciiTheme="majorBidi" w:hAnsiTheme="majorBidi" w:cstheme="majorBidi"/>
                <w:szCs w:val="20"/>
              </w:rPr>
              <w:t>числа</w:t>
            </w:r>
            <w:r w:rsidRPr="001D345F">
              <w:rPr>
                <w:rFonts w:asciiTheme="majorBidi" w:hAnsiTheme="majorBidi" w:cstheme="majorBidi"/>
                <w:szCs w:val="20"/>
              </w:rPr>
              <w:t xml:space="preserve"> циклов между двумя циклами с фазами регенерации: …</w:t>
            </w:r>
          </w:p>
        </w:tc>
      </w:tr>
      <w:tr w:rsidR="00A61B77" w:rsidRPr="001D345F" w14:paraId="2B52ADD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078CD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3.2.12.2.10.4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B2A43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Параметры определения уровня нагрузки, требуемой до цикла регенерации (т. е. температура, давление и т. д.): …</w:t>
            </w:r>
          </w:p>
        </w:tc>
      </w:tr>
      <w:tr w:rsidR="00A61B77" w:rsidRPr="001D345F" w14:paraId="14291C2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E4057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3.2.12.2.10.5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FB2A9C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метода, используемого для обеспечения нагрузки системы: …</w:t>
            </w:r>
          </w:p>
        </w:tc>
      </w:tr>
      <w:tr w:rsidR="00A61B77" w:rsidRPr="001D345F" w14:paraId="29CAB3E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2ACA1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984CE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Системы каталитического нейтрализатора с использованием потребляемых реагентов (представить указанную ниже информацию по каждому отдельному узлу): имеются/отсутствуют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2D04C1">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5357B0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65508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D0400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и концентрация необходимого реагента: …</w:t>
            </w:r>
          </w:p>
        </w:tc>
      </w:tr>
      <w:tr w:rsidR="00A61B77" w:rsidRPr="001D345F" w14:paraId="2FD390A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BE7D2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D3724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Нормальный диапазон рабочих температур для реагента: …</w:t>
            </w:r>
          </w:p>
        </w:tc>
      </w:tr>
      <w:tr w:rsidR="00A61B77" w:rsidRPr="001D345F" w14:paraId="5FB5965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60B9A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BFCA0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Международный стандарт: …</w:t>
            </w:r>
          </w:p>
        </w:tc>
      </w:tr>
      <w:tr w:rsidR="00A61B77" w:rsidRPr="001D345F" w14:paraId="41C6D3B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55DC8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FAEF9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Периодичность добавления реагента: непрерывно/при техническом обслуживании (в соответствующем случае):</w:t>
            </w:r>
          </w:p>
        </w:tc>
      </w:tr>
      <w:tr w:rsidR="00A61B77" w:rsidRPr="001D345F" w14:paraId="79C24AD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B5EFF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C3F60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Указатель уровня реагента: (описание и место расположения)</w:t>
            </w:r>
          </w:p>
        </w:tc>
      </w:tr>
      <w:tr w:rsidR="00A61B77" w:rsidRPr="001D345F" w14:paraId="7B175CB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BD6A3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6A10A5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Заправочная емкость для реагента</w:t>
            </w:r>
          </w:p>
        </w:tc>
      </w:tr>
      <w:tr w:rsidR="00A61B77" w:rsidRPr="001D345F" w14:paraId="2E47DD3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4CA48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50DD5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Емкость: …</w:t>
            </w:r>
          </w:p>
        </w:tc>
      </w:tr>
      <w:tr w:rsidR="00A61B77" w:rsidRPr="001D345F" w14:paraId="58BAD74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5FF8BF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7A825B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подогрева: имеется/отсутствует</w:t>
            </w:r>
          </w:p>
        </w:tc>
      </w:tr>
      <w:tr w:rsidR="00A61B77" w:rsidRPr="001D345F" w14:paraId="245521E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E1D926" w14:textId="77777777" w:rsidR="00A61B77" w:rsidRPr="001D345F" w:rsidRDefault="00A61B77" w:rsidP="00476D1C">
            <w:pPr>
              <w:spacing w:before="60" w:after="60"/>
              <w:ind w:right="-57"/>
              <w:rPr>
                <w:rFonts w:asciiTheme="majorBidi" w:hAnsiTheme="majorBidi" w:cstheme="majorBidi"/>
                <w:spacing w:val="-2"/>
                <w:szCs w:val="20"/>
              </w:rPr>
            </w:pPr>
            <w:r w:rsidRPr="001D345F">
              <w:rPr>
                <w:rFonts w:asciiTheme="majorBidi" w:hAnsiTheme="majorBidi" w:cstheme="majorBidi"/>
                <w:szCs w:val="20"/>
              </w:rPr>
              <w:t>3.2.12.2.11.6.2.1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D54412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или чертеж</w:t>
            </w:r>
          </w:p>
        </w:tc>
      </w:tr>
      <w:tr w:rsidR="00A61B77" w:rsidRPr="001D345F" w14:paraId="40E5155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103857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25316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Блок регулирования подачи реагента: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5CDC787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71353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12CA0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0798D2D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105F02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DAE53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0D39CD3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DD43B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3.2.12.2.11.8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F7CAE5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Форсунка впрыска реагента (марка, тип и место расположения):</w:t>
            </w:r>
            <w:r>
              <w:rPr>
                <w:rFonts w:asciiTheme="majorBidi" w:hAnsiTheme="majorBidi" w:cstheme="majorBidi"/>
                <w:szCs w:val="20"/>
              </w:rPr>
              <w:t> </w:t>
            </w:r>
            <w:r w:rsidRPr="001D345F">
              <w:rPr>
                <w:rFonts w:asciiTheme="majorBidi" w:hAnsiTheme="majorBidi" w:cstheme="majorBidi"/>
                <w:szCs w:val="20"/>
              </w:rPr>
              <w:t>…</w:t>
            </w:r>
          </w:p>
        </w:tc>
      </w:tr>
      <w:tr w:rsidR="00A61B77" w:rsidRPr="001D345F" w14:paraId="6D45614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D81E5D4" w14:textId="77777777" w:rsidR="00A61B77" w:rsidRPr="001D345F" w:rsidRDefault="00A61B77" w:rsidP="00476D1C">
            <w:pPr>
              <w:spacing w:before="60" w:after="60"/>
              <w:rPr>
                <w:rFonts w:asciiTheme="majorBidi" w:hAnsiTheme="majorBidi" w:cstheme="majorBidi"/>
                <w:szCs w:val="20"/>
              </w:rPr>
            </w:pPr>
            <w:bookmarkStart w:id="56" w:name="_Hlk29390645"/>
            <w:r w:rsidRPr="001D345F">
              <w:rPr>
                <w:rFonts w:asciiTheme="majorBidi" w:hAnsiTheme="majorBidi" w:cstheme="majorBidi"/>
                <w:szCs w:val="20"/>
              </w:rPr>
              <w:t>3.2.12.2.11.9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B5B011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Датчик контроля за качеством реагента (марка, тип и место расположения): …</w:t>
            </w:r>
          </w:p>
        </w:tc>
      </w:tr>
      <w:bookmarkEnd w:id="56"/>
      <w:tr w:rsidR="00A61B77" w:rsidRPr="001D345F" w14:paraId="410B20A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B1311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3.2.12.2.12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B4180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Впрыск воды: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p>
        </w:tc>
      </w:tr>
      <w:tr w:rsidR="00A61B77" w:rsidRPr="001D345F" w14:paraId="7149B41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2F1A66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8891A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Подробные данные о любых устройствах, предназначенных для экономии топлива (если не указаны в других позициях): …</w:t>
            </w:r>
          </w:p>
        </w:tc>
      </w:tr>
      <w:tr w:rsidR="00A61B77" w:rsidRPr="001D345F" w14:paraId="0BB4B62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90097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C7EBF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Система подачи топлива </w:t>
            </w:r>
            <w:r>
              <w:rPr>
                <w:rFonts w:asciiTheme="majorBidi" w:hAnsiTheme="majorBidi" w:cstheme="majorBidi"/>
                <w:szCs w:val="20"/>
              </w:rPr>
              <w:t>—</w:t>
            </w:r>
            <w:r w:rsidRPr="001D345F">
              <w:rPr>
                <w:rFonts w:asciiTheme="majorBidi" w:hAnsiTheme="majorBidi" w:cstheme="majorBidi"/>
                <w:szCs w:val="20"/>
              </w:rPr>
              <w:t xml:space="preserve"> СНГ: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0D2AF38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BDCCD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2673A0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Номер официального утверждения (номер официального утверждения в соответствии с Правилами </w:t>
            </w:r>
            <w:r>
              <w:rPr>
                <w:rFonts w:asciiTheme="majorBidi" w:hAnsiTheme="majorBidi" w:cstheme="majorBidi"/>
                <w:szCs w:val="20"/>
              </w:rPr>
              <w:t>№ </w:t>
            </w:r>
            <w:r w:rsidRPr="001D345F">
              <w:rPr>
                <w:rFonts w:asciiTheme="majorBidi" w:hAnsiTheme="majorBidi" w:cstheme="majorBidi"/>
                <w:szCs w:val="20"/>
              </w:rPr>
              <w:t>67 ООН): …</w:t>
            </w:r>
          </w:p>
        </w:tc>
      </w:tr>
      <w:tr w:rsidR="00A61B77" w:rsidRPr="001D345F" w14:paraId="620BCD2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CDE7C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416D5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Электронный управляющий блок двигателя для регулирования подачи СНГ</w:t>
            </w:r>
          </w:p>
        </w:tc>
      </w:tr>
      <w:tr w:rsidR="00A61B77" w:rsidRPr="001D345F" w14:paraId="4959EFB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9CB819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3.2.15.2.1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36EE2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5B62C68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DC16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402682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5D6D0CD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7664C5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8C24D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Возможности регулировки для изменения уровня выбросов: …</w:t>
            </w:r>
          </w:p>
        </w:tc>
      </w:tr>
      <w:tr w:rsidR="00A61B77" w:rsidRPr="001D345F" w14:paraId="7EF7908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B916BD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E20C1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Дополнительная документация</w:t>
            </w:r>
          </w:p>
        </w:tc>
      </w:tr>
      <w:tr w:rsidR="00A61B77" w:rsidRPr="001D345F" w14:paraId="7105F94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7126C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EA352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 защиты катализатора при переходе с бензина на СНГ и обратно: …</w:t>
            </w:r>
          </w:p>
        </w:tc>
      </w:tr>
      <w:tr w:rsidR="00A61B77" w:rsidRPr="001D345F" w14:paraId="28DA9B6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39DA8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81926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Схема системы (электрические соединения, вакуумные соединения, компенсационные шланги и т. д.): …</w:t>
            </w:r>
          </w:p>
        </w:tc>
      </w:tr>
      <w:tr w:rsidR="00A61B77" w:rsidRPr="001D345F" w14:paraId="2F80F2F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89004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3.2.15.3.3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DBBA2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Чертеж условного обозначения: …</w:t>
            </w:r>
          </w:p>
        </w:tc>
      </w:tr>
      <w:tr w:rsidR="00A61B77" w:rsidRPr="001D345F" w14:paraId="75F0243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0F49E5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36ADEB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Система подачи топлива </w:t>
            </w:r>
            <w:r>
              <w:rPr>
                <w:rFonts w:asciiTheme="majorBidi" w:hAnsiTheme="majorBidi" w:cstheme="majorBidi"/>
                <w:szCs w:val="20"/>
              </w:rPr>
              <w:t>—</w:t>
            </w:r>
            <w:r w:rsidRPr="001D345F">
              <w:rPr>
                <w:rFonts w:asciiTheme="majorBidi" w:hAnsiTheme="majorBidi" w:cstheme="majorBidi"/>
                <w:szCs w:val="20"/>
              </w:rPr>
              <w:t xml:space="preserve"> ПГ: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76252E5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AB688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2D6667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Номер официального утверждения (номер официального утверждения в соответствии с Правилами </w:t>
            </w:r>
            <w:r>
              <w:rPr>
                <w:rFonts w:asciiTheme="majorBidi" w:hAnsiTheme="majorBidi" w:cstheme="majorBidi"/>
                <w:szCs w:val="20"/>
              </w:rPr>
              <w:t>№ </w:t>
            </w:r>
            <w:r w:rsidRPr="001D345F">
              <w:rPr>
                <w:rFonts w:asciiTheme="majorBidi" w:hAnsiTheme="majorBidi" w:cstheme="majorBidi"/>
                <w:szCs w:val="20"/>
              </w:rPr>
              <w:t>110 ООН):</w:t>
            </w:r>
            <w:r w:rsidRPr="00734F95">
              <w:rPr>
                <w:rFonts w:asciiTheme="majorBidi" w:hAnsiTheme="majorBidi" w:cstheme="majorBidi"/>
                <w:szCs w:val="20"/>
              </w:rPr>
              <w:t xml:space="preserve"> </w:t>
            </w:r>
            <w:r w:rsidRPr="001D345F">
              <w:rPr>
                <w:rFonts w:asciiTheme="majorBidi" w:hAnsiTheme="majorBidi" w:cstheme="majorBidi"/>
                <w:szCs w:val="20"/>
              </w:rPr>
              <w:t>…</w:t>
            </w:r>
          </w:p>
        </w:tc>
      </w:tr>
      <w:tr w:rsidR="00A61B77" w:rsidRPr="001D345F" w14:paraId="4707A2F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6F439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80674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Электронный управляющий блок двигателя для регулирования подачи ПГ</w:t>
            </w:r>
          </w:p>
        </w:tc>
      </w:tr>
      <w:tr w:rsidR="00A61B77" w:rsidRPr="001D345F" w14:paraId="7EF37F0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B043EE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ED842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6349DFF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5DAFA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28477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6AA53CD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21003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3.2.16.2.3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12D5E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Возможности регулировки для изменения уровня выбросов: …</w:t>
            </w:r>
          </w:p>
        </w:tc>
      </w:tr>
      <w:tr w:rsidR="00A61B77" w:rsidRPr="001D345F" w14:paraId="2AE5964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1CAF5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780951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Дополнительная документация</w:t>
            </w:r>
          </w:p>
        </w:tc>
      </w:tr>
      <w:tr w:rsidR="00A61B77" w:rsidRPr="001D345F" w14:paraId="0F1EA18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C3480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B0439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 защиты катализатора при переходе с бензина на ПГ и обратно: …</w:t>
            </w:r>
          </w:p>
        </w:tc>
      </w:tr>
      <w:tr w:rsidR="00A61B77" w:rsidRPr="001D345F" w14:paraId="5838768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528449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DC085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Схема системы (электрические соединения, вакуумные соединения, компенсационные шланги и т. д.): …</w:t>
            </w:r>
          </w:p>
        </w:tc>
      </w:tr>
      <w:tr w:rsidR="00A61B77" w:rsidRPr="001D345F" w14:paraId="5C714F1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28D89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3.2.16.3.3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F0ACD4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Чертеж условного обозначения: …</w:t>
            </w:r>
          </w:p>
        </w:tc>
      </w:tr>
      <w:tr w:rsidR="00A61B77" w:rsidRPr="001D345F" w14:paraId="2C55814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1F417C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40C86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Сочетания устройств преобразования энергии в тягу</w:t>
            </w:r>
          </w:p>
        </w:tc>
      </w:tr>
      <w:tr w:rsidR="00A61B77" w:rsidRPr="001D345F" w14:paraId="755232D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74D211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FAD1E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Гибридный электромобиль: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514B777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D74A82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6503B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Категория гибридного электромобиля: внешнее зарядное устройство/бортовое зарядное устройство</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w:t>
            </w:r>
          </w:p>
        </w:tc>
      </w:tr>
      <w:tr w:rsidR="00A61B77" w:rsidRPr="001D345F" w14:paraId="5197F01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731F13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20053B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Переключатель рабочих режимов: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6F05EB6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E36C9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C8BCF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Выбираемые режимы</w:t>
            </w:r>
          </w:p>
        </w:tc>
      </w:tr>
      <w:tr w:rsidR="00A61B77" w:rsidRPr="001D345F" w14:paraId="3BB0132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23C30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3.4.3.1.1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FEA94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Потребление сугубо электроэнергии: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68C6B74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DBB8A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3.4.3.1.2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46BCD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Потребление сугубо топлива: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3D55A9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72FE3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3.4.3.1.3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8F0D0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Гибридные режимы: да/нет</w:t>
            </w:r>
            <w:r w:rsidRPr="00734F95">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p w14:paraId="42F45E6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 случае утвердительного ответа привести краткое описание):</w:t>
            </w:r>
            <w:r>
              <w:rPr>
                <w:rFonts w:asciiTheme="majorBidi" w:hAnsiTheme="majorBidi" w:cstheme="majorBidi"/>
                <w:szCs w:val="20"/>
              </w:rPr>
              <w:t> </w:t>
            </w:r>
            <w:r w:rsidRPr="001D345F">
              <w:rPr>
                <w:rFonts w:asciiTheme="majorBidi" w:hAnsiTheme="majorBidi" w:cstheme="majorBidi"/>
                <w:szCs w:val="20"/>
              </w:rPr>
              <w:t>…</w:t>
            </w:r>
          </w:p>
        </w:tc>
      </w:tr>
      <w:tr w:rsidR="00A61B77" w:rsidRPr="001D345F" w14:paraId="1B1A4B4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02661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147D5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устройства аккумулирования энергии: (ПСХЭЭ, конденсатор, маховик/генератор)</w:t>
            </w:r>
          </w:p>
        </w:tc>
      </w:tr>
      <w:tr w:rsidR="00A61B77" w:rsidRPr="001D345F" w14:paraId="4C304B6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AC6AB3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2A4828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154EECC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CACBB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5F64F5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559E256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DDD01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3.4.4.3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85586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Идентификационный номер: …</w:t>
            </w:r>
          </w:p>
        </w:tc>
      </w:tr>
      <w:tr w:rsidR="00A61B77" w:rsidRPr="001D345F" w14:paraId="79570B4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F0E28D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4208C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Вид электрохимической пары: …</w:t>
            </w:r>
          </w:p>
        </w:tc>
      </w:tr>
      <w:tr w:rsidR="00A61B77" w:rsidRPr="001D345F" w14:paraId="4A4F9E0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59DA2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3.4.4.5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113A93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Энергия: … (в случае ПСХЭЭ: напряжение и емкость в А∙ч через 2 часа; в случае конденсатора: Дж</w:t>
            </w:r>
            <w:r>
              <w:rPr>
                <w:rFonts w:asciiTheme="majorBidi" w:hAnsiTheme="majorBidi" w:cstheme="majorBidi"/>
                <w:szCs w:val="20"/>
              </w:rPr>
              <w:t xml:space="preserve">, </w:t>
            </w:r>
            <w:r w:rsidRPr="001D345F">
              <w:rPr>
                <w:rFonts w:asciiTheme="majorBidi" w:hAnsiTheme="majorBidi" w:cstheme="majorBidi"/>
                <w:szCs w:val="20"/>
              </w:rPr>
              <w:t>…</w:t>
            </w:r>
          </w:p>
        </w:tc>
      </w:tr>
      <w:tr w:rsidR="00A61B77" w:rsidRPr="001D345F" w14:paraId="5163858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6DBCA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EBD55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Зарядное устройство: бортовое/внешнее/без зарядного устройства</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1F49C73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20664A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A5162D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Электрический привод (описать отдельно каждый тип электропривода)</w:t>
            </w:r>
          </w:p>
        </w:tc>
      </w:tr>
      <w:tr w:rsidR="00A61B77" w:rsidRPr="001D345F" w14:paraId="30311B2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6C859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4DA7F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12F38E6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EC578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E6A92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79221CF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AB452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8908C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Основное назначение: тяговый двигатель/генератор</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6BA08DD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CBF3BA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F60476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 использовании в качестве тягового двигателя: один двигатель/несколько двигателей (</w:t>
            </w:r>
            <w:r>
              <w:rPr>
                <w:rFonts w:asciiTheme="majorBidi" w:hAnsiTheme="majorBidi" w:cstheme="majorBidi"/>
                <w:szCs w:val="20"/>
              </w:rPr>
              <w:t>число</w:t>
            </w:r>
            <w:r w:rsidRPr="001D345F">
              <w:rPr>
                <w:rFonts w:asciiTheme="majorBidi" w:hAnsiTheme="majorBidi" w:cstheme="majorBidi"/>
                <w:szCs w:val="20"/>
              </w:rPr>
              <w:t>)</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335A89D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96F47C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D20835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Максимальная мощность: … кВт</w:t>
            </w:r>
          </w:p>
        </w:tc>
      </w:tr>
      <w:tr w:rsidR="00A61B77" w:rsidRPr="001D345F" w14:paraId="3463B4B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67385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9E9AB7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Принцип работы</w:t>
            </w:r>
          </w:p>
        </w:tc>
      </w:tr>
      <w:tr w:rsidR="00A61B77" w:rsidRPr="001D345F" w14:paraId="2B326D7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19C5E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3.4.5.5.5.1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7CAD3F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Постоянный ток/переменный ток/</w:t>
            </w:r>
            <w:r>
              <w:rPr>
                <w:rFonts w:asciiTheme="majorBidi" w:hAnsiTheme="majorBidi" w:cstheme="majorBidi"/>
                <w:szCs w:val="20"/>
              </w:rPr>
              <w:t>число</w:t>
            </w:r>
            <w:r w:rsidRPr="001D345F">
              <w:rPr>
                <w:rFonts w:asciiTheme="majorBidi" w:hAnsiTheme="majorBidi" w:cstheme="majorBidi"/>
                <w:szCs w:val="20"/>
              </w:rPr>
              <w:t xml:space="preserve"> фаз: …</w:t>
            </w:r>
          </w:p>
        </w:tc>
      </w:tr>
      <w:tr w:rsidR="00A61B77" w:rsidRPr="001D345F" w14:paraId="4A41640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9F4E8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3.4.5.5.2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95072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Независимое возбуждение/последовательное возбуждение/</w:t>
            </w:r>
            <w:r>
              <w:rPr>
                <w:rFonts w:asciiTheme="majorBidi" w:hAnsiTheme="majorBidi" w:cstheme="majorBidi"/>
                <w:szCs w:val="20"/>
              </w:rPr>
              <w:t xml:space="preserve"> </w:t>
            </w:r>
            <w:r w:rsidRPr="001D345F">
              <w:rPr>
                <w:rFonts w:asciiTheme="majorBidi" w:hAnsiTheme="majorBidi" w:cstheme="majorBidi"/>
                <w:szCs w:val="20"/>
              </w:rPr>
              <w:t>смешанное возбуждение</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125B6AE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A62A3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3.4.5.5.3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AF68F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Синхронный/асинхронный</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41D3BD8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220F1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DA8DA8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Управляющий блок</w:t>
            </w:r>
          </w:p>
        </w:tc>
      </w:tr>
      <w:tr w:rsidR="00A61B77" w:rsidRPr="001D345F" w14:paraId="5D8EEA5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31B2AD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446DCB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2542231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EC107E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595C9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6BAC509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548E41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637C8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Идентификационный номер: …</w:t>
            </w:r>
          </w:p>
        </w:tc>
      </w:tr>
      <w:tr w:rsidR="00A61B77" w:rsidRPr="001D345F" w14:paraId="13D43C1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9C374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02506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Регулятор мощности</w:t>
            </w:r>
          </w:p>
        </w:tc>
      </w:tr>
      <w:tr w:rsidR="00A61B77" w:rsidRPr="001D345F" w14:paraId="7FC7DFA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11232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3.4.7.1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7F6EB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 …</w:t>
            </w:r>
          </w:p>
        </w:tc>
      </w:tr>
      <w:tr w:rsidR="00A61B77" w:rsidRPr="001D345F" w14:paraId="21A832F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1DC4D8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3.4.7.2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972D0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3C675F7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85FF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3.4.7.3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47251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Идентификационный номер: …</w:t>
            </w:r>
          </w:p>
        </w:tc>
      </w:tr>
      <w:tr w:rsidR="00A61B77" w:rsidRPr="001D345F" w14:paraId="4A721BC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4C720B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3.6.5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63EF24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Температура смазки</w:t>
            </w:r>
          </w:p>
          <w:p w14:paraId="77E294C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Минимальная: … K — максимальная: … K</w:t>
            </w:r>
          </w:p>
        </w:tc>
      </w:tr>
      <w:tr w:rsidR="00A61B77" w:rsidRPr="001D345F" w14:paraId="22A7A1D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9FEBB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022D08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смазки</w:t>
            </w:r>
          </w:p>
        </w:tc>
      </w:tr>
      <w:tr w:rsidR="00A61B77" w:rsidRPr="001D345F" w14:paraId="30E6B08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3F88F2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994B3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Описание системы</w:t>
            </w:r>
          </w:p>
        </w:tc>
      </w:tr>
      <w:tr w:rsidR="00A61B77" w:rsidRPr="001D345F" w14:paraId="5720CBC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D1006F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E6E66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Местоположение масляного резервуара: …</w:t>
            </w:r>
          </w:p>
        </w:tc>
      </w:tr>
      <w:tr w:rsidR="00A61B77" w:rsidRPr="001D345F" w14:paraId="7F318C0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035DE5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D9F9C0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Система подачи (насосом/впрыск в систему впуска/в смеси с топливом и т. д.)</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32F3E62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AD5364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8FAD3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Масляный насос</w:t>
            </w:r>
          </w:p>
        </w:tc>
      </w:tr>
      <w:tr w:rsidR="00A61B77" w:rsidRPr="001D345F" w14:paraId="2C40FE0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1D1263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B48AE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0107C70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5F45E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608F76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3282F6B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6BB34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8CAAE0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Смазочный материал в смеси с топливом</w:t>
            </w:r>
          </w:p>
        </w:tc>
      </w:tr>
      <w:tr w:rsidR="00A61B77" w:rsidRPr="001D345F" w14:paraId="0463EBAA"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403E4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CA155C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Процентное отношение: …</w:t>
            </w:r>
          </w:p>
        </w:tc>
      </w:tr>
      <w:tr w:rsidR="00A61B77" w:rsidRPr="001D345F" w14:paraId="2205684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85499B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09A143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Масляный радиатор: имеется/отсутствует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1F4CE3B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47F3D4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05E5E1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Чертеж(и): … или</w:t>
            </w:r>
          </w:p>
        </w:tc>
      </w:tr>
      <w:tr w:rsidR="00A61B77" w:rsidRPr="001D345F" w14:paraId="27B729C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C895E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3.8.4.1.1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2BC87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Марка(и): …</w:t>
            </w:r>
          </w:p>
        </w:tc>
      </w:tr>
      <w:tr w:rsidR="00A61B77" w:rsidRPr="001D345F" w14:paraId="66D9F92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8CA338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028588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Тип(ы): …</w:t>
            </w:r>
          </w:p>
        </w:tc>
      </w:tr>
      <w:tr w:rsidR="00A61B77" w:rsidRPr="001D345F" w14:paraId="3FA8DB5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337540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3.8.5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C9EB59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Технические характеристики смазки: вязкость (W) … </w:t>
            </w:r>
          </w:p>
        </w:tc>
      </w:tr>
      <w:tr w:rsidR="00A61B77" w:rsidRPr="001D345F" w14:paraId="4579915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F353A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DCE63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ТРАНСМИССИЯ</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p</w:t>
            </w:r>
            <w:r w:rsidRPr="00EB7D95">
              <w:rPr>
                <w:rFonts w:asciiTheme="majorBidi" w:hAnsiTheme="majorBidi" w:cstheme="majorBidi"/>
                <w:szCs w:val="20"/>
                <w:vertAlign w:val="superscript"/>
              </w:rPr>
              <w:t>)</w:t>
            </w:r>
          </w:p>
        </w:tc>
      </w:tr>
      <w:tr w:rsidR="00A61B77" w:rsidRPr="001D345F" w14:paraId="751735F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3C8C47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26D71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Диск(и) сцепления</w:t>
            </w:r>
          </w:p>
        </w:tc>
      </w:tr>
      <w:tr w:rsidR="00A61B77" w:rsidRPr="001D345F" w14:paraId="1538BEF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67F55E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4.4.1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E0F1F8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Тип: …</w:t>
            </w:r>
          </w:p>
        </w:tc>
      </w:tr>
      <w:tr w:rsidR="00A61B77" w:rsidRPr="001D345F" w14:paraId="48CF152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D0272B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4.4.2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1F82C7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Преобразование максимального крутящего момента: …</w:t>
            </w:r>
          </w:p>
        </w:tc>
      </w:tr>
      <w:tr w:rsidR="00A61B77" w:rsidRPr="001D345F" w14:paraId="4DCE421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B6BEC1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64CDD3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Коробка передач</w:t>
            </w:r>
          </w:p>
        </w:tc>
      </w:tr>
      <w:tr w:rsidR="00A61B77" w:rsidRPr="001D345F" w14:paraId="362137D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CC978E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4.5.1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82FA030" w14:textId="77777777" w:rsidR="00A61B77" w:rsidRPr="001D345F" w:rsidRDefault="00A61B77" w:rsidP="00476D1C">
            <w:pPr>
              <w:spacing w:before="60" w:after="60"/>
              <w:rPr>
                <w:rFonts w:asciiTheme="majorBidi" w:hAnsiTheme="majorBidi" w:cstheme="majorBidi"/>
                <w:spacing w:val="-2"/>
                <w:szCs w:val="20"/>
              </w:rPr>
            </w:pPr>
            <w:r w:rsidRPr="001D345F">
              <w:rPr>
                <w:rFonts w:asciiTheme="majorBidi" w:hAnsiTheme="majorBidi" w:cstheme="majorBidi"/>
                <w:szCs w:val="20"/>
              </w:rPr>
              <w:t>Тип (механическая/автоматическая/БКП (бесступенчатая коробка передач))</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783C2E0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368FEB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4.5.1.4</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E01704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Номинальный крутящий момент: …</w:t>
            </w:r>
          </w:p>
        </w:tc>
      </w:tr>
      <w:tr w:rsidR="00A61B77" w:rsidRPr="001D345F" w14:paraId="3DBDEC0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7BF8AA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4.5.1.5</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A37121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Число дисков сцепления: …</w:t>
            </w:r>
          </w:p>
        </w:tc>
      </w:tr>
      <w:tr w:rsidR="00A61B77" w:rsidRPr="001D345F" w14:paraId="7D2EA59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A13883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5D025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Передаточные числа</w:t>
            </w:r>
          </w:p>
        </w:tc>
      </w:tr>
      <w:tr w:rsidR="00A61B77" w:rsidRPr="001D345F" w14:paraId="1CCF032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1931BE6" w14:textId="77777777" w:rsidR="00A61B77" w:rsidRPr="001D345F" w:rsidRDefault="00A61B77" w:rsidP="00476D1C">
            <w:pPr>
              <w:spacing w:before="120" w:after="120"/>
              <w:rPr>
                <w:rFonts w:asciiTheme="majorBidi" w:hAnsiTheme="majorBidi" w:cstheme="majorBidi"/>
                <w:szCs w:val="20"/>
              </w:rPr>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tbl>
            <w:tblPr>
              <w:tblW w:w="5670" w:type="dxa"/>
              <w:tblInd w:w="1" w:type="dxa"/>
              <w:tblLayout w:type="fixed"/>
              <w:tblCellMar>
                <w:left w:w="0" w:type="dxa"/>
                <w:right w:w="0" w:type="dxa"/>
              </w:tblCellMar>
              <w:tblLook w:val="04A0" w:firstRow="1" w:lastRow="0" w:firstColumn="1" w:lastColumn="0" w:noHBand="0" w:noVBand="1"/>
            </w:tblPr>
            <w:tblGrid>
              <w:gridCol w:w="1077"/>
              <w:gridCol w:w="1875"/>
              <w:gridCol w:w="2030"/>
              <w:gridCol w:w="688"/>
            </w:tblGrid>
            <w:tr w:rsidR="00A61B77" w:rsidRPr="001D345F" w14:paraId="6F169599" w14:textId="77777777" w:rsidTr="00476D1C">
              <w:tc>
                <w:tcPr>
                  <w:tcW w:w="1077" w:type="dxa"/>
                  <w:tcBorders>
                    <w:top w:val="single" w:sz="6" w:space="0" w:color="000000"/>
                    <w:bottom w:val="single" w:sz="6" w:space="0" w:color="000000"/>
                    <w:right w:val="single" w:sz="6" w:space="0" w:color="000000"/>
                  </w:tcBorders>
                  <w:tcMar>
                    <w:top w:w="8" w:type="dxa"/>
                    <w:left w:w="57" w:type="dxa"/>
                    <w:bottom w:w="8" w:type="dxa"/>
                    <w:right w:w="57" w:type="dxa"/>
                  </w:tcMar>
                  <w:vAlign w:val="bottom"/>
                  <w:hideMark/>
                </w:tcPr>
                <w:p w14:paraId="03A20739" w14:textId="77777777" w:rsidR="00A61B77" w:rsidRPr="00BF35A3" w:rsidRDefault="00A61B77" w:rsidP="00476D1C">
                  <w:pPr>
                    <w:keepNext/>
                    <w:spacing w:line="200" w:lineRule="atLeast"/>
                    <w:rPr>
                      <w:rFonts w:asciiTheme="majorBidi" w:hAnsiTheme="majorBidi" w:cstheme="majorBidi"/>
                      <w:sz w:val="16"/>
                      <w:szCs w:val="16"/>
                    </w:rPr>
                  </w:pPr>
                  <w:r w:rsidRPr="00BF35A3">
                    <w:rPr>
                      <w:rFonts w:asciiTheme="majorBidi" w:hAnsiTheme="majorBidi" w:cstheme="majorBidi"/>
                      <w:sz w:val="16"/>
                      <w:szCs w:val="16"/>
                    </w:rPr>
                    <w:t>Передача</w:t>
                  </w:r>
                </w:p>
              </w:tc>
              <w:tc>
                <w:tcPr>
                  <w:tcW w:w="1875" w:type="dxa"/>
                  <w:tcBorders>
                    <w:top w:val="single" w:sz="6" w:space="0" w:color="000000"/>
                    <w:left w:val="single" w:sz="6" w:space="0" w:color="000000"/>
                    <w:bottom w:val="single" w:sz="6" w:space="0" w:color="000000"/>
                    <w:right w:val="single" w:sz="6" w:space="0" w:color="000000"/>
                  </w:tcBorders>
                  <w:tcMar>
                    <w:top w:w="8" w:type="dxa"/>
                    <w:left w:w="57" w:type="dxa"/>
                    <w:bottom w:w="8" w:type="dxa"/>
                    <w:right w:w="57" w:type="dxa"/>
                  </w:tcMar>
                  <w:vAlign w:val="bottom"/>
                  <w:hideMark/>
                </w:tcPr>
                <w:p w14:paraId="79FBBFD1" w14:textId="77777777" w:rsidR="00A61B77" w:rsidRPr="00BF35A3" w:rsidRDefault="00A61B77" w:rsidP="00476D1C">
                  <w:pPr>
                    <w:keepNext/>
                    <w:spacing w:line="200" w:lineRule="atLeast"/>
                    <w:jc w:val="center"/>
                    <w:rPr>
                      <w:rFonts w:asciiTheme="majorBidi" w:hAnsiTheme="majorBidi" w:cstheme="majorBidi"/>
                      <w:sz w:val="16"/>
                      <w:szCs w:val="16"/>
                    </w:rPr>
                  </w:pPr>
                  <w:r w:rsidRPr="00BF35A3">
                    <w:rPr>
                      <w:rFonts w:asciiTheme="majorBidi" w:hAnsiTheme="majorBidi" w:cstheme="majorBidi"/>
                      <w:sz w:val="16"/>
                      <w:szCs w:val="16"/>
                    </w:rPr>
                    <w:t>Внутренние передаточные числа коробки передач (соотношение «частота вращения двигателя/ число оборотов ведущего вала коробки передач»)</w:t>
                  </w:r>
                </w:p>
              </w:tc>
              <w:tc>
                <w:tcPr>
                  <w:tcW w:w="2030" w:type="dxa"/>
                  <w:tcBorders>
                    <w:top w:val="single" w:sz="6" w:space="0" w:color="000000"/>
                    <w:left w:val="single" w:sz="6" w:space="0" w:color="000000"/>
                    <w:bottom w:val="single" w:sz="6" w:space="0" w:color="000000"/>
                    <w:right w:val="single" w:sz="6" w:space="0" w:color="000000"/>
                  </w:tcBorders>
                  <w:tcMar>
                    <w:top w:w="8" w:type="dxa"/>
                    <w:left w:w="57" w:type="dxa"/>
                    <w:bottom w:w="8" w:type="dxa"/>
                    <w:right w:w="57" w:type="dxa"/>
                  </w:tcMar>
                  <w:vAlign w:val="bottom"/>
                  <w:hideMark/>
                </w:tcPr>
                <w:p w14:paraId="49FA9D69" w14:textId="77777777" w:rsidR="00A61B77" w:rsidRPr="00BF35A3" w:rsidRDefault="00A61B77" w:rsidP="00476D1C">
                  <w:pPr>
                    <w:keepNext/>
                    <w:spacing w:line="200" w:lineRule="atLeast"/>
                    <w:jc w:val="center"/>
                    <w:rPr>
                      <w:rFonts w:asciiTheme="majorBidi" w:hAnsiTheme="majorBidi" w:cstheme="majorBidi"/>
                      <w:sz w:val="16"/>
                      <w:szCs w:val="16"/>
                    </w:rPr>
                  </w:pPr>
                  <w:r w:rsidRPr="00BF35A3">
                    <w:rPr>
                      <w:rFonts w:asciiTheme="majorBidi" w:hAnsiTheme="majorBidi" w:cstheme="majorBidi"/>
                      <w:sz w:val="16"/>
                      <w:szCs w:val="16"/>
                    </w:rPr>
                    <w:t>Передаточное(ые) число(а) конечной передачи (соотношение «число оборотов ведущего вала коробки передач/число оборотов ведомого колеса»)</w:t>
                  </w:r>
                </w:p>
              </w:tc>
              <w:tc>
                <w:tcPr>
                  <w:tcW w:w="688" w:type="dxa"/>
                  <w:tcBorders>
                    <w:top w:val="single" w:sz="6" w:space="0" w:color="000000"/>
                    <w:left w:val="single" w:sz="6" w:space="0" w:color="000000"/>
                    <w:bottom w:val="single" w:sz="6" w:space="0" w:color="000000"/>
                  </w:tcBorders>
                  <w:tcMar>
                    <w:top w:w="8" w:type="dxa"/>
                    <w:left w:w="57" w:type="dxa"/>
                    <w:bottom w:w="8" w:type="dxa"/>
                    <w:right w:w="57" w:type="dxa"/>
                  </w:tcMar>
                  <w:vAlign w:val="bottom"/>
                  <w:hideMark/>
                </w:tcPr>
                <w:p w14:paraId="2E758FB3" w14:textId="77777777" w:rsidR="00A61B77" w:rsidRPr="00BF35A3" w:rsidRDefault="00A61B77" w:rsidP="00476D1C">
                  <w:pPr>
                    <w:keepNext/>
                    <w:spacing w:line="200" w:lineRule="atLeast"/>
                    <w:jc w:val="center"/>
                    <w:rPr>
                      <w:rFonts w:asciiTheme="majorBidi" w:hAnsiTheme="majorBidi" w:cstheme="majorBidi"/>
                      <w:sz w:val="16"/>
                      <w:szCs w:val="16"/>
                    </w:rPr>
                  </w:pPr>
                  <w:r w:rsidRPr="00BF35A3">
                    <w:rPr>
                      <w:rFonts w:asciiTheme="majorBidi" w:hAnsiTheme="majorBidi" w:cstheme="majorBidi"/>
                      <w:sz w:val="16"/>
                      <w:szCs w:val="16"/>
                    </w:rPr>
                    <w:t>Общие переда-точные числа</w:t>
                  </w:r>
                </w:p>
              </w:tc>
            </w:tr>
            <w:tr w:rsidR="00A61B77" w:rsidRPr="001D345F" w14:paraId="1E2B7F8D" w14:textId="77777777" w:rsidTr="00476D1C">
              <w:tc>
                <w:tcPr>
                  <w:tcW w:w="1077" w:type="dxa"/>
                  <w:tcBorders>
                    <w:top w:val="single" w:sz="6" w:space="0" w:color="000000"/>
                    <w:right w:val="single" w:sz="6" w:space="0" w:color="000000"/>
                  </w:tcBorders>
                  <w:tcMar>
                    <w:top w:w="8" w:type="dxa"/>
                    <w:left w:w="57" w:type="dxa"/>
                    <w:bottom w:w="5" w:type="dxa"/>
                    <w:right w:w="57" w:type="dxa"/>
                  </w:tcMar>
                  <w:hideMark/>
                </w:tcPr>
                <w:p w14:paraId="50760B0A" w14:textId="77777777" w:rsidR="00A61B77" w:rsidRPr="00BF35A3" w:rsidRDefault="00A61B77" w:rsidP="00476D1C">
                  <w:pPr>
                    <w:keepNext/>
                    <w:rPr>
                      <w:rFonts w:asciiTheme="majorBidi" w:hAnsiTheme="majorBidi" w:cstheme="majorBidi"/>
                      <w:sz w:val="18"/>
                      <w:szCs w:val="18"/>
                    </w:rPr>
                  </w:pPr>
                  <w:r w:rsidRPr="00BF35A3">
                    <w:rPr>
                      <w:rFonts w:asciiTheme="majorBidi" w:hAnsiTheme="majorBidi" w:cstheme="majorBidi"/>
                      <w:sz w:val="18"/>
                      <w:szCs w:val="18"/>
                    </w:rPr>
                    <w:t>Максимум для БКП</w:t>
                  </w:r>
                </w:p>
              </w:tc>
              <w:tc>
                <w:tcPr>
                  <w:tcW w:w="1875" w:type="dxa"/>
                  <w:tcBorders>
                    <w:top w:val="single" w:sz="6" w:space="0" w:color="000000"/>
                    <w:left w:val="single" w:sz="6" w:space="0" w:color="000000"/>
                    <w:right w:val="single" w:sz="6" w:space="0" w:color="000000"/>
                  </w:tcBorders>
                  <w:tcMar>
                    <w:top w:w="8" w:type="dxa"/>
                    <w:left w:w="57" w:type="dxa"/>
                    <w:bottom w:w="5" w:type="dxa"/>
                    <w:right w:w="57" w:type="dxa"/>
                  </w:tcMar>
                </w:tcPr>
                <w:p w14:paraId="5B924D3B" w14:textId="77777777" w:rsidR="00A61B77" w:rsidRPr="00BF35A3" w:rsidRDefault="00A61B77" w:rsidP="00476D1C">
                  <w:pPr>
                    <w:keepNext/>
                    <w:ind w:left="360"/>
                    <w:rPr>
                      <w:rFonts w:asciiTheme="majorBidi" w:hAnsiTheme="majorBidi" w:cstheme="majorBidi"/>
                      <w:sz w:val="18"/>
                      <w:szCs w:val="18"/>
                    </w:rPr>
                  </w:pPr>
                </w:p>
              </w:tc>
              <w:tc>
                <w:tcPr>
                  <w:tcW w:w="2030" w:type="dxa"/>
                  <w:tcBorders>
                    <w:top w:val="single" w:sz="6" w:space="0" w:color="000000"/>
                    <w:left w:val="single" w:sz="6" w:space="0" w:color="000000"/>
                    <w:right w:val="single" w:sz="6" w:space="0" w:color="000000"/>
                  </w:tcBorders>
                  <w:tcMar>
                    <w:top w:w="8" w:type="dxa"/>
                    <w:left w:w="57" w:type="dxa"/>
                    <w:bottom w:w="5" w:type="dxa"/>
                    <w:right w:w="57" w:type="dxa"/>
                  </w:tcMar>
                </w:tcPr>
                <w:p w14:paraId="16A9BF08" w14:textId="77777777" w:rsidR="00A61B77" w:rsidRPr="00BF35A3" w:rsidRDefault="00A61B77" w:rsidP="00476D1C">
                  <w:pPr>
                    <w:keepNext/>
                    <w:ind w:left="360"/>
                    <w:rPr>
                      <w:rFonts w:asciiTheme="majorBidi" w:hAnsiTheme="majorBidi" w:cstheme="majorBidi"/>
                      <w:sz w:val="18"/>
                      <w:szCs w:val="18"/>
                    </w:rPr>
                  </w:pPr>
                </w:p>
              </w:tc>
              <w:tc>
                <w:tcPr>
                  <w:tcW w:w="688" w:type="dxa"/>
                  <w:tcBorders>
                    <w:top w:val="single" w:sz="6" w:space="0" w:color="000000"/>
                    <w:left w:val="single" w:sz="6" w:space="0" w:color="000000"/>
                  </w:tcBorders>
                  <w:tcMar>
                    <w:top w:w="8" w:type="dxa"/>
                    <w:left w:w="57" w:type="dxa"/>
                    <w:bottom w:w="5" w:type="dxa"/>
                    <w:right w:w="57" w:type="dxa"/>
                  </w:tcMar>
                </w:tcPr>
                <w:p w14:paraId="09124D48" w14:textId="77777777" w:rsidR="00A61B77" w:rsidRPr="00BF35A3" w:rsidRDefault="00A61B77" w:rsidP="00476D1C">
                  <w:pPr>
                    <w:keepNext/>
                    <w:ind w:left="360"/>
                    <w:rPr>
                      <w:rFonts w:asciiTheme="majorBidi" w:hAnsiTheme="majorBidi" w:cstheme="majorBidi"/>
                      <w:sz w:val="18"/>
                      <w:szCs w:val="18"/>
                    </w:rPr>
                  </w:pPr>
                </w:p>
              </w:tc>
            </w:tr>
            <w:tr w:rsidR="00A61B77" w:rsidRPr="001D345F" w14:paraId="225CDADA" w14:textId="77777777" w:rsidTr="00476D1C">
              <w:tc>
                <w:tcPr>
                  <w:tcW w:w="1077" w:type="dxa"/>
                  <w:tcBorders>
                    <w:right w:val="single" w:sz="6" w:space="0" w:color="000000"/>
                  </w:tcBorders>
                  <w:tcMar>
                    <w:top w:w="5" w:type="dxa"/>
                    <w:left w:w="57" w:type="dxa"/>
                    <w:bottom w:w="5" w:type="dxa"/>
                    <w:right w:w="57" w:type="dxa"/>
                  </w:tcMar>
                  <w:hideMark/>
                </w:tcPr>
                <w:p w14:paraId="05C90723" w14:textId="77777777" w:rsidR="00A61B77" w:rsidRPr="00BF35A3" w:rsidRDefault="00A61B77" w:rsidP="00476D1C">
                  <w:pPr>
                    <w:keepNext/>
                    <w:rPr>
                      <w:rFonts w:asciiTheme="majorBidi" w:hAnsiTheme="majorBidi" w:cstheme="majorBidi"/>
                      <w:sz w:val="18"/>
                      <w:szCs w:val="18"/>
                    </w:rPr>
                  </w:pPr>
                  <w:r w:rsidRPr="00BF35A3">
                    <w:rPr>
                      <w:rFonts w:asciiTheme="majorBidi" w:hAnsiTheme="majorBidi" w:cstheme="majorBidi"/>
                      <w:sz w:val="18"/>
                      <w:szCs w:val="18"/>
                    </w:rPr>
                    <w:t>1</w:t>
                  </w:r>
                </w:p>
              </w:tc>
              <w:tc>
                <w:tcPr>
                  <w:tcW w:w="1875" w:type="dxa"/>
                  <w:tcBorders>
                    <w:left w:val="single" w:sz="6" w:space="0" w:color="000000"/>
                    <w:right w:val="single" w:sz="6" w:space="0" w:color="000000"/>
                  </w:tcBorders>
                  <w:tcMar>
                    <w:top w:w="5" w:type="dxa"/>
                    <w:left w:w="57" w:type="dxa"/>
                    <w:bottom w:w="5" w:type="dxa"/>
                    <w:right w:w="57" w:type="dxa"/>
                  </w:tcMar>
                </w:tcPr>
                <w:p w14:paraId="0C238510" w14:textId="77777777" w:rsidR="00A61B77" w:rsidRPr="00BF35A3" w:rsidRDefault="00A61B77" w:rsidP="00476D1C">
                  <w:pPr>
                    <w:keepNext/>
                    <w:ind w:left="360"/>
                    <w:rPr>
                      <w:rFonts w:asciiTheme="majorBidi" w:hAnsiTheme="majorBidi" w:cstheme="majorBidi"/>
                      <w:sz w:val="18"/>
                      <w:szCs w:val="18"/>
                    </w:rPr>
                  </w:pPr>
                </w:p>
              </w:tc>
              <w:tc>
                <w:tcPr>
                  <w:tcW w:w="2030" w:type="dxa"/>
                  <w:tcBorders>
                    <w:left w:val="single" w:sz="6" w:space="0" w:color="000000"/>
                    <w:right w:val="single" w:sz="6" w:space="0" w:color="000000"/>
                  </w:tcBorders>
                  <w:tcMar>
                    <w:top w:w="5" w:type="dxa"/>
                    <w:left w:w="57" w:type="dxa"/>
                    <w:bottom w:w="5" w:type="dxa"/>
                    <w:right w:w="57" w:type="dxa"/>
                  </w:tcMar>
                </w:tcPr>
                <w:p w14:paraId="49B464E5" w14:textId="77777777" w:rsidR="00A61B77" w:rsidRPr="00BF35A3" w:rsidRDefault="00A61B77" w:rsidP="00476D1C">
                  <w:pPr>
                    <w:keepNext/>
                    <w:ind w:left="360"/>
                    <w:rPr>
                      <w:rFonts w:asciiTheme="majorBidi" w:hAnsiTheme="majorBidi" w:cstheme="majorBidi"/>
                      <w:sz w:val="18"/>
                      <w:szCs w:val="18"/>
                    </w:rPr>
                  </w:pPr>
                </w:p>
              </w:tc>
              <w:tc>
                <w:tcPr>
                  <w:tcW w:w="688" w:type="dxa"/>
                  <w:tcBorders>
                    <w:left w:val="single" w:sz="6" w:space="0" w:color="000000"/>
                  </w:tcBorders>
                  <w:tcMar>
                    <w:top w:w="5" w:type="dxa"/>
                    <w:left w:w="57" w:type="dxa"/>
                    <w:bottom w:w="5" w:type="dxa"/>
                    <w:right w:w="57" w:type="dxa"/>
                  </w:tcMar>
                </w:tcPr>
                <w:p w14:paraId="288F73DE" w14:textId="77777777" w:rsidR="00A61B77" w:rsidRPr="00BF35A3" w:rsidRDefault="00A61B77" w:rsidP="00476D1C">
                  <w:pPr>
                    <w:keepNext/>
                    <w:ind w:left="360"/>
                    <w:rPr>
                      <w:rFonts w:asciiTheme="majorBidi" w:hAnsiTheme="majorBidi" w:cstheme="majorBidi"/>
                      <w:sz w:val="18"/>
                      <w:szCs w:val="18"/>
                    </w:rPr>
                  </w:pPr>
                </w:p>
              </w:tc>
            </w:tr>
            <w:tr w:rsidR="00A61B77" w:rsidRPr="001D345F" w14:paraId="75211903" w14:textId="77777777" w:rsidTr="00476D1C">
              <w:tc>
                <w:tcPr>
                  <w:tcW w:w="1077" w:type="dxa"/>
                  <w:tcBorders>
                    <w:right w:val="single" w:sz="6" w:space="0" w:color="000000"/>
                  </w:tcBorders>
                  <w:tcMar>
                    <w:top w:w="5" w:type="dxa"/>
                    <w:left w:w="57" w:type="dxa"/>
                    <w:bottom w:w="5" w:type="dxa"/>
                    <w:right w:w="57" w:type="dxa"/>
                  </w:tcMar>
                  <w:hideMark/>
                </w:tcPr>
                <w:p w14:paraId="5F449072" w14:textId="77777777" w:rsidR="00A61B77" w:rsidRPr="00BF35A3" w:rsidRDefault="00A61B77" w:rsidP="00476D1C">
                  <w:pPr>
                    <w:keepNext/>
                    <w:rPr>
                      <w:rFonts w:asciiTheme="majorBidi" w:hAnsiTheme="majorBidi" w:cstheme="majorBidi"/>
                      <w:sz w:val="18"/>
                      <w:szCs w:val="18"/>
                    </w:rPr>
                  </w:pPr>
                  <w:r w:rsidRPr="00BF35A3">
                    <w:rPr>
                      <w:rFonts w:asciiTheme="majorBidi" w:hAnsiTheme="majorBidi" w:cstheme="majorBidi"/>
                      <w:sz w:val="18"/>
                      <w:szCs w:val="18"/>
                    </w:rPr>
                    <w:t>2</w:t>
                  </w:r>
                </w:p>
              </w:tc>
              <w:tc>
                <w:tcPr>
                  <w:tcW w:w="1875" w:type="dxa"/>
                  <w:tcBorders>
                    <w:left w:val="single" w:sz="6" w:space="0" w:color="000000"/>
                    <w:right w:val="single" w:sz="6" w:space="0" w:color="000000"/>
                  </w:tcBorders>
                  <w:tcMar>
                    <w:top w:w="5" w:type="dxa"/>
                    <w:left w:w="57" w:type="dxa"/>
                    <w:bottom w:w="5" w:type="dxa"/>
                    <w:right w:w="57" w:type="dxa"/>
                  </w:tcMar>
                </w:tcPr>
                <w:p w14:paraId="6466488B" w14:textId="77777777" w:rsidR="00A61B77" w:rsidRPr="00BF35A3" w:rsidRDefault="00A61B77" w:rsidP="00476D1C">
                  <w:pPr>
                    <w:keepNext/>
                    <w:ind w:left="360"/>
                    <w:rPr>
                      <w:rFonts w:asciiTheme="majorBidi" w:hAnsiTheme="majorBidi" w:cstheme="majorBidi"/>
                      <w:sz w:val="18"/>
                      <w:szCs w:val="18"/>
                    </w:rPr>
                  </w:pPr>
                </w:p>
              </w:tc>
              <w:tc>
                <w:tcPr>
                  <w:tcW w:w="2030" w:type="dxa"/>
                  <w:tcBorders>
                    <w:left w:val="single" w:sz="6" w:space="0" w:color="000000"/>
                    <w:right w:val="single" w:sz="6" w:space="0" w:color="000000"/>
                  </w:tcBorders>
                  <w:tcMar>
                    <w:top w:w="5" w:type="dxa"/>
                    <w:left w:w="57" w:type="dxa"/>
                    <w:bottom w:w="5" w:type="dxa"/>
                    <w:right w:w="57" w:type="dxa"/>
                  </w:tcMar>
                </w:tcPr>
                <w:p w14:paraId="42F9E240" w14:textId="77777777" w:rsidR="00A61B77" w:rsidRPr="00BF35A3" w:rsidRDefault="00A61B77" w:rsidP="00476D1C">
                  <w:pPr>
                    <w:keepNext/>
                    <w:ind w:left="360"/>
                    <w:rPr>
                      <w:rFonts w:asciiTheme="majorBidi" w:hAnsiTheme="majorBidi" w:cstheme="majorBidi"/>
                      <w:sz w:val="18"/>
                      <w:szCs w:val="18"/>
                    </w:rPr>
                  </w:pPr>
                </w:p>
              </w:tc>
              <w:tc>
                <w:tcPr>
                  <w:tcW w:w="688" w:type="dxa"/>
                  <w:tcBorders>
                    <w:left w:val="single" w:sz="6" w:space="0" w:color="000000"/>
                  </w:tcBorders>
                  <w:tcMar>
                    <w:top w:w="5" w:type="dxa"/>
                    <w:left w:w="57" w:type="dxa"/>
                    <w:bottom w:w="5" w:type="dxa"/>
                    <w:right w:w="57" w:type="dxa"/>
                  </w:tcMar>
                </w:tcPr>
                <w:p w14:paraId="07697E5B" w14:textId="77777777" w:rsidR="00A61B77" w:rsidRPr="00BF35A3" w:rsidRDefault="00A61B77" w:rsidP="00476D1C">
                  <w:pPr>
                    <w:keepNext/>
                    <w:ind w:left="360"/>
                    <w:rPr>
                      <w:rFonts w:asciiTheme="majorBidi" w:hAnsiTheme="majorBidi" w:cstheme="majorBidi"/>
                      <w:sz w:val="18"/>
                      <w:szCs w:val="18"/>
                    </w:rPr>
                  </w:pPr>
                </w:p>
              </w:tc>
            </w:tr>
            <w:tr w:rsidR="00A61B77" w:rsidRPr="001D345F" w14:paraId="04A1C32F" w14:textId="77777777" w:rsidTr="00476D1C">
              <w:tc>
                <w:tcPr>
                  <w:tcW w:w="1077" w:type="dxa"/>
                  <w:tcBorders>
                    <w:right w:val="single" w:sz="6" w:space="0" w:color="000000"/>
                  </w:tcBorders>
                  <w:tcMar>
                    <w:top w:w="5" w:type="dxa"/>
                    <w:left w:w="57" w:type="dxa"/>
                    <w:bottom w:w="5" w:type="dxa"/>
                    <w:right w:w="57" w:type="dxa"/>
                  </w:tcMar>
                  <w:hideMark/>
                </w:tcPr>
                <w:p w14:paraId="11C96B86" w14:textId="77777777" w:rsidR="00A61B77" w:rsidRPr="00BF35A3" w:rsidRDefault="00A61B77" w:rsidP="00476D1C">
                  <w:pPr>
                    <w:keepNext/>
                    <w:rPr>
                      <w:rFonts w:asciiTheme="majorBidi" w:hAnsiTheme="majorBidi" w:cstheme="majorBidi"/>
                      <w:sz w:val="18"/>
                      <w:szCs w:val="18"/>
                    </w:rPr>
                  </w:pPr>
                  <w:r w:rsidRPr="00BF35A3">
                    <w:rPr>
                      <w:rFonts w:asciiTheme="majorBidi" w:hAnsiTheme="majorBidi" w:cstheme="majorBidi"/>
                      <w:sz w:val="18"/>
                      <w:szCs w:val="18"/>
                    </w:rPr>
                    <w:t>3</w:t>
                  </w:r>
                </w:p>
              </w:tc>
              <w:tc>
                <w:tcPr>
                  <w:tcW w:w="1875" w:type="dxa"/>
                  <w:tcBorders>
                    <w:left w:val="single" w:sz="6" w:space="0" w:color="000000"/>
                    <w:right w:val="single" w:sz="6" w:space="0" w:color="000000"/>
                  </w:tcBorders>
                  <w:tcMar>
                    <w:top w:w="5" w:type="dxa"/>
                    <w:left w:w="57" w:type="dxa"/>
                    <w:bottom w:w="5" w:type="dxa"/>
                    <w:right w:w="57" w:type="dxa"/>
                  </w:tcMar>
                </w:tcPr>
                <w:p w14:paraId="772EA8A7" w14:textId="77777777" w:rsidR="00A61B77" w:rsidRPr="00BF35A3" w:rsidRDefault="00A61B77" w:rsidP="00476D1C">
                  <w:pPr>
                    <w:keepNext/>
                    <w:ind w:left="360"/>
                    <w:rPr>
                      <w:rFonts w:asciiTheme="majorBidi" w:hAnsiTheme="majorBidi" w:cstheme="majorBidi"/>
                      <w:sz w:val="18"/>
                      <w:szCs w:val="18"/>
                    </w:rPr>
                  </w:pPr>
                </w:p>
              </w:tc>
              <w:tc>
                <w:tcPr>
                  <w:tcW w:w="2030" w:type="dxa"/>
                  <w:tcBorders>
                    <w:left w:val="single" w:sz="6" w:space="0" w:color="000000"/>
                    <w:right w:val="single" w:sz="6" w:space="0" w:color="000000"/>
                  </w:tcBorders>
                  <w:tcMar>
                    <w:top w:w="5" w:type="dxa"/>
                    <w:left w:w="57" w:type="dxa"/>
                    <w:bottom w:w="5" w:type="dxa"/>
                    <w:right w:w="57" w:type="dxa"/>
                  </w:tcMar>
                </w:tcPr>
                <w:p w14:paraId="5408F89E" w14:textId="77777777" w:rsidR="00A61B77" w:rsidRPr="00BF35A3" w:rsidRDefault="00A61B77" w:rsidP="00476D1C">
                  <w:pPr>
                    <w:keepNext/>
                    <w:ind w:left="360"/>
                    <w:rPr>
                      <w:rFonts w:asciiTheme="majorBidi" w:hAnsiTheme="majorBidi" w:cstheme="majorBidi"/>
                      <w:sz w:val="18"/>
                      <w:szCs w:val="18"/>
                    </w:rPr>
                  </w:pPr>
                </w:p>
              </w:tc>
              <w:tc>
                <w:tcPr>
                  <w:tcW w:w="688" w:type="dxa"/>
                  <w:tcBorders>
                    <w:left w:val="single" w:sz="6" w:space="0" w:color="000000"/>
                  </w:tcBorders>
                  <w:tcMar>
                    <w:top w:w="5" w:type="dxa"/>
                    <w:left w:w="57" w:type="dxa"/>
                    <w:bottom w:w="5" w:type="dxa"/>
                    <w:right w:w="57" w:type="dxa"/>
                  </w:tcMar>
                </w:tcPr>
                <w:p w14:paraId="7736993D" w14:textId="77777777" w:rsidR="00A61B77" w:rsidRPr="00BF35A3" w:rsidRDefault="00A61B77" w:rsidP="00476D1C">
                  <w:pPr>
                    <w:keepNext/>
                    <w:ind w:left="360"/>
                    <w:rPr>
                      <w:rFonts w:asciiTheme="majorBidi" w:hAnsiTheme="majorBidi" w:cstheme="majorBidi"/>
                      <w:sz w:val="18"/>
                      <w:szCs w:val="18"/>
                    </w:rPr>
                  </w:pPr>
                </w:p>
              </w:tc>
            </w:tr>
            <w:tr w:rsidR="00A61B77" w:rsidRPr="001D345F" w14:paraId="1F00C796" w14:textId="77777777" w:rsidTr="00476D1C">
              <w:tc>
                <w:tcPr>
                  <w:tcW w:w="1077" w:type="dxa"/>
                  <w:tcBorders>
                    <w:right w:val="single" w:sz="6" w:space="0" w:color="000000"/>
                  </w:tcBorders>
                  <w:tcMar>
                    <w:top w:w="5" w:type="dxa"/>
                    <w:left w:w="57" w:type="dxa"/>
                    <w:bottom w:w="5" w:type="dxa"/>
                    <w:right w:w="57" w:type="dxa"/>
                  </w:tcMar>
                  <w:hideMark/>
                </w:tcPr>
                <w:p w14:paraId="4CC985AA" w14:textId="77777777" w:rsidR="00A61B77" w:rsidRPr="00BF35A3" w:rsidRDefault="00A61B77" w:rsidP="00476D1C">
                  <w:pPr>
                    <w:keepNext/>
                    <w:rPr>
                      <w:rFonts w:asciiTheme="majorBidi" w:hAnsiTheme="majorBidi" w:cstheme="majorBidi"/>
                      <w:sz w:val="18"/>
                      <w:szCs w:val="18"/>
                    </w:rPr>
                  </w:pPr>
                  <w:r w:rsidRPr="00BF35A3">
                    <w:rPr>
                      <w:rFonts w:asciiTheme="majorBidi" w:hAnsiTheme="majorBidi" w:cstheme="majorBidi"/>
                      <w:sz w:val="18"/>
                      <w:szCs w:val="18"/>
                    </w:rPr>
                    <w:t>…</w:t>
                  </w:r>
                </w:p>
              </w:tc>
              <w:tc>
                <w:tcPr>
                  <w:tcW w:w="1875" w:type="dxa"/>
                  <w:tcBorders>
                    <w:left w:val="single" w:sz="6" w:space="0" w:color="000000"/>
                    <w:right w:val="single" w:sz="6" w:space="0" w:color="000000"/>
                  </w:tcBorders>
                  <w:tcMar>
                    <w:top w:w="5" w:type="dxa"/>
                    <w:left w:w="57" w:type="dxa"/>
                    <w:bottom w:w="5" w:type="dxa"/>
                    <w:right w:w="57" w:type="dxa"/>
                  </w:tcMar>
                </w:tcPr>
                <w:p w14:paraId="6A19AF4F" w14:textId="77777777" w:rsidR="00A61B77" w:rsidRPr="00BF35A3" w:rsidRDefault="00A61B77" w:rsidP="00476D1C">
                  <w:pPr>
                    <w:keepNext/>
                    <w:ind w:left="360"/>
                    <w:rPr>
                      <w:rFonts w:asciiTheme="majorBidi" w:hAnsiTheme="majorBidi" w:cstheme="majorBidi"/>
                      <w:sz w:val="18"/>
                      <w:szCs w:val="18"/>
                    </w:rPr>
                  </w:pPr>
                </w:p>
              </w:tc>
              <w:tc>
                <w:tcPr>
                  <w:tcW w:w="2030" w:type="dxa"/>
                  <w:tcBorders>
                    <w:left w:val="single" w:sz="6" w:space="0" w:color="000000"/>
                    <w:right w:val="single" w:sz="6" w:space="0" w:color="000000"/>
                  </w:tcBorders>
                  <w:tcMar>
                    <w:top w:w="5" w:type="dxa"/>
                    <w:left w:w="57" w:type="dxa"/>
                    <w:bottom w:w="5" w:type="dxa"/>
                    <w:right w:w="57" w:type="dxa"/>
                  </w:tcMar>
                </w:tcPr>
                <w:p w14:paraId="766760C2" w14:textId="77777777" w:rsidR="00A61B77" w:rsidRPr="00BF35A3" w:rsidRDefault="00A61B77" w:rsidP="00476D1C">
                  <w:pPr>
                    <w:keepNext/>
                    <w:ind w:left="360"/>
                    <w:rPr>
                      <w:rFonts w:asciiTheme="majorBidi" w:hAnsiTheme="majorBidi" w:cstheme="majorBidi"/>
                      <w:sz w:val="18"/>
                      <w:szCs w:val="18"/>
                    </w:rPr>
                  </w:pPr>
                </w:p>
              </w:tc>
              <w:tc>
                <w:tcPr>
                  <w:tcW w:w="688" w:type="dxa"/>
                  <w:tcBorders>
                    <w:left w:val="single" w:sz="6" w:space="0" w:color="000000"/>
                  </w:tcBorders>
                  <w:tcMar>
                    <w:top w:w="5" w:type="dxa"/>
                    <w:left w:w="57" w:type="dxa"/>
                    <w:bottom w:w="5" w:type="dxa"/>
                    <w:right w:w="57" w:type="dxa"/>
                  </w:tcMar>
                </w:tcPr>
                <w:p w14:paraId="76F7E45D" w14:textId="77777777" w:rsidR="00A61B77" w:rsidRPr="00BF35A3" w:rsidRDefault="00A61B77" w:rsidP="00476D1C">
                  <w:pPr>
                    <w:keepNext/>
                    <w:ind w:left="360"/>
                    <w:rPr>
                      <w:rFonts w:asciiTheme="majorBidi" w:hAnsiTheme="majorBidi" w:cstheme="majorBidi"/>
                      <w:sz w:val="18"/>
                      <w:szCs w:val="18"/>
                    </w:rPr>
                  </w:pPr>
                </w:p>
              </w:tc>
            </w:tr>
            <w:tr w:rsidR="00A61B77" w:rsidRPr="001D345F" w14:paraId="0A4F690A" w14:textId="77777777" w:rsidTr="00476D1C">
              <w:tc>
                <w:tcPr>
                  <w:tcW w:w="1077" w:type="dxa"/>
                  <w:tcBorders>
                    <w:bottom w:val="single" w:sz="6" w:space="0" w:color="000000"/>
                    <w:right w:val="single" w:sz="6" w:space="0" w:color="000000"/>
                  </w:tcBorders>
                  <w:tcMar>
                    <w:top w:w="5" w:type="dxa"/>
                    <w:left w:w="57" w:type="dxa"/>
                    <w:bottom w:w="8" w:type="dxa"/>
                    <w:right w:w="57" w:type="dxa"/>
                  </w:tcMar>
                  <w:hideMark/>
                </w:tcPr>
                <w:p w14:paraId="7BF58C72" w14:textId="77777777" w:rsidR="00A61B77" w:rsidRPr="00BF35A3" w:rsidRDefault="00A61B77" w:rsidP="00476D1C">
                  <w:pPr>
                    <w:keepNext/>
                    <w:rPr>
                      <w:rFonts w:asciiTheme="majorBidi" w:hAnsiTheme="majorBidi" w:cstheme="majorBidi"/>
                      <w:sz w:val="18"/>
                      <w:szCs w:val="18"/>
                    </w:rPr>
                  </w:pPr>
                  <w:r w:rsidRPr="00BF35A3">
                    <w:rPr>
                      <w:rFonts w:asciiTheme="majorBidi" w:hAnsiTheme="majorBidi" w:cstheme="majorBidi"/>
                      <w:sz w:val="18"/>
                      <w:szCs w:val="18"/>
                    </w:rPr>
                    <w:t>Минимум для БКП</w:t>
                  </w:r>
                </w:p>
              </w:tc>
              <w:tc>
                <w:tcPr>
                  <w:tcW w:w="1875" w:type="dxa"/>
                  <w:tcBorders>
                    <w:left w:val="single" w:sz="6" w:space="0" w:color="000000"/>
                    <w:bottom w:val="single" w:sz="6" w:space="0" w:color="000000"/>
                    <w:right w:val="single" w:sz="6" w:space="0" w:color="000000"/>
                  </w:tcBorders>
                  <w:tcMar>
                    <w:top w:w="5" w:type="dxa"/>
                    <w:left w:w="57" w:type="dxa"/>
                    <w:bottom w:w="8" w:type="dxa"/>
                    <w:right w:w="57" w:type="dxa"/>
                  </w:tcMar>
                </w:tcPr>
                <w:p w14:paraId="1619F225" w14:textId="77777777" w:rsidR="00A61B77" w:rsidRPr="00BF35A3" w:rsidRDefault="00A61B77" w:rsidP="00476D1C">
                  <w:pPr>
                    <w:keepNext/>
                    <w:ind w:left="360"/>
                    <w:rPr>
                      <w:rFonts w:asciiTheme="majorBidi" w:hAnsiTheme="majorBidi" w:cstheme="majorBidi"/>
                      <w:sz w:val="18"/>
                      <w:szCs w:val="18"/>
                    </w:rPr>
                  </w:pPr>
                </w:p>
              </w:tc>
              <w:tc>
                <w:tcPr>
                  <w:tcW w:w="2030" w:type="dxa"/>
                  <w:tcBorders>
                    <w:left w:val="single" w:sz="6" w:space="0" w:color="000000"/>
                    <w:bottom w:val="single" w:sz="6" w:space="0" w:color="000000"/>
                    <w:right w:val="single" w:sz="6" w:space="0" w:color="000000"/>
                  </w:tcBorders>
                  <w:tcMar>
                    <w:top w:w="5" w:type="dxa"/>
                    <w:left w:w="57" w:type="dxa"/>
                    <w:bottom w:w="8" w:type="dxa"/>
                    <w:right w:w="57" w:type="dxa"/>
                  </w:tcMar>
                </w:tcPr>
                <w:p w14:paraId="7C6B2B50" w14:textId="77777777" w:rsidR="00A61B77" w:rsidRPr="00BF35A3" w:rsidRDefault="00A61B77" w:rsidP="00476D1C">
                  <w:pPr>
                    <w:keepNext/>
                    <w:ind w:left="360"/>
                    <w:rPr>
                      <w:rFonts w:asciiTheme="majorBidi" w:hAnsiTheme="majorBidi" w:cstheme="majorBidi"/>
                      <w:sz w:val="18"/>
                      <w:szCs w:val="18"/>
                    </w:rPr>
                  </w:pPr>
                </w:p>
              </w:tc>
              <w:tc>
                <w:tcPr>
                  <w:tcW w:w="688" w:type="dxa"/>
                  <w:tcBorders>
                    <w:left w:val="single" w:sz="6" w:space="0" w:color="000000"/>
                    <w:bottom w:val="single" w:sz="6" w:space="0" w:color="000000"/>
                  </w:tcBorders>
                  <w:tcMar>
                    <w:top w:w="5" w:type="dxa"/>
                    <w:left w:w="57" w:type="dxa"/>
                    <w:bottom w:w="8" w:type="dxa"/>
                    <w:right w:w="57" w:type="dxa"/>
                  </w:tcMar>
                </w:tcPr>
                <w:p w14:paraId="36698CE8" w14:textId="77777777" w:rsidR="00A61B77" w:rsidRPr="00BF35A3" w:rsidRDefault="00A61B77" w:rsidP="00476D1C">
                  <w:pPr>
                    <w:keepNext/>
                    <w:ind w:left="360"/>
                    <w:rPr>
                      <w:rFonts w:asciiTheme="majorBidi" w:hAnsiTheme="majorBidi" w:cstheme="majorBidi"/>
                      <w:sz w:val="18"/>
                      <w:szCs w:val="18"/>
                    </w:rPr>
                  </w:pPr>
                </w:p>
              </w:tc>
            </w:tr>
          </w:tbl>
          <w:p w14:paraId="237D666C" w14:textId="77777777" w:rsidR="00A61B77" w:rsidRPr="001D345F" w:rsidRDefault="00A61B77" w:rsidP="00476D1C">
            <w:pPr>
              <w:spacing w:before="120" w:after="120"/>
              <w:rPr>
                <w:rFonts w:asciiTheme="majorBidi" w:hAnsiTheme="majorBidi" w:cstheme="majorBidi"/>
                <w:szCs w:val="20"/>
              </w:rPr>
            </w:pPr>
          </w:p>
        </w:tc>
      </w:tr>
      <w:tr w:rsidR="00A61B77" w:rsidRPr="001D345F" w14:paraId="2B9D310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CB867F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4.7</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979AAE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Максимальная расчетная скорость транспортного средства (км/ч)</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q</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7C1B100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6F020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4.12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5AEC07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Редукторная смазка: вязкость (W) … </w:t>
            </w:r>
          </w:p>
        </w:tc>
      </w:tr>
      <w:tr w:rsidR="00A61B77" w:rsidRPr="001D345F" w14:paraId="79A42A3B"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542416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9D4894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ПОДВЕСКА</w:t>
            </w:r>
          </w:p>
        </w:tc>
      </w:tr>
      <w:tr w:rsidR="00A61B77" w:rsidRPr="001D345F" w14:paraId="18615B63"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9F522C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3C44042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Шины и колеса</w:t>
            </w:r>
          </w:p>
        </w:tc>
      </w:tr>
      <w:tr w:rsidR="00A61B77" w:rsidRPr="001D345F" w14:paraId="0B3F1EDE"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9FBB66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891C4F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Комбинация(и) шин/колес</w:t>
            </w:r>
          </w:p>
        </w:tc>
      </w:tr>
      <w:tr w:rsidR="00A61B77" w:rsidRPr="001D345F" w14:paraId="1B18061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F8FCEF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049D6C"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Оси</w:t>
            </w:r>
          </w:p>
        </w:tc>
      </w:tr>
      <w:tr w:rsidR="00A61B77" w:rsidRPr="001D345F" w14:paraId="65BB4D8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3AE494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03D964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Ось 1: …</w:t>
            </w:r>
          </w:p>
        </w:tc>
      </w:tr>
      <w:tr w:rsidR="00A61B77" w:rsidRPr="001D345F" w14:paraId="7AC3236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D9A1A2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6.6.1.1.1.1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BEAD39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Обозначение размера шины</w:t>
            </w:r>
          </w:p>
        </w:tc>
      </w:tr>
      <w:tr w:rsidR="00A61B77" w:rsidRPr="001D345F" w14:paraId="4894EDA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1725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6.6.1.1.2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2FC6AA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Ось 2: …</w:t>
            </w:r>
          </w:p>
        </w:tc>
      </w:tr>
      <w:tr w:rsidR="00A61B77" w:rsidRPr="001D345F" w14:paraId="63C080A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46DD6B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6.6.1.1.2.1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4D3FDE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Обозначение размера шины</w:t>
            </w:r>
          </w:p>
        </w:tc>
      </w:tr>
      <w:tr w:rsidR="00A61B77" w:rsidRPr="001D345F" w14:paraId="696A25D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B154D0E" w14:textId="77777777" w:rsidR="00A61B77" w:rsidRPr="001D345F" w:rsidRDefault="00A61B77" w:rsidP="00476D1C">
            <w:pPr>
              <w:spacing w:before="60" w:after="60"/>
              <w:rPr>
                <w:rFonts w:asciiTheme="majorBidi" w:hAnsiTheme="majorBidi" w:cstheme="majorBidi"/>
                <w:szCs w:val="20"/>
              </w:rPr>
            </w:pP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B39F49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 т. д.</w:t>
            </w:r>
          </w:p>
        </w:tc>
      </w:tr>
      <w:tr w:rsidR="00A61B77" w:rsidRPr="001D345F" w14:paraId="68D82D3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83A9E2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6BD1C0A3"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Верхнее и нижнее предельные значения радиусов качения</w:t>
            </w:r>
          </w:p>
        </w:tc>
      </w:tr>
      <w:tr w:rsidR="00A61B77" w:rsidRPr="001D345F" w14:paraId="2F2DC61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84A93E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7019F73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Ось 1: …</w:t>
            </w:r>
          </w:p>
        </w:tc>
      </w:tr>
      <w:tr w:rsidR="00A61B77" w:rsidRPr="001D345F" w14:paraId="6775911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14EA0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6.6.2.2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5F62AC3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Ось 2: …</w:t>
            </w:r>
          </w:p>
        </w:tc>
      </w:tr>
      <w:tr w:rsidR="00A61B77" w:rsidRPr="001D345F" w14:paraId="6E4FE76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244D359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lastRenderedPageBreak/>
              <w:t>6.6.3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410EC2B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Рекомендованный(ые) изготовителем транспортного средства уровень</w:t>
            </w:r>
            <w:r>
              <w:rPr>
                <w:rFonts w:asciiTheme="majorBidi" w:hAnsiTheme="majorBidi" w:cstheme="majorBidi"/>
                <w:szCs w:val="20"/>
              </w:rPr>
              <w:t xml:space="preserve"> </w:t>
            </w:r>
            <w:r w:rsidRPr="001D345F">
              <w:rPr>
                <w:rFonts w:asciiTheme="majorBidi" w:hAnsiTheme="majorBidi" w:cstheme="majorBidi"/>
                <w:szCs w:val="20"/>
              </w:rPr>
              <w:t>(</w:t>
            </w:r>
            <w:r>
              <w:rPr>
                <w:rFonts w:asciiTheme="majorBidi" w:hAnsiTheme="majorBidi" w:cstheme="majorBidi"/>
                <w:szCs w:val="20"/>
              </w:rPr>
              <w:t>уровни</w:t>
            </w:r>
            <w:r w:rsidRPr="001D345F">
              <w:rPr>
                <w:rFonts w:asciiTheme="majorBidi" w:hAnsiTheme="majorBidi" w:cstheme="majorBidi"/>
                <w:szCs w:val="20"/>
              </w:rPr>
              <w:t>) давления в шинах: … кПа</w:t>
            </w:r>
          </w:p>
        </w:tc>
      </w:tr>
      <w:tr w:rsidR="00A61B77" w:rsidRPr="001D345F" w14:paraId="239AF211"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6D31DD" w14:textId="77777777" w:rsidR="00A61B77" w:rsidRPr="001D345F" w:rsidRDefault="00A61B77" w:rsidP="00476D1C">
            <w:pPr>
              <w:keepNext/>
              <w:keepLines/>
              <w:spacing w:before="60" w:after="60"/>
              <w:rPr>
                <w:rFonts w:asciiTheme="majorBidi" w:hAnsiTheme="majorBidi" w:cstheme="majorBidi"/>
                <w:szCs w:val="20"/>
              </w:rPr>
            </w:pPr>
            <w:r w:rsidRPr="001D345F">
              <w:rPr>
                <w:rFonts w:asciiTheme="majorBidi" w:hAnsiTheme="majorBidi" w:cstheme="majorBidi"/>
                <w:szCs w:val="20"/>
              </w:rPr>
              <w:t>9.</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A1E9DDD" w14:textId="77777777" w:rsidR="00A61B77" w:rsidRPr="001D345F" w:rsidRDefault="00A61B77" w:rsidP="00476D1C">
            <w:pPr>
              <w:keepNext/>
              <w:keepLines/>
              <w:spacing w:before="60" w:after="60"/>
              <w:rPr>
                <w:rFonts w:asciiTheme="majorBidi" w:hAnsiTheme="majorBidi" w:cstheme="majorBidi"/>
                <w:szCs w:val="20"/>
              </w:rPr>
            </w:pPr>
            <w:r w:rsidRPr="001D345F">
              <w:rPr>
                <w:rFonts w:asciiTheme="majorBidi" w:hAnsiTheme="majorBidi" w:cstheme="majorBidi"/>
                <w:szCs w:val="20"/>
              </w:rPr>
              <w:t>КУЗОВ</w:t>
            </w:r>
          </w:p>
        </w:tc>
      </w:tr>
      <w:tr w:rsidR="00A61B77" w:rsidRPr="001D345F" w14:paraId="778A487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0A45344C" w14:textId="77777777" w:rsidR="00A61B77" w:rsidRPr="001D345F" w:rsidRDefault="00A61B77" w:rsidP="00476D1C">
            <w:pPr>
              <w:keepNext/>
              <w:keepLines/>
              <w:spacing w:before="60" w:after="60"/>
              <w:rPr>
                <w:rFonts w:asciiTheme="majorBidi" w:hAnsiTheme="majorBidi" w:cstheme="majorBidi"/>
                <w:szCs w:val="20"/>
              </w:rPr>
            </w:pPr>
            <w:r w:rsidRPr="001D345F">
              <w:rPr>
                <w:rFonts w:asciiTheme="majorBidi" w:hAnsiTheme="majorBidi" w:cstheme="majorBidi"/>
                <w:szCs w:val="20"/>
              </w:rPr>
              <w:t>9.1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hideMark/>
          </w:tcPr>
          <w:p w14:paraId="1BF3EAFA" w14:textId="77777777" w:rsidR="00A61B77" w:rsidRPr="001D345F" w:rsidRDefault="00A61B77" w:rsidP="00476D1C">
            <w:pPr>
              <w:keepNext/>
              <w:keepLines/>
              <w:spacing w:before="60" w:after="60"/>
              <w:rPr>
                <w:rFonts w:asciiTheme="majorBidi" w:hAnsiTheme="majorBidi" w:cstheme="majorBidi"/>
                <w:szCs w:val="20"/>
              </w:rPr>
            </w:pPr>
            <w:r w:rsidRPr="001D345F">
              <w:rPr>
                <w:rFonts w:asciiTheme="majorBidi" w:hAnsiTheme="majorBidi" w:cstheme="majorBidi"/>
                <w:szCs w:val="20"/>
              </w:rPr>
              <w:t>Тип кузова</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c</w:t>
            </w:r>
            <w:r w:rsidRPr="00EB7D95">
              <w:rPr>
                <w:rFonts w:asciiTheme="majorBidi" w:hAnsiTheme="majorBidi" w:cstheme="majorBidi"/>
                <w:szCs w:val="20"/>
                <w:vertAlign w:val="superscript"/>
              </w:rPr>
              <w:t>)</w:t>
            </w:r>
            <w:r w:rsidRPr="001D345F">
              <w:rPr>
                <w:rFonts w:asciiTheme="majorBidi" w:hAnsiTheme="majorBidi" w:cstheme="majorBidi"/>
                <w:szCs w:val="20"/>
              </w:rPr>
              <w:t>: …</w:t>
            </w:r>
          </w:p>
        </w:tc>
      </w:tr>
      <w:tr w:rsidR="00A61B77" w:rsidRPr="001D345F" w14:paraId="093B051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F0B00A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424F79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РАЗЛИЧНЫЕ ДАННЫЕ</w:t>
            </w:r>
          </w:p>
        </w:tc>
      </w:tr>
      <w:tr w:rsidR="00A61B77" w:rsidRPr="001D345F" w14:paraId="0387047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3E334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541AC97"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Устройства или системы, задействуемые в выбираемых водителем режимах, но не используемые в преобладающем режиме, которые оказывают влияние на уровень выбросов CO</w:t>
            </w:r>
            <w:r w:rsidRPr="001D345F">
              <w:rPr>
                <w:rFonts w:asciiTheme="majorBidi" w:hAnsiTheme="majorBidi" w:cstheme="majorBidi"/>
                <w:szCs w:val="20"/>
                <w:vertAlign w:val="subscript"/>
              </w:rPr>
              <w:t>2</w:t>
            </w:r>
            <w:r w:rsidRPr="001D345F">
              <w:rPr>
                <w:rFonts w:asciiTheme="majorBidi" w:hAnsiTheme="majorBidi" w:cstheme="majorBidi"/>
                <w:szCs w:val="20"/>
              </w:rPr>
              <w:t>, расход топлива, расход электроэнергии и/или уровень выбросов основных загрязнителей: имеются/отсутствуют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r w:rsidRPr="001D345F">
              <w:rPr>
                <w:rFonts w:asciiTheme="majorBidi" w:hAnsiTheme="majorBidi" w:cstheme="majorBidi"/>
                <w:szCs w:val="20"/>
              </w:rPr>
              <w:t xml:space="preserve"> </w:t>
            </w:r>
          </w:p>
        </w:tc>
      </w:tr>
      <w:tr w:rsidR="00A61B77" w:rsidRPr="001D345F" w14:paraId="641AC27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DC3C48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0A57C48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Испытание в режиме сохранения заряда (в случае применимости) (указать по каждому устройству/каждой системе)</w:t>
            </w:r>
          </w:p>
        </w:tc>
      </w:tr>
      <w:tr w:rsidR="00A61B77" w:rsidRPr="001D345F" w14:paraId="29222C54"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1A2FFC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12.10.1.0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3B907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Преобладающий режим в условиях СЗ: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0F00816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F0B591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12.10.1.0.1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165F1F8"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Преобладающий режим в условиях СЗ: … (если применимо)</w:t>
            </w:r>
          </w:p>
        </w:tc>
      </w:tr>
      <w:tr w:rsidR="00A61B77" w:rsidRPr="001D345F" w14:paraId="10B2EE4C"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171ED4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12.10.1.1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2AA82C2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Наиболее благоприятный режим: … (если применимо)</w:t>
            </w:r>
          </w:p>
        </w:tc>
      </w:tr>
      <w:tr w:rsidR="00A61B77" w:rsidRPr="001D345F" w14:paraId="5306FF9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B6CA57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12.10.1.2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138CA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Наименее благоприятный режим: … (если применимо)</w:t>
            </w:r>
          </w:p>
        </w:tc>
      </w:tr>
      <w:tr w:rsidR="00A61B77" w:rsidRPr="001D345F" w14:paraId="7D3DAAF6"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E88FEE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12.10.1.3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78A8C294"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Режим, позволяющий транспортному средству следовать циклу контрольного испытания: … (если преобладающий режим в условиях СЗ отсутствует и только один режим способен следовать циклу контрольного испытания)</w:t>
            </w:r>
          </w:p>
        </w:tc>
      </w:tr>
      <w:tr w:rsidR="00A61B77" w:rsidRPr="001D345F" w14:paraId="77391550"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D4A1A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54AF22B"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Испытание в режиме расходования заряда (в случае применимости) (указать по каждому устройству/каждой системе) </w:t>
            </w:r>
          </w:p>
        </w:tc>
      </w:tr>
      <w:tr w:rsidR="00A61B77" w:rsidRPr="001D345F" w14:paraId="6D71EFC9"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63F39905"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12.10.2.0</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3423181"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Преобладающий режим в условиях РЗ: да/нет</w:t>
            </w:r>
            <w:r>
              <w:rPr>
                <w:rFonts w:asciiTheme="majorBidi" w:hAnsiTheme="majorBidi" w:cstheme="majorBidi"/>
                <w:szCs w:val="20"/>
              </w:rPr>
              <w:t xml:space="preserve"> </w:t>
            </w:r>
            <w:r w:rsidRPr="00EB7D95">
              <w:rPr>
                <w:rFonts w:asciiTheme="majorBidi" w:hAnsiTheme="majorBidi" w:cstheme="majorBidi"/>
                <w:szCs w:val="20"/>
                <w:vertAlign w:val="superscript"/>
              </w:rPr>
              <w:t>(</w:t>
            </w:r>
            <w:r w:rsidRPr="001D345F">
              <w:rPr>
                <w:rFonts w:asciiTheme="majorBidi" w:hAnsiTheme="majorBidi" w:cstheme="majorBidi"/>
                <w:szCs w:val="20"/>
                <w:vertAlign w:val="superscript"/>
              </w:rPr>
              <w:t>1</w:t>
            </w:r>
            <w:r w:rsidRPr="00EB7D95">
              <w:rPr>
                <w:rFonts w:asciiTheme="majorBidi" w:hAnsiTheme="majorBidi" w:cstheme="majorBidi"/>
                <w:szCs w:val="20"/>
                <w:vertAlign w:val="superscript"/>
              </w:rPr>
              <w:t>)</w:t>
            </w:r>
          </w:p>
        </w:tc>
      </w:tr>
      <w:tr w:rsidR="00A61B77" w:rsidRPr="001D345F" w14:paraId="5F04D5BF"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708EEA0"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12.10.2.0.1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CB74CA9"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Преобладающий режим в условиях РЗ: … (если применимо)</w:t>
            </w:r>
          </w:p>
        </w:tc>
      </w:tr>
      <w:tr w:rsidR="00A61B77" w:rsidRPr="001D345F" w14:paraId="41B85BA2"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788DEDF"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12.10.2.1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8DAECB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Наиболее энергоемкий режим: … (если применимо) </w:t>
            </w:r>
          </w:p>
        </w:tc>
      </w:tr>
      <w:tr w:rsidR="00A61B77" w:rsidRPr="001D345F" w14:paraId="7D80C8E5"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A03B4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12.10.2.2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160FF6EE"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Режим, позволяющий транспортному средству следовать циклу контрольного испытания: … (если преобладающий режим в условиях РЗ отсутствует и только один режим способен следовать циклу контрольного испытания) </w:t>
            </w:r>
          </w:p>
        </w:tc>
      </w:tr>
      <w:tr w:rsidR="00A61B77" w:rsidRPr="001D345F" w14:paraId="3DE97A3D"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0A8017C" w14:textId="77777777" w:rsidR="00A61B77" w:rsidRPr="001D345F" w:rsidRDefault="00A61B77" w:rsidP="00476D1C">
            <w:pPr>
              <w:keepNext/>
              <w:spacing w:before="60" w:after="60"/>
              <w:rPr>
                <w:rFonts w:asciiTheme="majorBidi" w:hAnsiTheme="majorBidi" w:cstheme="majorBidi"/>
                <w:szCs w:val="20"/>
              </w:rPr>
            </w:pPr>
            <w:r w:rsidRPr="001D345F">
              <w:rPr>
                <w:rFonts w:asciiTheme="majorBidi" w:hAnsiTheme="majorBidi" w:cstheme="majorBidi"/>
                <w:szCs w:val="20"/>
              </w:rPr>
              <w:t>12.10.3</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84DDB78" w14:textId="77777777" w:rsidR="00A61B77" w:rsidRPr="001D345F" w:rsidRDefault="00A61B77" w:rsidP="00476D1C">
            <w:pPr>
              <w:keepNext/>
              <w:spacing w:before="60" w:after="60"/>
              <w:rPr>
                <w:rFonts w:asciiTheme="majorBidi" w:hAnsiTheme="majorBidi" w:cstheme="majorBidi"/>
                <w:szCs w:val="20"/>
              </w:rPr>
            </w:pPr>
            <w:r w:rsidRPr="001D345F">
              <w:rPr>
                <w:rFonts w:asciiTheme="majorBidi" w:hAnsiTheme="majorBidi" w:cstheme="majorBidi"/>
                <w:szCs w:val="20"/>
              </w:rPr>
              <w:t xml:space="preserve">Испытание типа 1 (в случае применимости) (указать по каждому устройству/каждой системе) </w:t>
            </w:r>
          </w:p>
        </w:tc>
      </w:tr>
      <w:tr w:rsidR="00A61B77" w:rsidRPr="001D345F" w14:paraId="1D6F14C7"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103425D"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12.10.3.1</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3515B936"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Наиболее благоприятный режим: … </w:t>
            </w:r>
          </w:p>
        </w:tc>
      </w:tr>
      <w:tr w:rsidR="00A61B77" w:rsidRPr="001D345F" w14:paraId="63797408" w14:textId="77777777" w:rsidTr="00476D1C">
        <w:trPr>
          <w:cantSplit/>
        </w:trPr>
        <w:tc>
          <w:tcPr>
            <w:tcW w:w="1552"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497CC6B2"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12.10.3.2</w:t>
            </w:r>
          </w:p>
        </w:tc>
        <w:tc>
          <w:tcPr>
            <w:tcW w:w="5811" w:type="dxa"/>
            <w:tcBorders>
              <w:top w:val="single" w:sz="6" w:space="0" w:color="000000"/>
              <w:left w:val="single" w:sz="6" w:space="0" w:color="000000"/>
              <w:bottom w:val="single" w:sz="6" w:space="0" w:color="000000"/>
              <w:right w:val="single" w:sz="6" w:space="0" w:color="000000"/>
            </w:tcBorders>
            <w:tcMar>
              <w:top w:w="8" w:type="dxa"/>
              <w:left w:w="108" w:type="dxa"/>
              <w:bottom w:w="8" w:type="dxa"/>
              <w:right w:w="108" w:type="dxa"/>
            </w:tcMar>
          </w:tcPr>
          <w:p w14:paraId="52DF818A" w14:textId="77777777" w:rsidR="00A61B77" w:rsidRPr="001D345F" w:rsidRDefault="00A61B77" w:rsidP="00476D1C">
            <w:pPr>
              <w:spacing w:before="60" w:after="60"/>
              <w:rPr>
                <w:rFonts w:asciiTheme="majorBidi" w:hAnsiTheme="majorBidi" w:cstheme="majorBidi"/>
                <w:szCs w:val="20"/>
              </w:rPr>
            </w:pPr>
            <w:r w:rsidRPr="001D345F">
              <w:rPr>
                <w:rFonts w:asciiTheme="majorBidi" w:hAnsiTheme="majorBidi" w:cstheme="majorBidi"/>
                <w:szCs w:val="20"/>
              </w:rPr>
              <w:t xml:space="preserve">Наименее благоприятный режим: … </w:t>
            </w:r>
          </w:p>
        </w:tc>
      </w:tr>
    </w:tbl>
    <w:p w14:paraId="45653C22" w14:textId="77777777" w:rsidR="00A61B77" w:rsidRPr="004A485F" w:rsidRDefault="00A61B77" w:rsidP="00A61B77">
      <w:pPr>
        <w:pStyle w:val="H23G"/>
        <w:rPr>
          <w:i/>
          <w:iCs/>
        </w:rPr>
      </w:pPr>
      <w:r w:rsidRPr="004A485F">
        <w:rPr>
          <w:i/>
          <w:iCs/>
        </w:rPr>
        <w:tab/>
      </w:r>
      <w:r w:rsidRPr="004A485F">
        <w:rPr>
          <w:i/>
          <w:iCs/>
        </w:rPr>
        <w:tab/>
        <w:t>Пояснительные примечания</w:t>
      </w:r>
    </w:p>
    <w:p w14:paraId="57C0CD66" w14:textId="77777777" w:rsidR="00A61B77" w:rsidRPr="00467880" w:rsidRDefault="00A61B77" w:rsidP="00467880">
      <w:pPr>
        <w:keepNext/>
        <w:keepLines/>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(1)</w:t>
      </w:r>
      <w:r w:rsidRPr="00467880">
        <w:rPr>
          <w:rFonts w:asciiTheme="majorBidi" w:hAnsiTheme="majorBidi" w:cstheme="majorBidi"/>
          <w:sz w:val="18"/>
          <w:szCs w:val="18"/>
        </w:rPr>
        <w:tab/>
        <w:t>Ненужное вычеркнуть (в некоторых случаях, когда применяется несколько позиций, ничего вычеркивать не требуется).</w:t>
      </w:r>
    </w:p>
    <w:p w14:paraId="1A94B539"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(2)</w:t>
      </w:r>
      <w:r w:rsidRPr="00467880">
        <w:rPr>
          <w:rFonts w:asciiTheme="majorBidi" w:hAnsiTheme="majorBidi" w:cstheme="majorBidi"/>
          <w:sz w:val="18"/>
          <w:szCs w:val="18"/>
        </w:rPr>
        <w:tab/>
        <w:t>Указать допуск.</w:t>
      </w:r>
    </w:p>
    <w:p w14:paraId="55F90626"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(3)</w:t>
      </w:r>
      <w:r w:rsidRPr="00467880">
        <w:rPr>
          <w:rFonts w:asciiTheme="majorBidi" w:hAnsiTheme="majorBidi" w:cstheme="majorBidi"/>
          <w:sz w:val="18"/>
          <w:szCs w:val="18"/>
        </w:rPr>
        <w:tab/>
        <w:t>Просьба указать здесь верхнее и нижнее значения для каждого варианта.</w:t>
      </w:r>
    </w:p>
    <w:p w14:paraId="4D6DD3B8"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(7)</w:t>
      </w:r>
      <w:r w:rsidRPr="00467880">
        <w:rPr>
          <w:rFonts w:asciiTheme="majorBidi" w:hAnsiTheme="majorBidi" w:cstheme="majorBidi"/>
          <w:sz w:val="18"/>
          <w:szCs w:val="18"/>
        </w:rPr>
        <w:tab/>
        <w:t>Следует указать факультативное оборудование, которое влияет на габариты транспортного средства.</w:t>
      </w:r>
    </w:p>
    <w:p w14:paraId="0960139D"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(c)</w:t>
      </w:r>
      <w:r w:rsidRPr="00467880">
        <w:rPr>
          <w:rFonts w:asciiTheme="majorBidi" w:hAnsiTheme="majorBidi" w:cstheme="majorBidi"/>
          <w:sz w:val="18"/>
          <w:szCs w:val="18"/>
        </w:rPr>
        <w:tab/>
        <w:t xml:space="preserve">В соответствии с определениями, содержащимися в Сводной резолюции </w:t>
      </w:r>
      <w:r w:rsidRPr="00467880">
        <w:rPr>
          <w:rFonts w:asciiTheme="majorBidi" w:hAnsiTheme="majorBidi" w:cstheme="majorBidi"/>
          <w:sz w:val="18"/>
          <w:szCs w:val="18"/>
        </w:rPr>
        <w:br/>
        <w:t xml:space="preserve">о конструкции транспортных средств (СР.3), документ ECE/TRANS/WP.29/78/Rev.6, пункт 2 — </w:t>
      </w:r>
      <w:hyperlink r:id="rId22" w:history="1">
        <w:r w:rsidRPr="00467880">
          <w:rPr>
            <w:rStyle w:val="af2"/>
            <w:rFonts w:asciiTheme="majorBidi" w:hAnsiTheme="majorBidi" w:cstheme="majorBidi"/>
            <w:sz w:val="18"/>
            <w:szCs w:val="18"/>
          </w:rPr>
          <w:t>www.unece.org/trans/main/wp29/wp29wgs/wp29gen/wp29resolutions.html</w:t>
        </w:r>
      </w:hyperlink>
      <w:r w:rsidRPr="00467880">
        <w:rPr>
          <w:rFonts w:asciiTheme="majorBidi" w:hAnsiTheme="majorBidi" w:cstheme="majorBidi"/>
          <w:sz w:val="18"/>
          <w:szCs w:val="18"/>
        </w:rPr>
        <w:t>.</w:t>
      </w:r>
    </w:p>
    <w:p w14:paraId="45DD1260"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lastRenderedPageBreak/>
        <w:t>(f)</w:t>
      </w:r>
      <w:r w:rsidRPr="00467880">
        <w:rPr>
          <w:rFonts w:asciiTheme="majorBidi" w:hAnsiTheme="majorBidi" w:cstheme="majorBidi"/>
          <w:sz w:val="18"/>
          <w:szCs w:val="18"/>
        </w:rPr>
        <w:tab/>
        <w:t>Если один вариант имеет обычную кабину, а другой — спальную кабину, то необходимо указывать массы и габариты обоих вариантов.</w:t>
      </w:r>
    </w:p>
    <w:p w14:paraId="4D16CA63"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(g)</w:t>
      </w:r>
      <w:r w:rsidRPr="00467880">
        <w:rPr>
          <w:rFonts w:asciiTheme="majorBidi" w:hAnsiTheme="majorBidi" w:cstheme="majorBidi"/>
          <w:sz w:val="18"/>
          <w:szCs w:val="18"/>
        </w:rPr>
        <w:tab/>
        <w:t>Стандарт ISO 612: 1978 − Дорожные транспортные средства — Габариты автотранспортных средств и буксируемых транспортных средств — термины и определения.</w:t>
      </w:r>
    </w:p>
    <w:p w14:paraId="7E5F05D0"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(h)</w:t>
      </w:r>
      <w:r w:rsidRPr="00467880">
        <w:rPr>
          <w:rFonts w:asciiTheme="majorBidi" w:hAnsiTheme="majorBidi" w:cstheme="majorBidi"/>
          <w:sz w:val="18"/>
          <w:szCs w:val="18"/>
        </w:rPr>
        <w:tab/>
        <w:t>Масса водителя принимается равной 75 кг.</w:t>
      </w:r>
    </w:p>
    <w:p w14:paraId="1E6EF234" w14:textId="77777777" w:rsidR="00A61B77" w:rsidRPr="00467880" w:rsidRDefault="00A61B77" w:rsidP="00467880">
      <w:pPr>
        <w:spacing w:line="220" w:lineRule="exact"/>
        <w:ind w:left="1559" w:right="1134"/>
        <w:rPr>
          <w:rFonts w:asciiTheme="majorBidi" w:hAnsiTheme="majorBidi" w:cstheme="majorBidi"/>
          <w:sz w:val="18"/>
          <w:szCs w:val="18"/>
        </w:rPr>
      </w:pPr>
      <w:r w:rsidRPr="00467880">
        <w:rPr>
          <w:rFonts w:asciiTheme="majorBidi" w:hAnsiTheme="majorBidi" w:cstheme="majorBidi"/>
          <w:sz w:val="18"/>
          <w:szCs w:val="18"/>
        </w:rPr>
        <w:t>Системы, содержащие жидкость (за исключением систем для отработанной воды, которые должны быть порожними), заполняют на 100</w:t>
      </w:r>
      <w:r w:rsidRPr="00467880">
        <w:rPr>
          <w:rFonts w:asciiTheme="majorBidi" w:hAnsiTheme="majorBidi" w:cstheme="majorBidi"/>
          <w:sz w:val="18"/>
          <w:szCs w:val="18"/>
          <w:lang w:val="en-US"/>
        </w:rPr>
        <w:t> </w:t>
      </w:r>
      <w:r w:rsidRPr="00467880">
        <w:rPr>
          <w:rFonts w:asciiTheme="majorBidi" w:hAnsiTheme="majorBidi" w:cstheme="majorBidi"/>
          <w:sz w:val="18"/>
          <w:szCs w:val="18"/>
        </w:rPr>
        <w:t xml:space="preserve">% емкости, указанной изготовителем. </w:t>
      </w:r>
    </w:p>
    <w:p w14:paraId="214E6F43"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(i)</w:t>
      </w:r>
      <w:r w:rsidRPr="00467880">
        <w:rPr>
          <w:rFonts w:asciiTheme="majorBidi" w:hAnsiTheme="majorBidi" w:cstheme="majorBidi"/>
          <w:sz w:val="18"/>
          <w:szCs w:val="18"/>
        </w:rPr>
        <w:tab/>
        <w:t>Для прицепов или полуприцепов и транспортных средств, сочлененных с прицепом и полуприцепом, которые создают значительную вертикальную нагрузку на сцепное или седельно-сцепное устройство, эта нагрузка, разделенная на стандартное значение ускорения свободного падения, включается в технически допустимую максимальную массу.</w:t>
      </w:r>
    </w:p>
    <w:p w14:paraId="590F23EC"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(k)</w:t>
      </w:r>
      <w:r w:rsidRPr="00467880">
        <w:rPr>
          <w:rFonts w:asciiTheme="majorBidi" w:hAnsiTheme="majorBidi" w:cstheme="majorBidi"/>
          <w:sz w:val="18"/>
          <w:szCs w:val="18"/>
        </w:rPr>
        <w:tab/>
        <w:t>В случае транспортного средства, которое может работать либо на бензине, дизельном топливе и т. п., либо также в сочетании с другим топливом, соответствующие позиции повторяют.</w:t>
      </w:r>
    </w:p>
    <w:p w14:paraId="34E1F29F" w14:textId="77777777" w:rsidR="00A61B77" w:rsidRPr="00467880" w:rsidRDefault="00A61B77" w:rsidP="00467880">
      <w:pPr>
        <w:spacing w:line="220" w:lineRule="exact"/>
        <w:ind w:left="1559" w:right="1134"/>
        <w:rPr>
          <w:rFonts w:asciiTheme="majorBidi" w:hAnsiTheme="majorBidi" w:cstheme="majorBidi"/>
          <w:sz w:val="18"/>
          <w:szCs w:val="18"/>
        </w:rPr>
      </w:pPr>
      <w:r w:rsidRPr="00467880">
        <w:rPr>
          <w:rFonts w:asciiTheme="majorBidi" w:hAnsiTheme="majorBidi" w:cstheme="majorBidi"/>
          <w:sz w:val="18"/>
          <w:szCs w:val="18"/>
        </w:rPr>
        <w:t>В случае нетрадиционных двигателей и систем завод-изготовитель представляет подробные сведения, аналогичные тем, которые указаны здесь.</w:t>
      </w:r>
    </w:p>
    <w:p w14:paraId="5B258817"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(m)</w:t>
      </w:r>
      <w:r w:rsidRPr="00467880">
        <w:rPr>
          <w:rFonts w:asciiTheme="majorBidi" w:hAnsiTheme="majorBidi" w:cstheme="majorBidi"/>
          <w:sz w:val="18"/>
          <w:szCs w:val="18"/>
        </w:rPr>
        <w:tab/>
        <w:t>Это значение рассчитывают (при π = 3,1416) и округляют до ближайшего см</w:t>
      </w:r>
      <w:r w:rsidRPr="00467880">
        <w:rPr>
          <w:rFonts w:asciiTheme="majorBidi" w:hAnsiTheme="majorBidi" w:cstheme="majorBidi"/>
          <w:sz w:val="18"/>
          <w:szCs w:val="18"/>
          <w:vertAlign w:val="superscript"/>
        </w:rPr>
        <w:t>3</w:t>
      </w:r>
      <w:r w:rsidRPr="00467880">
        <w:rPr>
          <w:rFonts w:asciiTheme="majorBidi" w:hAnsiTheme="majorBidi" w:cstheme="majorBidi"/>
          <w:sz w:val="18"/>
          <w:szCs w:val="18"/>
        </w:rPr>
        <w:t>.</w:t>
      </w:r>
    </w:p>
    <w:p w14:paraId="49E2BB63"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(n)</w:t>
      </w:r>
      <w:r w:rsidRPr="00467880">
        <w:rPr>
          <w:rFonts w:asciiTheme="majorBidi" w:hAnsiTheme="majorBidi" w:cstheme="majorBidi"/>
          <w:sz w:val="18"/>
          <w:szCs w:val="18"/>
        </w:rPr>
        <w:tab/>
        <w:t>Определяется в соответствии с предписаниями Правил № 85 ООН.</w:t>
      </w:r>
    </w:p>
    <w:p w14:paraId="1A3BA76C"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(p)</w:t>
      </w:r>
      <w:r w:rsidRPr="00467880">
        <w:rPr>
          <w:rFonts w:asciiTheme="majorBidi" w:hAnsiTheme="majorBidi" w:cstheme="majorBidi"/>
          <w:sz w:val="18"/>
          <w:szCs w:val="18"/>
        </w:rPr>
        <w:tab/>
        <w:t>По каждому из предложенных вариантов надлежит указать предписанные данные.</w:t>
      </w:r>
    </w:p>
    <w:p w14:paraId="7D92A7A2" w14:textId="77777777" w:rsidR="00A61B77" w:rsidRPr="00467880" w:rsidRDefault="00A61B77" w:rsidP="00467880">
      <w:pPr>
        <w:spacing w:line="220" w:lineRule="exact"/>
        <w:ind w:left="1559" w:right="1134" w:hanging="425"/>
        <w:rPr>
          <w:rFonts w:asciiTheme="majorBidi" w:hAnsiTheme="majorBidi" w:cstheme="majorBidi"/>
          <w:sz w:val="18"/>
          <w:szCs w:val="18"/>
        </w:rPr>
      </w:pPr>
      <w:r w:rsidRPr="00467880">
        <w:rPr>
          <w:rFonts w:asciiTheme="majorBidi" w:hAnsiTheme="majorBidi" w:cstheme="majorBidi"/>
          <w:sz w:val="18"/>
          <w:szCs w:val="18"/>
          <w:vertAlign w:val="superscript"/>
        </w:rPr>
        <w:t>(q)</w:t>
      </w:r>
      <w:r w:rsidRPr="00467880">
        <w:rPr>
          <w:rFonts w:asciiTheme="majorBidi" w:hAnsiTheme="majorBidi" w:cstheme="majorBidi"/>
          <w:sz w:val="18"/>
          <w:szCs w:val="18"/>
        </w:rPr>
        <w:tab/>
        <w:t>В случае прицепов — максимальная скорость, разрешенная изготовителем.</w:t>
      </w:r>
    </w:p>
    <w:p w14:paraId="7E35E40A" w14:textId="77777777" w:rsidR="00A61B77" w:rsidRPr="001D345F" w:rsidRDefault="00A61B77" w:rsidP="00A61B77">
      <w:pPr>
        <w:ind w:left="1134" w:right="1134"/>
        <w:jc w:val="both"/>
        <w:rPr>
          <w:rFonts w:asciiTheme="majorBidi" w:hAnsiTheme="majorBidi" w:cstheme="majorBidi"/>
          <w:szCs w:val="20"/>
          <w:lang w:eastAsia="ja-JP"/>
        </w:rPr>
      </w:pPr>
      <w:bookmarkStart w:id="57" w:name="etape"/>
      <w:bookmarkEnd w:id="57"/>
    </w:p>
    <w:p w14:paraId="747A4CF0" w14:textId="77777777" w:rsidR="00A61B77" w:rsidRPr="001D345F" w:rsidRDefault="00A61B77" w:rsidP="00A61B77">
      <w:pPr>
        <w:pStyle w:val="SingleTxtG"/>
      </w:pPr>
      <w:r w:rsidRPr="001D345F">
        <w:br w:type="page"/>
      </w:r>
    </w:p>
    <w:p w14:paraId="12E69664" w14:textId="77777777" w:rsidR="00A61B77" w:rsidRPr="001D345F" w:rsidRDefault="00A61B77" w:rsidP="00A61B77">
      <w:pPr>
        <w:pStyle w:val="HChG"/>
      </w:pPr>
      <w:bookmarkStart w:id="58" w:name="_Toc525149569"/>
      <w:bookmarkStart w:id="59" w:name="_Toc35761088"/>
      <w:r w:rsidRPr="001D345F">
        <w:lastRenderedPageBreak/>
        <w:t>Приложение 2</w:t>
      </w:r>
      <w:bookmarkEnd w:id="58"/>
    </w:p>
    <w:p w14:paraId="33242FE7" w14:textId="77777777" w:rsidR="00A61B77" w:rsidRPr="001D345F" w:rsidRDefault="00A61B77" w:rsidP="00A61B77">
      <w:pPr>
        <w:pStyle w:val="HChG"/>
      </w:pPr>
      <w:r w:rsidRPr="001D345F">
        <w:tab/>
      </w:r>
      <w:r w:rsidRPr="001D345F">
        <w:tab/>
        <w:t>Сообщение</w:t>
      </w:r>
      <w:bookmarkEnd w:id="59"/>
    </w:p>
    <w:p w14:paraId="0E4E85E4" w14:textId="77777777" w:rsidR="00A61B77" w:rsidRPr="001D345F" w:rsidRDefault="00A61B77" w:rsidP="00A61B77">
      <w:pPr>
        <w:pStyle w:val="SingleTxtG"/>
      </w:pPr>
      <w:r w:rsidRPr="001D345F">
        <w:t>(максимальный формат: A4 (210 x 297 мм))</w:t>
      </w:r>
    </w:p>
    <w:p w14:paraId="75732E8D" w14:textId="77777777" w:rsidR="00A61B77" w:rsidRPr="001D345F" w:rsidRDefault="00A61B77" w:rsidP="00A61B77">
      <w:pPr>
        <w:pStyle w:val="SingleTxtG"/>
      </w:pPr>
      <w:r w:rsidRPr="001D345F">
        <w:rPr>
          <w:noProof/>
          <w:lang w:eastAsia="zh-CN"/>
        </w:rPr>
        <mc:AlternateContent>
          <mc:Choice Requires="wps">
            <w:drawing>
              <wp:anchor distT="0" distB="0" distL="114300" distR="114300" simplePos="0" relativeHeight="251661312" behindDoc="0" locked="0" layoutInCell="1" allowOverlap="1" wp14:anchorId="73CCBC2E" wp14:editId="105C16C4">
                <wp:simplePos x="0" y="0"/>
                <wp:positionH relativeFrom="column">
                  <wp:posOffset>2595204</wp:posOffset>
                </wp:positionH>
                <wp:positionV relativeFrom="paragraph">
                  <wp:posOffset>31713</wp:posOffset>
                </wp:positionV>
                <wp:extent cx="3726180" cy="796925"/>
                <wp:effectExtent l="0" t="0" r="7620" b="3175"/>
                <wp:wrapNone/>
                <wp:docPr id="3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180" cy="796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C6828" w14:textId="77777777" w:rsidR="00A61B77" w:rsidRPr="00E60F52" w:rsidRDefault="00A61B77" w:rsidP="00467880">
                            <w:pPr>
                              <w:tabs>
                                <w:tab w:val="left" w:pos="-720"/>
                                <w:tab w:val="left" w:leader="dot" w:pos="4536"/>
                              </w:tabs>
                              <w:ind w:left="1395" w:hanging="1537"/>
                            </w:pPr>
                            <w:r>
                              <w:t>направленное</w:t>
                            </w:r>
                            <w:r w:rsidRPr="00E5546B">
                              <w:t>:</w:t>
                            </w:r>
                            <w:r w:rsidRPr="00E5546B">
                              <w:tab/>
                            </w:r>
                            <w:r>
                              <w:t>название административного органа</w:t>
                            </w:r>
                            <w:r w:rsidRPr="00E5546B">
                              <w:t>:</w:t>
                            </w:r>
                            <w:r>
                              <w:br/>
                            </w:r>
                            <w:r>
                              <w:tab/>
                            </w:r>
                            <w:r>
                              <w:br/>
                            </w:r>
                            <w:r>
                              <w:tab/>
                            </w:r>
                            <w:r>
                              <w:br/>
                            </w:r>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CBC2E" id="_x0000_t202" coordsize="21600,21600" o:spt="202" path="m,l,21600r21600,l21600,xe">
                <v:stroke joinstyle="miter"/>
                <v:path gradientshapeok="t" o:connecttype="rect"/>
              </v:shapetype>
              <v:shape id="Text Box 6" o:spid="_x0000_s1091" type="#_x0000_t202" style="position:absolute;left:0;text-align:left;margin-left:204.35pt;margin-top:2.5pt;width:293.4pt;height:6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" stroked="f">
                <v:textbox>
                  <w:txbxContent>
                    <w:p w14:paraId="2B2C6828" w14:textId="77777777" w:rsidR="00A61B77" w:rsidRPr="00E60F52" w:rsidRDefault="00A61B77" w:rsidP="00467880">
                      <w:pPr>
                        <w:tabs>
                          <w:tab w:val="left" w:pos="-720"/>
                          <w:tab w:val="left" w:leader="dot" w:pos="4536"/>
                        </w:tabs>
                        <w:ind w:left="1395" w:hanging="1537"/>
                      </w:pPr>
                      <w:r>
                        <w:t>направленное</w:t>
                      </w:r>
                      <w:r w:rsidRPr="00E5546B">
                        <w:t>:</w:t>
                      </w:r>
                      <w:r w:rsidRPr="00E5546B">
                        <w:tab/>
                      </w:r>
                      <w:r>
                        <w:t>название административного органа</w:t>
                      </w:r>
                      <w:r w:rsidRPr="00E5546B">
                        <w:t>:</w:t>
                      </w:r>
                      <w:r>
                        <w:br/>
                      </w:r>
                      <w:r>
                        <w:tab/>
                      </w:r>
                      <w:r>
                        <w:br/>
                      </w:r>
                      <w:r>
                        <w:tab/>
                      </w:r>
                      <w:r>
                        <w:br/>
                      </w:r>
                      <w:r>
                        <w:tab/>
                      </w:r>
                    </w:p>
                  </w:txbxContent>
                </v:textbox>
              </v:shape>
            </w:pict>
          </mc:Fallback>
        </mc:AlternateContent>
      </w:r>
      <w:r w:rsidRPr="001D345F">
        <w:rPr>
          <w:noProof/>
        </w:rPr>
        <w:drawing>
          <wp:inline distT="0" distB="0" distL="0" distR="0" wp14:anchorId="37E21FF7" wp14:editId="78F11A7F">
            <wp:extent cx="938530" cy="909955"/>
            <wp:effectExtent l="0" t="0" r="0" b="4445"/>
            <wp:docPr id="750546179" name="Picture 750546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8530" cy="909955"/>
                    </a:xfrm>
                    <a:prstGeom prst="rect">
                      <a:avLst/>
                    </a:prstGeom>
                    <a:noFill/>
                    <a:ln>
                      <a:noFill/>
                    </a:ln>
                  </pic:spPr>
                </pic:pic>
              </a:graphicData>
            </a:graphic>
          </wp:inline>
        </w:drawing>
      </w:r>
      <w:r w:rsidRPr="001D345F">
        <w:rPr>
          <w:vertAlign w:val="superscript"/>
        </w:rPr>
        <w:footnoteReference w:customMarkFollows="1" w:id="5"/>
        <w:t> </w:t>
      </w:r>
    </w:p>
    <w:p w14:paraId="5ECDD64D" w14:textId="77777777" w:rsidR="00A61B77" w:rsidRPr="001D345F" w:rsidRDefault="00A61B77" w:rsidP="00A61B77">
      <w:pPr>
        <w:pStyle w:val="SingleTxtG"/>
        <w:ind w:left="2835" w:hanging="1701"/>
        <w:jc w:val="left"/>
      </w:pPr>
      <w:r w:rsidRPr="001D345F">
        <w:t>касающееся</w:t>
      </w:r>
      <w:r w:rsidRPr="001D345F">
        <w:rPr>
          <w:vertAlign w:val="superscript"/>
        </w:rPr>
        <w:footnoteReference w:customMarkFollows="1" w:id="6"/>
        <w:t>2</w:t>
      </w:r>
      <w:r w:rsidRPr="001D345F">
        <w:t>:</w:t>
      </w:r>
      <w:r w:rsidRPr="001D345F">
        <w:tab/>
        <w:t>предоставления официального утверждения</w:t>
      </w:r>
      <w:r w:rsidRPr="001D345F">
        <w:br/>
      </w:r>
      <w:r w:rsidRPr="001D345F">
        <w:tab/>
        <w:t>распространения официального утверждения</w:t>
      </w:r>
      <w:r w:rsidRPr="001D345F">
        <w:br/>
      </w:r>
      <w:r w:rsidRPr="001D345F">
        <w:tab/>
        <w:t>отказа в официальном утверждении</w:t>
      </w:r>
      <w:r w:rsidRPr="001D345F">
        <w:br/>
      </w:r>
      <w:r w:rsidRPr="001D345F">
        <w:tab/>
        <w:t>отмены официального утверждения</w:t>
      </w:r>
      <w:r w:rsidRPr="001D345F">
        <w:br/>
      </w:r>
      <w:r w:rsidRPr="001D345F">
        <w:tab/>
        <w:t>окончательного прекращения производства</w:t>
      </w:r>
    </w:p>
    <w:p w14:paraId="19A32436" w14:textId="77777777" w:rsidR="00A61B77" w:rsidRPr="001D345F" w:rsidRDefault="00A61B77" w:rsidP="00A61B77">
      <w:pPr>
        <w:pStyle w:val="SingleTxtG"/>
      </w:pPr>
      <w:r w:rsidRPr="001D345F">
        <w:t xml:space="preserve">типа транспортного средства в отношении выбросов газообразных загрязняющих веществ двигателем на основании Правил </w:t>
      </w:r>
      <w:r>
        <w:t>№ </w:t>
      </w:r>
      <w:r w:rsidRPr="001D345F">
        <w:t>... ООН [по ВРУВ]</w:t>
      </w:r>
    </w:p>
    <w:p w14:paraId="22B0F619" w14:textId="77777777" w:rsidR="00A61B77" w:rsidRDefault="00A61B77" w:rsidP="00A61B77">
      <w:pPr>
        <w:tabs>
          <w:tab w:val="left" w:leader="dot" w:pos="5236"/>
          <w:tab w:val="left" w:pos="5529"/>
          <w:tab w:val="left" w:leader="dot" w:pos="8505"/>
        </w:tabs>
        <w:spacing w:after="120"/>
        <w:ind w:left="1134" w:right="1134"/>
        <w:jc w:val="both"/>
      </w:pPr>
      <w:r w:rsidRPr="001D345F">
        <w:t xml:space="preserve">Официальное утверждение №: </w:t>
      </w:r>
      <w:r w:rsidRPr="001D345F">
        <w:tab/>
      </w:r>
    </w:p>
    <w:p w14:paraId="79DDE5AF" w14:textId="77777777" w:rsidR="00A61B77" w:rsidRPr="001D345F" w:rsidRDefault="00A61B77" w:rsidP="00A61B77">
      <w:pPr>
        <w:tabs>
          <w:tab w:val="left" w:leader="dot" w:pos="5236"/>
          <w:tab w:val="left" w:pos="5529"/>
          <w:tab w:val="left" w:leader="dot" w:pos="8505"/>
        </w:tabs>
        <w:spacing w:after="120"/>
        <w:ind w:left="1134" w:right="1134"/>
        <w:jc w:val="both"/>
      </w:pPr>
      <w:r w:rsidRPr="001D345F">
        <w:t xml:space="preserve">Распространение №: </w:t>
      </w:r>
      <w:r w:rsidRPr="001D345F">
        <w:tab/>
      </w:r>
    </w:p>
    <w:p w14:paraId="50C16B27" w14:textId="77777777" w:rsidR="00A61B77" w:rsidRPr="001D345F" w:rsidRDefault="00A61B77" w:rsidP="00A61B77">
      <w:pPr>
        <w:pStyle w:val="SingleTxtG"/>
        <w:spacing w:before="240"/>
      </w:pPr>
      <w:r w:rsidRPr="001D345F">
        <w:t>Сегмент I</w:t>
      </w:r>
    </w:p>
    <w:p w14:paraId="27388552" w14:textId="77777777" w:rsidR="00A61B77" w:rsidRPr="001D345F" w:rsidRDefault="00A61B77" w:rsidP="00A61B77">
      <w:pPr>
        <w:widowControl w:val="0"/>
        <w:tabs>
          <w:tab w:val="left" w:pos="2268"/>
          <w:tab w:val="right" w:leader="dot" w:pos="8500"/>
        </w:tabs>
        <w:spacing w:after="120"/>
        <w:ind w:left="2268" w:right="1134" w:hanging="1134"/>
        <w:rPr>
          <w:bCs/>
        </w:rPr>
      </w:pPr>
      <w:r w:rsidRPr="001D345F">
        <w:rPr>
          <w:bCs/>
        </w:rPr>
        <w:t>0.1</w:t>
      </w:r>
      <w:r w:rsidRPr="001D345F">
        <w:rPr>
          <w:bCs/>
        </w:rPr>
        <w:tab/>
        <w:t xml:space="preserve">Марка (торговое наименование изготовителя): </w:t>
      </w:r>
      <w:r w:rsidRPr="001D345F">
        <w:rPr>
          <w:bCs/>
        </w:rPr>
        <w:tab/>
      </w:r>
    </w:p>
    <w:p w14:paraId="3E5F5F93" w14:textId="77777777" w:rsidR="00A61B77" w:rsidRPr="001D345F" w:rsidRDefault="00A61B77" w:rsidP="00A61B77">
      <w:pPr>
        <w:widowControl w:val="0"/>
        <w:tabs>
          <w:tab w:val="right" w:leader="dot" w:pos="8500"/>
        </w:tabs>
        <w:spacing w:after="120"/>
        <w:ind w:left="2268" w:right="1134" w:hanging="1134"/>
        <w:rPr>
          <w:bCs/>
        </w:rPr>
      </w:pPr>
      <w:r w:rsidRPr="001D345F">
        <w:rPr>
          <w:bCs/>
        </w:rPr>
        <w:t>0.2</w:t>
      </w:r>
      <w:r w:rsidRPr="001D345F">
        <w:rPr>
          <w:bCs/>
        </w:rPr>
        <w:tab/>
        <w:t xml:space="preserve">Тип: </w:t>
      </w:r>
      <w:r>
        <w:rPr>
          <w:bCs/>
        </w:rPr>
        <w:tab/>
      </w:r>
    </w:p>
    <w:p w14:paraId="6BE25A80" w14:textId="77777777" w:rsidR="00A61B77" w:rsidRPr="001D345F" w:rsidRDefault="00A61B77" w:rsidP="00A61B77">
      <w:pPr>
        <w:widowControl w:val="0"/>
        <w:tabs>
          <w:tab w:val="left" w:pos="2268"/>
          <w:tab w:val="right" w:leader="dot" w:pos="8500"/>
        </w:tabs>
        <w:spacing w:after="120"/>
        <w:ind w:left="2268" w:right="1134" w:hanging="1134"/>
        <w:rPr>
          <w:bCs/>
        </w:rPr>
      </w:pPr>
      <w:r w:rsidRPr="001D345F">
        <w:rPr>
          <w:bCs/>
        </w:rPr>
        <w:t>0.2.1</w:t>
      </w:r>
      <w:r w:rsidRPr="001D345F">
        <w:rPr>
          <w:bCs/>
        </w:rPr>
        <w:tab/>
        <w:t xml:space="preserve">Коммерческое(ие) наименование(я) (в случае наличия): </w:t>
      </w:r>
      <w:r w:rsidRPr="001D345F">
        <w:rPr>
          <w:bCs/>
        </w:rPr>
        <w:tab/>
      </w:r>
    </w:p>
    <w:p w14:paraId="65B6C101" w14:textId="77777777" w:rsidR="00A61B77" w:rsidRPr="001D345F" w:rsidRDefault="00A61B77" w:rsidP="00A61B77">
      <w:pPr>
        <w:widowControl w:val="0"/>
        <w:tabs>
          <w:tab w:val="left" w:pos="2268"/>
          <w:tab w:val="right" w:leader="dot" w:pos="8500"/>
        </w:tabs>
        <w:spacing w:after="120"/>
        <w:ind w:left="2268" w:right="1134" w:hanging="1134"/>
        <w:rPr>
          <w:bCs/>
        </w:rPr>
      </w:pPr>
      <w:r w:rsidRPr="001D345F">
        <w:rPr>
          <w:bCs/>
        </w:rPr>
        <w:t>0.3</w:t>
      </w:r>
      <w:r w:rsidRPr="001D345F">
        <w:rPr>
          <w:bCs/>
        </w:rPr>
        <w:tab/>
        <w:t>Средства идентификации типа, если такая маркировка имеется на транспортном средстве</w:t>
      </w:r>
      <w:r w:rsidRPr="001D345F">
        <w:rPr>
          <w:bCs/>
          <w:vertAlign w:val="superscript"/>
        </w:rPr>
        <w:footnoteReference w:customMarkFollows="1" w:id="7"/>
        <w:t>3</w:t>
      </w:r>
    </w:p>
    <w:p w14:paraId="2F1741C5" w14:textId="77777777" w:rsidR="00A61B77" w:rsidRPr="001D345F" w:rsidRDefault="00A61B77" w:rsidP="00A61B77">
      <w:pPr>
        <w:widowControl w:val="0"/>
        <w:tabs>
          <w:tab w:val="left" w:pos="2268"/>
          <w:tab w:val="right" w:leader="dot" w:pos="8500"/>
        </w:tabs>
        <w:spacing w:after="120"/>
        <w:ind w:left="2268" w:right="1134" w:hanging="1134"/>
        <w:rPr>
          <w:bCs/>
        </w:rPr>
      </w:pPr>
      <w:r w:rsidRPr="001D345F">
        <w:rPr>
          <w:bCs/>
        </w:rPr>
        <w:t>0.3.1</w:t>
      </w:r>
      <w:r w:rsidRPr="001D345F">
        <w:rPr>
          <w:bCs/>
        </w:rPr>
        <w:tab/>
        <w:t xml:space="preserve">Место нанесения маркировки: </w:t>
      </w:r>
      <w:r w:rsidRPr="001D345F">
        <w:rPr>
          <w:bCs/>
        </w:rPr>
        <w:tab/>
      </w:r>
    </w:p>
    <w:p w14:paraId="2A42E674" w14:textId="77777777" w:rsidR="00A61B77" w:rsidRPr="001D345F" w:rsidRDefault="00A61B77" w:rsidP="00A61B77">
      <w:pPr>
        <w:widowControl w:val="0"/>
        <w:tabs>
          <w:tab w:val="left" w:pos="2268"/>
          <w:tab w:val="right" w:leader="dot" w:pos="8500"/>
        </w:tabs>
        <w:spacing w:after="120"/>
        <w:ind w:left="2268" w:right="1134" w:hanging="1134"/>
        <w:rPr>
          <w:bCs/>
        </w:rPr>
      </w:pPr>
      <w:r w:rsidRPr="001D345F">
        <w:rPr>
          <w:bCs/>
        </w:rPr>
        <w:t>0.4</w:t>
      </w:r>
      <w:r w:rsidRPr="001D345F">
        <w:rPr>
          <w:bCs/>
        </w:rPr>
        <w:tab/>
        <w:t>Категория транспортного средства</w:t>
      </w:r>
      <w:r w:rsidRPr="001D345F">
        <w:rPr>
          <w:bCs/>
          <w:vertAlign w:val="superscript"/>
        </w:rPr>
        <w:footnoteReference w:customMarkFollows="1" w:id="8"/>
        <w:t>4</w:t>
      </w:r>
      <w:r w:rsidRPr="001D345F">
        <w:rPr>
          <w:bCs/>
        </w:rPr>
        <w:t>:</w:t>
      </w:r>
      <w:r w:rsidRPr="00A44646">
        <w:rPr>
          <w:bCs/>
        </w:rPr>
        <w:t xml:space="preserve"> </w:t>
      </w:r>
      <w:r w:rsidRPr="001D345F">
        <w:rPr>
          <w:bCs/>
        </w:rPr>
        <w:tab/>
      </w:r>
    </w:p>
    <w:p w14:paraId="638FB958" w14:textId="77777777" w:rsidR="00A61B77" w:rsidRPr="001D345F" w:rsidRDefault="00A61B77" w:rsidP="00A61B77">
      <w:pPr>
        <w:widowControl w:val="0"/>
        <w:tabs>
          <w:tab w:val="left" w:pos="2268"/>
          <w:tab w:val="right" w:leader="dot" w:pos="8500"/>
        </w:tabs>
        <w:spacing w:after="120"/>
        <w:ind w:left="2268" w:right="1134" w:hanging="1134"/>
        <w:rPr>
          <w:bCs/>
        </w:rPr>
      </w:pPr>
      <w:r w:rsidRPr="001D345F">
        <w:rPr>
          <w:bCs/>
        </w:rPr>
        <w:t>0.5</w:t>
      </w:r>
      <w:r w:rsidRPr="001D345F">
        <w:rPr>
          <w:bCs/>
        </w:rPr>
        <w:tab/>
        <w:t xml:space="preserve">Название и адрес изготовителя: </w:t>
      </w:r>
      <w:r w:rsidRPr="001D345F">
        <w:rPr>
          <w:bCs/>
        </w:rPr>
        <w:tab/>
      </w:r>
    </w:p>
    <w:p w14:paraId="1BC65091" w14:textId="77777777" w:rsidR="00A61B77" w:rsidRPr="001D345F" w:rsidRDefault="00A61B77" w:rsidP="00A61B77">
      <w:pPr>
        <w:widowControl w:val="0"/>
        <w:tabs>
          <w:tab w:val="left" w:pos="2268"/>
          <w:tab w:val="right" w:leader="dot" w:pos="8500"/>
        </w:tabs>
        <w:spacing w:after="120"/>
        <w:ind w:left="2268" w:right="1134" w:hanging="1134"/>
        <w:rPr>
          <w:bCs/>
        </w:rPr>
      </w:pPr>
      <w:r w:rsidRPr="001D345F">
        <w:rPr>
          <w:bCs/>
        </w:rPr>
        <w:t>0.8</w:t>
      </w:r>
      <w:r w:rsidRPr="001D345F">
        <w:rPr>
          <w:bCs/>
        </w:rPr>
        <w:tab/>
        <w:t xml:space="preserve">Наименование(я) и адрес(а) сборочного(ых) завода(ов): </w:t>
      </w:r>
      <w:r w:rsidRPr="001D345F">
        <w:rPr>
          <w:bCs/>
        </w:rPr>
        <w:tab/>
      </w:r>
    </w:p>
    <w:p w14:paraId="220D9E39" w14:textId="77777777" w:rsidR="00A61B77" w:rsidRPr="001D345F" w:rsidRDefault="00A61B77" w:rsidP="00A61B77">
      <w:pPr>
        <w:widowControl w:val="0"/>
        <w:tabs>
          <w:tab w:val="left" w:pos="2268"/>
          <w:tab w:val="right" w:leader="dot" w:pos="8500"/>
        </w:tabs>
        <w:spacing w:after="120"/>
        <w:ind w:left="2268" w:right="1134" w:hanging="1134"/>
      </w:pPr>
      <w:r w:rsidRPr="001D345F">
        <w:rPr>
          <w:bCs/>
        </w:rPr>
        <w:t>0.9</w:t>
      </w:r>
      <w:r w:rsidRPr="001D345F">
        <w:rPr>
          <w:bCs/>
        </w:rPr>
        <w:tab/>
        <w:t>В соответствующих случаях наименование и адрес представителя изготовителя:</w:t>
      </w:r>
      <w:r w:rsidRPr="001D345F">
        <w:t xml:space="preserve"> </w:t>
      </w:r>
      <w:r w:rsidRPr="001D345F">
        <w:tab/>
      </w:r>
    </w:p>
    <w:p w14:paraId="7F7BB87C" w14:textId="77777777" w:rsidR="00A61B77" w:rsidRPr="001D345F" w:rsidRDefault="00A61B77" w:rsidP="00A61B77">
      <w:pPr>
        <w:widowControl w:val="0"/>
        <w:tabs>
          <w:tab w:val="left" w:pos="2268"/>
          <w:tab w:val="right" w:leader="dot" w:pos="8500"/>
        </w:tabs>
        <w:spacing w:after="120"/>
        <w:ind w:left="2268" w:right="1134" w:hanging="1134"/>
        <w:rPr>
          <w:bCs/>
        </w:rPr>
      </w:pPr>
      <w:r w:rsidRPr="001D345F">
        <w:rPr>
          <w:bCs/>
        </w:rPr>
        <w:t>1.0</w:t>
      </w:r>
      <w:r w:rsidRPr="001D345F">
        <w:rPr>
          <w:bCs/>
        </w:rPr>
        <w:tab/>
        <w:t xml:space="preserve">Примечания: </w:t>
      </w:r>
      <w:r w:rsidRPr="001D345F">
        <w:rPr>
          <w:bCs/>
        </w:rPr>
        <w:tab/>
      </w:r>
    </w:p>
    <w:p w14:paraId="48616DB3" w14:textId="77777777" w:rsidR="00A61B77" w:rsidRPr="001D345F" w:rsidRDefault="00A61B77" w:rsidP="00A61B77">
      <w:pPr>
        <w:pStyle w:val="SingleTxtG"/>
        <w:keepNext/>
        <w:keepLines/>
        <w:spacing w:before="240"/>
      </w:pPr>
      <w:r w:rsidRPr="001D345F">
        <w:lastRenderedPageBreak/>
        <w:t>Сегмент II</w:t>
      </w:r>
    </w:p>
    <w:p w14:paraId="5CBA4138" w14:textId="77777777" w:rsidR="00A61B77" w:rsidRPr="001D345F" w:rsidRDefault="00A61B77" w:rsidP="00A61B77">
      <w:pPr>
        <w:keepNext/>
        <w:keepLines/>
        <w:widowControl w:val="0"/>
        <w:tabs>
          <w:tab w:val="left" w:pos="2268"/>
          <w:tab w:val="right" w:leader="dot" w:pos="8500"/>
        </w:tabs>
        <w:spacing w:after="120"/>
        <w:ind w:left="8500" w:right="1134" w:hanging="7366"/>
        <w:rPr>
          <w:bCs/>
        </w:rPr>
      </w:pPr>
      <w:r w:rsidRPr="001D345F">
        <w:t>1</w:t>
      </w:r>
      <w:r w:rsidRPr="001D345F">
        <w:rPr>
          <w:bCs/>
        </w:rPr>
        <w:t>.</w:t>
      </w:r>
      <w:r w:rsidRPr="001D345F">
        <w:rPr>
          <w:bCs/>
        </w:rPr>
        <w:tab/>
        <w:t xml:space="preserve">Дополнительная информация (в соответствующих случаях): </w:t>
      </w:r>
    </w:p>
    <w:p w14:paraId="7064EF56" w14:textId="77777777" w:rsidR="00A61B77" w:rsidRPr="001D345F" w:rsidRDefault="00A61B77" w:rsidP="00A61B77">
      <w:pPr>
        <w:keepNext/>
        <w:keepLines/>
        <w:widowControl w:val="0"/>
        <w:tabs>
          <w:tab w:val="left" w:pos="2268"/>
          <w:tab w:val="right" w:leader="dot" w:pos="8500"/>
        </w:tabs>
        <w:spacing w:after="120"/>
        <w:ind w:left="8500" w:right="1134" w:hanging="7366"/>
        <w:rPr>
          <w:bCs/>
        </w:rPr>
      </w:pPr>
      <w:r w:rsidRPr="001D345F">
        <w:rPr>
          <w:bCs/>
        </w:rPr>
        <w:t>2.</w:t>
      </w:r>
      <w:r w:rsidRPr="001D345F">
        <w:rPr>
          <w:bCs/>
        </w:rPr>
        <w:tab/>
        <w:t xml:space="preserve">Техническая служба, ответственная за проведение испытаний: </w:t>
      </w:r>
      <w:r w:rsidRPr="001D345F">
        <w:rPr>
          <w:bCs/>
        </w:rPr>
        <w:tab/>
      </w:r>
    </w:p>
    <w:p w14:paraId="6B3EA8F5" w14:textId="77777777" w:rsidR="00A61B77" w:rsidRPr="001D345F" w:rsidRDefault="00A61B77" w:rsidP="00A61B77">
      <w:pPr>
        <w:widowControl w:val="0"/>
        <w:tabs>
          <w:tab w:val="left" w:pos="2268"/>
          <w:tab w:val="right" w:leader="dot" w:pos="8500"/>
        </w:tabs>
        <w:spacing w:after="120"/>
        <w:ind w:left="8500" w:right="1134" w:hanging="7366"/>
        <w:rPr>
          <w:bCs/>
        </w:rPr>
      </w:pPr>
      <w:r w:rsidRPr="001D345F">
        <w:rPr>
          <w:bCs/>
        </w:rPr>
        <w:t>3.</w:t>
      </w:r>
      <w:r w:rsidRPr="001D345F">
        <w:rPr>
          <w:bCs/>
        </w:rPr>
        <w:tab/>
        <w:t xml:space="preserve">Даты протоколов испытания на ВРУВ: </w:t>
      </w:r>
      <w:r w:rsidRPr="001D345F">
        <w:rPr>
          <w:bCs/>
        </w:rPr>
        <w:tab/>
      </w:r>
    </w:p>
    <w:p w14:paraId="5DE49C70" w14:textId="77777777" w:rsidR="00A61B77" w:rsidRPr="001D345F" w:rsidRDefault="00A61B77" w:rsidP="00A61B77">
      <w:pPr>
        <w:widowControl w:val="0"/>
        <w:tabs>
          <w:tab w:val="left" w:pos="2268"/>
          <w:tab w:val="right" w:leader="dot" w:pos="8500"/>
        </w:tabs>
        <w:spacing w:after="120"/>
        <w:ind w:left="8500" w:right="1134" w:hanging="7366"/>
        <w:rPr>
          <w:bCs/>
        </w:rPr>
      </w:pPr>
      <w:r w:rsidRPr="001D345F">
        <w:rPr>
          <w:bCs/>
        </w:rPr>
        <w:t>4.</w:t>
      </w:r>
      <w:r w:rsidRPr="001D345F">
        <w:rPr>
          <w:bCs/>
        </w:rPr>
        <w:tab/>
        <w:t xml:space="preserve">Номер протоколов испытания на ВРУВ: </w:t>
      </w:r>
      <w:r w:rsidRPr="001D345F">
        <w:rPr>
          <w:bCs/>
        </w:rPr>
        <w:tab/>
      </w:r>
    </w:p>
    <w:p w14:paraId="26526203" w14:textId="77777777" w:rsidR="00A61B77" w:rsidRPr="00BC431D" w:rsidRDefault="00A61B77" w:rsidP="00A61B77">
      <w:pPr>
        <w:widowControl w:val="0"/>
        <w:tabs>
          <w:tab w:val="left" w:pos="2268"/>
          <w:tab w:val="right" w:leader="dot" w:pos="8500"/>
        </w:tabs>
        <w:spacing w:after="120"/>
        <w:ind w:left="8500" w:right="1134" w:hanging="7366"/>
        <w:rPr>
          <w:bCs/>
        </w:rPr>
      </w:pPr>
      <w:r w:rsidRPr="001D345F">
        <w:rPr>
          <w:bCs/>
        </w:rPr>
        <w:t>5.</w:t>
      </w:r>
      <w:r w:rsidRPr="001D345F">
        <w:rPr>
          <w:bCs/>
        </w:rPr>
        <w:tab/>
        <w:t>Замечания (если таковые имеются):</w:t>
      </w:r>
      <w:r w:rsidRPr="00BC431D">
        <w:rPr>
          <w:bCs/>
        </w:rPr>
        <w:t xml:space="preserve"> </w:t>
      </w:r>
    </w:p>
    <w:p w14:paraId="4186C117" w14:textId="77777777" w:rsidR="00A61B77" w:rsidRPr="001D345F" w:rsidRDefault="00A61B77" w:rsidP="00A61B77">
      <w:pPr>
        <w:widowControl w:val="0"/>
        <w:tabs>
          <w:tab w:val="left" w:pos="2268"/>
          <w:tab w:val="right" w:leader="dot" w:pos="8500"/>
        </w:tabs>
        <w:spacing w:after="120"/>
        <w:ind w:left="8500" w:right="1134" w:hanging="7366"/>
        <w:rPr>
          <w:bCs/>
        </w:rPr>
      </w:pPr>
      <w:r w:rsidRPr="001D345F">
        <w:rPr>
          <w:bCs/>
        </w:rPr>
        <w:t>6.</w:t>
      </w:r>
      <w:r w:rsidRPr="001D345F">
        <w:rPr>
          <w:bCs/>
        </w:rPr>
        <w:tab/>
        <w:t>Место:</w:t>
      </w:r>
      <w:r w:rsidRPr="006422FA">
        <w:rPr>
          <w:bCs/>
        </w:rPr>
        <w:t xml:space="preserve"> </w:t>
      </w:r>
      <w:r w:rsidRPr="001D345F">
        <w:rPr>
          <w:bCs/>
        </w:rPr>
        <w:tab/>
      </w:r>
    </w:p>
    <w:p w14:paraId="69AA6B71" w14:textId="77777777" w:rsidR="00A61B77" w:rsidRPr="001D345F" w:rsidRDefault="00A61B77" w:rsidP="00A61B77">
      <w:pPr>
        <w:widowControl w:val="0"/>
        <w:tabs>
          <w:tab w:val="left" w:pos="2268"/>
          <w:tab w:val="right" w:leader="dot" w:pos="8500"/>
        </w:tabs>
        <w:spacing w:after="120"/>
        <w:ind w:left="8500" w:right="1134" w:hanging="7366"/>
        <w:rPr>
          <w:bCs/>
        </w:rPr>
      </w:pPr>
      <w:r w:rsidRPr="001D345F">
        <w:rPr>
          <w:bCs/>
        </w:rPr>
        <w:t>7.</w:t>
      </w:r>
      <w:r w:rsidRPr="001D345F">
        <w:rPr>
          <w:bCs/>
        </w:rPr>
        <w:tab/>
        <w:t>Дата:</w:t>
      </w:r>
      <w:r w:rsidRPr="006422FA">
        <w:rPr>
          <w:bCs/>
        </w:rPr>
        <w:t xml:space="preserve"> </w:t>
      </w:r>
      <w:r w:rsidRPr="001D345F">
        <w:rPr>
          <w:bCs/>
        </w:rPr>
        <w:tab/>
      </w:r>
    </w:p>
    <w:p w14:paraId="49E8B0F5" w14:textId="77777777" w:rsidR="00A61B77" w:rsidRPr="001D345F" w:rsidRDefault="00A61B77" w:rsidP="00A61B77">
      <w:pPr>
        <w:widowControl w:val="0"/>
        <w:tabs>
          <w:tab w:val="left" w:pos="2268"/>
          <w:tab w:val="right" w:leader="dot" w:pos="8500"/>
        </w:tabs>
        <w:spacing w:after="120"/>
        <w:ind w:left="8500" w:right="1134" w:hanging="7366"/>
        <w:rPr>
          <w:bCs/>
        </w:rPr>
      </w:pPr>
      <w:r w:rsidRPr="001D345F">
        <w:rPr>
          <w:bCs/>
        </w:rPr>
        <w:t>8.</w:t>
      </w:r>
      <w:r w:rsidRPr="001D345F">
        <w:rPr>
          <w:bCs/>
        </w:rPr>
        <w:tab/>
        <w:t>Подпись:</w:t>
      </w:r>
      <w:r w:rsidRPr="006422FA">
        <w:rPr>
          <w:bCs/>
        </w:rPr>
        <w:t xml:space="preserve"> </w:t>
      </w:r>
      <w:r w:rsidRPr="001D345F">
        <w:rPr>
          <w:bCs/>
        </w:rPr>
        <w:tab/>
      </w:r>
    </w:p>
    <w:p w14:paraId="7ED977D9" w14:textId="77777777" w:rsidR="00A61B77" w:rsidRDefault="00A61B77" w:rsidP="00A61B77">
      <w:pPr>
        <w:pStyle w:val="SingleTxtG"/>
        <w:tabs>
          <w:tab w:val="clear" w:pos="2268"/>
        </w:tabs>
        <w:spacing w:before="240"/>
      </w:pPr>
      <w:r w:rsidRPr="001D345F">
        <w:t>Добавления:</w:t>
      </w:r>
      <w:r>
        <w:tab/>
      </w:r>
      <w:r w:rsidRPr="001D345F">
        <w:t>1.</w:t>
      </w:r>
      <w:r w:rsidRPr="001D345F">
        <w:tab/>
        <w:t>Информационный пакет.</w:t>
      </w:r>
    </w:p>
    <w:p w14:paraId="77D7BFA8" w14:textId="77777777" w:rsidR="00A61B77" w:rsidRPr="001D345F" w:rsidRDefault="00A61B77" w:rsidP="00A61B77">
      <w:pPr>
        <w:pStyle w:val="SingleTxtG"/>
        <w:tabs>
          <w:tab w:val="clear" w:pos="1701"/>
          <w:tab w:val="clear" w:pos="2268"/>
        </w:tabs>
        <w:ind w:left="3402" w:hanging="2268"/>
      </w:pPr>
      <w:r>
        <w:tab/>
      </w:r>
      <w:r w:rsidRPr="001D345F">
        <w:t>2.</w:t>
      </w:r>
      <w:r w:rsidRPr="001D345F">
        <w:tab/>
        <w:t>Протоколы испытаний (как предписано в пункте 10.8 настоящих Правил).</w:t>
      </w:r>
    </w:p>
    <w:p w14:paraId="2AE08BBD" w14:textId="77777777" w:rsidR="00A61B77" w:rsidRPr="001D345F" w:rsidRDefault="00A61B77" w:rsidP="00A61B77">
      <w:pPr>
        <w:pStyle w:val="SingleTxtG"/>
      </w:pPr>
      <w:r w:rsidRPr="001D345F">
        <w:br w:type="page"/>
      </w:r>
    </w:p>
    <w:p w14:paraId="035DA74F" w14:textId="77777777" w:rsidR="00A61B77" w:rsidRPr="00A174EE" w:rsidRDefault="00A61B77" w:rsidP="00A61B77">
      <w:pPr>
        <w:pStyle w:val="HChG"/>
      </w:pPr>
      <w:bookmarkStart w:id="60" w:name="_Toc35761089"/>
      <w:r w:rsidRPr="00A174EE">
        <w:lastRenderedPageBreak/>
        <w:t>Приложение 3</w:t>
      </w:r>
    </w:p>
    <w:p w14:paraId="3AE8266A" w14:textId="77777777" w:rsidR="00A61B77" w:rsidRPr="00A174EE" w:rsidRDefault="00A61B77" w:rsidP="00A61B77">
      <w:pPr>
        <w:pStyle w:val="HChG"/>
      </w:pPr>
      <w:r w:rsidRPr="00A174EE">
        <w:tab/>
      </w:r>
      <w:r w:rsidRPr="00A174EE">
        <w:tab/>
      </w:r>
      <w:bookmarkStart w:id="61" w:name="_Hlk54866245"/>
      <w:r w:rsidRPr="00A174EE">
        <w:t>Схема знака официального утверждения</w:t>
      </w:r>
      <w:bookmarkEnd w:id="60"/>
      <w:bookmarkEnd w:id="61"/>
    </w:p>
    <w:p w14:paraId="77168A7E" w14:textId="77777777" w:rsidR="00A61B77" w:rsidRPr="00A174EE" w:rsidRDefault="00A61B77" w:rsidP="00A61B77">
      <w:pPr>
        <w:pStyle w:val="SingleTxtG"/>
        <w:ind w:firstLine="567"/>
      </w:pPr>
      <w:r w:rsidRPr="00A174EE">
        <w:t>В знаке официального утверждения, выданном и проставленном на транспортном средстве в соответствии с пунктом 5 настоящих Правил, к номеру официального утверждения типа добавляется буквенно-цифровой знак, отражающий уровень, на котором ограничивается действие официального утверждения.</w:t>
      </w:r>
    </w:p>
    <w:p w14:paraId="36CC09BF" w14:textId="77777777" w:rsidR="00A61B77" w:rsidRPr="001D345F" w:rsidRDefault="00A61B77" w:rsidP="00A61B77">
      <w:pPr>
        <w:pStyle w:val="SingleTxtG"/>
        <w:ind w:firstLine="567"/>
        <w:rPr>
          <w:b/>
          <w:bCs/>
        </w:rPr>
      </w:pPr>
      <w:r w:rsidRPr="00A174EE">
        <w:t>В настоящем приложении в общих чертах описывается вид этого знака и приводится пример того, как его следует составлять.</w:t>
      </w:r>
    </w:p>
    <w:p w14:paraId="4C9EB589" w14:textId="77777777" w:rsidR="00A61B77" w:rsidRPr="001D345F" w:rsidRDefault="00A61B77" w:rsidP="00A61B77">
      <w:pPr>
        <w:pStyle w:val="SingleTxtG"/>
        <w:ind w:firstLine="567"/>
      </w:pPr>
      <w:r w:rsidRPr="001D345F">
        <w:t>Нижеследующий схематический рисунок представляет собой общую схему, пропорции и содержание маркировки. На нем идентифицируется значение цифр и буквенных знаков, а также указываются источники, позволяющие определить соответствующие альтернативные варианты в каждом случае официального утверждения.</w:t>
      </w:r>
    </w:p>
    <w:p w14:paraId="524B086A" w14:textId="77777777" w:rsidR="00A174EE" w:rsidRDefault="00A174EE" w:rsidP="00A61B77">
      <w:pPr>
        <w:pStyle w:val="SingleTxtG"/>
      </w:pPr>
    </w:p>
    <w:p w14:paraId="4846BF19" w14:textId="05BA2C88" w:rsidR="00A61B77" w:rsidRPr="001D345F" w:rsidRDefault="00A61B77" w:rsidP="00A61B77">
      <w:pPr>
        <w:pStyle w:val="SingleTxtG"/>
      </w:pPr>
      <w:r w:rsidRPr="001D345F">
        <w:rPr>
          <w:noProof/>
        </w:rPr>
        <mc:AlternateContent>
          <mc:Choice Requires="wps">
            <w:drawing>
              <wp:anchor distT="0" distB="0" distL="114300" distR="114300" simplePos="0" relativeHeight="251662336" behindDoc="0" locked="0" layoutInCell="1" allowOverlap="1" wp14:anchorId="54927D2F" wp14:editId="12D96871">
                <wp:simplePos x="0" y="0"/>
                <wp:positionH relativeFrom="column">
                  <wp:posOffset>905510</wp:posOffset>
                </wp:positionH>
                <wp:positionV relativeFrom="paragraph">
                  <wp:posOffset>4445</wp:posOffset>
                </wp:positionV>
                <wp:extent cx="1722755" cy="396240"/>
                <wp:effectExtent l="0" t="0" r="0" b="3810"/>
                <wp:wrapNone/>
                <wp:docPr id="131514277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755" cy="39624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7EDDC567" w14:textId="77777777" w:rsidR="00A61B77" w:rsidRPr="00C11132" w:rsidRDefault="00A61B77" w:rsidP="00A61B77">
                            <w:pPr>
                              <w:spacing w:line="240" w:lineRule="auto"/>
                              <w:jc w:val="center"/>
                              <w:rPr>
                                <w:bCs/>
                                <w:sz w:val="18"/>
                                <w:szCs w:val="18"/>
                              </w:rPr>
                            </w:pPr>
                            <w:r w:rsidRPr="00C11132">
                              <w:rPr>
                                <w:sz w:val="18"/>
                                <w:szCs w:val="18"/>
                              </w:rPr>
                              <w:t>Номер страны</w:t>
                            </w:r>
                            <w:r w:rsidRPr="00C11132">
                              <w:rPr>
                                <w:sz w:val="18"/>
                                <w:szCs w:val="18"/>
                                <w:vertAlign w:val="superscript"/>
                              </w:rPr>
                              <w:t>1</w:t>
                            </w:r>
                            <w:r w:rsidRPr="00C11132">
                              <w:rPr>
                                <w:sz w:val="18"/>
                                <w:szCs w:val="18"/>
                              </w:rPr>
                              <w:t>, предоставляющей официальное утверждение</w:t>
                            </w:r>
                          </w:p>
                        </w:txbxContent>
                      </wps:txbx>
                      <wps:bodyPr rot="0" vert="horz" wrap="square" lIns="91440" tIns="45720" rIns="91440" bIns="45720" anchor="t" anchorCtr="0" upright="1">
                        <a:spAutoFit/>
                      </wps:bodyPr>
                    </wps:wsp>
                  </a:graphicData>
                </a:graphic>
                <wp14:sizeRelH relativeFrom="margin">
                  <wp14:pctWidth>0</wp14:pctWidth>
                </wp14:sizeRelH>
              </wp:anchor>
            </w:drawing>
          </mc:Choice>
          <mc:Fallback>
            <w:pict>
              <v:shape w14:anchorId="54927D2F" id="Text Box 111" o:spid="_x0000_s1092" type="#_x0000_t202" style="position:absolute;left:0;text-align:left;margin-left:71.3pt;margin-top:.35pt;width:135.65pt;height:31.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" filled="f" stroked="f">
                <v:textbox style="mso-fit-shape-to-text:t">
                  <w:txbxContent>
                    <w:p w14:paraId="7EDDC567" w14:textId="77777777" w:rsidR="00A61B77" w:rsidRPr="00C11132" w:rsidRDefault="00A61B77" w:rsidP="00A61B77">
                      <w:pPr>
                        <w:spacing w:line="240" w:lineRule="auto"/>
                        <w:jc w:val="center"/>
                        <w:rPr>
                          <w:bCs/>
                          <w:sz w:val="18"/>
                          <w:szCs w:val="18"/>
                        </w:rPr>
                      </w:pPr>
                      <w:r w:rsidRPr="00C11132">
                        <w:rPr>
                          <w:sz w:val="18"/>
                          <w:szCs w:val="18"/>
                        </w:rPr>
                        <w:t>Номер страны</w:t>
                      </w:r>
                      <w:r w:rsidRPr="00C11132">
                        <w:rPr>
                          <w:sz w:val="18"/>
                          <w:szCs w:val="18"/>
                          <w:vertAlign w:val="superscript"/>
                        </w:rPr>
                        <w:t>1</w:t>
                      </w:r>
                      <w:r w:rsidRPr="00C11132">
                        <w:rPr>
                          <w:sz w:val="18"/>
                          <w:szCs w:val="18"/>
                        </w:rPr>
                        <w:t>, предоставляющей официальное утверждение</w:t>
                      </w:r>
                    </w:p>
                  </w:txbxContent>
                </v:textbox>
              </v:shape>
            </w:pict>
          </mc:Fallback>
        </mc:AlternateContent>
      </w:r>
    </w:p>
    <w:p w14:paraId="5D1DEB49" w14:textId="77777777" w:rsidR="00A61B77" w:rsidRPr="001D345F" w:rsidRDefault="00A61B77" w:rsidP="00A61B77">
      <w:pPr>
        <w:pStyle w:val="SingleTxtG"/>
      </w:pPr>
    </w:p>
    <w:p w14:paraId="5FD83B1D" w14:textId="77777777" w:rsidR="00A61B77" w:rsidRPr="001D345F" w:rsidRDefault="00A61B77" w:rsidP="00A61B77">
      <w:pPr>
        <w:pStyle w:val="SingleTxtG"/>
      </w:pPr>
      <w:r w:rsidRPr="001D345F">
        <w:rPr>
          <w:noProof/>
        </w:rPr>
        <mc:AlternateContent>
          <mc:Choice Requires="wpg">
            <w:drawing>
              <wp:inline distT="0" distB="0" distL="0" distR="0" wp14:anchorId="39886DE6" wp14:editId="41ECE8E5">
                <wp:extent cx="4463415" cy="2077085"/>
                <wp:effectExtent l="0" t="0" r="0" b="0"/>
                <wp:docPr id="96768448"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1315142764" name="Group 543"/>
                        <wpg:cNvGrpSpPr>
                          <a:grpSpLocks/>
                        </wpg:cNvGrpSpPr>
                        <wpg:grpSpPr bwMode="auto">
                          <a:xfrm>
                            <a:off x="2554" y="7267"/>
                            <a:ext cx="7029" cy="2693"/>
                            <a:chOff x="2554" y="7267"/>
                            <a:chExt cx="7029" cy="2693"/>
                          </a:xfrm>
                        </wpg:grpSpPr>
                        <wpg:grpSp>
                          <wpg:cNvPr id="32" name="Group 542"/>
                          <wpg:cNvGrpSpPr>
                            <a:grpSpLocks/>
                          </wpg:cNvGrpSpPr>
                          <wpg:grpSpPr bwMode="auto">
                            <a:xfrm>
                              <a:off x="3419" y="8706"/>
                              <a:ext cx="6164" cy="1254"/>
                              <a:chOff x="3419" y="8706"/>
                              <a:chExt cx="6164" cy="1254"/>
                            </a:xfrm>
                          </wpg:grpSpPr>
                          <wps:wsp>
                            <wps:cNvPr id="33" name="Text Box 111"/>
                            <wps:cNvSpPr txBox="1">
                              <a:spLocks noChangeArrowheads="1"/>
                            </wps:cNvSpPr>
                            <wps:spPr bwMode="auto">
                              <a:xfrm>
                                <a:off x="3419" y="9123"/>
                                <a:ext cx="2548" cy="558"/>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7DB1CF05" w14:textId="77777777" w:rsidR="00A61B77" w:rsidRPr="00C11132" w:rsidRDefault="00A61B77" w:rsidP="00A61B77">
                                  <w:pPr>
                                    <w:spacing w:line="240" w:lineRule="auto"/>
                                    <w:jc w:val="center"/>
                                    <w:rPr>
                                      <w:sz w:val="18"/>
                                      <w:szCs w:val="18"/>
                                    </w:rPr>
                                  </w:pPr>
                                  <w:r w:rsidRPr="00C11132">
                                    <w:rPr>
                                      <w:sz w:val="18"/>
                                      <w:szCs w:val="18"/>
                                    </w:rPr>
                                    <w:t>Номер Правил</w:t>
                                  </w:r>
                                </w:p>
                                <w:p w14:paraId="295FFA70" w14:textId="77777777" w:rsidR="00A61B77" w:rsidRPr="00C11132" w:rsidRDefault="00A61B77" w:rsidP="00A61B77">
                                  <w:pPr>
                                    <w:spacing w:line="240" w:lineRule="auto"/>
                                    <w:jc w:val="center"/>
                                    <w:rPr>
                                      <w:sz w:val="18"/>
                                      <w:szCs w:val="18"/>
                                    </w:rPr>
                                  </w:pPr>
                                  <w:r w:rsidRPr="00C11132">
                                    <w:rPr>
                                      <w:sz w:val="18"/>
                                      <w:szCs w:val="18"/>
                                    </w:rPr>
                                    <w:t>(Правила № ххх ООН)</w:t>
                                  </w:r>
                                </w:p>
                              </w:txbxContent>
                            </wps:txbx>
                            <wps:bodyPr rot="0" vert="horz" wrap="square" lIns="91440" tIns="45720" rIns="91440" bIns="45720" anchor="t" anchorCtr="0" upright="1">
                              <a:spAutoFit/>
                            </wps:bodyPr>
                          </wps:wsp>
                          <wps:wsp>
                            <wps:cNvPr id="34" name="Text Box 112"/>
                            <wps:cNvSpPr txBox="1">
                              <a:spLocks noChangeArrowheads="1"/>
                            </wps:cNvSpPr>
                            <wps:spPr bwMode="auto">
                              <a:xfrm>
                                <a:off x="5967" y="9206"/>
                                <a:ext cx="1473" cy="754"/>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3790BFB8" w14:textId="77777777" w:rsidR="00A61B77" w:rsidRPr="00C11132" w:rsidRDefault="00A61B77" w:rsidP="00A61B77">
                                  <w:pPr>
                                    <w:spacing w:line="240" w:lineRule="auto"/>
                                    <w:jc w:val="center"/>
                                    <w:rPr>
                                      <w:sz w:val="18"/>
                                      <w:szCs w:val="18"/>
                                    </w:rPr>
                                  </w:pPr>
                                  <w:r w:rsidRPr="00C11132">
                                    <w:rPr>
                                      <w:sz w:val="18"/>
                                      <w:szCs w:val="18"/>
                                    </w:rPr>
                                    <w:t xml:space="preserve">Поправки </w:t>
                                  </w:r>
                                  <w:r w:rsidRPr="00C11132">
                                    <w:rPr>
                                      <w:sz w:val="18"/>
                                      <w:szCs w:val="18"/>
                                    </w:rPr>
                                    <w:br/>
                                    <w:t>серии №</w:t>
                                  </w:r>
                                </w:p>
                              </w:txbxContent>
                            </wps:txbx>
                            <wps:bodyPr rot="0" vert="horz" wrap="square" lIns="91440" tIns="45720" rIns="91440" bIns="45720" anchor="t" anchorCtr="0" upright="1">
                              <a:noAutofit/>
                            </wps:bodyPr>
                          </wps:wsp>
                          <wps:wsp>
                            <wps:cNvPr id="35" name="Text Box 113"/>
                            <wps:cNvSpPr txBox="1">
                              <a:spLocks noChangeArrowheads="1"/>
                            </wps:cNvSpPr>
                            <wps:spPr bwMode="auto">
                              <a:xfrm>
                                <a:off x="7286" y="8706"/>
                                <a:ext cx="2297" cy="558"/>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745CA2B7" w14:textId="77777777" w:rsidR="00A61B77" w:rsidRPr="00C11132" w:rsidRDefault="00A61B77" w:rsidP="00A61B77">
                                  <w:pPr>
                                    <w:spacing w:line="240" w:lineRule="auto"/>
                                    <w:jc w:val="center"/>
                                    <w:rPr>
                                      <w:sz w:val="18"/>
                                      <w:szCs w:val="18"/>
                                    </w:rPr>
                                  </w:pPr>
                                  <w:r w:rsidRPr="00C11132">
                                    <w:rPr>
                                      <w:sz w:val="18"/>
                                      <w:szCs w:val="18"/>
                                    </w:rPr>
                                    <w:t>Номер официального утверждения</w:t>
                                  </w:r>
                                </w:p>
                              </w:txbxContent>
                            </wps:txbx>
                            <wps:bodyPr rot="0" vert="horz" wrap="square" lIns="91440" tIns="45720" rIns="91440" bIns="45720" anchor="t" anchorCtr="0" upright="1">
                              <a:spAutoFit/>
                            </wps:bodyPr>
                          </wps:wsp>
                        </wpg:grpSp>
                        <wpg:grpSp>
                          <wpg:cNvPr id="36" name="Group 378"/>
                          <wpg:cNvGrpSpPr>
                            <a:grpSpLocks/>
                          </wpg:cNvGrpSpPr>
                          <wpg:grpSpPr bwMode="auto">
                            <a:xfrm>
                              <a:off x="2554" y="7267"/>
                              <a:ext cx="5694" cy="1717"/>
                              <a:chOff x="0" y="0"/>
                              <a:chExt cx="3616157" cy="1090274"/>
                            </a:xfrm>
                          </wpg:grpSpPr>
                          <wps:wsp>
                            <wps:cNvPr id="37"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38"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39"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40"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41"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42" name="Rectangle 6"/>
                            <wps:cNvSpPr>
                              <a:spLocks noChangeArrowheads="1"/>
                            </wps:cNvSpPr>
                            <wps:spPr bwMode="auto">
                              <a:xfrm>
                                <a:off x="0" y="431917"/>
                                <a:ext cx="122452" cy="145773"/>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1311A8EA" w14:textId="77777777" w:rsidR="00A61B77" w:rsidRDefault="00A61B77" w:rsidP="00A61B77">
                                  <w:r>
                                    <w:rPr>
                                      <w:b/>
                                      <w:bCs/>
                                    </w:rPr>
                                    <w:t>а</w:t>
                                  </w:r>
                                </w:p>
                              </w:txbxContent>
                            </wps:txbx>
                            <wps:bodyPr rot="0" vert="horz" wrap="square" lIns="0" tIns="0" rIns="0" bIns="0" anchor="t" anchorCtr="0" upright="1">
                              <a:noAutofit/>
                            </wps:bodyPr>
                          </wps:wsp>
                          <wps:wsp>
                            <wps:cNvPr id="43"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44"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5"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47"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49"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50"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3"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54" name="Rectangle 20"/>
                            <wps:cNvSpPr>
                              <a:spLocks noChangeArrowheads="1"/>
                            </wps:cNvSpPr>
                            <wps:spPr bwMode="auto">
                              <a:xfrm>
                                <a:off x="542230" y="105490"/>
                                <a:ext cx="704850" cy="52959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707E744A" w14:textId="77777777" w:rsidR="00A61B77" w:rsidRPr="00585869" w:rsidRDefault="00A61B77" w:rsidP="00A61B77">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p w14:paraId="3E4024FB" w14:textId="77777777" w:rsidR="00A61B77" w:rsidRPr="00585869" w:rsidRDefault="00A61B77" w:rsidP="00A61B77">
                                  <w:pPr>
                                    <w:jc w:val="center"/>
                                    <w:rPr>
                                      <w:sz w:val="72"/>
                                      <w:szCs w:val="72"/>
                                    </w:rPr>
                                  </w:pPr>
                                </w:p>
                              </w:txbxContent>
                            </wps:txbx>
                            <wps:bodyPr rot="0" vert="horz" wrap="square" lIns="0" tIns="0" rIns="0" bIns="0" anchor="t" anchorCtr="0" upright="1">
                              <a:noAutofit/>
                            </wps:bodyPr>
                          </wps:wsp>
                          <wps:wsp>
                            <wps:cNvPr id="55" name="Rectangle 21"/>
                            <wps:cNvSpPr>
                              <a:spLocks noChangeArrowheads="1"/>
                            </wps:cNvSpPr>
                            <wps:spPr bwMode="auto">
                              <a:xfrm>
                                <a:off x="775344" y="522514"/>
                                <a:ext cx="60960" cy="142875"/>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12282968" w14:textId="77777777" w:rsidR="00A61B77" w:rsidRDefault="00A61B77" w:rsidP="00A61B77">
                                  <w:pPr>
                                    <w:rPr>
                                      <w:rFonts w:ascii="Arial Narrow" w:hAnsi="Arial Narrow"/>
                                      <w:color w:val="000000"/>
                                      <w:sz w:val="16"/>
                                      <w:szCs w:val="16"/>
                                    </w:rPr>
                                  </w:pPr>
                                </w:p>
                                <w:p w14:paraId="29C92737" w14:textId="77777777" w:rsidR="00A61B77" w:rsidRDefault="00A61B77" w:rsidP="00A61B77"/>
                              </w:txbxContent>
                            </wps:txbx>
                            <wps:bodyPr rot="0" vert="horz" wrap="square" lIns="0" tIns="0" rIns="0" bIns="0" anchor="t" anchorCtr="0" upright="1">
                              <a:noAutofit/>
                            </wps:bodyPr>
                          </wps:wsp>
                          <wps:wsp>
                            <wps:cNvPr id="56" name="Rectangle 23"/>
                            <wps:cNvSpPr>
                              <a:spLocks noChangeArrowheads="1"/>
                            </wps:cNvSpPr>
                            <wps:spPr bwMode="auto">
                              <a:xfrm>
                                <a:off x="1533832" y="261615"/>
                                <a:ext cx="2082325" cy="380993"/>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7B53B6F8" w14:textId="77777777" w:rsidR="00A61B77" w:rsidRPr="005054E0" w:rsidRDefault="00A61B77" w:rsidP="00A61B77">
                                  <w:pPr>
                                    <w:rPr>
                                      <w:rFonts w:ascii="Arial" w:hAnsi="Arial" w:cs="Arial"/>
                                      <w:sz w:val="40"/>
                                      <w:szCs w:val="40"/>
                                    </w:rPr>
                                  </w:pPr>
                                  <w:r w:rsidRPr="005054E0">
                                    <w:rPr>
                                      <w:rFonts w:ascii="Arial" w:hAnsi="Arial" w:cs="Arial"/>
                                      <w:sz w:val="40"/>
                                      <w:szCs w:val="40"/>
                                    </w:rPr>
                                    <w:t xml:space="preserve">XXXR </w:t>
                                  </w:r>
                                  <w:r>
                                    <w:rPr>
                                      <w:rFonts w:ascii="Arial" w:hAnsi="Arial" w:cs="Arial"/>
                                      <w:sz w:val="40"/>
                                      <w:szCs w:val="40"/>
                                    </w:rPr>
                                    <w:t>−</w:t>
                                  </w:r>
                                  <w:r w:rsidRPr="005054E0">
                                    <w:rPr>
                                      <w:rFonts w:ascii="Arial" w:hAnsi="Arial" w:cs="Arial"/>
                                      <w:sz w:val="40"/>
                                      <w:szCs w:val="40"/>
                                    </w:rPr>
                                    <w:t xml:space="preserve"> 012439 </w:t>
                                  </w:r>
                                </w:p>
                              </w:txbxContent>
                            </wps:txbx>
                            <wps:bodyPr rot="0" vert="horz" wrap="square" lIns="0" tIns="0" rIns="0" bIns="0" anchor="t" anchorCtr="0" upright="1">
                              <a:noAutofit/>
                            </wps:bodyPr>
                          </wps:wsp>
                          <wpg:grpSp>
                            <wpg:cNvPr id="57" name="Group 84"/>
                            <wpg:cNvGrpSpPr>
                              <a:grpSpLocks/>
                            </wpg:cNvGrpSpPr>
                            <wpg:grpSpPr bwMode="auto">
                              <a:xfrm>
                                <a:off x="143270" y="305501"/>
                                <a:ext cx="203200" cy="382546"/>
                                <a:chOff x="3392" y="2822"/>
                                <a:chExt cx="341" cy="604"/>
                              </a:xfrm>
                            </wpg:grpSpPr>
                            <wps:wsp>
                              <wps:cNvPr id="58" name="Rectangle 85"/>
                              <wps:cNvSpPr>
                                <a:spLocks noChangeArrowheads="1"/>
                              </wps:cNvSpPr>
                              <wps:spPr bwMode="auto">
                                <a:xfrm>
                                  <a:off x="3392" y="2822"/>
                                  <a:ext cx="341" cy="604"/>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59608C0B" w14:textId="77777777" w:rsidR="00A61B77" w:rsidRPr="00585869" w:rsidRDefault="00A61B77" w:rsidP="00A61B77">
                                    <w:pPr>
                                      <w:spacing w:after="60" w:line="220" w:lineRule="exact"/>
                                      <w:jc w:val="center"/>
                                      <w:rPr>
                                        <w:sz w:val="32"/>
                                      </w:rPr>
                                    </w:pPr>
                                    <w:r>
                                      <w:rPr>
                                        <w:b/>
                                        <w:bCs/>
                                      </w:rPr>
                                      <w:t>а</w:t>
                                    </w:r>
                                    <w:r>
                                      <w:rPr>
                                        <w:b/>
                                        <w:bCs/>
                                      </w:rPr>
                                      <w:br/>
                                      <w:t>2</w:t>
                                    </w:r>
                                  </w:p>
                                </w:txbxContent>
                              </wps:txbx>
                              <wps:bodyPr rot="0" vert="horz" wrap="square" lIns="0" tIns="0" rIns="0" bIns="0" anchor="t" anchorCtr="0" upright="1">
                                <a:noAutofit/>
                              </wps:bodyPr>
                            </wps:wsp>
                            <wps:wsp>
                              <wps:cNvPr id="59"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g:grpSp>
                            <wpg:cNvPr id="60" name="Group 87"/>
                            <wpg:cNvGrpSpPr>
                              <a:grpSpLocks/>
                            </wpg:cNvGrpSpPr>
                            <wpg:grpSpPr bwMode="auto">
                              <a:xfrm>
                                <a:off x="1297491" y="751804"/>
                                <a:ext cx="192405" cy="338470"/>
                                <a:chOff x="3742" y="2863"/>
                                <a:chExt cx="378" cy="646"/>
                              </a:xfrm>
                            </wpg:grpSpPr>
                            <wps:wsp>
                              <wps:cNvPr id="61" name="Rectangle 88"/>
                              <wps:cNvSpPr>
                                <a:spLocks noChangeArrowheads="1"/>
                              </wps:cNvSpPr>
                              <wps:spPr bwMode="auto">
                                <a:xfrm>
                                  <a:off x="3742" y="2863"/>
                                  <a:ext cx="378" cy="646"/>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014671F5" w14:textId="77777777" w:rsidR="00A61B77" w:rsidRPr="00585869" w:rsidRDefault="00A61B77" w:rsidP="00A61B77">
                                    <w:pPr>
                                      <w:spacing w:after="60" w:line="220" w:lineRule="exact"/>
                                      <w:jc w:val="center"/>
                                    </w:pPr>
                                    <w:r>
                                      <w:rPr>
                                        <w:b/>
                                        <w:bCs/>
                                      </w:rPr>
                                      <w:t>а</w:t>
                                    </w:r>
                                    <w:r>
                                      <w:rPr>
                                        <w:b/>
                                        <w:bCs/>
                                      </w:rPr>
                                      <w:br/>
                                      <w:t>3</w:t>
                                    </w:r>
                                  </w:p>
                                </w:txbxContent>
                              </wps:txbx>
                              <wps:bodyPr rot="0" vert="horz" wrap="square" lIns="0" tIns="0" rIns="0" bIns="0" anchor="t" anchorCtr="0" upright="1">
                                <a:noAutofit/>
                              </wps:bodyPr>
                            </wps:wsp>
                            <wps:wsp>
                              <wps:cNvPr id="62"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g:grpSp>
                            <wpg:cNvPr id="63" name="Group 101"/>
                            <wpg:cNvGrpSpPr>
                              <a:grpSpLocks/>
                            </wpg:cNvGrpSpPr>
                            <wpg:grpSpPr bwMode="auto">
                              <a:xfrm>
                                <a:off x="1232544" y="305502"/>
                                <a:ext cx="70485" cy="245745"/>
                                <a:chOff x="5795" y="5154"/>
                                <a:chExt cx="119" cy="388"/>
                              </a:xfrm>
                            </wpg:grpSpPr>
                            <wps:wsp>
                              <wps:cNvPr id="494"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495"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96"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497"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49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g:cNvPr id="499" name="Group 107"/>
                            <wpg:cNvGrpSpPr>
                              <a:grpSpLocks/>
                            </wpg:cNvGrpSpPr>
                            <wpg:grpSpPr bwMode="auto">
                              <a:xfrm>
                                <a:off x="1307147" y="295041"/>
                                <a:ext cx="216193" cy="339874"/>
                                <a:chOff x="3728" y="2686"/>
                                <a:chExt cx="425" cy="650"/>
                              </a:xfrm>
                            </wpg:grpSpPr>
                            <wps:wsp>
                              <wps:cNvPr id="500" name="Rectangle 108"/>
                              <wps:cNvSpPr>
                                <a:spLocks noChangeArrowheads="1"/>
                              </wps:cNvSpPr>
                              <wps:spPr bwMode="auto">
                                <a:xfrm>
                                  <a:off x="3728" y="2686"/>
                                  <a:ext cx="425" cy="650"/>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22AFD9AD" w14:textId="77777777" w:rsidR="00A61B77" w:rsidRPr="00585869" w:rsidRDefault="00A61B77" w:rsidP="00A61B77">
                                    <w:pPr>
                                      <w:spacing w:after="60" w:line="220" w:lineRule="exact"/>
                                      <w:jc w:val="center"/>
                                      <w:rPr>
                                        <w:sz w:val="16"/>
                                        <w:szCs w:val="16"/>
                                      </w:rPr>
                                    </w:pPr>
                                    <w:r>
                                      <w:rPr>
                                        <w:b/>
                                        <w:bCs/>
                                      </w:rPr>
                                      <w:t>a</w:t>
                                    </w:r>
                                    <w:r>
                                      <w:rPr>
                                        <w:b/>
                                        <w:bCs/>
                                      </w:rPr>
                                      <w:br/>
                                      <w:t>3</w:t>
                                    </w:r>
                                  </w:p>
                                </w:txbxContent>
                              </wps:txbx>
                              <wps:bodyPr rot="0" vert="horz" wrap="square" lIns="0" tIns="0" rIns="0" bIns="0" anchor="t" anchorCtr="0" upright="1">
                                <a:noAutofit/>
                              </wps:bodyPr>
                            </wps:wsp>
                            <wps:wsp>
                              <wps:cNvPr id="50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g:grpSp>
                            <wpg:cNvPr id="502" name="Group 122"/>
                            <wpg:cNvGrpSpPr>
                              <a:grpSpLocks/>
                            </wpg:cNvGrpSpPr>
                            <wpg:grpSpPr bwMode="auto">
                              <a:xfrm>
                                <a:off x="1563329" y="659464"/>
                                <a:ext cx="528955" cy="71755"/>
                                <a:chOff x="3612" y="831"/>
                                <a:chExt cx="954" cy="416"/>
                              </a:xfrm>
                            </wpg:grpSpPr>
                            <wps:wsp>
                              <wps:cNvPr id="503"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504"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505"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g:grpSp>
                            <wpg:cNvPr id="506" name="Group 126"/>
                            <wpg:cNvGrpSpPr>
                              <a:grpSpLocks/>
                            </wpg:cNvGrpSpPr>
                            <wpg:grpSpPr bwMode="auto">
                              <a:xfrm>
                                <a:off x="2531386" y="665784"/>
                                <a:ext cx="217170" cy="69215"/>
                                <a:chOff x="4828" y="867"/>
                                <a:chExt cx="877" cy="412"/>
                              </a:xfrm>
                            </wpg:grpSpPr>
                            <wps:wsp>
                              <wps:cNvPr id="507"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508"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509"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g:grpSp>
                            <wpg:cNvPr id="510" name="Group 130"/>
                            <wpg:cNvGrpSpPr>
                              <a:grpSpLocks/>
                            </wpg:cNvGrpSpPr>
                            <wpg:grpSpPr bwMode="auto">
                              <a:xfrm>
                                <a:off x="2796342" y="660869"/>
                                <a:ext cx="541020" cy="71448"/>
                                <a:chOff x="3921" y="832"/>
                                <a:chExt cx="874" cy="436"/>
                              </a:xfrm>
                            </wpg:grpSpPr>
                            <wps:wsp>
                              <wps:cNvPr id="511"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667780800"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667780801"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s:wsp>
                            <wps:cNvPr id="667780802" name="AutoShape 136"/>
                            <wps:cNvCnPr>
                              <a:cxnSpLocks noChangeShapeType="1"/>
                            </wps:cNvCnPr>
                            <wps:spPr bwMode="auto">
                              <a:xfrm flipV="1">
                                <a:off x="2067355" y="271064"/>
                                <a:ext cx="0" cy="70917"/>
                              </a:xfrm>
                              <a:prstGeom prst="straightConnector1">
                                <a:avLst/>
                              </a:prstGeom>
                              <a:noFill/>
                              <a:ln w="3175">
                                <a:solidFill>
                                  <a:srgbClr val="000000"/>
                                </a:solidFill>
                                <a:round/>
                                <a:headEnd/>
                                <a:tailEn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g:grpSp>
                      <wpg:grpSp>
                        <wpg:cNvPr id="667780803" name="Group 538"/>
                        <wpg:cNvGrpSpPr>
                          <a:grpSpLocks/>
                        </wpg:cNvGrpSpPr>
                        <wpg:grpSpPr bwMode="auto">
                          <a:xfrm>
                            <a:off x="3871" y="6689"/>
                            <a:ext cx="3681" cy="2638"/>
                            <a:chOff x="3944" y="6897"/>
                            <a:chExt cx="3681" cy="2638"/>
                          </a:xfrm>
                        </wpg:grpSpPr>
                        <wps:wsp>
                          <wps:cNvPr id="667780804"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667780805"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667780806"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s:wsp>
                          <wps:cNvPr id="667780807"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noFill/>
                                </a14:hiddenFill>
                              </a:ext>
                            </a:extLst>
                          </wps:spPr>
                          <wps:bodyPr/>
                        </wps:wsp>
                      </wpg:grpSp>
                    </wpg:wgp>
                  </a:graphicData>
                </a:graphic>
              </wp:inline>
            </w:drawing>
          </mc:Choice>
          <mc:Fallback>
            <w:pict>
              <v:group w14:anchorId="39886DE6" id="Group 544" o:spid="_x0000_s1093" style="width:351.45pt;height:163.55pt;mso-position-horizontal-relative:char;mso-position-vertical-relative:line"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">
                <v:group id="Group 543" o:spid="_x0000_s1094"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">
                  <v:group id="Group 542" o:spid="_x0000_s1095" style="position:absolute;left:3419;top:8706;width:6164;height:1254" coordorigin="3419,8706" coordsize="6164,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96" type="#_x0000_t202" style="position:absolute;left:3419;top:9123;width:254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7DB1CF05" w14:textId="77777777" w:rsidR="00A61B77" w:rsidRPr="00C11132" w:rsidRDefault="00A61B77" w:rsidP="00A61B77">
                            <w:pPr>
                              <w:spacing w:line="240" w:lineRule="auto"/>
                              <w:jc w:val="center"/>
                              <w:rPr>
                                <w:sz w:val="18"/>
                                <w:szCs w:val="18"/>
                              </w:rPr>
                            </w:pPr>
                            <w:r w:rsidRPr="00C11132">
                              <w:rPr>
                                <w:sz w:val="18"/>
                                <w:szCs w:val="18"/>
                              </w:rPr>
                              <w:t>Номер Правил</w:t>
                            </w:r>
                          </w:p>
                          <w:p w14:paraId="295FFA70" w14:textId="77777777" w:rsidR="00A61B77" w:rsidRPr="00C11132" w:rsidRDefault="00A61B77" w:rsidP="00A61B77">
                            <w:pPr>
                              <w:spacing w:line="240" w:lineRule="auto"/>
                              <w:jc w:val="center"/>
                              <w:rPr>
                                <w:sz w:val="18"/>
                                <w:szCs w:val="18"/>
                              </w:rPr>
                            </w:pPr>
                            <w:r w:rsidRPr="00C11132">
                              <w:rPr>
                                <w:sz w:val="18"/>
                                <w:szCs w:val="18"/>
                              </w:rPr>
                              <w:t>(Правила № </w:t>
                            </w:r>
                            <w:proofErr w:type="spellStart"/>
                            <w:r w:rsidRPr="00C11132">
                              <w:rPr>
                                <w:sz w:val="18"/>
                                <w:szCs w:val="18"/>
                              </w:rPr>
                              <w:t>ххх</w:t>
                            </w:r>
                            <w:proofErr w:type="spellEnd"/>
                            <w:r w:rsidRPr="00C11132">
                              <w:rPr>
                                <w:sz w:val="18"/>
                                <w:szCs w:val="18"/>
                              </w:rPr>
                              <w:t xml:space="preserve"> ООН)</w:t>
                            </w:r>
                          </w:p>
                        </w:txbxContent>
                      </v:textbox>
                    </v:shape>
                    <v:shape id="Text Box 112" o:spid="_x0000_s1097" type="#_x0000_t202" style="position:absolute;left:5967;top:9206;width:1473;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3790BFB8" w14:textId="77777777" w:rsidR="00A61B77" w:rsidRPr="00C11132" w:rsidRDefault="00A61B77" w:rsidP="00A61B77">
                            <w:pPr>
                              <w:spacing w:line="240" w:lineRule="auto"/>
                              <w:jc w:val="center"/>
                              <w:rPr>
                                <w:sz w:val="18"/>
                                <w:szCs w:val="18"/>
                              </w:rPr>
                            </w:pPr>
                            <w:r w:rsidRPr="00C11132">
                              <w:rPr>
                                <w:sz w:val="18"/>
                                <w:szCs w:val="18"/>
                              </w:rPr>
                              <w:t xml:space="preserve">Поправки </w:t>
                            </w:r>
                            <w:r w:rsidRPr="00C11132">
                              <w:rPr>
                                <w:sz w:val="18"/>
                                <w:szCs w:val="18"/>
                              </w:rPr>
                              <w:br/>
                              <w:t>серии №</w:t>
                            </w:r>
                          </w:p>
                        </w:txbxContent>
                      </v:textbox>
                    </v:shape>
                    <v:shape id="Text Box 113" o:spid="_x0000_s1098" type="#_x0000_t202" style="position:absolute;left:7286;top:8706;width:229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ZjAwQAAANsAAAAPAAAAZHJzL2Rvd25yZXYueG1sRI9Ba8JA&#10;FITvBf/D8gq91Y2K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JFBmMDBAAAA2wAAAA8AAAAA&#10;AAAAAAAAAAAABwIAAGRycy9kb3ducmV2LnhtbFBLBQYAAAAAAwADALcAAAD1AgAAAAA=&#10;" filled="f" stroked="f">
                      <v:textbox style="mso-fit-shape-to-text:t">
                        <w:txbxContent>
                          <w:p w14:paraId="745CA2B7" w14:textId="77777777" w:rsidR="00A61B77" w:rsidRPr="00C11132" w:rsidRDefault="00A61B77" w:rsidP="00A61B77">
                            <w:pPr>
                              <w:spacing w:line="240" w:lineRule="auto"/>
                              <w:jc w:val="center"/>
                              <w:rPr>
                                <w:sz w:val="18"/>
                                <w:szCs w:val="18"/>
                              </w:rPr>
                            </w:pPr>
                            <w:r w:rsidRPr="00C11132">
                              <w:rPr>
                                <w:sz w:val="18"/>
                                <w:szCs w:val="18"/>
                              </w:rPr>
                              <w:t>Номер официального утверждения</w:t>
                            </w:r>
                          </w:p>
                        </w:txbxContent>
                      </v:textbox>
                    </v:shape>
                  </v:group>
                  <v:group id="Group 378" o:spid="_x0000_s1099" style="position:absolute;left:2554;top:7267;width:5694;height:1717" coordsize="36161,1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line id="Line 36" o:spid="_x0000_s1100"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line id="Line 37" o:spid="_x0000_s1101"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" strokeweight="0"/>
                    <v:shape id="AutoShape 45" o:spid="_x0000_s1102"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">
                      <v:stroke startarrow="classic" endarrow="classic"/>
                    </v:shape>
                    <v:line id="Line 4" o:spid="_x0000_s1103"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" strokeweight="0"/>
                    <v:line id="Line 5" o:spid="_x0000_s1104"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" strokeweight="0"/>
                    <v:rect id="Rectangle 6" o:spid="_x0000_s1105"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1311A8EA" w14:textId="77777777" w:rsidR="00A61B77" w:rsidRDefault="00A61B77" w:rsidP="00A61B77">
                            <w:r>
                              <w:rPr>
                                <w:b/>
                                <w:bCs/>
                              </w:rPr>
                              <w:t>а</w:t>
                            </w:r>
                          </w:p>
                        </w:txbxContent>
                      </v:textbox>
                    </v:rect>
                    <v:line id="Line 7" o:spid="_x0000_s1106"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" strokeweight="0"/>
                    <v:shape id="Freeform 8" o:spid="_x0000_s1107"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" path="m113,116l58,,,116,58,58r55,58xe" fillcolor="black" strokeweight="0">
                      <v:path arrowok="t" o:connecttype="custom" o:connectlocs="45564425,45971126;23387050,0;0,45971126;23387050,22985878;45564425,45971126" o:connectangles="0,0,0,0,0"/>
                    </v:shape>
                    <v:shape id="Freeform 9" o:spid="_x0000_s1108"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109"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UBTxQAAANsAAAAPAAAAZHJzL2Rvd25yZXYueG1sRI9BawIx&#10;FITvBf9DeIK3mq2I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CIwUBTxQAAANsAAAAP&#10;AAAAAAAAAAAAAAAAAAcCAABkcnMvZG93bnJldi54bWxQSwUGAAAAAAMAAwC3AAAA+QIAAAAA&#10;" strokeweight="0"/>
                    <v:line id="Line 11" o:spid="_x0000_s1110"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XIxQAAANsAAAAPAAAAZHJzL2Rvd25yZXYueG1sRI9BawIx&#10;FITvgv8hPMGbZluK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DnjeXIxQAAANsAAAAP&#10;AAAAAAAAAAAAAAAAAAcCAABkcnMvZG93bnJldi54bWxQSwUGAAAAAAMAAwC3AAAA+QIAAAAA&#10;" strokeweight="0"/>
                    <v:line id="Line 12" o:spid="_x0000_s1111"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uoxAAAANsAAAAPAAAAZHJzL2Rvd25yZXYueG1sRI9Ba8JA&#10;FITvQv/D8gq96cZS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EEOC6jEAAAA2wAAAA8A&#10;AAAAAAAAAAAAAAAABwIAAGRycy9kb3ducmV2LnhtbFBLBQYAAAAAAwADALcAAAD4AgAAAAA=&#10;" strokeweight="0"/>
                    <v:shape id="Freeform 13" o:spid="_x0000_s1112"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" path="m113,117l55,,,117,55,59r58,58xe" fillcolor="black" strokeweight="0">
                      <v:path arrowok="t" o:connecttype="custom" o:connectlocs="46374443,46374321;22571586,0;0,46374321;22571586,23385476;46374443,46374321" o:connectangles="0,0,0,0,0"/>
                    </v:shape>
                    <v:shape id="Freeform 14" o:spid="_x0000_s1113"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uPBwQAAANsAAAAPAAAAZHJzL2Rvd25yZXYueG1sRE/LasJA&#10;FN0X+g/DFdzViUJL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M7e48H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114"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" stroked="f"/>
                    <v:shape id="Freeform 19" o:spid="_x0000_s1115"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16" style="position:absolute;left:5422;top:1054;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07E744A" w14:textId="77777777" w:rsidR="00A61B77" w:rsidRPr="00585869" w:rsidRDefault="00A61B77" w:rsidP="00A61B77">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p w14:paraId="3E4024FB" w14:textId="77777777" w:rsidR="00A61B77" w:rsidRPr="00585869" w:rsidRDefault="00A61B77" w:rsidP="00A61B77">
                            <w:pPr>
                              <w:jc w:val="center"/>
                              <w:rPr>
                                <w:sz w:val="72"/>
                                <w:szCs w:val="72"/>
                              </w:rPr>
                            </w:pPr>
                          </w:p>
                        </w:txbxContent>
                      </v:textbox>
                    </v:rect>
                    <v:rect id="Rectangle 21" o:spid="_x0000_s1117"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12282968" w14:textId="77777777" w:rsidR="00A61B77" w:rsidRDefault="00A61B77" w:rsidP="00A61B77">
                            <w:pPr>
                              <w:rPr>
                                <w:rFonts w:ascii="Arial Narrow" w:hAnsi="Arial Narrow"/>
                                <w:color w:val="000000"/>
                                <w:sz w:val="16"/>
                                <w:szCs w:val="16"/>
                              </w:rPr>
                            </w:pPr>
                          </w:p>
                          <w:p w14:paraId="29C92737" w14:textId="77777777" w:rsidR="00A61B77" w:rsidRDefault="00A61B77" w:rsidP="00A61B77"/>
                        </w:txbxContent>
                      </v:textbox>
                    </v:rect>
                    <v:rect id="Rectangle 23" o:spid="_x0000_s1118" style="position:absolute;left:15338;top:2616;width:2082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B53B6F8" w14:textId="77777777" w:rsidR="00A61B77" w:rsidRPr="005054E0" w:rsidRDefault="00A61B77" w:rsidP="00A61B77">
                            <w:pPr>
                              <w:rPr>
                                <w:rFonts w:ascii="Arial" w:hAnsi="Arial" w:cs="Arial"/>
                                <w:sz w:val="40"/>
                                <w:szCs w:val="40"/>
                              </w:rPr>
                            </w:pPr>
                            <w:r w:rsidRPr="005054E0">
                              <w:rPr>
                                <w:rFonts w:ascii="Arial" w:hAnsi="Arial" w:cs="Arial"/>
                                <w:sz w:val="40"/>
                                <w:szCs w:val="40"/>
                              </w:rPr>
                              <w:t xml:space="preserve">XXXR </w:t>
                            </w:r>
                            <w:r>
                              <w:rPr>
                                <w:rFonts w:ascii="Arial" w:hAnsi="Arial" w:cs="Arial"/>
                                <w:sz w:val="40"/>
                                <w:szCs w:val="40"/>
                              </w:rPr>
                              <w:t>−</w:t>
                            </w:r>
                            <w:r w:rsidRPr="005054E0">
                              <w:rPr>
                                <w:rFonts w:ascii="Arial" w:hAnsi="Arial" w:cs="Arial"/>
                                <w:sz w:val="40"/>
                                <w:szCs w:val="40"/>
                              </w:rPr>
                              <w:t xml:space="preserve"> 012439 </w:t>
                            </w:r>
                          </w:p>
                        </w:txbxContent>
                      </v:textbox>
                    </v:rect>
                    <v:group id="Group 84" o:spid="_x0000_s1119" style="position:absolute;left:1432;top:3055;width:2032;height:3825" coordorigin="3392,2822" coordsize="341,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85" o:spid="_x0000_s1120" style="position:absolute;left:3392;top:2822;width:341;height: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59608C0B" w14:textId="77777777" w:rsidR="00A61B77" w:rsidRPr="00585869" w:rsidRDefault="00A61B77" w:rsidP="00A61B77">
                              <w:pPr>
                                <w:spacing w:after="60" w:line="220" w:lineRule="exact"/>
                                <w:jc w:val="center"/>
                                <w:rPr>
                                  <w:sz w:val="32"/>
                                </w:rPr>
                              </w:pPr>
                              <w:r>
                                <w:rPr>
                                  <w:b/>
                                  <w:bCs/>
                                </w:rPr>
                                <w:t>а</w:t>
                              </w:r>
                              <w:r>
                                <w:rPr>
                                  <w:b/>
                                  <w:bCs/>
                                </w:rPr>
                                <w:br/>
                                <w:t>2</w:t>
                              </w:r>
                            </w:p>
                          </w:txbxContent>
                        </v:textbox>
                      </v:rect>
                      <v:line id="Line 86" o:spid="_x0000_s1121"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" strokeweight="0"/>
                    </v:group>
                    <v:group id="Group 87" o:spid="_x0000_s1122" style="position:absolute;left:12974;top:7518;width:1924;height:3384" coordorigin="3742,2863" coordsize="378,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88" o:spid="_x0000_s1123" style="position:absolute;left:3742;top:2863;width:378;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014671F5" w14:textId="77777777" w:rsidR="00A61B77" w:rsidRPr="00585869" w:rsidRDefault="00A61B77" w:rsidP="00A61B77">
                              <w:pPr>
                                <w:spacing w:after="60" w:line="220" w:lineRule="exact"/>
                                <w:jc w:val="center"/>
                              </w:pPr>
                              <w:r>
                                <w:rPr>
                                  <w:b/>
                                  <w:bCs/>
                                </w:rPr>
                                <w:t>а</w:t>
                              </w:r>
                              <w:r>
                                <w:rPr>
                                  <w:b/>
                                  <w:bCs/>
                                </w:rPr>
                                <w:br/>
                                <w:t>3</w:t>
                              </w:r>
                            </w:p>
                          </w:txbxContent>
                        </v:textbox>
                      </v:rect>
                      <v:line id="Line 89" o:spid="_x0000_s1124"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" strokeweight="0"/>
                    </v:group>
                    <v:group id="Group 101" o:spid="_x0000_s1125"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line id="Line 102" o:spid="_x0000_s1126"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" strokeweight="0"/>
                      <v:shape id="Freeform 103" o:spid="_x0000_s1127"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" path="m117,116l58,,,116,58,58r59,58xe" fillcolor="black" strokeweight="0">
                        <v:path arrowok="t" o:connecttype="custom" o:connectlocs="121,116;60,0;0,116;60,58;121,116" o:connectangles="0,0,0,0,0"/>
                      </v:shape>
                      <v:shape id="Freeform 104" o:spid="_x0000_s1128"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" path="m117,l58,116,,,58,58,117,xe" fillcolor="black" strokeweight="0">
                        <v:path arrowok="t" o:connecttype="custom" o:connectlocs="121,0;60,116;0,0;60,58;121,0" o:connectangles="0,0,0,0,0"/>
                      </v:shape>
                    </v:group>
                    <v:line id="Line 105" o:spid="_x0000_s1129"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" strokeweight="0"/>
                    <v:line id="Line 106" o:spid="_x0000_s1130"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" strokeweight="0"/>
                    <v:group id="Group 107" o:spid="_x0000_s1131" style="position:absolute;left:13071;top:2950;width:2162;height:3399" coordorigin="3728,2686" coordsize="42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ect id="Rectangle 108" o:spid="_x0000_s1132" style="position:absolute;left:3728;top:2686;width:425;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22AFD9AD" w14:textId="77777777" w:rsidR="00A61B77" w:rsidRPr="00585869" w:rsidRDefault="00A61B77" w:rsidP="00A61B77">
                              <w:pPr>
                                <w:spacing w:after="60" w:line="220" w:lineRule="exact"/>
                                <w:jc w:val="center"/>
                                <w:rPr>
                                  <w:sz w:val="16"/>
                                  <w:szCs w:val="16"/>
                                </w:rPr>
                              </w:pPr>
                              <w:r>
                                <w:rPr>
                                  <w:b/>
                                  <w:bCs/>
                                </w:rPr>
                                <w:t>a</w:t>
                              </w:r>
                              <w:r>
                                <w:rPr>
                                  <w:b/>
                                  <w:bCs/>
                                </w:rPr>
                                <w:br/>
                                <w:t>3</w:t>
                              </w:r>
                            </w:p>
                          </w:txbxContent>
                        </v:textbox>
                      </v:rect>
                      <v:line id="Line 109" o:spid="_x0000_s1133"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" strokeweight="0"/>
                    </v:group>
                    <v:group id="Group 122" o:spid="_x0000_s1134"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AutoShape 123" o:spid="_x0000_s1135"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" strokeweight=".25pt"/>
                      <v:shape id="AutoShape 124" o:spid="_x0000_s1136"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" strokeweight=".25pt"/>
                      <v:shape id="AutoShape 125" o:spid="_x0000_s1137"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" strokeweight=".25pt"/>
                    </v:group>
                    <v:group id="Group 126" o:spid="_x0000_s1138"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AutoShape 127" o:spid="_x0000_s1139"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" strokeweight=".25pt"/>
                      <v:shape id="AutoShape 128" o:spid="_x0000_s1140"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" strokeweight=".25pt"/>
                      <v:shape id="AutoShape 129" o:spid="_x0000_s1141"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" strokeweight=".25pt"/>
                    </v:group>
                    <v:group id="Group 130" o:spid="_x0000_s1142"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AutoShape 131" o:spid="_x0000_s1143"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" strokeweight=".25pt"/>
                      <v:shape id="AutoShape 132" o:spid="_x0000_s1144"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" strokeweight=".25pt"/>
                      <v:shape id="AutoShape 133" o:spid="_x0000_s1145"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" strokeweight=".25pt"/>
                    </v:group>
                    <v:shape id="AutoShape 136" o:spid="_x0000_s1146" type="#_x0000_t32" style="position:absolute;left:20673;top:2710;width:0;height:7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" strokeweight=".25pt"/>
                  </v:group>
                </v:group>
                <v:group id="Group 538" o:spid="_x0000_s1147" style="position:absolute;left:3871;top:6689;width:3681;height:2638" coordorigin="3944,6897" coordsize="3681,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">
                  <v:shape id="AutoShape 142" o:spid="_x0000_s1148"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">
                    <v:stroke endarrow="block"/>
                  </v:shape>
                  <v:shape id="AutoShape 143" o:spid="_x0000_s1149"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">
                    <v:stroke endarrow="block"/>
                  </v:shape>
                  <v:shape id="AutoShape 144" o:spid="_x0000_s1150"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">
                    <v:stroke endarrow="block"/>
                  </v:shape>
                  <v:shape id="AutoShape 139" o:spid="_x0000_s1151"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">
                    <v:stroke endarrow="block"/>
                  </v:shape>
                </v:group>
                <w10:anchorlock/>
              </v:group>
            </w:pict>
          </mc:Fallback>
        </mc:AlternateContent>
      </w:r>
      <w:r w:rsidRPr="001D345F">
        <w:rPr>
          <w:rStyle w:val="ab"/>
        </w:rPr>
        <w:footnoteReference w:customMarkFollows="1" w:id="9"/>
        <w:t> </w:t>
      </w:r>
    </w:p>
    <w:p w14:paraId="0560C173" w14:textId="77777777" w:rsidR="00A61B77" w:rsidRPr="001D345F" w:rsidRDefault="00A61B77" w:rsidP="00A61B77">
      <w:pPr>
        <w:pStyle w:val="SingleTxtG"/>
        <w:spacing w:before="240" w:after="240"/>
      </w:pPr>
      <w:r w:rsidRPr="001D345F">
        <w:t>a = 8 мм минимум</w:t>
      </w:r>
    </w:p>
    <w:p w14:paraId="6BE9FA31" w14:textId="238EAE64" w:rsidR="00A61B77" w:rsidRDefault="00A61B77" w:rsidP="00A61B77">
      <w:pPr>
        <w:pStyle w:val="SingleTxtG"/>
        <w:ind w:firstLine="567"/>
      </w:pPr>
      <w:r w:rsidRPr="001D345F">
        <w:t>Нижеследующее графическое изображение является практическим примером того, как следует составлять маркировку.</w:t>
      </w:r>
    </w:p>
    <w:p w14:paraId="33C4EAAD" w14:textId="77777777" w:rsidR="00A174EE" w:rsidRPr="001D345F" w:rsidRDefault="00A174EE" w:rsidP="00A61B77">
      <w:pPr>
        <w:pStyle w:val="SingleTxtG"/>
        <w:ind w:firstLine="567"/>
      </w:pPr>
    </w:p>
    <w:p w14:paraId="0A302A75" w14:textId="77777777" w:rsidR="00A61B77" w:rsidRPr="001D345F" w:rsidRDefault="00A61B77" w:rsidP="00A61B77">
      <w:pPr>
        <w:pStyle w:val="SingleTxtG"/>
        <w:ind w:left="2268"/>
        <w:rPr>
          <w:bCs/>
        </w:rPr>
      </w:pPr>
      <w:r w:rsidRPr="001D345F">
        <w:rPr>
          <w:noProof/>
        </w:rPr>
        <mc:AlternateContent>
          <mc:Choice Requires="wpg">
            <w:drawing>
              <wp:inline distT="0" distB="0" distL="0" distR="0" wp14:anchorId="38AF78F3" wp14:editId="3EBFE15D">
                <wp:extent cx="3730797" cy="684530"/>
                <wp:effectExtent l="0" t="0" r="3175" b="1270"/>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4530"/>
                          <a:chOff x="487174" y="153703"/>
                          <a:chExt cx="4045069" cy="781478"/>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31886" y="180887"/>
                            <a:ext cx="704850" cy="754294"/>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2F47C9C8" w14:textId="77777777" w:rsidR="00A61B77" w:rsidRPr="005054E0" w:rsidRDefault="00A61B77" w:rsidP="00A61B77">
                              <w:pPr>
                                <w:jc w:val="center"/>
                                <w:rPr>
                                  <w:rFonts w:ascii="Arial Narrow" w:hAnsi="Arial Narrow"/>
                                  <w:sz w:val="72"/>
                                  <w:szCs w:val="72"/>
                                </w:rPr>
                              </w:pPr>
                              <w:r w:rsidRPr="005054E0">
                                <w:rPr>
                                  <w:rFonts w:ascii="Arial Narrow" w:hAnsi="Arial Narrow" w:cs="Arial"/>
                                  <w:sz w:val="72"/>
                                  <w:szCs w:val="72"/>
                                </w:rPr>
                                <w:t>E</w:t>
                              </w:r>
                              <w:r w:rsidRPr="005054E0">
                                <w:rPr>
                                  <w:rFonts w:ascii="Arial Narrow" w:hAnsi="Arial Narrow"/>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6A2BD9DA" w14:textId="77777777" w:rsidR="00A61B77" w:rsidRDefault="00A61B77" w:rsidP="00A61B77">
                              <w:pPr>
                                <w:rPr>
                                  <w:rFonts w:ascii="Arial Narrow" w:hAnsi="Arial Narrow"/>
                                  <w:color w:val="000000"/>
                                  <w:sz w:val="16"/>
                                  <w:szCs w:val="16"/>
                                </w:rPr>
                              </w:pPr>
                            </w:p>
                            <w:p w14:paraId="2F5160EE" w14:textId="77777777" w:rsidR="00A61B77" w:rsidRDefault="00A61B77" w:rsidP="00A61B77"/>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a:solidFill>
                                  <a:srgbClr val="FFFFFF"/>
                                </a:solidFill>
                              </a14:hiddenFill>
                            </a:ext>
                            <a:ext uri="{91240B29-F687-4f45-9708-019B960494DF}">
                              <a14:hiddenLine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eLuna="https://cms.unov.org/eLuna/2015/main" xmlns:pic="http://schemas.openxmlformats.org/drawingml/2006/picture" xmlns="" xmlns:arto="http://schemas.microsoft.com/office/word/2006/arto" w="9525">
                                <a:solidFill>
                                  <a:srgbClr val="000000"/>
                                </a:solidFill>
                                <a:miter lim="800000"/>
                                <a:headEnd/>
                                <a:tailEnd/>
                              </a14:hiddenLine>
                            </a:ext>
                          </a:extLst>
                        </wps:spPr>
                        <wps:txbx>
                          <w:txbxContent>
                            <w:p w14:paraId="0731F0E3" w14:textId="77777777" w:rsidR="00A61B77" w:rsidRPr="00BA4041" w:rsidRDefault="00A61B77" w:rsidP="00A61B77">
                              <w:pPr>
                                <w:rPr>
                                  <w:rFonts w:ascii="Arial" w:hAnsi="Arial" w:cs="Arial"/>
                                  <w:sz w:val="40"/>
                                  <w:szCs w:val="40"/>
                                </w:rPr>
                              </w:pPr>
                              <w:r w:rsidRPr="00BA4041">
                                <w:rPr>
                                  <w:rFonts w:ascii="Arial" w:hAnsi="Arial" w:cs="Arial"/>
                                  <w:sz w:val="40"/>
                                  <w:szCs w:val="40"/>
                                </w:rPr>
                                <w:t xml:space="preserve">ХХХ R </w:t>
                              </w:r>
                              <w:r>
                                <w:rPr>
                                  <w:rFonts w:ascii="Arial" w:hAnsi="Arial" w:cs="Arial"/>
                                  <w:sz w:val="40"/>
                                  <w:szCs w:val="40"/>
                                </w:rPr>
                                <w:t>−</w:t>
                              </w:r>
                              <w:r w:rsidRPr="00BA4041">
                                <w:rPr>
                                  <w:rFonts w:ascii="Arial" w:hAnsi="Arial" w:cs="Arial"/>
                                  <w:sz w:val="40"/>
                                  <w:szCs w:val="40"/>
                                </w:rPr>
                                <w:t xml:space="preserve"> 032439 </w:t>
                              </w:r>
                            </w:p>
                          </w:txbxContent>
                        </wps:txbx>
                        <wps:bodyPr rot="0" vert="horz" wrap="square" lIns="0" tIns="0" rIns="0" bIns="0" anchor="t" anchorCtr="0" upright="1">
                          <a:noAutofit/>
                        </wps:bodyPr>
                      </wps:wsp>
                    </wpg:wgp>
                  </a:graphicData>
                </a:graphic>
              </wp:inline>
            </w:drawing>
          </mc:Choice>
          <mc:Fallback>
            <w:pict>
              <v:group w14:anchorId="38AF78F3" id="Group 568" o:spid="_x0000_s1152" style="width:293.75pt;height:53.9pt;mso-position-horizontal-relative:char;mso-position-vertical-relative:line" coordorigin="4871,1537" coordsize="40450,7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">
                <v:oval id="Oval 18" o:spid="_x0000_s1153"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154"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55" style="position:absolute;left:5318;top:1808;width:7049;height:7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2F47C9C8" w14:textId="77777777" w:rsidR="00A61B77" w:rsidRPr="005054E0" w:rsidRDefault="00A61B77" w:rsidP="00A61B77">
                        <w:pPr>
                          <w:jc w:val="center"/>
                          <w:rPr>
                            <w:rFonts w:ascii="Arial Narrow" w:hAnsi="Arial Narrow"/>
                            <w:sz w:val="72"/>
                            <w:szCs w:val="72"/>
                          </w:rPr>
                        </w:pPr>
                        <w:r w:rsidRPr="005054E0">
                          <w:rPr>
                            <w:rFonts w:ascii="Arial Narrow" w:hAnsi="Arial Narrow" w:cs="Arial"/>
                            <w:sz w:val="72"/>
                            <w:szCs w:val="72"/>
                          </w:rPr>
                          <w:t>E</w:t>
                        </w:r>
                        <w:r w:rsidRPr="005054E0">
                          <w:rPr>
                            <w:rFonts w:ascii="Arial Narrow" w:hAnsi="Arial Narrow"/>
                            <w:sz w:val="52"/>
                            <w:szCs w:val="52"/>
                          </w:rPr>
                          <w:t>11</w:t>
                        </w:r>
                      </w:p>
                    </w:txbxContent>
                  </v:textbox>
                </v:rect>
                <v:rect id="Rectangle 21" o:spid="_x0000_s1156"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6A2BD9DA" w14:textId="77777777" w:rsidR="00A61B77" w:rsidRDefault="00A61B77" w:rsidP="00A61B77">
                        <w:pPr>
                          <w:rPr>
                            <w:rFonts w:ascii="Arial Narrow" w:hAnsi="Arial Narrow"/>
                            <w:color w:val="000000"/>
                            <w:sz w:val="16"/>
                            <w:szCs w:val="16"/>
                          </w:rPr>
                        </w:pPr>
                      </w:p>
                      <w:p w14:paraId="2F5160EE" w14:textId="77777777" w:rsidR="00A61B77" w:rsidRDefault="00A61B77" w:rsidP="00A61B77"/>
                    </w:txbxContent>
                  </v:textbox>
                </v:rect>
                <v:rect id="Rectangle 23" o:spid="_x0000_s1157"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0731F0E3" w14:textId="77777777" w:rsidR="00A61B77" w:rsidRPr="00BA4041" w:rsidRDefault="00A61B77" w:rsidP="00A61B77">
                        <w:pPr>
                          <w:rPr>
                            <w:rFonts w:ascii="Arial" w:hAnsi="Arial" w:cs="Arial"/>
                            <w:sz w:val="40"/>
                            <w:szCs w:val="40"/>
                          </w:rPr>
                        </w:pPr>
                        <w:r w:rsidRPr="00BA4041">
                          <w:rPr>
                            <w:rFonts w:ascii="Arial" w:hAnsi="Arial" w:cs="Arial"/>
                            <w:sz w:val="40"/>
                            <w:szCs w:val="40"/>
                          </w:rPr>
                          <w:t xml:space="preserve">ХХХ R </w:t>
                        </w:r>
                        <w:r>
                          <w:rPr>
                            <w:rFonts w:ascii="Arial" w:hAnsi="Arial" w:cs="Arial"/>
                            <w:sz w:val="40"/>
                            <w:szCs w:val="40"/>
                          </w:rPr>
                          <w:t>−</w:t>
                        </w:r>
                        <w:r w:rsidRPr="00BA4041">
                          <w:rPr>
                            <w:rFonts w:ascii="Arial" w:hAnsi="Arial" w:cs="Arial"/>
                            <w:sz w:val="40"/>
                            <w:szCs w:val="40"/>
                          </w:rPr>
                          <w:t xml:space="preserve"> 032439 </w:t>
                        </w:r>
                      </w:p>
                    </w:txbxContent>
                  </v:textbox>
                </v:rect>
                <w10:anchorlock/>
              </v:group>
            </w:pict>
          </mc:Fallback>
        </mc:AlternateContent>
      </w:r>
    </w:p>
    <w:p w14:paraId="374A999F" w14:textId="77777777" w:rsidR="008F1527" w:rsidRDefault="008F1527">
      <w:pPr>
        <w:suppressAutoHyphens w:val="0"/>
        <w:spacing w:line="240" w:lineRule="auto"/>
      </w:pPr>
    </w:p>
    <w:p w14:paraId="6B90DBB2" w14:textId="7D5815D5" w:rsidR="00A174EE" w:rsidRDefault="00A174EE">
      <w:pPr>
        <w:suppressAutoHyphens w:val="0"/>
        <w:spacing w:line="240" w:lineRule="auto"/>
        <w:sectPr w:rsidR="00A174EE" w:rsidSect="008F1527">
          <w:headerReference w:type="even" r:id="rId24"/>
          <w:headerReference w:type="default" r:id="rId25"/>
          <w:footerReference w:type="even" r:id="rId26"/>
          <w:footerReference w:type="default" r:id="rId27"/>
          <w:endnotePr>
            <w:numFmt w:val="decimal"/>
          </w:endnotePr>
          <w:pgSz w:w="11906" w:h="16838" w:code="9"/>
          <w:pgMar w:top="1417" w:right="1134" w:bottom="1134" w:left="1134" w:header="850" w:footer="567" w:gutter="0"/>
          <w:cols w:space="708"/>
          <w:docGrid w:linePitch="360"/>
        </w:sectPr>
      </w:pPr>
    </w:p>
    <w:p w14:paraId="71C4E5F8" w14:textId="77777777" w:rsidR="00A61B77" w:rsidRPr="001D345F" w:rsidRDefault="00A61B77" w:rsidP="00A61B77">
      <w:pPr>
        <w:pStyle w:val="HChG"/>
      </w:pPr>
      <w:bookmarkStart w:id="62" w:name="_Toc35761090"/>
      <w:r w:rsidRPr="001D345F">
        <w:lastRenderedPageBreak/>
        <w:t>Приложение 4</w:t>
      </w:r>
    </w:p>
    <w:p w14:paraId="29B75BE6" w14:textId="77777777" w:rsidR="00A61B77" w:rsidRPr="001D345F" w:rsidRDefault="00A61B77" w:rsidP="00A61B77">
      <w:pPr>
        <w:pStyle w:val="HChG"/>
      </w:pPr>
      <w:r w:rsidRPr="001D345F">
        <w:tab/>
      </w:r>
      <w:r w:rsidRPr="001D345F">
        <w:tab/>
      </w:r>
      <w:bookmarkStart w:id="63" w:name="_Hlk54866387"/>
      <w:r w:rsidRPr="001D345F">
        <w:t>Процедура испытания на определение уровня выбросов загрязняющих веществ транспортными средствами с помощью портативной системы измерения уровня выбросов (</w:t>
      </w:r>
      <w:r>
        <w:t>PEMS</w:t>
      </w:r>
      <w:r w:rsidRPr="001D345F">
        <w:t>)</w:t>
      </w:r>
      <w:bookmarkEnd w:id="62"/>
      <w:bookmarkEnd w:id="63"/>
    </w:p>
    <w:p w14:paraId="7A4D4351" w14:textId="77777777" w:rsidR="00A61B77" w:rsidRPr="001D345F" w:rsidRDefault="00A61B77" w:rsidP="00A61B77">
      <w:pPr>
        <w:pStyle w:val="SingleTxtG"/>
        <w:tabs>
          <w:tab w:val="clear" w:pos="1701"/>
        </w:tabs>
        <w:ind w:left="2268" w:hanging="1134"/>
      </w:pPr>
      <w:r w:rsidRPr="001D345F">
        <w:t>1.</w:t>
      </w:r>
      <w:r w:rsidRPr="001D345F">
        <w:tab/>
        <w:t>Введение</w:t>
      </w:r>
    </w:p>
    <w:p w14:paraId="011C868C" w14:textId="77777777" w:rsidR="00A61B77" w:rsidRPr="001D345F" w:rsidRDefault="00A61B77" w:rsidP="00A61B77">
      <w:pPr>
        <w:pStyle w:val="SingleTxtG"/>
        <w:tabs>
          <w:tab w:val="clear" w:pos="1701"/>
        </w:tabs>
        <w:ind w:left="2268" w:hanging="1134"/>
      </w:pPr>
      <w:r w:rsidRPr="001D345F">
        <w:tab/>
        <w:t>В настоящем приложении описывается процедура испытания на определение уровня выбросов отработавших газов легкими пассажирскими и коммерческими транспортными средствами с использованием портативной системы измерения уровня выбросов.</w:t>
      </w:r>
    </w:p>
    <w:p w14:paraId="3E624FBF" w14:textId="77777777" w:rsidR="00A61B77" w:rsidRPr="001D345F" w:rsidRDefault="00A61B77" w:rsidP="00A61B77">
      <w:pPr>
        <w:pStyle w:val="SingleTxtG"/>
        <w:tabs>
          <w:tab w:val="clear" w:pos="1701"/>
        </w:tabs>
        <w:ind w:left="2268" w:hanging="1134"/>
      </w:pPr>
      <w:r w:rsidRPr="001D345F">
        <w:t>2.</w:t>
      </w:r>
      <w:r w:rsidRPr="001D345F">
        <w:tab/>
        <w:t>Символы, параметры и единицы измерения</w:t>
      </w:r>
    </w:p>
    <w:tbl>
      <w:tblPr>
        <w:tblW w:w="0" w:type="auto"/>
        <w:tblInd w:w="2265" w:type="dxa"/>
        <w:tblLayout w:type="fixed"/>
        <w:tblLook w:val="0000" w:firstRow="0" w:lastRow="0" w:firstColumn="0" w:lastColumn="0" w:noHBand="0" w:noVBand="0"/>
      </w:tblPr>
      <w:tblGrid>
        <w:gridCol w:w="993"/>
        <w:gridCol w:w="708"/>
        <w:gridCol w:w="4536"/>
      </w:tblGrid>
      <w:tr w:rsidR="00A61B77" w:rsidRPr="001D345F" w14:paraId="76103E30" w14:textId="77777777" w:rsidTr="00476D1C">
        <w:tc>
          <w:tcPr>
            <w:tcW w:w="993" w:type="dxa"/>
            <w:tcBorders>
              <w:top w:val="single" w:sz="2" w:space="0" w:color="auto"/>
              <w:left w:val="single" w:sz="2" w:space="0" w:color="auto"/>
              <w:bottom w:val="single" w:sz="2" w:space="0" w:color="auto"/>
              <w:right w:val="single" w:sz="2" w:space="0" w:color="auto"/>
            </w:tcBorders>
          </w:tcPr>
          <w:p w14:paraId="5C9A36A4" w14:textId="77777777" w:rsidR="00A61B77" w:rsidRPr="001D345F" w:rsidRDefault="00A61B77" w:rsidP="00476D1C">
            <w:pPr>
              <w:pStyle w:val="SingleTxtG"/>
              <w:tabs>
                <w:tab w:val="clear" w:pos="1701"/>
              </w:tabs>
              <w:ind w:left="0" w:right="0"/>
            </w:pPr>
            <w:r w:rsidRPr="001D345F">
              <w:rPr>
                <w:i/>
                <w:iCs/>
              </w:rPr>
              <w:t>р</w:t>
            </w:r>
            <w:r w:rsidRPr="001D345F">
              <w:rPr>
                <w:vertAlign w:val="subscript"/>
              </w:rPr>
              <w:t>е</w:t>
            </w:r>
          </w:p>
        </w:tc>
        <w:tc>
          <w:tcPr>
            <w:tcW w:w="708" w:type="dxa"/>
            <w:tcBorders>
              <w:top w:val="single" w:sz="2" w:space="0" w:color="auto"/>
              <w:left w:val="single" w:sz="2" w:space="0" w:color="auto"/>
              <w:bottom w:val="single" w:sz="2" w:space="0" w:color="auto"/>
              <w:right w:val="single" w:sz="2" w:space="0" w:color="auto"/>
            </w:tcBorders>
          </w:tcPr>
          <w:p w14:paraId="232F183B" w14:textId="77777777" w:rsidR="00A61B77" w:rsidRPr="009813EC" w:rsidRDefault="00A61B77" w:rsidP="00476D1C">
            <w:pPr>
              <w:pStyle w:val="SingleTxtG"/>
              <w:tabs>
                <w:tab w:val="clear" w:pos="1701"/>
              </w:tabs>
              <w:ind w:left="0" w:right="0"/>
              <w:jc w:val="center"/>
              <w:rPr>
                <w:lang w:val="en-US"/>
              </w:rPr>
            </w:pPr>
            <w:r>
              <w:rPr>
                <w:lang w:val="en-US"/>
              </w:rPr>
              <w:t>—</w:t>
            </w:r>
          </w:p>
        </w:tc>
        <w:tc>
          <w:tcPr>
            <w:tcW w:w="4536" w:type="dxa"/>
            <w:tcBorders>
              <w:top w:val="single" w:sz="2" w:space="0" w:color="auto"/>
              <w:left w:val="single" w:sz="2" w:space="0" w:color="auto"/>
              <w:bottom w:val="single" w:sz="2" w:space="0" w:color="auto"/>
              <w:right w:val="single" w:sz="2" w:space="0" w:color="auto"/>
            </w:tcBorders>
          </w:tcPr>
          <w:p w14:paraId="60C1636D" w14:textId="77777777" w:rsidR="00A61B77" w:rsidRPr="001D345F" w:rsidRDefault="00A61B77" w:rsidP="00476D1C">
            <w:pPr>
              <w:pStyle w:val="SingleTxtG"/>
              <w:tabs>
                <w:tab w:val="clear" w:pos="1701"/>
              </w:tabs>
              <w:ind w:left="0" w:right="0"/>
            </w:pPr>
            <w:r w:rsidRPr="001D345F">
              <w:t>давление разрежения [кПа]</w:t>
            </w:r>
          </w:p>
        </w:tc>
      </w:tr>
      <w:tr w:rsidR="00A61B77" w:rsidRPr="001D345F" w14:paraId="2C6BDA00" w14:textId="77777777" w:rsidTr="00476D1C">
        <w:tc>
          <w:tcPr>
            <w:tcW w:w="993" w:type="dxa"/>
            <w:tcBorders>
              <w:top w:val="single" w:sz="2" w:space="0" w:color="auto"/>
              <w:left w:val="single" w:sz="2" w:space="0" w:color="auto"/>
              <w:bottom w:val="single" w:sz="2" w:space="0" w:color="auto"/>
              <w:right w:val="single" w:sz="2" w:space="0" w:color="auto"/>
            </w:tcBorders>
          </w:tcPr>
          <w:p w14:paraId="682E9F5C" w14:textId="77777777" w:rsidR="00A61B77" w:rsidRPr="001D345F" w:rsidRDefault="00A61B77" w:rsidP="00476D1C">
            <w:pPr>
              <w:pStyle w:val="SingleTxtG"/>
              <w:tabs>
                <w:tab w:val="clear" w:pos="1701"/>
              </w:tabs>
              <w:ind w:left="0" w:right="0"/>
            </w:pPr>
            <w:r w:rsidRPr="001D345F">
              <w:rPr>
                <w:i/>
                <w:iCs/>
              </w:rPr>
              <w:t>q</w:t>
            </w:r>
            <w:r w:rsidRPr="001D345F">
              <w:rPr>
                <w:i/>
                <w:iCs/>
                <w:vertAlign w:val="subscript"/>
              </w:rPr>
              <w:t>vs</w:t>
            </w:r>
          </w:p>
        </w:tc>
        <w:tc>
          <w:tcPr>
            <w:tcW w:w="708" w:type="dxa"/>
            <w:tcBorders>
              <w:top w:val="single" w:sz="2" w:space="0" w:color="auto"/>
              <w:left w:val="single" w:sz="2" w:space="0" w:color="auto"/>
              <w:bottom w:val="single" w:sz="2" w:space="0" w:color="auto"/>
              <w:right w:val="single" w:sz="2" w:space="0" w:color="auto"/>
            </w:tcBorders>
          </w:tcPr>
          <w:p w14:paraId="5FA48A3A" w14:textId="77777777" w:rsidR="00A61B77" w:rsidRDefault="00A61B77" w:rsidP="00476D1C">
            <w:pPr>
              <w:jc w:val="center"/>
            </w:pPr>
            <w:r w:rsidRPr="008062CC">
              <w:rPr>
                <w:lang w:val="en-US"/>
              </w:rPr>
              <w:t>—</w:t>
            </w:r>
          </w:p>
        </w:tc>
        <w:tc>
          <w:tcPr>
            <w:tcW w:w="4536" w:type="dxa"/>
            <w:tcBorders>
              <w:top w:val="single" w:sz="2" w:space="0" w:color="auto"/>
              <w:left w:val="single" w:sz="2" w:space="0" w:color="auto"/>
              <w:bottom w:val="single" w:sz="2" w:space="0" w:color="auto"/>
              <w:right w:val="single" w:sz="2" w:space="0" w:color="auto"/>
            </w:tcBorders>
          </w:tcPr>
          <w:p w14:paraId="4657ABEF" w14:textId="77777777" w:rsidR="00A61B77" w:rsidRPr="001D345F" w:rsidRDefault="00A61B77" w:rsidP="00476D1C">
            <w:pPr>
              <w:pStyle w:val="SingleTxtG"/>
              <w:tabs>
                <w:tab w:val="clear" w:pos="1701"/>
              </w:tabs>
              <w:ind w:left="0" w:right="0"/>
            </w:pPr>
            <w:r w:rsidRPr="001D345F">
              <w:t>объемный расход системы [л/мин]</w:t>
            </w:r>
          </w:p>
        </w:tc>
      </w:tr>
      <w:tr w:rsidR="00A61B77" w:rsidRPr="001D345F" w14:paraId="61AEBF13" w14:textId="77777777" w:rsidTr="00476D1C">
        <w:tc>
          <w:tcPr>
            <w:tcW w:w="993" w:type="dxa"/>
            <w:tcBorders>
              <w:top w:val="single" w:sz="2" w:space="0" w:color="auto"/>
              <w:left w:val="single" w:sz="2" w:space="0" w:color="auto"/>
              <w:bottom w:val="single" w:sz="2" w:space="0" w:color="auto"/>
              <w:right w:val="single" w:sz="2" w:space="0" w:color="auto"/>
            </w:tcBorders>
          </w:tcPr>
          <w:p w14:paraId="4096F43D" w14:textId="77777777" w:rsidR="00A61B77" w:rsidRPr="001D345F" w:rsidRDefault="00A61B77" w:rsidP="00476D1C">
            <w:pPr>
              <w:pStyle w:val="SingleTxtG"/>
              <w:tabs>
                <w:tab w:val="clear" w:pos="1701"/>
              </w:tabs>
              <w:ind w:left="0" w:right="0"/>
            </w:pPr>
            <w:r w:rsidRPr="001D345F">
              <w:t>ppm C</w:t>
            </w:r>
            <w:r w:rsidRPr="001D345F">
              <w:rPr>
                <w:vertAlign w:val="subscript"/>
              </w:rPr>
              <w:t>1</w:t>
            </w:r>
          </w:p>
        </w:tc>
        <w:tc>
          <w:tcPr>
            <w:tcW w:w="708" w:type="dxa"/>
            <w:tcBorders>
              <w:top w:val="single" w:sz="2" w:space="0" w:color="auto"/>
              <w:left w:val="single" w:sz="2" w:space="0" w:color="auto"/>
              <w:bottom w:val="single" w:sz="2" w:space="0" w:color="auto"/>
              <w:right w:val="single" w:sz="2" w:space="0" w:color="auto"/>
            </w:tcBorders>
          </w:tcPr>
          <w:p w14:paraId="7A249183" w14:textId="77777777" w:rsidR="00A61B77" w:rsidRDefault="00A61B77" w:rsidP="00476D1C">
            <w:pPr>
              <w:jc w:val="center"/>
            </w:pPr>
            <w:r w:rsidRPr="008062CC">
              <w:rPr>
                <w:lang w:val="en-US"/>
              </w:rPr>
              <w:t>—</w:t>
            </w:r>
          </w:p>
        </w:tc>
        <w:tc>
          <w:tcPr>
            <w:tcW w:w="4536" w:type="dxa"/>
            <w:tcBorders>
              <w:top w:val="single" w:sz="2" w:space="0" w:color="auto"/>
              <w:left w:val="single" w:sz="2" w:space="0" w:color="auto"/>
              <w:bottom w:val="single" w:sz="2" w:space="0" w:color="auto"/>
              <w:right w:val="single" w:sz="2" w:space="0" w:color="auto"/>
            </w:tcBorders>
          </w:tcPr>
          <w:p w14:paraId="67EF481F" w14:textId="77777777" w:rsidR="00A61B77" w:rsidRPr="001D345F" w:rsidRDefault="00A61B77" w:rsidP="00476D1C">
            <w:pPr>
              <w:pStyle w:val="SingleTxtG"/>
              <w:tabs>
                <w:tab w:val="clear" w:pos="1701"/>
              </w:tabs>
              <w:ind w:left="0" w:right="0"/>
            </w:pPr>
            <w:r w:rsidRPr="001D345F">
              <w:t>частей на миллион в углеродном эквиваленте</w:t>
            </w:r>
          </w:p>
        </w:tc>
      </w:tr>
      <w:tr w:rsidR="00A61B77" w:rsidRPr="001D345F" w14:paraId="4E736701" w14:textId="77777777" w:rsidTr="00476D1C">
        <w:tc>
          <w:tcPr>
            <w:tcW w:w="993" w:type="dxa"/>
            <w:tcBorders>
              <w:top w:val="single" w:sz="2" w:space="0" w:color="auto"/>
              <w:left w:val="single" w:sz="2" w:space="0" w:color="auto"/>
              <w:bottom w:val="single" w:sz="2" w:space="0" w:color="auto"/>
              <w:right w:val="single" w:sz="2" w:space="0" w:color="auto"/>
            </w:tcBorders>
          </w:tcPr>
          <w:p w14:paraId="07E538BD" w14:textId="77777777" w:rsidR="00A61B77" w:rsidRPr="001D345F" w:rsidRDefault="00A61B77" w:rsidP="00476D1C">
            <w:pPr>
              <w:pStyle w:val="SingleTxtG"/>
              <w:tabs>
                <w:tab w:val="clear" w:pos="1701"/>
              </w:tabs>
              <w:ind w:left="0" w:right="0"/>
            </w:pPr>
            <w:r w:rsidRPr="001D345F">
              <w:rPr>
                <w:i/>
                <w:iCs/>
              </w:rPr>
              <w:t>V</w:t>
            </w:r>
            <w:r w:rsidRPr="001D345F">
              <w:rPr>
                <w:i/>
                <w:iCs/>
                <w:vertAlign w:val="subscript"/>
              </w:rPr>
              <w:t>s</w:t>
            </w:r>
          </w:p>
        </w:tc>
        <w:tc>
          <w:tcPr>
            <w:tcW w:w="708" w:type="dxa"/>
            <w:tcBorders>
              <w:top w:val="single" w:sz="2" w:space="0" w:color="auto"/>
              <w:left w:val="single" w:sz="2" w:space="0" w:color="auto"/>
              <w:bottom w:val="single" w:sz="2" w:space="0" w:color="auto"/>
              <w:right w:val="single" w:sz="2" w:space="0" w:color="auto"/>
            </w:tcBorders>
          </w:tcPr>
          <w:p w14:paraId="7FBE4F4C" w14:textId="77777777" w:rsidR="00A61B77" w:rsidRDefault="00A61B77" w:rsidP="00476D1C">
            <w:pPr>
              <w:jc w:val="center"/>
            </w:pPr>
            <w:r w:rsidRPr="008062CC">
              <w:rPr>
                <w:lang w:val="en-US"/>
              </w:rPr>
              <w:t>—</w:t>
            </w:r>
          </w:p>
        </w:tc>
        <w:tc>
          <w:tcPr>
            <w:tcW w:w="4536" w:type="dxa"/>
            <w:tcBorders>
              <w:top w:val="single" w:sz="2" w:space="0" w:color="auto"/>
              <w:left w:val="single" w:sz="2" w:space="0" w:color="auto"/>
              <w:bottom w:val="single" w:sz="2" w:space="0" w:color="auto"/>
              <w:right w:val="single" w:sz="2" w:space="0" w:color="auto"/>
            </w:tcBorders>
          </w:tcPr>
          <w:p w14:paraId="42F50FFE" w14:textId="77777777" w:rsidR="00A61B77" w:rsidRPr="001D345F" w:rsidRDefault="00A61B77" w:rsidP="00476D1C">
            <w:pPr>
              <w:pStyle w:val="SingleTxtG"/>
              <w:tabs>
                <w:tab w:val="clear" w:pos="1701"/>
              </w:tabs>
              <w:ind w:left="0" w:right="0"/>
            </w:pPr>
            <w:r w:rsidRPr="001D345F">
              <w:t>объем системы [л]</w:t>
            </w:r>
          </w:p>
        </w:tc>
      </w:tr>
    </w:tbl>
    <w:p w14:paraId="3C436223" w14:textId="77777777" w:rsidR="00A61B77" w:rsidRPr="001D345F" w:rsidRDefault="00A61B77" w:rsidP="00A61B77">
      <w:pPr>
        <w:pStyle w:val="SingleTxtG"/>
        <w:tabs>
          <w:tab w:val="clear" w:pos="1701"/>
        </w:tabs>
        <w:spacing w:before="240"/>
        <w:ind w:left="2268" w:hanging="1134"/>
      </w:pPr>
      <w:r w:rsidRPr="001D345F">
        <w:t>3.</w:t>
      </w:r>
      <w:r w:rsidRPr="001D345F">
        <w:tab/>
        <w:t>Общие требования</w:t>
      </w:r>
    </w:p>
    <w:p w14:paraId="0018AB37" w14:textId="77777777" w:rsidR="00A61B77" w:rsidRPr="001D345F" w:rsidRDefault="00A61B77" w:rsidP="00A61B77">
      <w:pPr>
        <w:pStyle w:val="SingleTxtG"/>
        <w:tabs>
          <w:tab w:val="clear" w:pos="1701"/>
        </w:tabs>
        <w:ind w:left="2268" w:hanging="1134"/>
      </w:pPr>
      <w:r w:rsidRPr="001D345F">
        <w:t>3.1</w:t>
      </w:r>
      <w:r w:rsidRPr="001D345F">
        <w:tab/>
      </w:r>
      <w:r>
        <w:t>PEMS</w:t>
      </w:r>
    </w:p>
    <w:p w14:paraId="4D6D0FEE" w14:textId="77777777" w:rsidR="00A61B77" w:rsidRPr="001D345F" w:rsidRDefault="00A61B77" w:rsidP="00A61B77">
      <w:pPr>
        <w:pStyle w:val="SingleTxtG"/>
        <w:tabs>
          <w:tab w:val="clear" w:pos="1701"/>
        </w:tabs>
        <w:ind w:left="2268" w:hanging="1134"/>
      </w:pPr>
      <w:r w:rsidRPr="001D345F">
        <w:tab/>
        <w:t xml:space="preserve">Испытание проводят с помощью </w:t>
      </w:r>
      <w:r>
        <w:t>PEMS</w:t>
      </w:r>
      <w:r w:rsidRPr="001D345F">
        <w:t>, состоящего из компонентов, указанных в пунктах 3.1.1−3.1.5. В соответствующих случаях может быть установлено соединение с ЭБУ транспортного средства для определения соответствующих параметров двигателя и транспортного средства, как указано в пункте 3.2.</w:t>
      </w:r>
    </w:p>
    <w:p w14:paraId="6C090B14" w14:textId="77777777" w:rsidR="00A61B77" w:rsidRPr="001D345F" w:rsidRDefault="00A61B77" w:rsidP="00A61B77">
      <w:pPr>
        <w:pStyle w:val="SingleTxtG"/>
        <w:tabs>
          <w:tab w:val="clear" w:pos="1701"/>
        </w:tabs>
        <w:ind w:left="2268" w:hanging="1134"/>
      </w:pPr>
      <w:r w:rsidRPr="001D345F">
        <w:t>3.1.1</w:t>
      </w:r>
      <w:r w:rsidRPr="001D345F">
        <w:tab/>
        <w:t>Анализаторы для определения концентрации загрязняющих веществ в выхлопных газах.</w:t>
      </w:r>
    </w:p>
    <w:p w14:paraId="31FB0224" w14:textId="77777777" w:rsidR="00A61B77" w:rsidRPr="001D345F" w:rsidRDefault="00A61B77" w:rsidP="00A61B77">
      <w:pPr>
        <w:pStyle w:val="SingleTxtG"/>
        <w:tabs>
          <w:tab w:val="clear" w:pos="1701"/>
        </w:tabs>
        <w:ind w:left="2268" w:hanging="1134"/>
      </w:pPr>
      <w:r w:rsidRPr="001D345F">
        <w:t>3.1.2</w:t>
      </w:r>
      <w:r w:rsidRPr="001D345F">
        <w:tab/>
        <w:t>Один или несколько приборов или датчиков для измерения или определения массового расхода выхлопных газов.</w:t>
      </w:r>
    </w:p>
    <w:p w14:paraId="058DECEF" w14:textId="77777777" w:rsidR="00A61B77" w:rsidRPr="001D345F" w:rsidRDefault="00A61B77" w:rsidP="00A61B77">
      <w:pPr>
        <w:pStyle w:val="SingleTxtG"/>
        <w:tabs>
          <w:tab w:val="clear" w:pos="1701"/>
        </w:tabs>
        <w:ind w:left="2268" w:hanging="1134"/>
      </w:pPr>
      <w:r w:rsidRPr="001D345F">
        <w:t>3.1.3</w:t>
      </w:r>
      <w:r w:rsidRPr="001D345F">
        <w:tab/>
        <w:t>Приемник ГНСС для определения местоположения, высоты над уровнем моря и скорости транспортного средства.</w:t>
      </w:r>
    </w:p>
    <w:p w14:paraId="30C735BC" w14:textId="77777777" w:rsidR="00A61B77" w:rsidRPr="001D345F" w:rsidRDefault="00A61B77" w:rsidP="00A61B77">
      <w:pPr>
        <w:pStyle w:val="SingleTxtG"/>
        <w:tabs>
          <w:tab w:val="clear" w:pos="1701"/>
        </w:tabs>
        <w:ind w:left="2268" w:hanging="1134"/>
      </w:pPr>
      <w:r w:rsidRPr="001D345F">
        <w:t>3.1.4</w:t>
      </w:r>
      <w:r w:rsidRPr="001D345F">
        <w:tab/>
        <w:t>При необходимости, датчики и другие приборы, не являющиеся частью транспортного средства, например для измерения температуры окружающей среды, относительной влажности и давления воздуха.</w:t>
      </w:r>
    </w:p>
    <w:p w14:paraId="65654DE1" w14:textId="77777777" w:rsidR="00A61B77" w:rsidRPr="001D345F" w:rsidRDefault="00A61B77" w:rsidP="00A61B77">
      <w:pPr>
        <w:pStyle w:val="SingleTxtG"/>
        <w:tabs>
          <w:tab w:val="clear" w:pos="1701"/>
        </w:tabs>
        <w:ind w:left="2268" w:hanging="1134"/>
      </w:pPr>
      <w:r w:rsidRPr="001D345F">
        <w:t>3.1.5</w:t>
      </w:r>
      <w:r w:rsidRPr="001D345F">
        <w:tab/>
        <w:t xml:space="preserve">Источник энергии, не зависящий от транспортного средства, для питания </w:t>
      </w:r>
      <w:r>
        <w:t>PEMS</w:t>
      </w:r>
      <w:r w:rsidRPr="001D345F">
        <w:t>.</w:t>
      </w:r>
    </w:p>
    <w:p w14:paraId="7A698FBE" w14:textId="77777777" w:rsidR="00A61B77" w:rsidRPr="001D345F" w:rsidRDefault="00A61B77" w:rsidP="00A61B77">
      <w:pPr>
        <w:pStyle w:val="SingleTxtG"/>
        <w:tabs>
          <w:tab w:val="clear" w:pos="1701"/>
        </w:tabs>
        <w:ind w:left="2268" w:hanging="1134"/>
      </w:pPr>
      <w:r w:rsidRPr="001D345F">
        <w:t>3.2</w:t>
      </w:r>
      <w:r w:rsidRPr="001D345F">
        <w:tab/>
        <w:t>Параметры испытания</w:t>
      </w:r>
    </w:p>
    <w:p w14:paraId="3EBC7884" w14:textId="77777777" w:rsidR="00A61B77" w:rsidRPr="001D345F" w:rsidRDefault="00A61B77" w:rsidP="00A61B77">
      <w:pPr>
        <w:pStyle w:val="SingleTxtG"/>
        <w:tabs>
          <w:tab w:val="clear" w:pos="1701"/>
        </w:tabs>
        <w:ind w:left="2268" w:hanging="1134"/>
      </w:pPr>
      <w:r w:rsidRPr="001D345F">
        <w:tab/>
        <w:t xml:space="preserve">Параметры испытания, указанные в таблице A4/1, измеряют с постоянной частотой 1,0 Гц или выше и регистрируют и отражают в протоколе в соответствии с требованиями пункта 10 приложения 7 при частоте выборки 1,0 Гц. Если есть параметры ЭБУ, то их можно снимать на значительно более высокой частоте, но скорость записи должна быть 1,0 Гц. Анализаторы </w:t>
      </w:r>
      <w:r>
        <w:t>PEMS</w:t>
      </w:r>
      <w:r w:rsidRPr="001D345F">
        <w:t>, расходомерные приборы и датчики должны соответствовать требованиям, изложенным в приложениях 5 и 6.</w:t>
      </w:r>
    </w:p>
    <w:p w14:paraId="5F68299B" w14:textId="77777777" w:rsidR="00A61B77" w:rsidRPr="001D345F" w:rsidRDefault="00A61B77" w:rsidP="00A61B77">
      <w:pPr>
        <w:pStyle w:val="H23G"/>
      </w:pPr>
      <w:r w:rsidRPr="001D345F">
        <w:rPr>
          <w:b w:val="0"/>
          <w:bCs/>
        </w:rPr>
        <w:lastRenderedPageBreak/>
        <w:tab/>
      </w:r>
      <w:r w:rsidRPr="001D345F">
        <w:rPr>
          <w:b w:val="0"/>
          <w:bCs/>
        </w:rPr>
        <w:tab/>
        <w:t>Таблица A4/1</w:t>
      </w:r>
      <w:r w:rsidRPr="001D345F">
        <w:rPr>
          <w:b w:val="0"/>
          <w:bCs/>
        </w:rPr>
        <w:br/>
      </w:r>
      <w:r w:rsidRPr="001D345F">
        <w:t>Параметры испытания</w:t>
      </w:r>
    </w:p>
    <w:tbl>
      <w:tblPr>
        <w:tblW w:w="7370" w:type="dxa"/>
        <w:tblInd w:w="1134" w:type="dxa"/>
        <w:tblLayout w:type="fixed"/>
        <w:tblCellMar>
          <w:left w:w="0" w:type="dxa"/>
          <w:right w:w="0" w:type="dxa"/>
        </w:tblCellMar>
        <w:tblLook w:val="0000" w:firstRow="0" w:lastRow="0" w:firstColumn="0" w:lastColumn="0" w:noHBand="0" w:noVBand="0"/>
      </w:tblPr>
      <w:tblGrid>
        <w:gridCol w:w="3220"/>
        <w:gridCol w:w="1917"/>
        <w:gridCol w:w="2233"/>
      </w:tblGrid>
      <w:tr w:rsidR="00A61B77" w:rsidRPr="00EC7ED9" w14:paraId="02D672BB" w14:textId="77777777" w:rsidTr="00476D1C">
        <w:trPr>
          <w:tblHeader/>
        </w:trPr>
        <w:tc>
          <w:tcPr>
            <w:tcW w:w="3220" w:type="dxa"/>
            <w:tcBorders>
              <w:top w:val="single" w:sz="4" w:space="0" w:color="auto"/>
              <w:bottom w:val="single" w:sz="12" w:space="0" w:color="auto"/>
            </w:tcBorders>
            <w:shd w:val="clear" w:color="auto" w:fill="auto"/>
            <w:tcMar>
              <w:left w:w="28" w:type="dxa"/>
              <w:right w:w="28" w:type="dxa"/>
            </w:tcMar>
            <w:vAlign w:val="bottom"/>
          </w:tcPr>
          <w:p w14:paraId="3A110E5A" w14:textId="77777777" w:rsidR="00A61B77" w:rsidRPr="00EC7ED9" w:rsidRDefault="00A61B77" w:rsidP="00476D1C">
            <w:pPr>
              <w:pStyle w:val="SingleTxtG"/>
              <w:suppressAutoHyphens w:val="0"/>
              <w:spacing w:before="80" w:after="80" w:line="200" w:lineRule="exact"/>
              <w:ind w:left="0" w:right="0"/>
              <w:jc w:val="left"/>
              <w:rPr>
                <w:i/>
                <w:sz w:val="16"/>
              </w:rPr>
            </w:pPr>
            <w:bookmarkStart w:id="64" w:name="_Ref35448889"/>
            <w:bookmarkStart w:id="65" w:name="_Ref35448908"/>
            <w:bookmarkEnd w:id="64"/>
            <w:bookmarkEnd w:id="65"/>
            <w:r w:rsidRPr="00EC7ED9">
              <w:rPr>
                <w:i/>
                <w:sz w:val="16"/>
                <w:szCs w:val="16"/>
              </w:rPr>
              <w:t>Параметр</w:t>
            </w:r>
          </w:p>
        </w:tc>
        <w:tc>
          <w:tcPr>
            <w:tcW w:w="1917" w:type="dxa"/>
            <w:tcBorders>
              <w:top w:val="single" w:sz="4" w:space="0" w:color="auto"/>
              <w:bottom w:val="single" w:sz="12" w:space="0" w:color="auto"/>
            </w:tcBorders>
            <w:shd w:val="clear" w:color="auto" w:fill="auto"/>
            <w:tcMar>
              <w:left w:w="28" w:type="dxa"/>
              <w:right w:w="28" w:type="dxa"/>
            </w:tcMar>
            <w:vAlign w:val="bottom"/>
          </w:tcPr>
          <w:p w14:paraId="3B6073E1" w14:textId="77777777" w:rsidR="00A61B77" w:rsidRPr="00EC7ED9" w:rsidRDefault="00A61B77" w:rsidP="00476D1C">
            <w:pPr>
              <w:pStyle w:val="SingleTxtG"/>
              <w:tabs>
                <w:tab w:val="left" w:pos="1306"/>
              </w:tabs>
              <w:suppressAutoHyphens w:val="0"/>
              <w:spacing w:before="80" w:after="80" w:line="200" w:lineRule="exact"/>
              <w:ind w:left="0" w:right="0"/>
              <w:jc w:val="left"/>
              <w:rPr>
                <w:i/>
                <w:sz w:val="16"/>
              </w:rPr>
            </w:pPr>
            <w:r w:rsidRPr="00EC7ED9">
              <w:rPr>
                <w:i/>
                <w:sz w:val="16"/>
                <w:szCs w:val="16"/>
              </w:rPr>
              <w:t>Рекомендуемая единица</w:t>
            </w:r>
          </w:p>
        </w:tc>
        <w:tc>
          <w:tcPr>
            <w:tcW w:w="2233" w:type="dxa"/>
            <w:tcBorders>
              <w:top w:val="single" w:sz="4" w:space="0" w:color="auto"/>
              <w:bottom w:val="single" w:sz="12" w:space="0" w:color="auto"/>
            </w:tcBorders>
            <w:shd w:val="clear" w:color="auto" w:fill="auto"/>
            <w:tcMar>
              <w:left w:w="28" w:type="dxa"/>
              <w:right w:w="28" w:type="dxa"/>
            </w:tcMar>
            <w:vAlign w:val="bottom"/>
          </w:tcPr>
          <w:p w14:paraId="7E4A48C4" w14:textId="77777777" w:rsidR="00A61B77" w:rsidRPr="00EC7ED9" w:rsidRDefault="00A61B77" w:rsidP="00476D1C">
            <w:pPr>
              <w:pStyle w:val="SingleTxtG"/>
              <w:suppressAutoHyphens w:val="0"/>
              <w:spacing w:before="80" w:after="80" w:line="200" w:lineRule="exact"/>
              <w:ind w:left="0" w:right="0"/>
              <w:jc w:val="left"/>
              <w:rPr>
                <w:i/>
                <w:sz w:val="16"/>
              </w:rPr>
            </w:pPr>
            <w:r w:rsidRPr="00EC7ED9">
              <w:rPr>
                <w:i/>
                <w:sz w:val="16"/>
                <w:szCs w:val="16"/>
              </w:rPr>
              <w:t>Источник</w:t>
            </w:r>
            <w:r w:rsidRPr="000440A8">
              <w:rPr>
                <w:iCs/>
                <w:sz w:val="18"/>
                <w:szCs w:val="18"/>
                <w:vertAlign w:val="superscript"/>
              </w:rPr>
              <w:footnoteReference w:id="10"/>
            </w:r>
          </w:p>
        </w:tc>
      </w:tr>
      <w:tr w:rsidR="00A61B77" w:rsidRPr="00EC7ED9" w14:paraId="044D2923" w14:textId="77777777" w:rsidTr="00476D1C">
        <w:trPr>
          <w:tblHeader/>
        </w:trPr>
        <w:tc>
          <w:tcPr>
            <w:tcW w:w="3220" w:type="dxa"/>
            <w:tcBorders>
              <w:top w:val="single" w:sz="12" w:space="0" w:color="auto"/>
            </w:tcBorders>
            <w:shd w:val="clear" w:color="auto" w:fill="auto"/>
            <w:tcMar>
              <w:left w:w="28" w:type="dxa"/>
              <w:right w:w="28" w:type="dxa"/>
            </w:tcMar>
          </w:tcPr>
          <w:p w14:paraId="77FC1638" w14:textId="77777777" w:rsidR="00A61B77" w:rsidRPr="00EC7ED9" w:rsidRDefault="00A61B77" w:rsidP="00476D1C">
            <w:pPr>
              <w:pStyle w:val="SingleTxtG"/>
              <w:spacing w:after="0" w:line="80" w:lineRule="atLeast"/>
              <w:ind w:left="0" w:right="0"/>
              <w:jc w:val="left"/>
              <w:rPr>
                <w:sz w:val="8"/>
                <w:szCs w:val="8"/>
              </w:rPr>
            </w:pPr>
          </w:p>
        </w:tc>
        <w:tc>
          <w:tcPr>
            <w:tcW w:w="1917" w:type="dxa"/>
            <w:tcBorders>
              <w:top w:val="single" w:sz="12" w:space="0" w:color="auto"/>
            </w:tcBorders>
            <w:shd w:val="clear" w:color="auto" w:fill="auto"/>
            <w:tcMar>
              <w:left w:w="28" w:type="dxa"/>
              <w:right w:w="28" w:type="dxa"/>
            </w:tcMar>
          </w:tcPr>
          <w:p w14:paraId="1CED5B95" w14:textId="77777777" w:rsidR="00A61B77" w:rsidRPr="00EC7ED9" w:rsidRDefault="00A61B77" w:rsidP="00476D1C">
            <w:pPr>
              <w:pStyle w:val="SingleTxtG"/>
              <w:tabs>
                <w:tab w:val="left" w:pos="1306"/>
              </w:tabs>
              <w:spacing w:after="0" w:line="80" w:lineRule="atLeast"/>
              <w:ind w:left="0" w:right="0"/>
              <w:jc w:val="left"/>
              <w:rPr>
                <w:sz w:val="8"/>
                <w:szCs w:val="8"/>
              </w:rPr>
            </w:pPr>
          </w:p>
        </w:tc>
        <w:tc>
          <w:tcPr>
            <w:tcW w:w="2233" w:type="dxa"/>
            <w:tcBorders>
              <w:top w:val="single" w:sz="12" w:space="0" w:color="auto"/>
            </w:tcBorders>
            <w:shd w:val="clear" w:color="auto" w:fill="auto"/>
            <w:tcMar>
              <w:left w:w="28" w:type="dxa"/>
              <w:right w:w="28" w:type="dxa"/>
            </w:tcMar>
          </w:tcPr>
          <w:p w14:paraId="58DF29A3" w14:textId="77777777" w:rsidR="00A61B77" w:rsidRPr="00EC7ED9" w:rsidRDefault="00A61B77" w:rsidP="00476D1C">
            <w:pPr>
              <w:pStyle w:val="SingleTxtG"/>
              <w:spacing w:after="0" w:line="80" w:lineRule="atLeast"/>
              <w:ind w:left="0" w:right="0"/>
              <w:jc w:val="left"/>
              <w:rPr>
                <w:sz w:val="8"/>
                <w:szCs w:val="8"/>
              </w:rPr>
            </w:pPr>
          </w:p>
        </w:tc>
      </w:tr>
      <w:tr w:rsidR="00A61B77" w:rsidRPr="001D345F" w14:paraId="064E18BE" w14:textId="77777777" w:rsidTr="00476D1C">
        <w:tc>
          <w:tcPr>
            <w:tcW w:w="3220" w:type="dxa"/>
            <w:shd w:val="clear" w:color="auto" w:fill="auto"/>
            <w:tcMar>
              <w:left w:w="28" w:type="dxa"/>
              <w:right w:w="28" w:type="dxa"/>
            </w:tcMar>
          </w:tcPr>
          <w:p w14:paraId="1F2FCBCE" w14:textId="77777777" w:rsidR="00A61B77" w:rsidRPr="001D345F" w:rsidRDefault="00A61B77" w:rsidP="00476D1C">
            <w:pPr>
              <w:pStyle w:val="SingleTxtG"/>
              <w:spacing w:line="220" w:lineRule="atLeast"/>
              <w:ind w:left="0" w:right="0"/>
              <w:jc w:val="left"/>
            </w:pPr>
            <w:r w:rsidRPr="001D345F">
              <w:t>Концентрация THC</w:t>
            </w:r>
            <w:r w:rsidRPr="000440A8">
              <w:rPr>
                <w:sz w:val="18"/>
                <w:szCs w:val="18"/>
                <w:vertAlign w:val="superscript"/>
              </w:rPr>
              <w:footnoteReference w:id="11"/>
            </w:r>
            <w:r w:rsidRPr="00862D5D">
              <w:rPr>
                <w:sz w:val="18"/>
                <w:szCs w:val="18"/>
                <w:vertAlign w:val="superscript"/>
              </w:rPr>
              <w:t xml:space="preserve">, </w:t>
            </w:r>
            <w:r w:rsidRPr="000440A8">
              <w:rPr>
                <w:sz w:val="18"/>
                <w:szCs w:val="18"/>
                <w:vertAlign w:val="superscript"/>
              </w:rPr>
              <w:footnoteReference w:id="12"/>
            </w:r>
            <w:r w:rsidRPr="001D345F">
              <w:t xml:space="preserve"> (если применимо)</w:t>
            </w:r>
          </w:p>
        </w:tc>
        <w:tc>
          <w:tcPr>
            <w:tcW w:w="1917" w:type="dxa"/>
            <w:shd w:val="clear" w:color="auto" w:fill="auto"/>
            <w:tcMar>
              <w:left w:w="28" w:type="dxa"/>
              <w:right w:w="28" w:type="dxa"/>
            </w:tcMar>
          </w:tcPr>
          <w:p w14:paraId="07AA5822" w14:textId="77777777" w:rsidR="00A61B77" w:rsidRPr="001D345F" w:rsidRDefault="00A61B77" w:rsidP="00476D1C">
            <w:pPr>
              <w:pStyle w:val="SingleTxtG"/>
              <w:tabs>
                <w:tab w:val="left" w:pos="1306"/>
              </w:tabs>
              <w:spacing w:line="220" w:lineRule="atLeast"/>
              <w:ind w:left="0" w:right="0"/>
              <w:jc w:val="left"/>
            </w:pPr>
            <w:r w:rsidRPr="001D345F">
              <w:t>млн</w:t>
            </w:r>
            <w:r w:rsidRPr="001D345F">
              <w:rPr>
                <w:vertAlign w:val="superscript"/>
              </w:rPr>
              <w:t xml:space="preserve">−1 </w:t>
            </w:r>
            <w:r w:rsidRPr="001D345F">
              <w:t>С</w:t>
            </w:r>
            <w:r w:rsidRPr="001D345F">
              <w:rPr>
                <w:vertAlign w:val="subscript"/>
              </w:rPr>
              <w:t>1</w:t>
            </w:r>
            <w:r w:rsidRPr="001D345F">
              <w:t xml:space="preserve"> </w:t>
            </w:r>
          </w:p>
        </w:tc>
        <w:tc>
          <w:tcPr>
            <w:tcW w:w="2233" w:type="dxa"/>
            <w:shd w:val="clear" w:color="auto" w:fill="auto"/>
            <w:tcMar>
              <w:left w:w="28" w:type="dxa"/>
              <w:right w:w="28" w:type="dxa"/>
            </w:tcMar>
          </w:tcPr>
          <w:p w14:paraId="2D03CFF8" w14:textId="77777777" w:rsidR="00A61B77" w:rsidRPr="001D345F" w:rsidRDefault="00A61B77" w:rsidP="00476D1C">
            <w:pPr>
              <w:pStyle w:val="SingleTxtG"/>
              <w:spacing w:line="220" w:lineRule="atLeast"/>
              <w:ind w:left="0" w:right="0"/>
              <w:jc w:val="left"/>
            </w:pPr>
            <w:r w:rsidRPr="001D345F">
              <w:t xml:space="preserve">Анализатор </w:t>
            </w:r>
          </w:p>
        </w:tc>
      </w:tr>
      <w:tr w:rsidR="00A61B77" w:rsidRPr="001D345F" w14:paraId="0C7C06DC" w14:textId="77777777" w:rsidTr="00476D1C">
        <w:tc>
          <w:tcPr>
            <w:tcW w:w="3220" w:type="dxa"/>
            <w:shd w:val="clear" w:color="auto" w:fill="auto"/>
            <w:tcMar>
              <w:left w:w="28" w:type="dxa"/>
              <w:right w:w="28" w:type="dxa"/>
            </w:tcMar>
          </w:tcPr>
          <w:p w14:paraId="7D17D49C" w14:textId="77777777" w:rsidR="00A61B77" w:rsidRPr="001D345F" w:rsidRDefault="00A61B77" w:rsidP="00476D1C">
            <w:pPr>
              <w:pStyle w:val="SingleTxtG"/>
              <w:spacing w:line="220" w:lineRule="atLeast"/>
              <w:ind w:left="0" w:right="0"/>
              <w:jc w:val="left"/>
            </w:pPr>
            <w:r w:rsidRPr="001D345F">
              <w:t>Концентрация CH</w:t>
            </w:r>
            <w:r w:rsidRPr="001D345F">
              <w:rPr>
                <w:vertAlign w:val="subscript"/>
              </w:rPr>
              <w:t>4</w:t>
            </w:r>
            <w:r>
              <w:rPr>
                <w:sz w:val="18"/>
                <w:szCs w:val="18"/>
                <w:vertAlign w:val="superscript"/>
              </w:rPr>
              <w:t>1, 2</w:t>
            </w:r>
            <w:r w:rsidRPr="00A81542">
              <w:rPr>
                <w:sz w:val="18"/>
                <w:szCs w:val="18"/>
                <w:vertAlign w:val="superscript"/>
              </w:rPr>
              <w:t>, 3</w:t>
            </w:r>
            <w:r w:rsidRPr="001D345F">
              <w:t xml:space="preserve"> (если применимо)</w:t>
            </w:r>
          </w:p>
        </w:tc>
        <w:tc>
          <w:tcPr>
            <w:tcW w:w="1917" w:type="dxa"/>
            <w:shd w:val="clear" w:color="auto" w:fill="auto"/>
            <w:tcMar>
              <w:left w:w="28" w:type="dxa"/>
              <w:right w:w="28" w:type="dxa"/>
            </w:tcMar>
          </w:tcPr>
          <w:p w14:paraId="16446F98" w14:textId="77777777" w:rsidR="00A61B77" w:rsidRPr="001D345F" w:rsidRDefault="00A61B77" w:rsidP="00476D1C">
            <w:pPr>
              <w:pStyle w:val="SingleTxtG"/>
              <w:tabs>
                <w:tab w:val="left" w:pos="1306"/>
              </w:tabs>
              <w:spacing w:line="220" w:lineRule="atLeast"/>
              <w:ind w:left="0" w:right="0"/>
              <w:jc w:val="left"/>
            </w:pPr>
            <w:r w:rsidRPr="001D345F">
              <w:t>млн</w:t>
            </w:r>
            <w:r w:rsidRPr="001D345F">
              <w:rPr>
                <w:vertAlign w:val="superscript"/>
              </w:rPr>
              <w:t>−1</w:t>
            </w:r>
            <w:r w:rsidRPr="001D345F">
              <w:t xml:space="preserve"> С</w:t>
            </w:r>
            <w:r w:rsidRPr="001D345F">
              <w:rPr>
                <w:vertAlign w:val="subscript"/>
              </w:rPr>
              <w:t>1</w:t>
            </w:r>
          </w:p>
        </w:tc>
        <w:tc>
          <w:tcPr>
            <w:tcW w:w="2233" w:type="dxa"/>
            <w:shd w:val="clear" w:color="auto" w:fill="auto"/>
            <w:tcMar>
              <w:left w:w="28" w:type="dxa"/>
              <w:right w:w="28" w:type="dxa"/>
            </w:tcMar>
          </w:tcPr>
          <w:p w14:paraId="5A79C4B4" w14:textId="77777777" w:rsidR="00A61B77" w:rsidRPr="001D345F" w:rsidRDefault="00A61B77" w:rsidP="00476D1C">
            <w:pPr>
              <w:pStyle w:val="SingleTxtG"/>
              <w:spacing w:line="220" w:lineRule="atLeast"/>
              <w:ind w:left="0" w:right="0"/>
              <w:jc w:val="left"/>
            </w:pPr>
            <w:r w:rsidRPr="001D345F">
              <w:t xml:space="preserve">Анализатор </w:t>
            </w:r>
          </w:p>
        </w:tc>
      </w:tr>
      <w:tr w:rsidR="00A61B77" w:rsidRPr="001D345F" w14:paraId="243ABE06" w14:textId="77777777" w:rsidTr="00476D1C">
        <w:tc>
          <w:tcPr>
            <w:tcW w:w="3220" w:type="dxa"/>
            <w:shd w:val="clear" w:color="auto" w:fill="auto"/>
            <w:tcMar>
              <w:left w:w="28" w:type="dxa"/>
              <w:right w:w="28" w:type="dxa"/>
            </w:tcMar>
          </w:tcPr>
          <w:p w14:paraId="0D1FD4C1" w14:textId="77777777" w:rsidR="00A61B77" w:rsidRPr="001D345F" w:rsidRDefault="00A61B77" w:rsidP="00476D1C">
            <w:pPr>
              <w:pStyle w:val="SingleTxtG"/>
              <w:spacing w:line="220" w:lineRule="atLeast"/>
              <w:ind w:left="0" w:right="0"/>
              <w:jc w:val="left"/>
            </w:pPr>
            <w:r w:rsidRPr="001D345F">
              <w:t>Концентрация NMHC</w:t>
            </w:r>
            <w:r>
              <w:rPr>
                <w:sz w:val="18"/>
                <w:szCs w:val="18"/>
                <w:vertAlign w:val="superscript"/>
              </w:rPr>
              <w:t>1, 2</w:t>
            </w:r>
            <w:r w:rsidRPr="00A81542">
              <w:rPr>
                <w:sz w:val="18"/>
                <w:szCs w:val="18"/>
                <w:vertAlign w:val="superscript"/>
              </w:rPr>
              <w:t>, 3</w:t>
            </w:r>
            <w:r w:rsidRPr="001D345F">
              <w:t xml:space="preserve"> (если применимо)</w:t>
            </w:r>
          </w:p>
        </w:tc>
        <w:tc>
          <w:tcPr>
            <w:tcW w:w="1917" w:type="dxa"/>
            <w:shd w:val="clear" w:color="auto" w:fill="auto"/>
            <w:tcMar>
              <w:left w:w="28" w:type="dxa"/>
              <w:right w:w="28" w:type="dxa"/>
            </w:tcMar>
          </w:tcPr>
          <w:p w14:paraId="1931B7BF" w14:textId="77777777" w:rsidR="00A61B77" w:rsidRPr="001D345F" w:rsidRDefault="00A61B77" w:rsidP="00476D1C">
            <w:pPr>
              <w:pStyle w:val="SingleTxtG"/>
              <w:tabs>
                <w:tab w:val="left" w:pos="1306"/>
              </w:tabs>
              <w:spacing w:line="220" w:lineRule="atLeast"/>
              <w:ind w:left="0" w:right="0"/>
              <w:jc w:val="left"/>
            </w:pPr>
            <w:r w:rsidRPr="001D345F">
              <w:t>млн</w:t>
            </w:r>
            <w:r w:rsidRPr="001D345F">
              <w:rPr>
                <w:vertAlign w:val="superscript"/>
              </w:rPr>
              <w:t>–1</w:t>
            </w:r>
            <w:r w:rsidRPr="001D345F">
              <w:t xml:space="preserve"> С</w:t>
            </w:r>
            <w:r w:rsidRPr="001D345F">
              <w:rPr>
                <w:vertAlign w:val="subscript"/>
              </w:rPr>
              <w:t>1</w:t>
            </w:r>
            <w:r w:rsidRPr="001D345F">
              <w:t xml:space="preserve"> </w:t>
            </w:r>
          </w:p>
        </w:tc>
        <w:tc>
          <w:tcPr>
            <w:tcW w:w="2233" w:type="dxa"/>
            <w:shd w:val="clear" w:color="auto" w:fill="auto"/>
            <w:tcMar>
              <w:left w:w="28" w:type="dxa"/>
              <w:right w:w="28" w:type="dxa"/>
            </w:tcMar>
          </w:tcPr>
          <w:p w14:paraId="2362E6BE" w14:textId="77777777" w:rsidR="00A61B77" w:rsidRPr="001D345F" w:rsidRDefault="00A61B77" w:rsidP="00476D1C">
            <w:pPr>
              <w:pStyle w:val="SingleTxtG"/>
              <w:spacing w:line="220" w:lineRule="atLeast"/>
              <w:ind w:left="0" w:right="0"/>
              <w:jc w:val="left"/>
            </w:pPr>
            <w:r w:rsidRPr="001D345F">
              <w:t>Анализатор</w:t>
            </w:r>
            <w:r w:rsidRPr="000440A8">
              <w:rPr>
                <w:sz w:val="18"/>
                <w:szCs w:val="18"/>
                <w:vertAlign w:val="superscript"/>
              </w:rPr>
              <w:footnoteReference w:id="13"/>
            </w:r>
            <w:r w:rsidRPr="001D345F">
              <w:t xml:space="preserve"> </w:t>
            </w:r>
          </w:p>
        </w:tc>
      </w:tr>
      <w:tr w:rsidR="00A61B77" w:rsidRPr="001D345F" w14:paraId="1CD79B8B" w14:textId="77777777" w:rsidTr="00476D1C">
        <w:tc>
          <w:tcPr>
            <w:tcW w:w="3220" w:type="dxa"/>
            <w:shd w:val="clear" w:color="auto" w:fill="auto"/>
            <w:tcMar>
              <w:left w:w="28" w:type="dxa"/>
              <w:right w:w="28" w:type="dxa"/>
            </w:tcMar>
          </w:tcPr>
          <w:p w14:paraId="7C98AC17" w14:textId="77777777" w:rsidR="00A61B77" w:rsidRPr="001D345F" w:rsidRDefault="00A61B77" w:rsidP="00476D1C">
            <w:pPr>
              <w:pStyle w:val="SingleTxtG"/>
              <w:spacing w:line="220" w:lineRule="atLeast"/>
              <w:ind w:left="0" w:right="0"/>
              <w:jc w:val="left"/>
            </w:pPr>
            <w:r w:rsidRPr="001D345F">
              <w:t>Концентрация CO</w:t>
            </w:r>
            <w:r>
              <w:rPr>
                <w:sz w:val="18"/>
                <w:szCs w:val="18"/>
                <w:vertAlign w:val="superscript"/>
              </w:rPr>
              <w:t>1, 2</w:t>
            </w:r>
            <w:r w:rsidRPr="00A81542">
              <w:rPr>
                <w:sz w:val="18"/>
                <w:szCs w:val="18"/>
                <w:vertAlign w:val="superscript"/>
              </w:rPr>
              <w:t>, 3</w:t>
            </w:r>
          </w:p>
        </w:tc>
        <w:tc>
          <w:tcPr>
            <w:tcW w:w="1917" w:type="dxa"/>
            <w:shd w:val="clear" w:color="auto" w:fill="auto"/>
            <w:tcMar>
              <w:left w:w="28" w:type="dxa"/>
              <w:right w:w="28" w:type="dxa"/>
            </w:tcMar>
          </w:tcPr>
          <w:p w14:paraId="080EEC3D" w14:textId="77777777" w:rsidR="00A61B77" w:rsidRPr="001D345F" w:rsidRDefault="00A61B77" w:rsidP="00476D1C">
            <w:pPr>
              <w:pStyle w:val="SingleTxtG"/>
              <w:tabs>
                <w:tab w:val="left" w:pos="1306"/>
              </w:tabs>
              <w:spacing w:line="220" w:lineRule="atLeast"/>
              <w:ind w:left="0" w:right="0"/>
              <w:jc w:val="left"/>
            </w:pPr>
            <w:r w:rsidRPr="001D345F">
              <w:t>млн</w:t>
            </w:r>
            <w:r w:rsidRPr="001D345F">
              <w:rPr>
                <w:vertAlign w:val="superscript"/>
              </w:rPr>
              <w:t>–1</w:t>
            </w:r>
          </w:p>
        </w:tc>
        <w:tc>
          <w:tcPr>
            <w:tcW w:w="2233" w:type="dxa"/>
            <w:shd w:val="clear" w:color="auto" w:fill="auto"/>
            <w:tcMar>
              <w:left w:w="28" w:type="dxa"/>
              <w:right w:w="28" w:type="dxa"/>
            </w:tcMar>
          </w:tcPr>
          <w:p w14:paraId="3F8999A1" w14:textId="77777777" w:rsidR="00A61B77" w:rsidRPr="001D345F" w:rsidRDefault="00A61B77" w:rsidP="00476D1C">
            <w:pPr>
              <w:pStyle w:val="SingleTxtG"/>
              <w:spacing w:line="220" w:lineRule="atLeast"/>
              <w:ind w:left="0" w:right="0"/>
              <w:jc w:val="left"/>
            </w:pPr>
            <w:r w:rsidRPr="001D345F">
              <w:t>Анализатор</w:t>
            </w:r>
          </w:p>
        </w:tc>
      </w:tr>
      <w:tr w:rsidR="00A61B77" w:rsidRPr="001D345F" w14:paraId="13E43F6D" w14:textId="77777777" w:rsidTr="00476D1C">
        <w:tc>
          <w:tcPr>
            <w:tcW w:w="3220" w:type="dxa"/>
            <w:shd w:val="clear" w:color="auto" w:fill="auto"/>
            <w:tcMar>
              <w:left w:w="28" w:type="dxa"/>
              <w:right w:w="28" w:type="dxa"/>
            </w:tcMar>
          </w:tcPr>
          <w:p w14:paraId="1676E61C" w14:textId="77777777" w:rsidR="00A61B77" w:rsidRPr="001D345F" w:rsidRDefault="00A61B77" w:rsidP="00476D1C">
            <w:pPr>
              <w:pStyle w:val="SingleTxtG"/>
              <w:spacing w:line="220" w:lineRule="atLeast"/>
              <w:ind w:left="0" w:right="0"/>
              <w:jc w:val="left"/>
            </w:pPr>
            <w:r w:rsidRPr="001D345F">
              <w:t>Концентрация CO</w:t>
            </w:r>
            <w:r w:rsidRPr="001D345F">
              <w:rPr>
                <w:vertAlign w:val="subscript"/>
              </w:rPr>
              <w:t>2</w:t>
            </w:r>
            <w:r w:rsidRPr="00A81542">
              <w:rPr>
                <w:sz w:val="18"/>
                <w:szCs w:val="18"/>
                <w:vertAlign w:val="superscript"/>
              </w:rPr>
              <w:t>2</w:t>
            </w:r>
          </w:p>
        </w:tc>
        <w:tc>
          <w:tcPr>
            <w:tcW w:w="1917" w:type="dxa"/>
            <w:shd w:val="clear" w:color="auto" w:fill="auto"/>
            <w:tcMar>
              <w:left w:w="28" w:type="dxa"/>
              <w:right w:w="28" w:type="dxa"/>
            </w:tcMar>
          </w:tcPr>
          <w:p w14:paraId="6A668601" w14:textId="77777777" w:rsidR="00A61B77" w:rsidRPr="001D345F" w:rsidRDefault="00A61B77" w:rsidP="00476D1C">
            <w:pPr>
              <w:pStyle w:val="SingleTxtG"/>
              <w:tabs>
                <w:tab w:val="left" w:pos="1306"/>
              </w:tabs>
              <w:spacing w:line="220" w:lineRule="atLeast"/>
              <w:ind w:left="0" w:right="0"/>
              <w:jc w:val="left"/>
            </w:pPr>
            <w:r w:rsidRPr="001D345F">
              <w:t>млн</w:t>
            </w:r>
            <w:r w:rsidRPr="001D345F">
              <w:rPr>
                <w:vertAlign w:val="superscript"/>
              </w:rPr>
              <w:t>–1</w:t>
            </w:r>
          </w:p>
        </w:tc>
        <w:tc>
          <w:tcPr>
            <w:tcW w:w="2233" w:type="dxa"/>
            <w:shd w:val="clear" w:color="auto" w:fill="auto"/>
            <w:tcMar>
              <w:left w:w="28" w:type="dxa"/>
              <w:right w:w="28" w:type="dxa"/>
            </w:tcMar>
          </w:tcPr>
          <w:p w14:paraId="7A2FB94A" w14:textId="77777777" w:rsidR="00A61B77" w:rsidRPr="001D345F" w:rsidRDefault="00A61B77" w:rsidP="00476D1C">
            <w:pPr>
              <w:pStyle w:val="SingleTxtG"/>
              <w:spacing w:line="220" w:lineRule="atLeast"/>
              <w:ind w:left="0" w:right="0"/>
              <w:jc w:val="left"/>
            </w:pPr>
            <w:r w:rsidRPr="001D345F">
              <w:t>Анализатор</w:t>
            </w:r>
          </w:p>
        </w:tc>
      </w:tr>
      <w:tr w:rsidR="00A61B77" w:rsidRPr="001D345F" w14:paraId="7C7DB9B3" w14:textId="77777777" w:rsidTr="00476D1C">
        <w:tc>
          <w:tcPr>
            <w:tcW w:w="3220" w:type="dxa"/>
            <w:shd w:val="clear" w:color="auto" w:fill="auto"/>
            <w:tcMar>
              <w:left w:w="28" w:type="dxa"/>
              <w:right w:w="28" w:type="dxa"/>
            </w:tcMar>
          </w:tcPr>
          <w:p w14:paraId="3661EFAC" w14:textId="77777777" w:rsidR="00A61B77" w:rsidRPr="001D345F" w:rsidRDefault="00A61B77" w:rsidP="00476D1C">
            <w:pPr>
              <w:pStyle w:val="SingleTxtG"/>
              <w:spacing w:line="220" w:lineRule="atLeast"/>
              <w:ind w:left="0" w:right="0"/>
              <w:jc w:val="left"/>
            </w:pPr>
            <w:r w:rsidRPr="001D345F">
              <w:t>Концентрация NO</w:t>
            </w:r>
            <w:r>
              <w:rPr>
                <w:vertAlign w:val="subscript"/>
              </w:rPr>
              <w:t>X</w:t>
            </w:r>
            <w:r w:rsidRPr="00A81542">
              <w:rPr>
                <w:sz w:val="18"/>
                <w:szCs w:val="18"/>
                <w:vertAlign w:val="superscript"/>
              </w:rPr>
              <w:t>2, 3</w:t>
            </w:r>
          </w:p>
        </w:tc>
        <w:tc>
          <w:tcPr>
            <w:tcW w:w="1917" w:type="dxa"/>
            <w:shd w:val="clear" w:color="auto" w:fill="auto"/>
            <w:tcMar>
              <w:left w:w="28" w:type="dxa"/>
              <w:right w:w="28" w:type="dxa"/>
            </w:tcMar>
          </w:tcPr>
          <w:p w14:paraId="6634605D" w14:textId="77777777" w:rsidR="00A61B77" w:rsidRPr="001D345F" w:rsidRDefault="00A61B77" w:rsidP="00476D1C">
            <w:pPr>
              <w:pStyle w:val="SingleTxtG"/>
              <w:tabs>
                <w:tab w:val="left" w:pos="1306"/>
              </w:tabs>
              <w:spacing w:line="220" w:lineRule="atLeast"/>
              <w:ind w:left="0" w:right="0"/>
              <w:jc w:val="left"/>
            </w:pPr>
            <w:r w:rsidRPr="001D345F">
              <w:t>млн</w:t>
            </w:r>
            <w:r w:rsidRPr="001D345F">
              <w:rPr>
                <w:vertAlign w:val="superscript"/>
              </w:rPr>
              <w:t>–1</w:t>
            </w:r>
          </w:p>
        </w:tc>
        <w:tc>
          <w:tcPr>
            <w:tcW w:w="2233" w:type="dxa"/>
            <w:shd w:val="clear" w:color="auto" w:fill="auto"/>
            <w:tcMar>
              <w:left w:w="28" w:type="dxa"/>
              <w:right w:w="28" w:type="dxa"/>
            </w:tcMar>
          </w:tcPr>
          <w:p w14:paraId="0261C98C" w14:textId="77777777" w:rsidR="00A61B77" w:rsidRPr="001D345F" w:rsidRDefault="00A61B77" w:rsidP="00476D1C">
            <w:pPr>
              <w:pStyle w:val="SingleTxtG"/>
              <w:spacing w:line="220" w:lineRule="atLeast"/>
              <w:ind w:left="0" w:right="0"/>
              <w:jc w:val="left"/>
            </w:pPr>
            <w:r w:rsidRPr="001D345F">
              <w:t>Анализатор</w:t>
            </w:r>
            <w:r w:rsidRPr="000440A8">
              <w:rPr>
                <w:sz w:val="18"/>
                <w:szCs w:val="18"/>
                <w:vertAlign w:val="superscript"/>
              </w:rPr>
              <w:footnoteReference w:id="14"/>
            </w:r>
          </w:p>
        </w:tc>
      </w:tr>
      <w:tr w:rsidR="00A61B77" w:rsidRPr="001D345F" w14:paraId="6DB6B0A6" w14:textId="77777777" w:rsidTr="00476D1C">
        <w:tc>
          <w:tcPr>
            <w:tcW w:w="3220" w:type="dxa"/>
            <w:shd w:val="clear" w:color="auto" w:fill="auto"/>
            <w:tcMar>
              <w:left w:w="28" w:type="dxa"/>
              <w:right w:w="28" w:type="dxa"/>
            </w:tcMar>
          </w:tcPr>
          <w:p w14:paraId="7E4A10EC" w14:textId="77777777" w:rsidR="00A61B77" w:rsidRPr="001D345F" w:rsidRDefault="00A61B77" w:rsidP="00476D1C">
            <w:pPr>
              <w:pStyle w:val="SingleTxtG"/>
              <w:spacing w:line="220" w:lineRule="atLeast"/>
              <w:ind w:left="0" w:right="0"/>
              <w:jc w:val="left"/>
            </w:pPr>
            <w:r w:rsidRPr="001D345F">
              <w:t>Концентрация КЧ</w:t>
            </w:r>
            <w:r w:rsidRPr="00A81542">
              <w:rPr>
                <w:sz w:val="18"/>
                <w:szCs w:val="18"/>
                <w:vertAlign w:val="superscript"/>
              </w:rPr>
              <w:t>3</w:t>
            </w:r>
          </w:p>
        </w:tc>
        <w:tc>
          <w:tcPr>
            <w:tcW w:w="1917" w:type="dxa"/>
            <w:shd w:val="clear" w:color="auto" w:fill="auto"/>
            <w:tcMar>
              <w:left w:w="28" w:type="dxa"/>
              <w:right w:w="28" w:type="dxa"/>
            </w:tcMar>
          </w:tcPr>
          <w:p w14:paraId="7A78191A" w14:textId="77777777" w:rsidR="00A61B77" w:rsidRPr="001D345F" w:rsidRDefault="00A61B77" w:rsidP="00476D1C">
            <w:pPr>
              <w:pStyle w:val="SingleTxtG"/>
              <w:tabs>
                <w:tab w:val="left" w:pos="1306"/>
              </w:tabs>
              <w:spacing w:line="220" w:lineRule="atLeast"/>
              <w:ind w:left="0" w:right="0"/>
              <w:jc w:val="left"/>
            </w:pPr>
            <w:r w:rsidRPr="001D345F">
              <w:t>#/м</w:t>
            </w:r>
            <w:r w:rsidRPr="001D345F">
              <w:rPr>
                <w:vertAlign w:val="superscript"/>
              </w:rPr>
              <w:t>3</w:t>
            </w:r>
          </w:p>
        </w:tc>
        <w:tc>
          <w:tcPr>
            <w:tcW w:w="2233" w:type="dxa"/>
            <w:shd w:val="clear" w:color="auto" w:fill="auto"/>
            <w:tcMar>
              <w:left w:w="28" w:type="dxa"/>
              <w:right w:w="28" w:type="dxa"/>
            </w:tcMar>
          </w:tcPr>
          <w:p w14:paraId="6C6805E2" w14:textId="77777777" w:rsidR="00A61B77" w:rsidRPr="001D345F" w:rsidRDefault="00A61B77" w:rsidP="00476D1C">
            <w:pPr>
              <w:pStyle w:val="SingleTxtG"/>
              <w:spacing w:line="220" w:lineRule="atLeast"/>
              <w:ind w:left="0" w:right="0"/>
              <w:jc w:val="left"/>
            </w:pPr>
            <w:r w:rsidRPr="001D345F">
              <w:t>Анализатор</w:t>
            </w:r>
          </w:p>
        </w:tc>
      </w:tr>
      <w:tr w:rsidR="00A61B77" w:rsidRPr="001D345F" w14:paraId="7CA3AE1C" w14:textId="77777777" w:rsidTr="00476D1C">
        <w:tc>
          <w:tcPr>
            <w:tcW w:w="3220" w:type="dxa"/>
            <w:shd w:val="clear" w:color="auto" w:fill="auto"/>
            <w:tcMar>
              <w:left w:w="28" w:type="dxa"/>
              <w:right w:w="28" w:type="dxa"/>
            </w:tcMar>
          </w:tcPr>
          <w:p w14:paraId="14A3D2C2" w14:textId="77777777" w:rsidR="00A61B77" w:rsidRPr="001D345F" w:rsidRDefault="00A61B77" w:rsidP="00476D1C">
            <w:pPr>
              <w:pStyle w:val="SingleTxtG"/>
              <w:spacing w:line="220" w:lineRule="atLeast"/>
              <w:ind w:left="0" w:right="0"/>
              <w:jc w:val="left"/>
            </w:pPr>
            <w:r w:rsidRPr="001D345F">
              <w:t>Массовый расходомер отработавших газов</w:t>
            </w:r>
          </w:p>
        </w:tc>
        <w:tc>
          <w:tcPr>
            <w:tcW w:w="1917" w:type="dxa"/>
            <w:shd w:val="clear" w:color="auto" w:fill="auto"/>
            <w:tcMar>
              <w:left w:w="28" w:type="dxa"/>
              <w:right w:w="28" w:type="dxa"/>
            </w:tcMar>
          </w:tcPr>
          <w:p w14:paraId="6BD91917" w14:textId="77777777" w:rsidR="00A61B77" w:rsidRPr="001D345F" w:rsidRDefault="00A61B77" w:rsidP="00476D1C">
            <w:pPr>
              <w:pStyle w:val="SingleTxtG"/>
              <w:tabs>
                <w:tab w:val="left" w:pos="1306"/>
              </w:tabs>
              <w:spacing w:line="220" w:lineRule="atLeast"/>
              <w:ind w:left="0" w:right="0"/>
              <w:jc w:val="left"/>
            </w:pPr>
            <w:r w:rsidRPr="001D345F">
              <w:t>кг/с</w:t>
            </w:r>
          </w:p>
        </w:tc>
        <w:tc>
          <w:tcPr>
            <w:tcW w:w="2233" w:type="dxa"/>
            <w:shd w:val="clear" w:color="auto" w:fill="auto"/>
            <w:tcMar>
              <w:left w:w="28" w:type="dxa"/>
              <w:right w:w="28" w:type="dxa"/>
            </w:tcMar>
          </w:tcPr>
          <w:p w14:paraId="02A4858A" w14:textId="77777777" w:rsidR="00A61B77" w:rsidRPr="001D345F" w:rsidRDefault="00A61B77" w:rsidP="00476D1C">
            <w:pPr>
              <w:pStyle w:val="SingleTxtG"/>
              <w:spacing w:line="220" w:lineRule="atLeast"/>
              <w:ind w:left="0" w:right="0"/>
              <w:jc w:val="left"/>
            </w:pPr>
            <w:r w:rsidRPr="00E20304">
              <w:rPr>
                <w:rFonts w:eastAsia="SimSun"/>
                <w:lang w:eastAsia="en-GB"/>
              </w:rPr>
              <w:t>EFM</w:t>
            </w:r>
            <w:r w:rsidRPr="001D345F">
              <w:t>, любые методы, описанные в пункте 7 приложения 5</w:t>
            </w:r>
          </w:p>
        </w:tc>
      </w:tr>
      <w:tr w:rsidR="00A61B77" w:rsidRPr="001D345F" w14:paraId="1F5AD03F" w14:textId="77777777" w:rsidTr="00476D1C">
        <w:tc>
          <w:tcPr>
            <w:tcW w:w="3220" w:type="dxa"/>
            <w:shd w:val="clear" w:color="auto" w:fill="auto"/>
            <w:tcMar>
              <w:left w:w="28" w:type="dxa"/>
              <w:right w:w="28" w:type="dxa"/>
            </w:tcMar>
          </w:tcPr>
          <w:p w14:paraId="2E5B641B" w14:textId="77777777" w:rsidR="00A61B77" w:rsidRPr="001D345F" w:rsidRDefault="00A61B77" w:rsidP="00476D1C">
            <w:pPr>
              <w:pStyle w:val="SingleTxtG"/>
              <w:spacing w:line="220" w:lineRule="atLeast"/>
              <w:ind w:left="0" w:right="0"/>
              <w:jc w:val="left"/>
            </w:pPr>
            <w:r w:rsidRPr="001D345F">
              <w:t>Влажность воздуха</w:t>
            </w:r>
          </w:p>
        </w:tc>
        <w:tc>
          <w:tcPr>
            <w:tcW w:w="1917" w:type="dxa"/>
            <w:shd w:val="clear" w:color="auto" w:fill="auto"/>
            <w:tcMar>
              <w:left w:w="28" w:type="dxa"/>
              <w:right w:w="28" w:type="dxa"/>
            </w:tcMar>
          </w:tcPr>
          <w:p w14:paraId="031C3B00" w14:textId="77777777" w:rsidR="00A61B77" w:rsidRPr="001D345F" w:rsidRDefault="00A61B77" w:rsidP="00476D1C">
            <w:pPr>
              <w:pStyle w:val="SingleTxtG"/>
              <w:tabs>
                <w:tab w:val="left" w:pos="1306"/>
              </w:tabs>
              <w:spacing w:line="220" w:lineRule="atLeast"/>
              <w:ind w:left="0" w:right="0"/>
              <w:jc w:val="left"/>
            </w:pPr>
            <w:r w:rsidRPr="001D345F">
              <w:t>%</w:t>
            </w:r>
          </w:p>
        </w:tc>
        <w:tc>
          <w:tcPr>
            <w:tcW w:w="2233" w:type="dxa"/>
            <w:shd w:val="clear" w:color="auto" w:fill="auto"/>
            <w:tcMar>
              <w:left w:w="28" w:type="dxa"/>
              <w:right w:w="28" w:type="dxa"/>
            </w:tcMar>
          </w:tcPr>
          <w:p w14:paraId="6D1024A5" w14:textId="77777777" w:rsidR="00A61B77" w:rsidRPr="001D345F" w:rsidRDefault="00A61B77" w:rsidP="00476D1C">
            <w:pPr>
              <w:pStyle w:val="SingleTxtG"/>
              <w:spacing w:line="220" w:lineRule="atLeast"/>
              <w:ind w:left="0" w:right="0"/>
              <w:jc w:val="left"/>
            </w:pPr>
            <w:r w:rsidRPr="001D345F">
              <w:t>Датчик</w:t>
            </w:r>
          </w:p>
        </w:tc>
      </w:tr>
      <w:tr w:rsidR="00A61B77" w:rsidRPr="001D345F" w14:paraId="3FA33A7D" w14:textId="77777777" w:rsidTr="00476D1C">
        <w:tc>
          <w:tcPr>
            <w:tcW w:w="3220" w:type="dxa"/>
            <w:shd w:val="clear" w:color="auto" w:fill="auto"/>
            <w:tcMar>
              <w:left w:w="28" w:type="dxa"/>
              <w:right w:w="28" w:type="dxa"/>
            </w:tcMar>
          </w:tcPr>
          <w:p w14:paraId="79F3C67E" w14:textId="77777777" w:rsidR="00A61B77" w:rsidRPr="001D345F" w:rsidRDefault="00A61B77" w:rsidP="00476D1C">
            <w:pPr>
              <w:pStyle w:val="SingleTxtG"/>
              <w:spacing w:line="220" w:lineRule="atLeast"/>
              <w:ind w:left="0" w:right="0"/>
              <w:jc w:val="left"/>
            </w:pPr>
            <w:r w:rsidRPr="001D345F">
              <w:t>Температура окружающей среды</w:t>
            </w:r>
          </w:p>
        </w:tc>
        <w:tc>
          <w:tcPr>
            <w:tcW w:w="1917" w:type="dxa"/>
            <w:shd w:val="clear" w:color="auto" w:fill="auto"/>
            <w:tcMar>
              <w:left w:w="28" w:type="dxa"/>
              <w:right w:w="28" w:type="dxa"/>
            </w:tcMar>
          </w:tcPr>
          <w:p w14:paraId="1812C62A" w14:textId="77777777" w:rsidR="00A61B77" w:rsidRPr="001D345F" w:rsidRDefault="00A61B77" w:rsidP="00476D1C">
            <w:pPr>
              <w:pStyle w:val="SingleTxtG"/>
              <w:tabs>
                <w:tab w:val="left" w:pos="1306"/>
              </w:tabs>
              <w:spacing w:line="220" w:lineRule="atLeast"/>
              <w:ind w:left="0" w:right="0"/>
              <w:jc w:val="left"/>
            </w:pPr>
            <w:r w:rsidRPr="001D345F">
              <w:t>K</w:t>
            </w:r>
          </w:p>
        </w:tc>
        <w:tc>
          <w:tcPr>
            <w:tcW w:w="2233" w:type="dxa"/>
            <w:shd w:val="clear" w:color="auto" w:fill="auto"/>
            <w:tcMar>
              <w:left w:w="28" w:type="dxa"/>
              <w:right w:w="28" w:type="dxa"/>
            </w:tcMar>
          </w:tcPr>
          <w:p w14:paraId="2348EC70" w14:textId="77777777" w:rsidR="00A61B77" w:rsidRPr="001D345F" w:rsidRDefault="00A61B77" w:rsidP="00476D1C">
            <w:pPr>
              <w:pStyle w:val="SingleTxtG"/>
              <w:spacing w:line="220" w:lineRule="atLeast"/>
              <w:ind w:left="0" w:right="0"/>
              <w:jc w:val="left"/>
            </w:pPr>
            <w:r w:rsidRPr="001D345F">
              <w:t>Датчик</w:t>
            </w:r>
          </w:p>
        </w:tc>
      </w:tr>
      <w:tr w:rsidR="00A61B77" w:rsidRPr="001D345F" w14:paraId="17E8236E" w14:textId="77777777" w:rsidTr="00476D1C">
        <w:tc>
          <w:tcPr>
            <w:tcW w:w="3220" w:type="dxa"/>
            <w:shd w:val="clear" w:color="auto" w:fill="auto"/>
            <w:tcMar>
              <w:left w:w="28" w:type="dxa"/>
              <w:right w:w="28" w:type="dxa"/>
            </w:tcMar>
          </w:tcPr>
          <w:p w14:paraId="740790EB" w14:textId="77777777" w:rsidR="00A61B77" w:rsidRPr="001D345F" w:rsidRDefault="00A61B77" w:rsidP="00476D1C">
            <w:pPr>
              <w:pStyle w:val="SingleTxtG"/>
              <w:spacing w:line="220" w:lineRule="atLeast"/>
              <w:ind w:left="0" w:right="0"/>
              <w:jc w:val="left"/>
            </w:pPr>
            <w:r w:rsidRPr="001D345F">
              <w:t>Атмосферное давление</w:t>
            </w:r>
          </w:p>
        </w:tc>
        <w:tc>
          <w:tcPr>
            <w:tcW w:w="1917" w:type="dxa"/>
            <w:shd w:val="clear" w:color="auto" w:fill="auto"/>
            <w:tcMar>
              <w:left w:w="28" w:type="dxa"/>
              <w:right w:w="28" w:type="dxa"/>
            </w:tcMar>
          </w:tcPr>
          <w:p w14:paraId="614F7A76" w14:textId="77777777" w:rsidR="00A61B77" w:rsidRPr="001D345F" w:rsidRDefault="00A61B77" w:rsidP="00476D1C">
            <w:pPr>
              <w:pStyle w:val="SingleTxtG"/>
              <w:tabs>
                <w:tab w:val="left" w:pos="1306"/>
              </w:tabs>
              <w:spacing w:line="220" w:lineRule="atLeast"/>
              <w:ind w:left="0" w:right="0"/>
              <w:jc w:val="left"/>
            </w:pPr>
            <w:r w:rsidRPr="001D345F">
              <w:t>кПа</w:t>
            </w:r>
          </w:p>
        </w:tc>
        <w:tc>
          <w:tcPr>
            <w:tcW w:w="2233" w:type="dxa"/>
            <w:shd w:val="clear" w:color="auto" w:fill="auto"/>
            <w:tcMar>
              <w:left w:w="28" w:type="dxa"/>
              <w:right w:w="28" w:type="dxa"/>
            </w:tcMar>
          </w:tcPr>
          <w:p w14:paraId="4119DAB5" w14:textId="77777777" w:rsidR="00A61B77" w:rsidRPr="001D345F" w:rsidRDefault="00A61B77" w:rsidP="00476D1C">
            <w:pPr>
              <w:pStyle w:val="SingleTxtG"/>
              <w:spacing w:line="220" w:lineRule="atLeast"/>
              <w:ind w:left="0" w:right="0"/>
              <w:jc w:val="left"/>
            </w:pPr>
            <w:r w:rsidRPr="001D345F">
              <w:t>Датчик</w:t>
            </w:r>
          </w:p>
        </w:tc>
      </w:tr>
      <w:tr w:rsidR="00A61B77" w:rsidRPr="001D345F" w14:paraId="3AEE5A92" w14:textId="77777777" w:rsidTr="00476D1C">
        <w:tc>
          <w:tcPr>
            <w:tcW w:w="3220" w:type="dxa"/>
            <w:shd w:val="clear" w:color="auto" w:fill="auto"/>
            <w:tcMar>
              <w:left w:w="28" w:type="dxa"/>
              <w:right w:w="28" w:type="dxa"/>
            </w:tcMar>
          </w:tcPr>
          <w:p w14:paraId="3FA3E5FD" w14:textId="77777777" w:rsidR="00A61B77" w:rsidRPr="001D345F" w:rsidRDefault="00A61B77" w:rsidP="00476D1C">
            <w:pPr>
              <w:pStyle w:val="SingleTxtG"/>
              <w:spacing w:line="220" w:lineRule="atLeast"/>
              <w:ind w:left="0" w:right="0"/>
              <w:jc w:val="left"/>
            </w:pPr>
            <w:r w:rsidRPr="001D345F">
              <w:t>Скорость транспортного средства</w:t>
            </w:r>
          </w:p>
        </w:tc>
        <w:tc>
          <w:tcPr>
            <w:tcW w:w="1917" w:type="dxa"/>
            <w:shd w:val="clear" w:color="auto" w:fill="auto"/>
            <w:tcMar>
              <w:left w:w="28" w:type="dxa"/>
              <w:right w:w="28" w:type="dxa"/>
            </w:tcMar>
          </w:tcPr>
          <w:p w14:paraId="0DBAE924" w14:textId="77777777" w:rsidR="00A61B77" w:rsidRPr="001D345F" w:rsidRDefault="00A61B77" w:rsidP="00476D1C">
            <w:pPr>
              <w:pStyle w:val="SingleTxtG"/>
              <w:tabs>
                <w:tab w:val="left" w:pos="1306"/>
              </w:tabs>
              <w:spacing w:line="220" w:lineRule="atLeast"/>
              <w:ind w:left="0" w:right="0"/>
              <w:jc w:val="left"/>
            </w:pPr>
            <w:r w:rsidRPr="001D345F">
              <w:t>км/ч</w:t>
            </w:r>
          </w:p>
        </w:tc>
        <w:tc>
          <w:tcPr>
            <w:tcW w:w="2233" w:type="dxa"/>
            <w:shd w:val="clear" w:color="auto" w:fill="auto"/>
            <w:tcMar>
              <w:left w:w="28" w:type="dxa"/>
              <w:right w:w="28" w:type="dxa"/>
            </w:tcMar>
          </w:tcPr>
          <w:p w14:paraId="568EAF77" w14:textId="77777777" w:rsidR="00A61B77" w:rsidRPr="001D345F" w:rsidRDefault="00A61B77" w:rsidP="00476D1C">
            <w:pPr>
              <w:pStyle w:val="SingleTxtG"/>
              <w:spacing w:line="220" w:lineRule="atLeast"/>
              <w:ind w:left="0" w:right="0"/>
              <w:jc w:val="left"/>
            </w:pPr>
            <w:r w:rsidRPr="001D345F">
              <w:t>Датчик, ГНСС или ЭБУ</w:t>
            </w:r>
            <w:r w:rsidRPr="000440A8">
              <w:rPr>
                <w:sz w:val="18"/>
                <w:szCs w:val="18"/>
                <w:vertAlign w:val="superscript"/>
              </w:rPr>
              <w:footnoteReference w:id="15"/>
            </w:r>
          </w:p>
        </w:tc>
      </w:tr>
      <w:tr w:rsidR="00A61B77" w:rsidRPr="001D345F" w14:paraId="0C20970F" w14:textId="77777777" w:rsidTr="00476D1C">
        <w:tc>
          <w:tcPr>
            <w:tcW w:w="3220" w:type="dxa"/>
            <w:shd w:val="clear" w:color="auto" w:fill="auto"/>
            <w:tcMar>
              <w:left w:w="28" w:type="dxa"/>
              <w:right w:w="28" w:type="dxa"/>
            </w:tcMar>
          </w:tcPr>
          <w:p w14:paraId="651573EB" w14:textId="77777777" w:rsidR="00A61B77" w:rsidRPr="001D345F" w:rsidRDefault="00A61B77" w:rsidP="00476D1C">
            <w:pPr>
              <w:pStyle w:val="SingleTxtG"/>
              <w:spacing w:line="220" w:lineRule="atLeast"/>
              <w:ind w:left="0" w:right="0"/>
              <w:jc w:val="left"/>
            </w:pPr>
            <w:r w:rsidRPr="001D345F">
              <w:t>Широта транспортного средства</w:t>
            </w:r>
          </w:p>
        </w:tc>
        <w:tc>
          <w:tcPr>
            <w:tcW w:w="1917" w:type="dxa"/>
            <w:shd w:val="clear" w:color="auto" w:fill="auto"/>
            <w:tcMar>
              <w:left w:w="28" w:type="dxa"/>
              <w:right w:w="28" w:type="dxa"/>
            </w:tcMar>
          </w:tcPr>
          <w:p w14:paraId="030CF942" w14:textId="77777777" w:rsidR="00A61B77" w:rsidRPr="001D345F" w:rsidRDefault="00A61B77" w:rsidP="00476D1C">
            <w:pPr>
              <w:pStyle w:val="SingleTxtG"/>
              <w:tabs>
                <w:tab w:val="left" w:pos="1306"/>
              </w:tabs>
              <w:spacing w:line="220" w:lineRule="atLeast"/>
              <w:ind w:left="0" w:right="0"/>
              <w:jc w:val="left"/>
            </w:pPr>
            <w:r w:rsidRPr="001D345F">
              <w:t>Градус</w:t>
            </w:r>
          </w:p>
        </w:tc>
        <w:tc>
          <w:tcPr>
            <w:tcW w:w="2233" w:type="dxa"/>
            <w:shd w:val="clear" w:color="auto" w:fill="auto"/>
            <w:tcMar>
              <w:left w:w="28" w:type="dxa"/>
              <w:right w:w="28" w:type="dxa"/>
            </w:tcMar>
          </w:tcPr>
          <w:p w14:paraId="23C30842" w14:textId="77777777" w:rsidR="00A61B77" w:rsidRPr="001D345F" w:rsidRDefault="00A61B77" w:rsidP="00476D1C">
            <w:pPr>
              <w:pStyle w:val="SingleTxtG"/>
              <w:spacing w:line="220" w:lineRule="atLeast"/>
              <w:ind w:left="0" w:right="0"/>
              <w:jc w:val="left"/>
            </w:pPr>
            <w:r w:rsidRPr="001D345F">
              <w:t>ГНСС</w:t>
            </w:r>
          </w:p>
        </w:tc>
      </w:tr>
      <w:tr w:rsidR="00A61B77" w:rsidRPr="001D345F" w14:paraId="3F1137E2" w14:textId="77777777" w:rsidTr="00476D1C">
        <w:tc>
          <w:tcPr>
            <w:tcW w:w="3220" w:type="dxa"/>
            <w:shd w:val="clear" w:color="auto" w:fill="auto"/>
            <w:tcMar>
              <w:left w:w="28" w:type="dxa"/>
              <w:right w:w="28" w:type="dxa"/>
            </w:tcMar>
          </w:tcPr>
          <w:p w14:paraId="594FE514" w14:textId="77777777" w:rsidR="00A61B77" w:rsidRPr="001D345F" w:rsidRDefault="00A61B77" w:rsidP="00476D1C">
            <w:pPr>
              <w:pStyle w:val="SingleTxtG"/>
              <w:spacing w:line="220" w:lineRule="atLeast"/>
              <w:ind w:left="0" w:right="0"/>
              <w:jc w:val="left"/>
            </w:pPr>
            <w:r w:rsidRPr="001D345F">
              <w:t>Долгота транспортного средства</w:t>
            </w:r>
          </w:p>
        </w:tc>
        <w:tc>
          <w:tcPr>
            <w:tcW w:w="1917" w:type="dxa"/>
            <w:shd w:val="clear" w:color="auto" w:fill="auto"/>
            <w:tcMar>
              <w:left w:w="28" w:type="dxa"/>
              <w:right w:w="28" w:type="dxa"/>
            </w:tcMar>
          </w:tcPr>
          <w:p w14:paraId="691406CE" w14:textId="77777777" w:rsidR="00A61B77" w:rsidRPr="001D345F" w:rsidRDefault="00A61B77" w:rsidP="00476D1C">
            <w:pPr>
              <w:pStyle w:val="SingleTxtG"/>
              <w:tabs>
                <w:tab w:val="left" w:pos="1306"/>
              </w:tabs>
              <w:spacing w:line="220" w:lineRule="atLeast"/>
              <w:ind w:left="0" w:right="0"/>
              <w:jc w:val="left"/>
            </w:pPr>
            <w:r w:rsidRPr="001D345F">
              <w:t>Градус</w:t>
            </w:r>
          </w:p>
        </w:tc>
        <w:tc>
          <w:tcPr>
            <w:tcW w:w="2233" w:type="dxa"/>
            <w:shd w:val="clear" w:color="auto" w:fill="auto"/>
            <w:tcMar>
              <w:left w:w="28" w:type="dxa"/>
              <w:right w:w="28" w:type="dxa"/>
            </w:tcMar>
          </w:tcPr>
          <w:p w14:paraId="4056052C" w14:textId="77777777" w:rsidR="00A61B77" w:rsidRPr="001D345F" w:rsidRDefault="00A61B77" w:rsidP="00476D1C">
            <w:pPr>
              <w:pStyle w:val="SingleTxtG"/>
              <w:spacing w:line="220" w:lineRule="atLeast"/>
              <w:ind w:left="0" w:right="0"/>
              <w:jc w:val="left"/>
            </w:pPr>
            <w:r w:rsidRPr="001D345F">
              <w:t>ГНСС</w:t>
            </w:r>
          </w:p>
        </w:tc>
      </w:tr>
      <w:tr w:rsidR="00A61B77" w:rsidRPr="001D345F" w14:paraId="5373EE16" w14:textId="77777777" w:rsidTr="00476D1C">
        <w:tc>
          <w:tcPr>
            <w:tcW w:w="3220" w:type="dxa"/>
            <w:shd w:val="clear" w:color="auto" w:fill="auto"/>
            <w:tcMar>
              <w:left w:w="28" w:type="dxa"/>
              <w:right w:w="28" w:type="dxa"/>
            </w:tcMar>
          </w:tcPr>
          <w:p w14:paraId="1299BD35" w14:textId="77777777" w:rsidR="00A61B77" w:rsidRPr="001D345F" w:rsidRDefault="00A61B77" w:rsidP="00476D1C">
            <w:pPr>
              <w:pStyle w:val="SingleTxtG"/>
              <w:spacing w:line="220" w:lineRule="atLeast"/>
              <w:ind w:left="0" w:right="0"/>
              <w:jc w:val="left"/>
            </w:pPr>
            <w:r w:rsidRPr="001D345F">
              <w:t>Высота транспортного средства</w:t>
            </w:r>
            <w:r w:rsidRPr="000440A8">
              <w:rPr>
                <w:sz w:val="18"/>
                <w:szCs w:val="18"/>
                <w:vertAlign w:val="superscript"/>
              </w:rPr>
              <w:footnoteReference w:id="16"/>
            </w:r>
            <w:r w:rsidRPr="00862D5D">
              <w:rPr>
                <w:sz w:val="18"/>
                <w:szCs w:val="18"/>
                <w:vertAlign w:val="superscript"/>
              </w:rPr>
              <w:t>, </w:t>
            </w:r>
            <w:r w:rsidRPr="000440A8">
              <w:rPr>
                <w:sz w:val="18"/>
                <w:szCs w:val="18"/>
                <w:vertAlign w:val="superscript"/>
              </w:rPr>
              <w:footnoteReference w:id="17"/>
            </w:r>
            <w:bookmarkStart w:id="66" w:name="_Ref35449314"/>
            <w:bookmarkEnd w:id="66"/>
          </w:p>
        </w:tc>
        <w:tc>
          <w:tcPr>
            <w:tcW w:w="1917" w:type="dxa"/>
            <w:shd w:val="clear" w:color="auto" w:fill="auto"/>
            <w:tcMar>
              <w:left w:w="28" w:type="dxa"/>
              <w:right w:w="28" w:type="dxa"/>
            </w:tcMar>
          </w:tcPr>
          <w:p w14:paraId="2EFC6782" w14:textId="77777777" w:rsidR="00A61B77" w:rsidRPr="001D345F" w:rsidRDefault="00A61B77" w:rsidP="00476D1C">
            <w:pPr>
              <w:pStyle w:val="SingleTxtG"/>
              <w:tabs>
                <w:tab w:val="left" w:pos="1306"/>
              </w:tabs>
              <w:spacing w:line="220" w:lineRule="atLeast"/>
              <w:ind w:left="0" w:right="0"/>
              <w:jc w:val="left"/>
            </w:pPr>
            <w:r w:rsidRPr="001D345F">
              <w:t>м</w:t>
            </w:r>
          </w:p>
        </w:tc>
        <w:tc>
          <w:tcPr>
            <w:tcW w:w="2233" w:type="dxa"/>
            <w:shd w:val="clear" w:color="auto" w:fill="auto"/>
            <w:tcMar>
              <w:left w:w="28" w:type="dxa"/>
              <w:right w:w="28" w:type="dxa"/>
            </w:tcMar>
          </w:tcPr>
          <w:p w14:paraId="241BA41F" w14:textId="77777777" w:rsidR="00A61B77" w:rsidRPr="001D345F" w:rsidRDefault="00A61B77" w:rsidP="00476D1C">
            <w:pPr>
              <w:pStyle w:val="SingleTxtG"/>
              <w:spacing w:line="220" w:lineRule="atLeast"/>
              <w:ind w:left="0" w:right="0"/>
              <w:jc w:val="left"/>
            </w:pPr>
            <w:r w:rsidRPr="001D345F">
              <w:t>ГНСС или датчик</w:t>
            </w:r>
          </w:p>
        </w:tc>
      </w:tr>
      <w:tr w:rsidR="00A61B77" w:rsidRPr="001D345F" w14:paraId="0BA7C4A5" w14:textId="77777777" w:rsidTr="00476D1C">
        <w:tc>
          <w:tcPr>
            <w:tcW w:w="3220" w:type="dxa"/>
            <w:shd w:val="clear" w:color="auto" w:fill="auto"/>
            <w:tcMar>
              <w:left w:w="28" w:type="dxa"/>
              <w:right w:w="28" w:type="dxa"/>
            </w:tcMar>
          </w:tcPr>
          <w:p w14:paraId="21819E02" w14:textId="77777777" w:rsidR="00A61B77" w:rsidRPr="001D345F" w:rsidRDefault="00A61B77" w:rsidP="00476D1C">
            <w:pPr>
              <w:pStyle w:val="SingleTxtG"/>
              <w:spacing w:line="220" w:lineRule="atLeast"/>
              <w:ind w:left="0" w:right="0"/>
              <w:jc w:val="left"/>
            </w:pPr>
            <w:r w:rsidRPr="001D345F">
              <w:t>Температура отработавших газов</w:t>
            </w:r>
            <w:r w:rsidRPr="00BA497F">
              <w:rPr>
                <w:sz w:val="18"/>
                <w:szCs w:val="18"/>
                <w:vertAlign w:val="superscript"/>
              </w:rPr>
              <w:t>7</w:t>
            </w:r>
          </w:p>
        </w:tc>
        <w:tc>
          <w:tcPr>
            <w:tcW w:w="1917" w:type="dxa"/>
            <w:shd w:val="clear" w:color="auto" w:fill="auto"/>
            <w:tcMar>
              <w:left w:w="28" w:type="dxa"/>
              <w:right w:w="28" w:type="dxa"/>
            </w:tcMar>
          </w:tcPr>
          <w:p w14:paraId="0497684E" w14:textId="77777777" w:rsidR="00A61B77" w:rsidRPr="001D345F" w:rsidRDefault="00A61B77" w:rsidP="00476D1C">
            <w:pPr>
              <w:pStyle w:val="SingleTxtG"/>
              <w:tabs>
                <w:tab w:val="left" w:pos="1306"/>
              </w:tabs>
              <w:spacing w:line="220" w:lineRule="atLeast"/>
              <w:ind w:left="0" w:right="0"/>
              <w:jc w:val="left"/>
            </w:pPr>
            <w:r w:rsidRPr="001D345F">
              <w:t>K</w:t>
            </w:r>
          </w:p>
        </w:tc>
        <w:tc>
          <w:tcPr>
            <w:tcW w:w="2233" w:type="dxa"/>
            <w:shd w:val="clear" w:color="auto" w:fill="auto"/>
            <w:tcMar>
              <w:left w:w="28" w:type="dxa"/>
              <w:right w:w="28" w:type="dxa"/>
            </w:tcMar>
          </w:tcPr>
          <w:p w14:paraId="3F8926F1" w14:textId="77777777" w:rsidR="00A61B77" w:rsidRPr="001D345F" w:rsidRDefault="00A61B77" w:rsidP="00476D1C">
            <w:pPr>
              <w:pStyle w:val="SingleTxtG"/>
              <w:spacing w:line="220" w:lineRule="atLeast"/>
              <w:ind w:left="0" w:right="0"/>
              <w:jc w:val="left"/>
            </w:pPr>
            <w:r w:rsidRPr="001D345F">
              <w:t>Датчик</w:t>
            </w:r>
          </w:p>
        </w:tc>
      </w:tr>
      <w:tr w:rsidR="00A61B77" w:rsidRPr="001D345F" w14:paraId="20EF47A7" w14:textId="77777777" w:rsidTr="00476D1C">
        <w:tc>
          <w:tcPr>
            <w:tcW w:w="3220" w:type="dxa"/>
            <w:shd w:val="clear" w:color="auto" w:fill="auto"/>
            <w:tcMar>
              <w:left w:w="28" w:type="dxa"/>
              <w:right w:w="28" w:type="dxa"/>
            </w:tcMar>
          </w:tcPr>
          <w:p w14:paraId="3E2FA04B" w14:textId="77777777" w:rsidR="00A61B77" w:rsidRPr="001D345F" w:rsidRDefault="00A61B77" w:rsidP="00476D1C">
            <w:pPr>
              <w:pStyle w:val="SingleTxtG"/>
              <w:spacing w:line="220" w:lineRule="atLeast"/>
              <w:ind w:left="0" w:right="0"/>
              <w:jc w:val="left"/>
            </w:pPr>
            <w:r w:rsidRPr="001D345F">
              <w:t>Температура охлаждающей жидкости в двигателе</w:t>
            </w:r>
            <w:r w:rsidRPr="00BA497F">
              <w:rPr>
                <w:sz w:val="18"/>
                <w:szCs w:val="18"/>
                <w:vertAlign w:val="superscript"/>
              </w:rPr>
              <w:t>7</w:t>
            </w:r>
          </w:p>
        </w:tc>
        <w:tc>
          <w:tcPr>
            <w:tcW w:w="1917" w:type="dxa"/>
            <w:shd w:val="clear" w:color="auto" w:fill="auto"/>
            <w:tcMar>
              <w:left w:w="28" w:type="dxa"/>
              <w:right w:w="28" w:type="dxa"/>
            </w:tcMar>
          </w:tcPr>
          <w:p w14:paraId="4425397C" w14:textId="77777777" w:rsidR="00A61B77" w:rsidRPr="001D345F" w:rsidRDefault="00A61B77" w:rsidP="00476D1C">
            <w:pPr>
              <w:pStyle w:val="SingleTxtG"/>
              <w:tabs>
                <w:tab w:val="left" w:pos="1306"/>
              </w:tabs>
              <w:spacing w:line="220" w:lineRule="atLeast"/>
              <w:ind w:left="0" w:right="0"/>
              <w:jc w:val="left"/>
            </w:pPr>
            <w:r w:rsidRPr="001D345F">
              <w:t>K</w:t>
            </w:r>
          </w:p>
        </w:tc>
        <w:tc>
          <w:tcPr>
            <w:tcW w:w="2233" w:type="dxa"/>
            <w:shd w:val="clear" w:color="auto" w:fill="auto"/>
            <w:tcMar>
              <w:left w:w="28" w:type="dxa"/>
              <w:right w:w="28" w:type="dxa"/>
            </w:tcMar>
          </w:tcPr>
          <w:p w14:paraId="631B1486" w14:textId="77777777" w:rsidR="00A61B77" w:rsidRPr="001D345F" w:rsidRDefault="00A61B77" w:rsidP="00476D1C">
            <w:pPr>
              <w:pStyle w:val="SingleTxtG"/>
              <w:spacing w:line="220" w:lineRule="atLeast"/>
              <w:ind w:left="0" w:right="0"/>
              <w:jc w:val="left"/>
            </w:pPr>
            <w:r w:rsidRPr="001D345F">
              <w:t>Датчик или ЭБУ</w:t>
            </w:r>
          </w:p>
        </w:tc>
      </w:tr>
      <w:tr w:rsidR="00A61B77" w:rsidRPr="001D345F" w14:paraId="193D4E57" w14:textId="77777777" w:rsidTr="00476D1C">
        <w:tc>
          <w:tcPr>
            <w:tcW w:w="3220" w:type="dxa"/>
            <w:shd w:val="clear" w:color="auto" w:fill="auto"/>
            <w:tcMar>
              <w:left w:w="28" w:type="dxa"/>
              <w:right w:w="28" w:type="dxa"/>
            </w:tcMar>
          </w:tcPr>
          <w:p w14:paraId="169C8585" w14:textId="77777777" w:rsidR="00A61B77" w:rsidRPr="001D345F" w:rsidRDefault="00A61B77" w:rsidP="00476D1C">
            <w:pPr>
              <w:pStyle w:val="SingleTxtG"/>
              <w:spacing w:line="220" w:lineRule="atLeast"/>
              <w:ind w:left="0" w:right="0"/>
              <w:jc w:val="left"/>
            </w:pPr>
            <w:r w:rsidRPr="001D345F">
              <w:t>Частота вращения двигателя</w:t>
            </w:r>
            <w:r w:rsidRPr="00BA497F">
              <w:rPr>
                <w:sz w:val="18"/>
                <w:szCs w:val="18"/>
                <w:vertAlign w:val="superscript"/>
              </w:rPr>
              <w:t>7</w:t>
            </w:r>
          </w:p>
        </w:tc>
        <w:tc>
          <w:tcPr>
            <w:tcW w:w="1917" w:type="dxa"/>
            <w:shd w:val="clear" w:color="auto" w:fill="auto"/>
            <w:tcMar>
              <w:left w:w="28" w:type="dxa"/>
              <w:right w:w="28" w:type="dxa"/>
            </w:tcMar>
          </w:tcPr>
          <w:p w14:paraId="0DBB0D78" w14:textId="77777777" w:rsidR="00A61B77" w:rsidRPr="001D345F" w:rsidRDefault="00A61B77" w:rsidP="00476D1C">
            <w:pPr>
              <w:pStyle w:val="SingleTxtG"/>
              <w:tabs>
                <w:tab w:val="left" w:pos="1306"/>
              </w:tabs>
              <w:spacing w:line="220" w:lineRule="atLeast"/>
              <w:ind w:left="0" w:right="0"/>
              <w:jc w:val="left"/>
            </w:pPr>
            <w:r w:rsidRPr="001D345F">
              <w:t>об/мин</w:t>
            </w:r>
          </w:p>
        </w:tc>
        <w:tc>
          <w:tcPr>
            <w:tcW w:w="2233" w:type="dxa"/>
            <w:shd w:val="clear" w:color="auto" w:fill="auto"/>
            <w:tcMar>
              <w:left w:w="28" w:type="dxa"/>
              <w:right w:w="28" w:type="dxa"/>
            </w:tcMar>
          </w:tcPr>
          <w:p w14:paraId="5C007960" w14:textId="77777777" w:rsidR="00A61B77" w:rsidRPr="001D345F" w:rsidRDefault="00A61B77" w:rsidP="00476D1C">
            <w:pPr>
              <w:pStyle w:val="SingleTxtG"/>
              <w:spacing w:line="220" w:lineRule="atLeast"/>
              <w:ind w:left="0" w:right="0"/>
              <w:jc w:val="left"/>
            </w:pPr>
            <w:r w:rsidRPr="001D345F">
              <w:t>Датчик или ЭБУ</w:t>
            </w:r>
          </w:p>
        </w:tc>
      </w:tr>
      <w:tr w:rsidR="00A61B77" w:rsidRPr="001D345F" w14:paraId="78ABE50E" w14:textId="77777777" w:rsidTr="00476D1C">
        <w:tc>
          <w:tcPr>
            <w:tcW w:w="3220" w:type="dxa"/>
            <w:shd w:val="clear" w:color="auto" w:fill="auto"/>
            <w:tcMar>
              <w:left w:w="28" w:type="dxa"/>
              <w:right w:w="28" w:type="dxa"/>
            </w:tcMar>
          </w:tcPr>
          <w:p w14:paraId="5FF319C0" w14:textId="77777777" w:rsidR="00A61B77" w:rsidRPr="001D345F" w:rsidRDefault="00A61B77" w:rsidP="00476D1C">
            <w:pPr>
              <w:pStyle w:val="SingleTxtG"/>
              <w:spacing w:line="220" w:lineRule="atLeast"/>
              <w:ind w:left="0" w:right="0"/>
              <w:jc w:val="left"/>
            </w:pPr>
            <w:r w:rsidRPr="001D345F">
              <w:t>Крутящий момент двигателя</w:t>
            </w:r>
            <w:r w:rsidRPr="00BA497F">
              <w:rPr>
                <w:sz w:val="18"/>
                <w:szCs w:val="18"/>
                <w:vertAlign w:val="superscript"/>
              </w:rPr>
              <w:t>7</w:t>
            </w:r>
          </w:p>
        </w:tc>
        <w:tc>
          <w:tcPr>
            <w:tcW w:w="1917" w:type="dxa"/>
            <w:shd w:val="clear" w:color="auto" w:fill="auto"/>
            <w:tcMar>
              <w:left w:w="28" w:type="dxa"/>
              <w:right w:w="28" w:type="dxa"/>
            </w:tcMar>
          </w:tcPr>
          <w:p w14:paraId="0C2FB2CB" w14:textId="77777777" w:rsidR="00A61B77" w:rsidRPr="001D345F" w:rsidRDefault="00A61B77" w:rsidP="00476D1C">
            <w:pPr>
              <w:pStyle w:val="SingleTxtG"/>
              <w:tabs>
                <w:tab w:val="left" w:pos="1306"/>
              </w:tabs>
              <w:spacing w:line="220" w:lineRule="atLeast"/>
              <w:ind w:left="0" w:right="0"/>
              <w:jc w:val="left"/>
            </w:pPr>
            <w:r w:rsidRPr="001D345F">
              <w:t>Нм</w:t>
            </w:r>
          </w:p>
        </w:tc>
        <w:tc>
          <w:tcPr>
            <w:tcW w:w="2233" w:type="dxa"/>
            <w:shd w:val="clear" w:color="auto" w:fill="auto"/>
            <w:tcMar>
              <w:left w:w="28" w:type="dxa"/>
              <w:right w:w="28" w:type="dxa"/>
            </w:tcMar>
          </w:tcPr>
          <w:p w14:paraId="1CEAD9A2" w14:textId="77777777" w:rsidR="00A61B77" w:rsidRPr="001D345F" w:rsidRDefault="00A61B77" w:rsidP="00476D1C">
            <w:pPr>
              <w:pStyle w:val="SingleTxtG"/>
              <w:spacing w:line="220" w:lineRule="atLeast"/>
              <w:ind w:left="0" w:right="0"/>
              <w:jc w:val="left"/>
            </w:pPr>
            <w:r w:rsidRPr="001D345F">
              <w:t>Датчик или ЭБУ</w:t>
            </w:r>
          </w:p>
        </w:tc>
      </w:tr>
      <w:tr w:rsidR="00A61B77" w:rsidRPr="001D345F" w14:paraId="3BBA3728" w14:textId="77777777" w:rsidTr="00476D1C">
        <w:tc>
          <w:tcPr>
            <w:tcW w:w="3220" w:type="dxa"/>
            <w:shd w:val="clear" w:color="auto" w:fill="auto"/>
            <w:tcMar>
              <w:left w:w="28" w:type="dxa"/>
              <w:right w:w="28" w:type="dxa"/>
            </w:tcMar>
          </w:tcPr>
          <w:p w14:paraId="757F35AE" w14:textId="77777777" w:rsidR="00A61B77" w:rsidRPr="001D345F" w:rsidRDefault="00A61B77" w:rsidP="00476D1C">
            <w:pPr>
              <w:pStyle w:val="SingleTxtG"/>
              <w:spacing w:line="220" w:lineRule="atLeast"/>
              <w:ind w:left="0" w:right="0"/>
              <w:jc w:val="left"/>
            </w:pPr>
            <w:r w:rsidRPr="001D345F">
              <w:t>Крутящий момент на ведущей оси</w:t>
            </w:r>
            <w:r w:rsidRPr="00BA497F">
              <w:rPr>
                <w:sz w:val="18"/>
                <w:szCs w:val="18"/>
                <w:vertAlign w:val="superscript"/>
              </w:rPr>
              <w:t>7</w:t>
            </w:r>
            <w:r w:rsidRPr="001D345F">
              <w:t xml:space="preserve"> (если применимо)</w:t>
            </w:r>
          </w:p>
        </w:tc>
        <w:tc>
          <w:tcPr>
            <w:tcW w:w="1917" w:type="dxa"/>
            <w:shd w:val="clear" w:color="auto" w:fill="auto"/>
            <w:tcMar>
              <w:left w:w="28" w:type="dxa"/>
              <w:right w:w="28" w:type="dxa"/>
            </w:tcMar>
          </w:tcPr>
          <w:p w14:paraId="2C3B4E1F" w14:textId="77777777" w:rsidR="00A61B77" w:rsidRPr="001D345F" w:rsidRDefault="00A61B77" w:rsidP="00476D1C">
            <w:pPr>
              <w:pStyle w:val="SingleTxtG"/>
              <w:tabs>
                <w:tab w:val="left" w:pos="1306"/>
              </w:tabs>
              <w:spacing w:line="220" w:lineRule="atLeast"/>
              <w:ind w:left="0" w:right="0"/>
              <w:jc w:val="left"/>
            </w:pPr>
            <w:r w:rsidRPr="001D345F">
              <w:t>Нм</w:t>
            </w:r>
          </w:p>
        </w:tc>
        <w:tc>
          <w:tcPr>
            <w:tcW w:w="2233" w:type="dxa"/>
            <w:shd w:val="clear" w:color="auto" w:fill="auto"/>
            <w:tcMar>
              <w:left w:w="28" w:type="dxa"/>
              <w:right w:w="28" w:type="dxa"/>
            </w:tcMar>
          </w:tcPr>
          <w:p w14:paraId="7A30C31D" w14:textId="77777777" w:rsidR="00A61B77" w:rsidRPr="001D345F" w:rsidRDefault="00A61B77" w:rsidP="00476D1C">
            <w:pPr>
              <w:pStyle w:val="SingleTxtG"/>
              <w:spacing w:line="220" w:lineRule="atLeast"/>
              <w:ind w:left="0" w:right="0"/>
              <w:jc w:val="left"/>
            </w:pPr>
            <w:r w:rsidRPr="001D345F">
              <w:t>Измеритель крутящего момента обода</w:t>
            </w:r>
          </w:p>
        </w:tc>
      </w:tr>
      <w:tr w:rsidR="00A61B77" w:rsidRPr="001D345F" w14:paraId="717BFCAC" w14:textId="77777777" w:rsidTr="00476D1C">
        <w:tc>
          <w:tcPr>
            <w:tcW w:w="3220" w:type="dxa"/>
            <w:shd w:val="clear" w:color="auto" w:fill="auto"/>
            <w:tcMar>
              <w:left w:w="28" w:type="dxa"/>
              <w:right w:w="28" w:type="dxa"/>
            </w:tcMar>
          </w:tcPr>
          <w:p w14:paraId="71E2CAAD" w14:textId="77777777" w:rsidR="00A61B77" w:rsidRPr="001D345F" w:rsidRDefault="00A61B77" w:rsidP="00476D1C">
            <w:pPr>
              <w:pStyle w:val="SingleTxtG"/>
              <w:spacing w:line="220" w:lineRule="atLeast"/>
              <w:ind w:left="0" w:right="0"/>
              <w:jc w:val="left"/>
            </w:pPr>
            <w:r w:rsidRPr="001D345F">
              <w:t>Положение педали</w:t>
            </w:r>
            <w:r w:rsidRPr="00BA497F">
              <w:rPr>
                <w:sz w:val="18"/>
                <w:szCs w:val="18"/>
                <w:vertAlign w:val="superscript"/>
              </w:rPr>
              <w:t>7</w:t>
            </w:r>
          </w:p>
        </w:tc>
        <w:tc>
          <w:tcPr>
            <w:tcW w:w="1917" w:type="dxa"/>
            <w:shd w:val="clear" w:color="auto" w:fill="auto"/>
            <w:tcMar>
              <w:left w:w="28" w:type="dxa"/>
              <w:right w:w="28" w:type="dxa"/>
            </w:tcMar>
          </w:tcPr>
          <w:p w14:paraId="24864430" w14:textId="77777777" w:rsidR="00A61B77" w:rsidRPr="001D345F" w:rsidRDefault="00A61B77" w:rsidP="00476D1C">
            <w:pPr>
              <w:pStyle w:val="SingleTxtG"/>
              <w:tabs>
                <w:tab w:val="left" w:pos="1306"/>
              </w:tabs>
              <w:spacing w:line="220" w:lineRule="atLeast"/>
              <w:ind w:left="0" w:right="0"/>
              <w:jc w:val="left"/>
            </w:pPr>
            <w:r w:rsidRPr="001D345F">
              <w:t>%</w:t>
            </w:r>
          </w:p>
        </w:tc>
        <w:tc>
          <w:tcPr>
            <w:tcW w:w="2233" w:type="dxa"/>
            <w:shd w:val="clear" w:color="auto" w:fill="auto"/>
            <w:tcMar>
              <w:left w:w="28" w:type="dxa"/>
              <w:right w:w="28" w:type="dxa"/>
            </w:tcMar>
          </w:tcPr>
          <w:p w14:paraId="4DF2AA4C" w14:textId="77777777" w:rsidR="00A61B77" w:rsidRPr="001D345F" w:rsidRDefault="00A61B77" w:rsidP="00476D1C">
            <w:pPr>
              <w:pStyle w:val="SingleTxtG"/>
              <w:spacing w:line="220" w:lineRule="atLeast"/>
              <w:ind w:left="0" w:right="0"/>
              <w:jc w:val="left"/>
            </w:pPr>
            <w:r w:rsidRPr="001D345F">
              <w:t>Датчик или ЭБУ</w:t>
            </w:r>
          </w:p>
        </w:tc>
      </w:tr>
      <w:tr w:rsidR="00A61B77" w:rsidRPr="001D345F" w14:paraId="133E69D3" w14:textId="77777777" w:rsidTr="00476D1C">
        <w:tc>
          <w:tcPr>
            <w:tcW w:w="3220" w:type="dxa"/>
            <w:shd w:val="clear" w:color="auto" w:fill="auto"/>
            <w:tcMar>
              <w:left w:w="28" w:type="dxa"/>
              <w:right w:w="28" w:type="dxa"/>
            </w:tcMar>
          </w:tcPr>
          <w:p w14:paraId="3C99553C" w14:textId="77777777" w:rsidR="00A61B77" w:rsidRPr="001D345F" w:rsidRDefault="00A61B77" w:rsidP="00476D1C">
            <w:pPr>
              <w:pStyle w:val="SingleTxtG"/>
              <w:spacing w:line="220" w:lineRule="atLeast"/>
              <w:ind w:left="0" w:right="0"/>
              <w:jc w:val="left"/>
            </w:pPr>
            <w:r w:rsidRPr="001D345F">
              <w:t>Расход топлива двигателем</w:t>
            </w:r>
            <w:r w:rsidRPr="000440A8">
              <w:rPr>
                <w:sz w:val="18"/>
                <w:szCs w:val="18"/>
                <w:vertAlign w:val="superscript"/>
              </w:rPr>
              <w:footnoteReference w:id="18"/>
            </w:r>
            <w:r w:rsidRPr="001D345F">
              <w:t xml:space="preserve"> (если</w:t>
            </w:r>
            <w:r>
              <w:rPr>
                <w:lang w:val="en-US"/>
              </w:rPr>
              <w:t> </w:t>
            </w:r>
            <w:r w:rsidRPr="001D345F">
              <w:t>применимо)</w:t>
            </w:r>
            <w:bookmarkStart w:id="67" w:name="_Ref35449521"/>
            <w:bookmarkEnd w:id="67"/>
          </w:p>
        </w:tc>
        <w:tc>
          <w:tcPr>
            <w:tcW w:w="1917" w:type="dxa"/>
            <w:shd w:val="clear" w:color="auto" w:fill="auto"/>
            <w:tcMar>
              <w:left w:w="28" w:type="dxa"/>
              <w:right w:w="28" w:type="dxa"/>
            </w:tcMar>
          </w:tcPr>
          <w:p w14:paraId="6167B749" w14:textId="77777777" w:rsidR="00A61B77" w:rsidRPr="001D345F" w:rsidRDefault="00A61B77" w:rsidP="00476D1C">
            <w:pPr>
              <w:pStyle w:val="SingleTxtG"/>
              <w:tabs>
                <w:tab w:val="left" w:pos="1306"/>
              </w:tabs>
              <w:spacing w:line="220" w:lineRule="atLeast"/>
              <w:ind w:left="0" w:right="0"/>
              <w:jc w:val="left"/>
            </w:pPr>
            <w:r w:rsidRPr="001D345F">
              <w:t>г/с</w:t>
            </w:r>
          </w:p>
        </w:tc>
        <w:tc>
          <w:tcPr>
            <w:tcW w:w="2233" w:type="dxa"/>
            <w:shd w:val="clear" w:color="auto" w:fill="auto"/>
            <w:tcMar>
              <w:left w:w="28" w:type="dxa"/>
              <w:right w:w="28" w:type="dxa"/>
            </w:tcMar>
          </w:tcPr>
          <w:p w14:paraId="62EF5936" w14:textId="77777777" w:rsidR="00A61B77" w:rsidRPr="001D345F" w:rsidRDefault="00A61B77" w:rsidP="00476D1C">
            <w:pPr>
              <w:pStyle w:val="SingleTxtG"/>
              <w:spacing w:line="220" w:lineRule="atLeast"/>
              <w:ind w:left="0" w:right="0"/>
              <w:jc w:val="left"/>
            </w:pPr>
            <w:r w:rsidRPr="001D345F">
              <w:t>Датчик или ЭБУ</w:t>
            </w:r>
          </w:p>
        </w:tc>
      </w:tr>
      <w:tr w:rsidR="00A61B77" w:rsidRPr="001D345F" w14:paraId="1E31FD63" w14:textId="77777777" w:rsidTr="00476D1C">
        <w:tc>
          <w:tcPr>
            <w:tcW w:w="3220" w:type="dxa"/>
            <w:shd w:val="clear" w:color="auto" w:fill="auto"/>
            <w:tcMar>
              <w:left w:w="28" w:type="dxa"/>
              <w:right w:w="28" w:type="dxa"/>
            </w:tcMar>
          </w:tcPr>
          <w:p w14:paraId="5C6E8B22" w14:textId="77777777" w:rsidR="00A61B77" w:rsidRPr="001D345F" w:rsidRDefault="00A61B77" w:rsidP="00476D1C">
            <w:pPr>
              <w:pStyle w:val="SingleTxtG"/>
              <w:spacing w:line="220" w:lineRule="atLeast"/>
              <w:ind w:left="0" w:right="0"/>
              <w:jc w:val="left"/>
            </w:pPr>
            <w:r w:rsidRPr="001D345F">
              <w:lastRenderedPageBreak/>
              <w:t>Поток всасываемого воздуха двигателем</w:t>
            </w:r>
            <w:r w:rsidRPr="001D345F">
              <w:rPr>
                <w:vertAlign w:val="superscript"/>
              </w:rPr>
              <w:t>9</w:t>
            </w:r>
            <w:r w:rsidRPr="001D345F">
              <w:t xml:space="preserve"> (если применимо)</w:t>
            </w:r>
          </w:p>
        </w:tc>
        <w:tc>
          <w:tcPr>
            <w:tcW w:w="1917" w:type="dxa"/>
            <w:shd w:val="clear" w:color="auto" w:fill="auto"/>
            <w:tcMar>
              <w:left w:w="28" w:type="dxa"/>
              <w:right w:w="28" w:type="dxa"/>
            </w:tcMar>
          </w:tcPr>
          <w:p w14:paraId="17DC7C22" w14:textId="77777777" w:rsidR="00A61B77" w:rsidRPr="001D345F" w:rsidRDefault="00A61B77" w:rsidP="00476D1C">
            <w:pPr>
              <w:pStyle w:val="SingleTxtG"/>
              <w:tabs>
                <w:tab w:val="left" w:pos="1306"/>
              </w:tabs>
              <w:spacing w:line="220" w:lineRule="atLeast"/>
              <w:ind w:left="0" w:right="0"/>
              <w:jc w:val="left"/>
            </w:pPr>
            <w:r w:rsidRPr="001D345F">
              <w:t>г/с</w:t>
            </w:r>
          </w:p>
        </w:tc>
        <w:tc>
          <w:tcPr>
            <w:tcW w:w="2233" w:type="dxa"/>
            <w:shd w:val="clear" w:color="auto" w:fill="auto"/>
            <w:tcMar>
              <w:left w:w="28" w:type="dxa"/>
              <w:right w:w="28" w:type="dxa"/>
            </w:tcMar>
          </w:tcPr>
          <w:p w14:paraId="0092E398" w14:textId="77777777" w:rsidR="00A61B77" w:rsidRPr="001D345F" w:rsidRDefault="00A61B77" w:rsidP="00476D1C">
            <w:pPr>
              <w:pStyle w:val="SingleTxtG"/>
              <w:spacing w:line="220" w:lineRule="atLeast"/>
              <w:ind w:left="0" w:right="0"/>
              <w:jc w:val="left"/>
            </w:pPr>
            <w:r w:rsidRPr="001D345F">
              <w:t>Датчик или ЭБУ</w:t>
            </w:r>
          </w:p>
        </w:tc>
      </w:tr>
      <w:tr w:rsidR="00A61B77" w:rsidRPr="001D345F" w14:paraId="47D94AAE" w14:textId="77777777" w:rsidTr="00476D1C">
        <w:tc>
          <w:tcPr>
            <w:tcW w:w="3220" w:type="dxa"/>
            <w:shd w:val="clear" w:color="auto" w:fill="auto"/>
            <w:tcMar>
              <w:left w:w="28" w:type="dxa"/>
              <w:right w:w="28" w:type="dxa"/>
            </w:tcMar>
          </w:tcPr>
          <w:p w14:paraId="7ED27729" w14:textId="77777777" w:rsidR="00A61B77" w:rsidRPr="001D345F" w:rsidRDefault="00A61B77" w:rsidP="00476D1C">
            <w:pPr>
              <w:pStyle w:val="SingleTxtG"/>
              <w:spacing w:line="220" w:lineRule="atLeast"/>
              <w:ind w:left="0" w:right="0"/>
              <w:jc w:val="left"/>
            </w:pPr>
            <w:r w:rsidRPr="001D345F">
              <w:t>Состояние неисправности</w:t>
            </w:r>
            <w:r w:rsidRPr="00BA497F">
              <w:rPr>
                <w:sz w:val="18"/>
                <w:szCs w:val="18"/>
                <w:vertAlign w:val="superscript"/>
              </w:rPr>
              <w:t>7</w:t>
            </w:r>
          </w:p>
        </w:tc>
        <w:tc>
          <w:tcPr>
            <w:tcW w:w="1917" w:type="dxa"/>
            <w:shd w:val="clear" w:color="auto" w:fill="auto"/>
            <w:tcMar>
              <w:left w:w="28" w:type="dxa"/>
              <w:right w:w="28" w:type="dxa"/>
            </w:tcMar>
          </w:tcPr>
          <w:p w14:paraId="6B324E13" w14:textId="77777777" w:rsidR="00A61B77" w:rsidRPr="001D345F" w:rsidRDefault="00A61B77" w:rsidP="00476D1C">
            <w:pPr>
              <w:pStyle w:val="SingleTxtG"/>
              <w:tabs>
                <w:tab w:val="left" w:pos="1306"/>
              </w:tabs>
              <w:spacing w:line="220" w:lineRule="atLeast"/>
              <w:ind w:left="0" w:right="0"/>
              <w:jc w:val="left"/>
            </w:pPr>
            <w:r w:rsidRPr="001D345F">
              <w:t>−</w:t>
            </w:r>
          </w:p>
        </w:tc>
        <w:tc>
          <w:tcPr>
            <w:tcW w:w="2233" w:type="dxa"/>
            <w:shd w:val="clear" w:color="auto" w:fill="auto"/>
            <w:tcMar>
              <w:left w:w="28" w:type="dxa"/>
              <w:right w:w="28" w:type="dxa"/>
            </w:tcMar>
          </w:tcPr>
          <w:p w14:paraId="03EA1FF9" w14:textId="77777777" w:rsidR="00A61B77" w:rsidRPr="001D345F" w:rsidRDefault="00A61B77" w:rsidP="00476D1C">
            <w:pPr>
              <w:pStyle w:val="SingleTxtG"/>
              <w:spacing w:line="220" w:lineRule="atLeast"/>
              <w:ind w:left="0" w:right="0"/>
              <w:jc w:val="left"/>
            </w:pPr>
            <w:r w:rsidRPr="001D345F">
              <w:t>ЭБУ</w:t>
            </w:r>
          </w:p>
        </w:tc>
      </w:tr>
      <w:tr w:rsidR="00A61B77" w:rsidRPr="001D345F" w14:paraId="3D0E5124" w14:textId="77777777" w:rsidTr="00476D1C">
        <w:tc>
          <w:tcPr>
            <w:tcW w:w="3220" w:type="dxa"/>
            <w:shd w:val="clear" w:color="auto" w:fill="auto"/>
            <w:tcMar>
              <w:left w:w="28" w:type="dxa"/>
              <w:right w:w="28" w:type="dxa"/>
            </w:tcMar>
          </w:tcPr>
          <w:p w14:paraId="7612CA07" w14:textId="77777777" w:rsidR="00A61B77" w:rsidRPr="001D345F" w:rsidRDefault="00A61B77" w:rsidP="00476D1C">
            <w:pPr>
              <w:pStyle w:val="SingleTxtG"/>
              <w:spacing w:line="220" w:lineRule="atLeast"/>
              <w:ind w:left="0" w:right="0"/>
              <w:jc w:val="left"/>
            </w:pPr>
            <w:r w:rsidRPr="001D345F">
              <w:t>Температура окружающего воздуха</w:t>
            </w:r>
          </w:p>
        </w:tc>
        <w:tc>
          <w:tcPr>
            <w:tcW w:w="1917" w:type="dxa"/>
            <w:shd w:val="clear" w:color="auto" w:fill="auto"/>
            <w:tcMar>
              <w:left w:w="28" w:type="dxa"/>
              <w:right w:w="28" w:type="dxa"/>
            </w:tcMar>
          </w:tcPr>
          <w:p w14:paraId="49DD600F" w14:textId="77777777" w:rsidR="00A61B77" w:rsidRPr="001D345F" w:rsidRDefault="00A61B77" w:rsidP="00476D1C">
            <w:pPr>
              <w:pStyle w:val="SingleTxtG"/>
              <w:tabs>
                <w:tab w:val="left" w:pos="1306"/>
              </w:tabs>
              <w:spacing w:line="220" w:lineRule="atLeast"/>
              <w:ind w:left="0" w:right="0"/>
              <w:jc w:val="left"/>
            </w:pPr>
            <w:r w:rsidRPr="001D345F">
              <w:t>K</w:t>
            </w:r>
          </w:p>
        </w:tc>
        <w:tc>
          <w:tcPr>
            <w:tcW w:w="2233" w:type="dxa"/>
            <w:shd w:val="clear" w:color="auto" w:fill="auto"/>
            <w:tcMar>
              <w:left w:w="28" w:type="dxa"/>
              <w:right w:w="28" w:type="dxa"/>
            </w:tcMar>
          </w:tcPr>
          <w:p w14:paraId="4CBB007B" w14:textId="77777777" w:rsidR="00A61B77" w:rsidRPr="001D345F" w:rsidRDefault="00A61B77" w:rsidP="00476D1C">
            <w:pPr>
              <w:pStyle w:val="SingleTxtG"/>
              <w:spacing w:line="220" w:lineRule="atLeast"/>
              <w:ind w:left="0" w:right="0"/>
              <w:jc w:val="left"/>
            </w:pPr>
            <w:r w:rsidRPr="001D345F">
              <w:t>Датчик или ЭБУ</w:t>
            </w:r>
          </w:p>
        </w:tc>
      </w:tr>
      <w:tr w:rsidR="00A61B77" w:rsidRPr="001D345F" w14:paraId="162C2D89" w14:textId="77777777" w:rsidTr="00476D1C">
        <w:tc>
          <w:tcPr>
            <w:tcW w:w="3220" w:type="dxa"/>
            <w:shd w:val="clear" w:color="auto" w:fill="auto"/>
            <w:tcMar>
              <w:left w:w="28" w:type="dxa"/>
              <w:right w:w="28" w:type="dxa"/>
            </w:tcMar>
          </w:tcPr>
          <w:p w14:paraId="694B9F7A" w14:textId="77777777" w:rsidR="00A61B77" w:rsidRPr="001D345F" w:rsidRDefault="00A61B77" w:rsidP="00476D1C">
            <w:pPr>
              <w:pStyle w:val="SingleTxtG"/>
              <w:spacing w:line="220" w:lineRule="atLeast"/>
              <w:ind w:left="0" w:right="0"/>
              <w:jc w:val="left"/>
            </w:pPr>
            <w:r w:rsidRPr="001D345F">
              <w:t>Режим регенерации</w:t>
            </w:r>
            <w:r w:rsidRPr="00BA497F">
              <w:rPr>
                <w:sz w:val="18"/>
                <w:szCs w:val="18"/>
                <w:vertAlign w:val="superscript"/>
              </w:rPr>
              <w:t>7</w:t>
            </w:r>
            <w:r w:rsidRPr="001D345F">
              <w:t xml:space="preserve"> (если применимо)</w:t>
            </w:r>
          </w:p>
        </w:tc>
        <w:tc>
          <w:tcPr>
            <w:tcW w:w="1917" w:type="dxa"/>
            <w:shd w:val="clear" w:color="auto" w:fill="auto"/>
            <w:tcMar>
              <w:left w:w="28" w:type="dxa"/>
              <w:right w:w="28" w:type="dxa"/>
            </w:tcMar>
          </w:tcPr>
          <w:p w14:paraId="1531FD84" w14:textId="77777777" w:rsidR="00A61B77" w:rsidRPr="001D345F" w:rsidRDefault="00A61B77" w:rsidP="00476D1C">
            <w:pPr>
              <w:pStyle w:val="SingleTxtG"/>
              <w:tabs>
                <w:tab w:val="left" w:pos="1306"/>
              </w:tabs>
              <w:spacing w:line="220" w:lineRule="atLeast"/>
              <w:ind w:left="0" w:right="0"/>
              <w:jc w:val="left"/>
            </w:pPr>
            <w:r w:rsidRPr="001D345F">
              <w:t>−</w:t>
            </w:r>
          </w:p>
        </w:tc>
        <w:tc>
          <w:tcPr>
            <w:tcW w:w="2233" w:type="dxa"/>
            <w:shd w:val="clear" w:color="auto" w:fill="auto"/>
            <w:tcMar>
              <w:left w:w="28" w:type="dxa"/>
              <w:right w:w="28" w:type="dxa"/>
            </w:tcMar>
          </w:tcPr>
          <w:p w14:paraId="39D75D89" w14:textId="77777777" w:rsidR="00A61B77" w:rsidRPr="001D345F" w:rsidRDefault="00A61B77" w:rsidP="00476D1C">
            <w:pPr>
              <w:pStyle w:val="SingleTxtG"/>
              <w:spacing w:line="220" w:lineRule="atLeast"/>
              <w:ind w:left="0" w:right="0"/>
              <w:jc w:val="left"/>
            </w:pPr>
            <w:r w:rsidRPr="001D345F">
              <w:t>ЭБУ</w:t>
            </w:r>
          </w:p>
        </w:tc>
      </w:tr>
      <w:tr w:rsidR="00A61B77" w:rsidRPr="001D345F" w14:paraId="4388AB86" w14:textId="77777777" w:rsidTr="00476D1C">
        <w:tc>
          <w:tcPr>
            <w:tcW w:w="3220" w:type="dxa"/>
            <w:shd w:val="clear" w:color="auto" w:fill="auto"/>
            <w:tcMar>
              <w:left w:w="28" w:type="dxa"/>
              <w:right w:w="28" w:type="dxa"/>
            </w:tcMar>
          </w:tcPr>
          <w:p w14:paraId="37DB8F4D" w14:textId="77777777" w:rsidR="00A61B77" w:rsidRPr="001D345F" w:rsidRDefault="00A61B77" w:rsidP="00476D1C">
            <w:pPr>
              <w:pStyle w:val="SingleTxtG"/>
              <w:spacing w:line="220" w:lineRule="atLeast"/>
              <w:ind w:left="0" w:right="0"/>
              <w:jc w:val="left"/>
            </w:pPr>
            <w:r w:rsidRPr="001D345F">
              <w:t>Температура масла в двигателе</w:t>
            </w:r>
            <w:r w:rsidRPr="00BA497F">
              <w:rPr>
                <w:sz w:val="18"/>
                <w:szCs w:val="18"/>
                <w:vertAlign w:val="superscript"/>
              </w:rPr>
              <w:t>7</w:t>
            </w:r>
          </w:p>
        </w:tc>
        <w:tc>
          <w:tcPr>
            <w:tcW w:w="1917" w:type="dxa"/>
            <w:shd w:val="clear" w:color="auto" w:fill="auto"/>
            <w:tcMar>
              <w:left w:w="28" w:type="dxa"/>
              <w:right w:w="28" w:type="dxa"/>
            </w:tcMar>
          </w:tcPr>
          <w:p w14:paraId="7D154F17" w14:textId="77777777" w:rsidR="00A61B77" w:rsidRPr="001D345F" w:rsidRDefault="00A61B77" w:rsidP="00476D1C">
            <w:pPr>
              <w:pStyle w:val="SingleTxtG"/>
              <w:tabs>
                <w:tab w:val="left" w:pos="1306"/>
              </w:tabs>
              <w:spacing w:line="220" w:lineRule="atLeast"/>
              <w:ind w:left="0" w:right="0"/>
              <w:jc w:val="left"/>
            </w:pPr>
            <w:r w:rsidRPr="001D345F">
              <w:t>K</w:t>
            </w:r>
          </w:p>
        </w:tc>
        <w:tc>
          <w:tcPr>
            <w:tcW w:w="2233" w:type="dxa"/>
            <w:shd w:val="clear" w:color="auto" w:fill="auto"/>
            <w:tcMar>
              <w:left w:w="28" w:type="dxa"/>
              <w:right w:w="28" w:type="dxa"/>
            </w:tcMar>
          </w:tcPr>
          <w:p w14:paraId="3588288E" w14:textId="77777777" w:rsidR="00A61B77" w:rsidRPr="001D345F" w:rsidRDefault="00A61B77" w:rsidP="00476D1C">
            <w:pPr>
              <w:pStyle w:val="SingleTxtG"/>
              <w:spacing w:line="220" w:lineRule="atLeast"/>
              <w:ind w:left="0" w:right="0"/>
              <w:jc w:val="left"/>
            </w:pPr>
            <w:r w:rsidRPr="001D345F">
              <w:t>Датчик или ЭБУ</w:t>
            </w:r>
          </w:p>
        </w:tc>
      </w:tr>
      <w:tr w:rsidR="00A61B77" w:rsidRPr="001D345F" w14:paraId="14CBE9E4" w14:textId="77777777" w:rsidTr="00476D1C">
        <w:tc>
          <w:tcPr>
            <w:tcW w:w="3220" w:type="dxa"/>
            <w:shd w:val="clear" w:color="auto" w:fill="auto"/>
            <w:tcMar>
              <w:left w:w="28" w:type="dxa"/>
              <w:right w:w="28" w:type="dxa"/>
            </w:tcMar>
          </w:tcPr>
          <w:p w14:paraId="6D2908A5" w14:textId="77777777" w:rsidR="00A61B77" w:rsidRPr="001D345F" w:rsidRDefault="00A61B77" w:rsidP="00476D1C">
            <w:pPr>
              <w:pStyle w:val="SingleTxtG"/>
              <w:spacing w:line="220" w:lineRule="atLeast"/>
              <w:ind w:left="0" w:right="0"/>
              <w:jc w:val="left"/>
            </w:pPr>
            <w:r w:rsidRPr="001D345F">
              <w:t>Фактическая передача</w:t>
            </w:r>
            <w:r w:rsidRPr="00BA497F">
              <w:rPr>
                <w:sz w:val="18"/>
                <w:szCs w:val="18"/>
                <w:vertAlign w:val="superscript"/>
              </w:rPr>
              <w:t>7</w:t>
            </w:r>
          </w:p>
        </w:tc>
        <w:tc>
          <w:tcPr>
            <w:tcW w:w="1917" w:type="dxa"/>
            <w:shd w:val="clear" w:color="auto" w:fill="auto"/>
            <w:tcMar>
              <w:left w:w="28" w:type="dxa"/>
              <w:right w:w="28" w:type="dxa"/>
            </w:tcMar>
          </w:tcPr>
          <w:p w14:paraId="5A3DA165" w14:textId="77777777" w:rsidR="00A61B77" w:rsidRPr="001D345F" w:rsidRDefault="00A61B77" w:rsidP="00476D1C">
            <w:pPr>
              <w:pStyle w:val="SingleTxtG"/>
              <w:tabs>
                <w:tab w:val="left" w:pos="1306"/>
              </w:tabs>
              <w:spacing w:line="220" w:lineRule="atLeast"/>
              <w:ind w:left="0" w:right="0"/>
              <w:jc w:val="left"/>
            </w:pPr>
            <w:r w:rsidRPr="001D345F">
              <w:t>#</w:t>
            </w:r>
          </w:p>
        </w:tc>
        <w:tc>
          <w:tcPr>
            <w:tcW w:w="2233" w:type="dxa"/>
            <w:shd w:val="clear" w:color="auto" w:fill="auto"/>
            <w:tcMar>
              <w:left w:w="28" w:type="dxa"/>
              <w:right w:w="28" w:type="dxa"/>
            </w:tcMar>
          </w:tcPr>
          <w:p w14:paraId="0965787C" w14:textId="77777777" w:rsidR="00A61B77" w:rsidRPr="001D345F" w:rsidRDefault="00A61B77" w:rsidP="00476D1C">
            <w:pPr>
              <w:pStyle w:val="SingleTxtG"/>
              <w:spacing w:line="220" w:lineRule="atLeast"/>
              <w:ind w:left="0" w:right="0"/>
              <w:jc w:val="left"/>
            </w:pPr>
            <w:r w:rsidRPr="001D345F">
              <w:t>ЭБУ</w:t>
            </w:r>
          </w:p>
        </w:tc>
      </w:tr>
      <w:tr w:rsidR="00A61B77" w:rsidRPr="001D345F" w14:paraId="426B6EF6" w14:textId="77777777" w:rsidTr="00476D1C">
        <w:tc>
          <w:tcPr>
            <w:tcW w:w="3220" w:type="dxa"/>
            <w:shd w:val="clear" w:color="auto" w:fill="auto"/>
            <w:tcMar>
              <w:left w:w="28" w:type="dxa"/>
              <w:right w:w="28" w:type="dxa"/>
            </w:tcMar>
          </w:tcPr>
          <w:p w14:paraId="6DD8962F" w14:textId="77777777" w:rsidR="00A61B77" w:rsidRPr="001D345F" w:rsidRDefault="00A61B77" w:rsidP="00476D1C">
            <w:pPr>
              <w:pStyle w:val="SingleTxtG"/>
              <w:spacing w:line="220" w:lineRule="atLeast"/>
              <w:ind w:left="0" w:right="0"/>
              <w:jc w:val="left"/>
            </w:pPr>
            <w:r w:rsidRPr="001D345F">
              <w:t>Желаемая передача (например, указатель переключения передач)</w:t>
            </w:r>
            <w:r w:rsidRPr="00BA497F">
              <w:rPr>
                <w:sz w:val="18"/>
                <w:szCs w:val="18"/>
                <w:vertAlign w:val="superscript"/>
              </w:rPr>
              <w:t>7</w:t>
            </w:r>
          </w:p>
        </w:tc>
        <w:tc>
          <w:tcPr>
            <w:tcW w:w="1917" w:type="dxa"/>
            <w:shd w:val="clear" w:color="auto" w:fill="auto"/>
            <w:tcMar>
              <w:left w:w="28" w:type="dxa"/>
              <w:right w:w="28" w:type="dxa"/>
            </w:tcMar>
          </w:tcPr>
          <w:p w14:paraId="2906786B" w14:textId="77777777" w:rsidR="00A61B77" w:rsidRPr="001D345F" w:rsidRDefault="00A61B77" w:rsidP="00476D1C">
            <w:pPr>
              <w:pStyle w:val="SingleTxtG"/>
              <w:tabs>
                <w:tab w:val="left" w:pos="1306"/>
              </w:tabs>
              <w:spacing w:line="220" w:lineRule="atLeast"/>
              <w:ind w:left="0" w:right="0"/>
              <w:jc w:val="left"/>
            </w:pPr>
            <w:r w:rsidRPr="001D345F">
              <w:t>#</w:t>
            </w:r>
          </w:p>
        </w:tc>
        <w:tc>
          <w:tcPr>
            <w:tcW w:w="2233" w:type="dxa"/>
            <w:shd w:val="clear" w:color="auto" w:fill="auto"/>
            <w:tcMar>
              <w:left w:w="28" w:type="dxa"/>
              <w:right w:w="28" w:type="dxa"/>
            </w:tcMar>
          </w:tcPr>
          <w:p w14:paraId="784677B6" w14:textId="77777777" w:rsidR="00A61B77" w:rsidRPr="001D345F" w:rsidRDefault="00A61B77" w:rsidP="00476D1C">
            <w:pPr>
              <w:pStyle w:val="SingleTxtG"/>
              <w:spacing w:line="220" w:lineRule="atLeast"/>
              <w:ind w:left="0" w:right="0"/>
              <w:jc w:val="left"/>
            </w:pPr>
            <w:r w:rsidRPr="001D345F">
              <w:t>ЭБУ</w:t>
            </w:r>
          </w:p>
        </w:tc>
      </w:tr>
      <w:tr w:rsidR="00A61B77" w:rsidRPr="001D345F" w14:paraId="4D0B63A5" w14:textId="77777777" w:rsidTr="00476D1C">
        <w:tc>
          <w:tcPr>
            <w:tcW w:w="3220" w:type="dxa"/>
            <w:tcBorders>
              <w:bottom w:val="single" w:sz="12" w:space="0" w:color="auto"/>
            </w:tcBorders>
            <w:shd w:val="clear" w:color="auto" w:fill="auto"/>
            <w:tcMar>
              <w:left w:w="28" w:type="dxa"/>
              <w:right w:w="28" w:type="dxa"/>
            </w:tcMar>
          </w:tcPr>
          <w:p w14:paraId="2E8CB84C" w14:textId="77777777" w:rsidR="00A61B77" w:rsidRPr="001D345F" w:rsidRDefault="00A61B77" w:rsidP="00476D1C">
            <w:pPr>
              <w:pStyle w:val="SingleTxtG"/>
              <w:spacing w:line="220" w:lineRule="atLeast"/>
              <w:ind w:left="0" w:right="0"/>
              <w:jc w:val="left"/>
            </w:pPr>
            <w:r w:rsidRPr="001D345F">
              <w:t>Другие данные, касающиеся транспортного средства</w:t>
            </w:r>
            <w:r w:rsidRPr="00BA497F">
              <w:rPr>
                <w:sz w:val="18"/>
                <w:szCs w:val="18"/>
                <w:vertAlign w:val="superscript"/>
              </w:rPr>
              <w:t>7</w:t>
            </w:r>
          </w:p>
        </w:tc>
        <w:tc>
          <w:tcPr>
            <w:tcW w:w="1917" w:type="dxa"/>
            <w:tcBorders>
              <w:bottom w:val="single" w:sz="12" w:space="0" w:color="auto"/>
            </w:tcBorders>
            <w:shd w:val="clear" w:color="auto" w:fill="auto"/>
            <w:tcMar>
              <w:left w:w="28" w:type="dxa"/>
              <w:right w:w="28" w:type="dxa"/>
            </w:tcMar>
          </w:tcPr>
          <w:p w14:paraId="678708C9" w14:textId="77777777" w:rsidR="00A61B77" w:rsidRPr="001D345F" w:rsidRDefault="00A61B77" w:rsidP="00476D1C">
            <w:pPr>
              <w:pStyle w:val="SingleTxtG"/>
              <w:tabs>
                <w:tab w:val="left" w:pos="1306"/>
              </w:tabs>
              <w:spacing w:line="220" w:lineRule="atLeast"/>
              <w:ind w:left="0" w:right="0"/>
              <w:jc w:val="left"/>
            </w:pPr>
            <w:r w:rsidRPr="001D345F">
              <w:t>не указаны</w:t>
            </w:r>
          </w:p>
        </w:tc>
        <w:tc>
          <w:tcPr>
            <w:tcW w:w="2233" w:type="dxa"/>
            <w:tcBorders>
              <w:bottom w:val="single" w:sz="12" w:space="0" w:color="auto"/>
            </w:tcBorders>
            <w:shd w:val="clear" w:color="auto" w:fill="auto"/>
            <w:tcMar>
              <w:left w:w="28" w:type="dxa"/>
              <w:right w:w="28" w:type="dxa"/>
            </w:tcMar>
          </w:tcPr>
          <w:p w14:paraId="4268E44E" w14:textId="77777777" w:rsidR="00A61B77" w:rsidRPr="001D345F" w:rsidRDefault="00A61B77" w:rsidP="00476D1C">
            <w:pPr>
              <w:pStyle w:val="SingleTxtG"/>
              <w:spacing w:line="220" w:lineRule="atLeast"/>
              <w:ind w:left="0" w:right="0"/>
              <w:jc w:val="left"/>
            </w:pPr>
            <w:r w:rsidRPr="001D345F">
              <w:t>ЭБУ</w:t>
            </w:r>
          </w:p>
        </w:tc>
      </w:tr>
    </w:tbl>
    <w:p w14:paraId="48FA8C94" w14:textId="77777777" w:rsidR="00A61B77" w:rsidRPr="001D345F" w:rsidRDefault="00A61B77" w:rsidP="00A61B77">
      <w:pPr>
        <w:pStyle w:val="SingleTxtG"/>
        <w:tabs>
          <w:tab w:val="clear" w:pos="1701"/>
        </w:tabs>
        <w:spacing w:before="240"/>
        <w:ind w:left="2268" w:hanging="1134"/>
      </w:pPr>
      <w:r w:rsidRPr="001D345F">
        <w:t>3.4</w:t>
      </w:r>
      <w:r w:rsidRPr="001D345F">
        <w:tab/>
        <w:t xml:space="preserve">Установка </w:t>
      </w:r>
      <w:r>
        <w:t>PEMS</w:t>
      </w:r>
    </w:p>
    <w:p w14:paraId="4EEFE939" w14:textId="77777777" w:rsidR="00A61B77" w:rsidRPr="001D345F" w:rsidRDefault="00A61B77" w:rsidP="00A61B77">
      <w:pPr>
        <w:pStyle w:val="SingleTxtG"/>
        <w:tabs>
          <w:tab w:val="clear" w:pos="1701"/>
        </w:tabs>
        <w:ind w:left="2268" w:hanging="1134"/>
      </w:pPr>
      <w:r w:rsidRPr="001D345F">
        <w:t>3.4.1</w:t>
      </w:r>
      <w:r w:rsidRPr="001D345F">
        <w:tab/>
        <w:t>Общие положения:</w:t>
      </w:r>
    </w:p>
    <w:p w14:paraId="64D31947" w14:textId="77777777" w:rsidR="00A61B77" w:rsidRPr="001D345F" w:rsidRDefault="00A61B77" w:rsidP="00A61B77">
      <w:pPr>
        <w:pStyle w:val="SingleTxtG"/>
        <w:tabs>
          <w:tab w:val="clear" w:pos="1701"/>
        </w:tabs>
        <w:ind w:left="2268" w:hanging="1134"/>
      </w:pPr>
      <w:r w:rsidRPr="001D345F">
        <w:tab/>
        <w:t xml:space="preserve">Установку </w:t>
      </w:r>
      <w:r>
        <w:t>PEMS</w:t>
      </w:r>
      <w:r w:rsidRPr="001D345F">
        <w:t xml:space="preserve"> производят в соответствии с инструкциями изготовителя </w:t>
      </w:r>
      <w:r>
        <w:t>PEMS</w:t>
      </w:r>
      <w:r w:rsidRPr="001D345F">
        <w:t xml:space="preserve"> и местными правилами техники безопасности и охраны труда. Если </w:t>
      </w:r>
      <w:r>
        <w:t>PEMS</w:t>
      </w:r>
      <w:r w:rsidRPr="001D345F">
        <w:t xml:space="preserve"> устанавливают внутри транспортного средства, то это транспортное средство должно быть оснащено газовыми мониторами или системами предупреждения о наличии опасных газов (например</w:t>
      </w:r>
      <w:r w:rsidRPr="000717FB">
        <w:t>,</w:t>
      </w:r>
      <w:r w:rsidRPr="001D345F">
        <w:t xml:space="preserve"> CO). </w:t>
      </w:r>
      <w:r>
        <w:t>PEMS</w:t>
      </w:r>
      <w:r w:rsidRPr="001D345F">
        <w:t xml:space="preserve"> следует устанавливать таким образом, чтобы свести к минимуму электромагнитные помехи во время испытания, а также воздействие ударов, вибрации, пыли и колебаний температуры. Порядок монтажа и использования </w:t>
      </w:r>
      <w:r>
        <w:t>PEMS</w:t>
      </w:r>
      <w:r w:rsidRPr="001D345F">
        <w:t xml:space="preserve"> должен быть таким, который позволял бы </w:t>
      </w:r>
      <w:r>
        <w:t>избежать</w:t>
      </w:r>
      <w:r w:rsidRPr="001D345F">
        <w:t xml:space="preserve"> утечки и свести к минимуму потери тепла. Порядок установки и использования </w:t>
      </w:r>
      <w:r>
        <w:t>PEMS</w:t>
      </w:r>
      <w:r w:rsidRPr="001D345F">
        <w:t xml:space="preserve"> не должен изменять характер отработавших газов или чрезмерно увеличивать длину выпускной трубы. Во избежание образования частиц соединители должны быть термически стабильными при температуре отработавших газов, ожидаемой во время испытания. Использовать эластомерные разъемы для соединения выпускной трубы транспортного средства с соединительным патрубком, не рекомендуется. Во избежание искусственных помех разъемы из эластомеров, если они используются, не должны соприкасаться с отработавшими газами. Если провести испытание с использованием разъемов из эластомеров не удается, то в этом случае его следует повторить без использования разъемов из эластомеров.</w:t>
      </w:r>
    </w:p>
    <w:p w14:paraId="117DB660" w14:textId="77777777" w:rsidR="00A61B77" w:rsidRPr="001D345F" w:rsidRDefault="00A61B77" w:rsidP="00A61B77">
      <w:pPr>
        <w:pStyle w:val="SingleTxtG"/>
        <w:tabs>
          <w:tab w:val="clear" w:pos="1701"/>
        </w:tabs>
        <w:ind w:left="2268" w:hanging="1134"/>
      </w:pPr>
      <w:r w:rsidRPr="001D345F">
        <w:t>3.4.2</w:t>
      </w:r>
      <w:r w:rsidRPr="001D345F">
        <w:tab/>
        <w:t>Допустимое противодавление</w:t>
      </w:r>
    </w:p>
    <w:p w14:paraId="1ECA44D6" w14:textId="77777777" w:rsidR="00A61B77" w:rsidRPr="001D345F" w:rsidRDefault="00A61B77" w:rsidP="00A61B77">
      <w:pPr>
        <w:pStyle w:val="SingleTxtG"/>
        <w:tabs>
          <w:tab w:val="clear" w:pos="1701"/>
        </w:tabs>
        <w:ind w:left="2268" w:hanging="1134"/>
      </w:pPr>
      <w:r w:rsidRPr="001D345F">
        <w:tab/>
        <w:t xml:space="preserve">Установка и использование пробоотборников </w:t>
      </w:r>
      <w:r>
        <w:t>PEMS</w:t>
      </w:r>
      <w:r w:rsidRPr="001D345F">
        <w:t xml:space="preserve"> не должны приводить к повышению давления на выходе отработавших газов таким образом, что это может сказаться на репрезентативности измерений. По этой причине рекомендуется устанавливать в одной плоскости только один пробоотборник. Если это технически осуществимо, то любая удлинительная насадка для облегчения отбора проб или соединения с массовым расходомером отработавших газов должна иметь эквивалентную или бóльшую площадь поперечного сечения, чем выпускной патрубок.</w:t>
      </w:r>
    </w:p>
    <w:p w14:paraId="50BF95EA" w14:textId="77777777" w:rsidR="00A61B77" w:rsidRPr="001D345F" w:rsidRDefault="00A61B77" w:rsidP="00A61B77">
      <w:pPr>
        <w:pStyle w:val="SingleTxtG"/>
        <w:tabs>
          <w:tab w:val="clear" w:pos="1701"/>
        </w:tabs>
        <w:ind w:left="2268" w:hanging="1134"/>
      </w:pPr>
      <w:r w:rsidRPr="001D345F">
        <w:t>3.4.3</w:t>
      </w:r>
      <w:r w:rsidRPr="001D345F">
        <w:tab/>
        <w:t>Массовый расходомер отработавших газов</w:t>
      </w:r>
    </w:p>
    <w:p w14:paraId="60E7197B" w14:textId="77777777" w:rsidR="00A61B77" w:rsidRPr="001D345F" w:rsidRDefault="00A61B77" w:rsidP="00A61B77">
      <w:pPr>
        <w:pStyle w:val="SingleTxtG"/>
        <w:tabs>
          <w:tab w:val="clear" w:pos="1701"/>
        </w:tabs>
        <w:ind w:left="2268" w:hanging="1134"/>
      </w:pPr>
      <w:r w:rsidRPr="001D345F">
        <w:tab/>
        <w:t xml:space="preserve">Массовый расходомер отработавших газов, в каких бы случаях он </w:t>
      </w:r>
      <w:proofErr w:type="gramStart"/>
      <w:r w:rsidRPr="001D345F">
        <w:t>не</w:t>
      </w:r>
      <w:proofErr w:type="gramEnd"/>
      <w:r>
        <w:rPr>
          <w:lang w:val="en-US"/>
        </w:rPr>
        <w:t> </w:t>
      </w:r>
      <w:r w:rsidRPr="001D345F">
        <w:t xml:space="preserve">использовался, должен крепиться к выпускной трубе (выпускным трубам) транспортного средства в соответствии с рекомендациями </w:t>
      </w:r>
      <w:r w:rsidRPr="001D345F">
        <w:lastRenderedPageBreak/>
        <w:t xml:space="preserve">изготовителя </w:t>
      </w:r>
      <w:r w:rsidRPr="00E20304">
        <w:rPr>
          <w:rFonts w:eastAsia="SimSun"/>
          <w:lang w:eastAsia="en-GB"/>
        </w:rPr>
        <w:t>EFM</w:t>
      </w:r>
      <w:r w:rsidRPr="001D345F">
        <w:t xml:space="preserve">. Диапазон измерения </w:t>
      </w:r>
      <w:r w:rsidRPr="00E20304">
        <w:rPr>
          <w:rFonts w:eastAsia="SimSun"/>
          <w:lang w:eastAsia="en-GB"/>
        </w:rPr>
        <w:t>EFM</w:t>
      </w:r>
      <w:r w:rsidRPr="001D345F">
        <w:t xml:space="preserve"> должен соответствовать диапазону массового расхода отработавших газов, ожидаемого в ходе испытания. Выбирать </w:t>
      </w:r>
      <w:r w:rsidRPr="00E20304">
        <w:rPr>
          <w:rFonts w:eastAsia="SimSun"/>
          <w:lang w:eastAsia="en-GB"/>
        </w:rPr>
        <w:t>EFM</w:t>
      </w:r>
      <w:r w:rsidRPr="001D345F">
        <w:t xml:space="preserve"> рекомендуется таким образом, чтобы максимальный ожидаемый расход во время испытания достигал не менее 75</w:t>
      </w:r>
      <w:r>
        <w:rPr>
          <w:lang w:val="en-US"/>
        </w:rPr>
        <w:t> </w:t>
      </w:r>
      <w:r w:rsidRPr="001D345F">
        <w:t xml:space="preserve">% полного диапазона </w:t>
      </w:r>
      <w:r w:rsidRPr="00E20304">
        <w:rPr>
          <w:rFonts w:eastAsia="SimSun"/>
          <w:lang w:eastAsia="en-GB"/>
        </w:rPr>
        <w:t>EFM</w:t>
      </w:r>
      <w:r w:rsidRPr="001D345F">
        <w:t xml:space="preserve">, но не выходил за его пределы. Установка </w:t>
      </w:r>
      <w:r w:rsidRPr="00E20304">
        <w:rPr>
          <w:rFonts w:eastAsia="SimSun"/>
          <w:lang w:eastAsia="en-GB"/>
        </w:rPr>
        <w:t>EFM</w:t>
      </w:r>
      <w:r w:rsidRPr="001D345F">
        <w:t xml:space="preserve"> и любых переходников или соединителей выпускных труб не должна отрицательно сказываться на работе двигателя или системы последующей обработки отработавших газов. С обеих сторон чувствительного к потоку элемента устанавливают прямолинейную трубу диаметром, равным четыре диаметра трубы или 150 мм, в зависимости от того, что больше. В ходе испытания многоцилиндрового двигателя с разветвленным выпускным коллектором рекомендуется расположить массовый расходомер отработавших газов ниже места соединения коллекторов и увеличить поперечное сечение трубопроводов, с тем чтобы иметь эквивалентную или бóльшую площадь поперечного сечения трубы, из которой поступает проба. Если сделать это не представляется возможным, то в этом случае можно использовать систему замера массового расхода отработавших газов с помощью нескольких массовых расходомеров. Большое разнообразие конфигураций, размеров и показателей массового расхода выпускных труб может обусловить необходимость использования компромиссных решений на основе взвешенных инженерных суждений, которыми следует руководствоваться при выборе и установке </w:t>
      </w:r>
      <w:r>
        <w:t>EFM</w:t>
      </w:r>
      <w:r w:rsidRPr="001D345F">
        <w:t xml:space="preserve">. Допускается установка </w:t>
      </w:r>
      <w:r>
        <w:t>EFM</w:t>
      </w:r>
      <w:r w:rsidRPr="001D345F">
        <w:t xml:space="preserve"> с меньшим диаметром по сравнению с диаметром выпускного отверстия или с меньшей общей площадью поперечного сечения нескольких выпускных отверстий, при условии что это позволит повысить точность измерений и не окажет отрицательного воздействия на работу или последующую очистку отработавших газов, как это указано в пункте 3.4.2. В этой связи рекомендуется документально отразить установку и отладку </w:t>
      </w:r>
      <w:r>
        <w:t>EFM</w:t>
      </w:r>
      <w:r w:rsidRPr="001D345F">
        <w:t xml:space="preserve"> с помощью соответствующих фотографий.</w:t>
      </w:r>
    </w:p>
    <w:p w14:paraId="1CC97DF8" w14:textId="77777777" w:rsidR="00A61B77" w:rsidRPr="001D345F" w:rsidRDefault="00A61B77" w:rsidP="00A61B77">
      <w:pPr>
        <w:pStyle w:val="SingleTxtG"/>
        <w:tabs>
          <w:tab w:val="clear" w:pos="1701"/>
        </w:tabs>
        <w:ind w:left="2268" w:hanging="1134"/>
      </w:pPr>
      <w:r w:rsidRPr="001D345F">
        <w:t>3.4.4</w:t>
      </w:r>
      <w:r w:rsidRPr="001D345F">
        <w:tab/>
      </w:r>
      <w:r w:rsidRPr="008C7115">
        <w:t>Глобальная навигационная спутниковая система</w:t>
      </w:r>
      <w:r w:rsidRPr="001D345F">
        <w:t xml:space="preserve"> (ГНСС)</w:t>
      </w:r>
    </w:p>
    <w:p w14:paraId="78F2575A" w14:textId="77777777" w:rsidR="00A61B77" w:rsidRPr="001D345F" w:rsidRDefault="00A61B77" w:rsidP="00A61B77">
      <w:pPr>
        <w:pStyle w:val="SingleTxtG"/>
        <w:tabs>
          <w:tab w:val="clear" w:pos="1701"/>
        </w:tabs>
        <w:ind w:left="2268" w:hanging="1134"/>
      </w:pPr>
      <w:r w:rsidRPr="001D345F">
        <w:tab/>
        <w:t>Антенну ГНСС устанавливают как можно ближе к самому высокому месту на транспортном средстве, с тем чтобы обеспечить хороший прием спутникового сигнала. Установленная антенна ГНСС должна создавать как можно меньше помех для работы транспортного средства.</w:t>
      </w:r>
    </w:p>
    <w:p w14:paraId="040E03BF" w14:textId="77777777" w:rsidR="00A61B77" w:rsidRPr="001D345F" w:rsidRDefault="00A61B77" w:rsidP="00A61B77">
      <w:pPr>
        <w:pStyle w:val="SingleTxtG"/>
        <w:tabs>
          <w:tab w:val="clear" w:pos="1701"/>
        </w:tabs>
        <w:ind w:left="2268" w:hanging="1134"/>
      </w:pPr>
      <w:r w:rsidRPr="001D345F">
        <w:t>3.4.5</w:t>
      </w:r>
      <w:r w:rsidRPr="001D345F">
        <w:tab/>
        <w:t>Подключение к электронному блоку управления двигателем (ЭБУ)</w:t>
      </w:r>
    </w:p>
    <w:p w14:paraId="28B2672B" w14:textId="77777777" w:rsidR="00A61B77" w:rsidRPr="001D345F" w:rsidRDefault="00A61B77" w:rsidP="00A61B77">
      <w:pPr>
        <w:pStyle w:val="SingleTxtG"/>
        <w:tabs>
          <w:tab w:val="clear" w:pos="1701"/>
        </w:tabs>
        <w:ind w:left="2268" w:hanging="1134"/>
      </w:pPr>
      <w:r w:rsidRPr="001D345F">
        <w:tab/>
        <w:t xml:space="preserve">При желании соответствующие параметры транспортного средства и двигателя, перечисленные в таблице </w:t>
      </w:r>
      <w:r>
        <w:rPr>
          <w:lang w:eastAsia="ja-JP"/>
        </w:rPr>
        <w:t>A4/</w:t>
      </w:r>
      <w:r w:rsidRPr="00E20304">
        <w:rPr>
          <w:lang w:eastAsia="ja-JP"/>
        </w:rPr>
        <w:t>1</w:t>
      </w:r>
      <w:r w:rsidRPr="001D345F">
        <w:t>, можно зарегистрировать с помощью соответствующего регистратора данных, подключенного к ЭБУ или сети транспортного средства на базе национальных или международных стандартов, таких как ISO 15031-5 или SAE J1979, OBD</w:t>
      </w:r>
      <w:r w:rsidRPr="001D345F">
        <w:noBreakHyphen/>
        <w:t>II, EOBD или WWH-OBD. В соответствующих случаях изготовители должны раскрывать адресный признак, позволяющий идентифицировать требуемые параметры.</w:t>
      </w:r>
    </w:p>
    <w:p w14:paraId="5F2C999C" w14:textId="77777777" w:rsidR="00A61B77" w:rsidRPr="001D345F" w:rsidRDefault="00A61B77" w:rsidP="00A61B77">
      <w:pPr>
        <w:pStyle w:val="SingleTxtG"/>
        <w:tabs>
          <w:tab w:val="clear" w:pos="1701"/>
        </w:tabs>
        <w:ind w:left="2268" w:hanging="1134"/>
      </w:pPr>
      <w:r w:rsidRPr="001D345F">
        <w:t>3.4.6</w:t>
      </w:r>
      <w:r w:rsidRPr="001D345F">
        <w:tab/>
        <w:t>Датчики и вспомогательные устройства</w:t>
      </w:r>
    </w:p>
    <w:p w14:paraId="4D0DF054" w14:textId="77777777" w:rsidR="00A61B77" w:rsidRPr="001D345F" w:rsidRDefault="00A61B77" w:rsidP="00A61B77">
      <w:pPr>
        <w:pStyle w:val="SingleTxtG"/>
        <w:tabs>
          <w:tab w:val="clear" w:pos="1701"/>
        </w:tabs>
        <w:ind w:left="2268" w:hanging="1134"/>
      </w:pPr>
      <w:r w:rsidRPr="001D345F">
        <w:tab/>
        <w:t xml:space="preserve">Датчики скорости транспортного средства, датчики температуры, термопары с низкой теплоемкостью или любые иные измерительные устройства, не являющиеся частью транспортного средства, устанавливают для измерения данного параметра репрезентативным, надежным и точным образом без создания ненужных помех для работы транспортного средства и других анализаторов, расходомерных приборов, датчиков и сигналов. Питание датчиков и вспомогательного оборудования должно обеспечиваться независимо от транспортного средства. По соображениям безопасности допускается подача питания от аккумуляторной батареи транспортного средства на любую подсветку </w:t>
      </w:r>
      <w:r w:rsidRPr="001D345F">
        <w:lastRenderedPageBreak/>
        <w:t xml:space="preserve">креплений и монтажных компонентов </w:t>
      </w:r>
      <w:r>
        <w:t>PEMS</w:t>
      </w:r>
      <w:r w:rsidRPr="001D345F">
        <w:t xml:space="preserve"> вне салона транспортного средства.</w:t>
      </w:r>
    </w:p>
    <w:p w14:paraId="2AC9AD9E" w14:textId="77777777" w:rsidR="00A61B77" w:rsidRPr="001D345F" w:rsidRDefault="00A61B77" w:rsidP="00A61B77">
      <w:pPr>
        <w:pStyle w:val="SingleTxtG"/>
        <w:tabs>
          <w:tab w:val="clear" w:pos="1701"/>
        </w:tabs>
        <w:ind w:left="2268" w:hanging="1134"/>
      </w:pPr>
      <w:r w:rsidRPr="001D345F">
        <w:t>3.5</w:t>
      </w:r>
      <w:r w:rsidRPr="001D345F">
        <w:tab/>
        <w:t>Отбор проб отработавших газов</w:t>
      </w:r>
    </w:p>
    <w:p w14:paraId="16165DD8" w14:textId="77777777" w:rsidR="00A61B77" w:rsidRPr="001D345F" w:rsidRDefault="00A61B77" w:rsidP="00A61B77">
      <w:pPr>
        <w:pStyle w:val="SingleTxtG"/>
        <w:tabs>
          <w:tab w:val="clear" w:pos="1701"/>
        </w:tabs>
        <w:ind w:left="2268" w:hanging="1134"/>
      </w:pPr>
      <w:r w:rsidRPr="001D345F">
        <w:tab/>
        <w:t xml:space="preserve">Отбор проб отработавших газов должен быть репрезентативным и проводиться в точках с хорошо перемешанными выхлопными газами и с минимальным влиянием окружающего воздуха ниже точки отбора. В соответствующих случаях отбор проб выбросов производят после массового расходомера отработавших газов на расстоянии не менее 150 мм от элемента, чувствительного к потоку. Пробоотборники устанавливают на расстоянии не менее 200 мм или на расстоянии, которое в три раза больше внутреннего диаметра выпускной трубы, в зависимости от того, что больше, перед точкой, в которой отработавшие </w:t>
      </w:r>
      <w:r>
        <w:t>газы</w:t>
      </w:r>
      <w:r w:rsidRPr="001D345F">
        <w:t xml:space="preserve"> выходят из пробоотборной установки </w:t>
      </w:r>
      <w:r>
        <w:t>PEMS</w:t>
      </w:r>
      <w:r w:rsidRPr="001D345F">
        <w:t xml:space="preserve"> в окружающую среду.</w:t>
      </w:r>
    </w:p>
    <w:p w14:paraId="731AD9F8" w14:textId="77777777" w:rsidR="00A61B77" w:rsidRPr="001D345F" w:rsidRDefault="00A61B77" w:rsidP="00A61B77">
      <w:pPr>
        <w:pStyle w:val="SingleTxtG"/>
        <w:tabs>
          <w:tab w:val="clear" w:pos="1701"/>
        </w:tabs>
        <w:ind w:left="2268" w:hanging="1134"/>
      </w:pPr>
      <w:r w:rsidRPr="001D345F">
        <w:tab/>
        <w:t xml:space="preserve">Если </w:t>
      </w:r>
      <w:r>
        <w:t>PEMS</w:t>
      </w:r>
      <w:r w:rsidRPr="001D345F">
        <w:t xml:space="preserve"> возвращает часть пробы в поток отработавших газов, то это должно происходить после пробоотборника и таким образом, чтобы не оказывать отрицательного воздействия на характер отработавших газов в точке(ах) отбора проб. Если длина линии отбора проб изменяется, то время прохождения пробы по системе проверяют и, при необходимости, корректируют. </w:t>
      </w:r>
      <w:r w:rsidRPr="00C076AD">
        <w:t>Если транспортное средство оборудовано более чем одним выпускной трубой, то перед отбором проб и измерением расхода отработавших газов все действующие выпускные трубы соединяют вместе.</w:t>
      </w:r>
      <w:r>
        <w:t xml:space="preserve"> </w:t>
      </w:r>
    </w:p>
    <w:p w14:paraId="6828E944" w14:textId="77777777" w:rsidR="00A61B77" w:rsidRPr="001D345F" w:rsidRDefault="00A61B77" w:rsidP="00A61B77">
      <w:pPr>
        <w:pStyle w:val="SingleTxtG"/>
        <w:tabs>
          <w:tab w:val="clear" w:pos="1701"/>
        </w:tabs>
        <w:ind w:left="2268" w:hanging="1134"/>
      </w:pPr>
      <w:r w:rsidRPr="001D345F">
        <w:tab/>
        <w:t xml:space="preserve">Если двигатель оснащен системой последующей обработки отработавших газов, то отбор проб производят на выходе системы последующей обработки отработавших газов. В случае испытания транспортного средства с разнесенными группами выпускных патрубков, вход пробоотборника должен располагаться на достаточном удалении по ходу потока, с тем чтобы проба являлась репрезентативной и отражала средний выброс отработавших газов из всех цилиндров. В случае многоцилиндровых двигателей с разнесенными группами выпускных патрубков, например с V-образной конфигурацией двигателя, пробоотборник устанавливают на участке, расположенном после соединения этих групп выпускных патрубков. Если это технически неосуществимо, то можно использовать многоточечный отбор проб в местах расположения хорошо перемешанных отработавших газов. В этом случае </w:t>
      </w:r>
      <w:r>
        <w:t>число</w:t>
      </w:r>
      <w:r w:rsidRPr="001D345F">
        <w:t xml:space="preserve"> и расположение пробоотборников должно соответствовать, насколько это возможно, показателям массовых расходомеров отработавших газов. В случае неравномерности потоков отработавших газов использую вариант пропорционального отбора проб или отбора проб с помощью нескольких анализаторов.</w:t>
      </w:r>
    </w:p>
    <w:p w14:paraId="0489BE62" w14:textId="77777777" w:rsidR="00A61B77" w:rsidRPr="001D345F" w:rsidRDefault="00A61B77" w:rsidP="00A61B77">
      <w:pPr>
        <w:pStyle w:val="SingleTxtG"/>
        <w:tabs>
          <w:tab w:val="clear" w:pos="1701"/>
        </w:tabs>
        <w:ind w:left="2268" w:hanging="1134"/>
      </w:pPr>
      <w:r w:rsidRPr="001D345F">
        <w:tab/>
        <w:t xml:space="preserve">Если производится замер количества частиц, то пробы отбирают из центра потока выхлопных газов. Если для отбора проб выбросов используется несколько пробоотборников, то пробоотборник для частиц следует устанавливать перед другими пробоотборниками. Пробоотборник для частиц не должен мешать отбору проб газообразных загрязняющих веществ. </w:t>
      </w:r>
      <w:r w:rsidRPr="00C61826">
        <w:t xml:space="preserve">Тип и технические характеристики пробоотборника и его установка подробно подтверждаются документально (например, L-образный срез </w:t>
      </w:r>
      <w:r>
        <w:t xml:space="preserve">или срез </w:t>
      </w:r>
      <w:r w:rsidRPr="00C61826">
        <w:t xml:space="preserve">под углом в 45°, внутренний диаметр, с насадкой/без насадки и </w:t>
      </w:r>
      <w:r>
        <w:t>т. д.</w:t>
      </w:r>
      <w:r w:rsidRPr="00C61826">
        <w:t>).</w:t>
      </w:r>
    </w:p>
    <w:p w14:paraId="33595F90" w14:textId="77777777" w:rsidR="00A61B77" w:rsidRPr="001D345F" w:rsidRDefault="00A61B77" w:rsidP="00A61B77">
      <w:pPr>
        <w:pStyle w:val="SingleTxtG"/>
        <w:tabs>
          <w:tab w:val="clear" w:pos="1701"/>
        </w:tabs>
        <w:ind w:left="2268" w:hanging="1134"/>
      </w:pPr>
      <w:r w:rsidRPr="001D345F">
        <w:tab/>
        <w:t xml:space="preserve">В случае замеров углеводородов температуру пробоотборной магистрали доводят до 463 ± 10 К (190 ± 10 °C). Для измерения других газообразных компонентов с охладителем или без него температуру пробоотборной магистрали поддерживают на уровне не менее 333 К (60 °C) во избежание конденсации и в целях обеспечения надлежащей эффективности проникновения различных газов. В случае систем отбора проб низкого </w:t>
      </w:r>
      <w:r w:rsidRPr="001D345F">
        <w:lastRenderedPageBreak/>
        <w:t>давления температуру можно снижать в соответствии с уменьшением давления при условии, что система отбора проб обеспечивает эффективность проникновения всех регулируемых газообразных загрязняющих веществ на уровне 95</w:t>
      </w:r>
      <w:r>
        <w:rPr>
          <w:lang w:val="en-US"/>
        </w:rPr>
        <w:t> </w:t>
      </w:r>
      <w:r w:rsidRPr="001D345F">
        <w:t>%. Если произведенный отбор пробы дисперсных частиц не разбавляется в выхлопной трубе, то пробоотборную магистраль от точки отбора необработанной пробы до точки разбавления или детектора дисперсных частиц нагревают как минимум до 373 К (100 °С). Время нахождения пробы дисперсных частиц в пробоотборной магистрали должно составлять менее 3 секунд до достижения первой точки разбавления или детектора дисперсных частиц.</w:t>
      </w:r>
    </w:p>
    <w:p w14:paraId="06B3E65E" w14:textId="77777777" w:rsidR="00A61B77" w:rsidRPr="001D345F" w:rsidRDefault="00A61B77" w:rsidP="00A61B77">
      <w:pPr>
        <w:pStyle w:val="SingleTxtG"/>
        <w:tabs>
          <w:tab w:val="clear" w:pos="1701"/>
        </w:tabs>
        <w:ind w:left="2268" w:hanging="1134"/>
        <w:rPr>
          <w:b/>
          <w:bCs/>
        </w:rPr>
      </w:pPr>
      <w:r w:rsidRPr="001D345F">
        <w:tab/>
        <w:t>Все части системы отбора проб на участке от выпускной трубы до детектора частиц, находящихся в контакте с первичными или разбавленными отработавшими газами, должны быть сконструированы таким образом, чтобы свести осаждение частиц к минимуму. В целях предотвращения электростатического эффекта все части должны быть изготовлены из антистатического материала.</w:t>
      </w:r>
    </w:p>
    <w:p w14:paraId="3E994977" w14:textId="77777777" w:rsidR="00A61B77" w:rsidRPr="001D345F" w:rsidRDefault="00A61B77" w:rsidP="00A61B77">
      <w:pPr>
        <w:pStyle w:val="SingleTxtG"/>
        <w:tabs>
          <w:tab w:val="clear" w:pos="1701"/>
        </w:tabs>
        <w:ind w:left="2268" w:hanging="1134"/>
      </w:pPr>
      <w:r w:rsidRPr="001D345F">
        <w:t>4.</w:t>
      </w:r>
      <w:r w:rsidRPr="001D345F">
        <w:tab/>
        <w:t>Процедуры до испытания</w:t>
      </w:r>
    </w:p>
    <w:p w14:paraId="19A41F3E" w14:textId="77777777" w:rsidR="00A61B77" w:rsidRPr="001D345F" w:rsidRDefault="00A61B77" w:rsidP="00A61B77">
      <w:pPr>
        <w:pStyle w:val="SingleTxtG"/>
        <w:tabs>
          <w:tab w:val="clear" w:pos="1701"/>
        </w:tabs>
        <w:ind w:left="2268" w:hanging="1134"/>
      </w:pPr>
      <w:r w:rsidRPr="001D345F">
        <w:t>4.1</w:t>
      </w:r>
      <w:r w:rsidRPr="001D345F">
        <w:tab/>
        <w:t xml:space="preserve">Проверка герметичности </w:t>
      </w:r>
      <w:r>
        <w:t>PEMS</w:t>
      </w:r>
    </w:p>
    <w:p w14:paraId="484F4C2A" w14:textId="77777777" w:rsidR="00A61B77" w:rsidRPr="001D345F" w:rsidRDefault="00A61B77" w:rsidP="00A61B77">
      <w:pPr>
        <w:pStyle w:val="SingleTxtG"/>
        <w:tabs>
          <w:tab w:val="clear" w:pos="1701"/>
        </w:tabs>
        <w:ind w:left="2268" w:hanging="1134"/>
      </w:pPr>
      <w:r w:rsidRPr="001D345F">
        <w:tab/>
        <w:t xml:space="preserve">После завершения установки </w:t>
      </w:r>
      <w:r>
        <w:t>PEMS</w:t>
      </w:r>
      <w:r w:rsidRPr="001D345F">
        <w:t xml:space="preserve"> проводят как минимум одну проверку на герметичность для каждой установки </w:t>
      </w:r>
      <w:r>
        <w:t>PEMS</w:t>
      </w:r>
      <w:r w:rsidRPr="001D345F">
        <w:t xml:space="preserve"> на транспортном средстве в соответствии с предписаниями изготовителя </w:t>
      </w:r>
      <w:r>
        <w:t>PEMS</w:t>
      </w:r>
      <w:r w:rsidRPr="001D345F">
        <w:t xml:space="preserve"> или следующим образом. Для этого пробоотборник отсоединяют от системы выпуска, а его входное отверстие закрывают заглушкой. После этого включают насос анализатора. После первоначального периода стабилизации все расходомеры должны показывать приблизительно ноль при отсутствии утечки. Если этого не происходит, то проводят проверку пробоотборных магистралей и неполадку устраняют.</w:t>
      </w:r>
    </w:p>
    <w:p w14:paraId="2529BB67" w14:textId="77777777" w:rsidR="00A61B77" w:rsidRPr="001D345F" w:rsidRDefault="00A61B77" w:rsidP="00A61B77">
      <w:pPr>
        <w:pStyle w:val="SingleTxtG"/>
        <w:tabs>
          <w:tab w:val="clear" w:pos="1701"/>
        </w:tabs>
        <w:ind w:left="2268" w:hanging="1134"/>
      </w:pPr>
      <w:r w:rsidRPr="001D345F">
        <w:tab/>
        <w:t>Степень утечки со стороны разрежения не должна превышать 0,5</w:t>
      </w:r>
      <w:r>
        <w:t> </w:t>
      </w:r>
      <w:r w:rsidRPr="001D345F">
        <w:t>% реального расхода в проверяемой части системы. Допускается определять значения реального расхода по расходам потоков, идущих через анализатор и по обходному контуру.</w:t>
      </w:r>
    </w:p>
    <w:p w14:paraId="4D073795" w14:textId="77777777" w:rsidR="00A61B77" w:rsidRPr="001D345F" w:rsidRDefault="00A61B77" w:rsidP="00A61B77">
      <w:pPr>
        <w:pStyle w:val="SingleTxtG"/>
        <w:tabs>
          <w:tab w:val="clear" w:pos="1701"/>
        </w:tabs>
        <w:ind w:left="2268" w:hanging="1134"/>
      </w:pPr>
      <w:r w:rsidRPr="001D345F">
        <w:tab/>
        <w:t xml:space="preserve">В качестве альтернативы газы из системы можно откачать до вакуумного давления не более 20 кПа (абсолютное давление </w:t>
      </w:r>
      <w:r w:rsidRPr="00C525FD">
        <w:t>—</w:t>
      </w:r>
      <w:r w:rsidRPr="001D345F">
        <w:t xml:space="preserve"> 80 кПа). После первоначального периода стабилизации скорость нарастания давления Δ</w:t>
      </w:r>
      <w:r w:rsidRPr="001D345F">
        <w:rPr>
          <w:i/>
          <w:iCs/>
        </w:rPr>
        <w:t>p</w:t>
      </w:r>
      <w:r w:rsidRPr="001D345F">
        <w:t xml:space="preserve"> (кПа/мин) в системе не должна превышать:</w:t>
      </w:r>
    </w:p>
    <w:p w14:paraId="28EC2ED0" w14:textId="77777777" w:rsidR="00A61B77" w:rsidRPr="001D345F" w:rsidRDefault="00A61B77" w:rsidP="00A61B77">
      <w:pPr>
        <w:pStyle w:val="SingleTxtG"/>
        <w:tabs>
          <w:tab w:val="clear" w:pos="1701"/>
        </w:tabs>
        <w:ind w:left="3402" w:hanging="1134"/>
        <w:jc w:val="center"/>
        <w:rPr>
          <w:sz w:val="22"/>
          <w:szCs w:val="22"/>
        </w:rPr>
      </w:pPr>
      <m:oMath>
        <m:r>
          <w:rPr>
            <w:rFonts w:ascii="Cambria Math" w:hAnsi="Cambria Math"/>
            <w:sz w:val="22"/>
            <w:szCs w:val="22"/>
          </w:rPr>
          <m:t xml:space="preserve">∆p=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e</m:t>
                </m:r>
              </m:sub>
            </m:sSub>
          </m:num>
          <m:den>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s</m:t>
                </m:r>
              </m:sub>
            </m:sSub>
          </m:den>
        </m:f>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q</m:t>
            </m:r>
          </m:e>
          <m:sub>
            <m:r>
              <w:rPr>
                <w:rFonts w:ascii="Cambria Math" w:hAnsi="Cambria Math"/>
                <w:sz w:val="22"/>
                <w:szCs w:val="22"/>
              </w:rPr>
              <m:t>vs</m:t>
            </m:r>
          </m:sub>
        </m:sSub>
        <m:r>
          <w:rPr>
            <w:rFonts w:ascii="Cambria Math" w:hAnsi="Cambria Math"/>
            <w:sz w:val="22"/>
            <w:szCs w:val="22"/>
          </w:rPr>
          <m:t>×0,005</m:t>
        </m:r>
      </m:oMath>
      <w:r w:rsidRPr="001D345F">
        <w:rPr>
          <w:sz w:val="22"/>
          <w:szCs w:val="22"/>
        </w:rPr>
        <w:t>,</w:t>
      </w:r>
    </w:p>
    <w:p w14:paraId="07CCB9AF" w14:textId="77777777" w:rsidR="00A61B77" w:rsidRPr="001D345F" w:rsidRDefault="00A61B77" w:rsidP="00A61B77">
      <w:pPr>
        <w:pStyle w:val="SingleTxtG"/>
        <w:tabs>
          <w:tab w:val="clear" w:pos="1701"/>
        </w:tabs>
        <w:ind w:left="3402" w:hanging="1134"/>
      </w:pPr>
      <w:r w:rsidRPr="001D345F">
        <w:t>где:</w:t>
      </w:r>
    </w:p>
    <w:p w14:paraId="53FC1310" w14:textId="77777777" w:rsidR="00A61B77" w:rsidRPr="00C525FD" w:rsidRDefault="00A61B77" w:rsidP="00A61B77">
      <w:pPr>
        <w:pStyle w:val="SingleTxtG"/>
        <w:tabs>
          <w:tab w:val="clear" w:pos="1701"/>
        </w:tabs>
        <w:ind w:left="3402" w:hanging="1134"/>
      </w:pPr>
      <w:r w:rsidRPr="001D345F">
        <w:rPr>
          <w:i/>
          <w:iCs/>
        </w:rPr>
        <w:t>Рe</w:t>
      </w:r>
      <w:r w:rsidRPr="001D345F">
        <w:tab/>
      </w:r>
      <w:r>
        <w:t>—</w:t>
      </w:r>
      <w:r>
        <w:tab/>
      </w:r>
      <w:r w:rsidRPr="001D345F">
        <w:t>вакуумное давление [Па]</w:t>
      </w:r>
      <w:r w:rsidRPr="00C525FD">
        <w:t>,</w:t>
      </w:r>
    </w:p>
    <w:p w14:paraId="08743843" w14:textId="77777777" w:rsidR="00A61B77" w:rsidRPr="00C525FD" w:rsidRDefault="00A61B77" w:rsidP="00A61B77">
      <w:pPr>
        <w:pStyle w:val="SingleTxtG"/>
        <w:tabs>
          <w:tab w:val="clear" w:pos="1701"/>
        </w:tabs>
        <w:ind w:left="3402" w:hanging="1134"/>
      </w:pPr>
      <w:r w:rsidRPr="001D345F">
        <w:rPr>
          <w:i/>
          <w:iCs/>
        </w:rPr>
        <w:t>V</w:t>
      </w:r>
      <w:r w:rsidRPr="001D345F">
        <w:rPr>
          <w:i/>
          <w:iCs/>
          <w:vertAlign w:val="subscript"/>
        </w:rPr>
        <w:t>s</w:t>
      </w:r>
      <w:r w:rsidRPr="001D345F">
        <w:tab/>
      </w:r>
      <w:r>
        <w:t>—</w:t>
      </w:r>
      <w:r>
        <w:tab/>
      </w:r>
      <w:r w:rsidRPr="001D345F">
        <w:t>объем системы [л]</w:t>
      </w:r>
      <w:r w:rsidRPr="00C525FD">
        <w:t>,</w:t>
      </w:r>
    </w:p>
    <w:p w14:paraId="6D9F27F2" w14:textId="77777777" w:rsidR="00A61B77" w:rsidRPr="001D345F" w:rsidRDefault="00A61B77" w:rsidP="00A61B77">
      <w:pPr>
        <w:pStyle w:val="SingleTxtG"/>
        <w:tabs>
          <w:tab w:val="clear" w:pos="1701"/>
        </w:tabs>
        <w:ind w:left="3402" w:hanging="1134"/>
      </w:pPr>
      <w:r w:rsidRPr="001D345F">
        <w:rPr>
          <w:i/>
          <w:iCs/>
        </w:rPr>
        <w:t>q</w:t>
      </w:r>
      <w:r w:rsidRPr="001D345F">
        <w:rPr>
          <w:i/>
          <w:iCs/>
          <w:vertAlign w:val="subscript"/>
        </w:rPr>
        <w:t>vs</w:t>
      </w:r>
      <w:r w:rsidRPr="001D345F">
        <w:tab/>
      </w:r>
      <w:r>
        <w:t>—</w:t>
      </w:r>
      <w:r>
        <w:tab/>
      </w:r>
      <w:r w:rsidRPr="001D345F">
        <w:t>объемный расход системы [л/мин].</w:t>
      </w:r>
    </w:p>
    <w:p w14:paraId="0DCC654E" w14:textId="77777777" w:rsidR="00A61B77" w:rsidRPr="001D345F" w:rsidRDefault="00A61B77" w:rsidP="00A61B77">
      <w:pPr>
        <w:pStyle w:val="SingleTxtG"/>
        <w:tabs>
          <w:tab w:val="clear" w:pos="1701"/>
        </w:tabs>
        <w:ind w:left="2268" w:hanging="1134"/>
      </w:pPr>
      <w:r w:rsidRPr="001D345F">
        <w:tab/>
        <w:t xml:space="preserve">В качестве альтернативного варианта можно изменить степень концентрации в начале пробоотборной магистрали путем переключения с нуля на поверочный газ, сохранив те же условия давления, что и в случае нормальной работы этой системы. Если </w:t>
      </w:r>
      <w:r w:rsidRPr="00C525FD">
        <w:t>—</w:t>
      </w:r>
      <w:r w:rsidRPr="001D345F">
        <w:t xml:space="preserve"> в случае правильно калиброванного анализатора </w:t>
      </w:r>
      <w:r w:rsidRPr="00C525FD">
        <w:t>—</w:t>
      </w:r>
      <w:r w:rsidRPr="001D345F">
        <w:t xml:space="preserve"> после соответствующего периода времени прибор показывает ≤99</w:t>
      </w:r>
      <w:r>
        <w:rPr>
          <w:lang w:val="en-US"/>
        </w:rPr>
        <w:t> </w:t>
      </w:r>
      <w:r w:rsidRPr="001D345F">
        <w:t>% по сравнению с введенной концентрацией, это свидетельствует о наличии утечки, которую необходимо устранить.</w:t>
      </w:r>
    </w:p>
    <w:p w14:paraId="75571482" w14:textId="77777777" w:rsidR="00A61B77" w:rsidRPr="001D345F" w:rsidRDefault="00A61B77" w:rsidP="00A61B77">
      <w:pPr>
        <w:pStyle w:val="SingleTxtG"/>
        <w:keepNext/>
        <w:tabs>
          <w:tab w:val="clear" w:pos="1701"/>
        </w:tabs>
        <w:ind w:left="2268" w:hanging="1134"/>
      </w:pPr>
      <w:r w:rsidRPr="001D345F">
        <w:lastRenderedPageBreak/>
        <w:t>4.2</w:t>
      </w:r>
      <w:r w:rsidRPr="001D345F">
        <w:tab/>
        <w:t xml:space="preserve">Начало испытаний и стабилизация </w:t>
      </w:r>
      <w:r>
        <w:t>PEMS</w:t>
      </w:r>
    </w:p>
    <w:p w14:paraId="28BAC1C1" w14:textId="77777777" w:rsidR="00A61B77" w:rsidRPr="001D345F" w:rsidRDefault="00A61B77" w:rsidP="00A61B77">
      <w:pPr>
        <w:pStyle w:val="SingleTxtG"/>
        <w:tabs>
          <w:tab w:val="clear" w:pos="1701"/>
        </w:tabs>
        <w:ind w:left="2268" w:hanging="1134"/>
      </w:pPr>
      <w:r w:rsidRPr="001D345F">
        <w:tab/>
      </w:r>
      <w:r>
        <w:t>PEMS</w:t>
      </w:r>
      <w:r w:rsidRPr="001D345F">
        <w:t xml:space="preserve"> долж</w:t>
      </w:r>
      <w:r>
        <w:t>на</w:t>
      </w:r>
      <w:r w:rsidRPr="001D345F">
        <w:t xml:space="preserve"> включаться, нагреваться и стабилизироваться в соответствии с техническими условиями изготовителя </w:t>
      </w:r>
      <w:r>
        <w:t>PEMS</w:t>
      </w:r>
      <w:r w:rsidRPr="001D345F">
        <w:t xml:space="preserve"> до тех пор, пока ключевые функциональные параметры (например, давление, температура и расход) не достигнут заданных установочных значений до начала испытаний. Для обеспечения правильной работы </w:t>
      </w:r>
      <w:r>
        <w:t>PEMS</w:t>
      </w:r>
      <w:r w:rsidRPr="001D345F">
        <w:t xml:space="preserve"> можно держать включенн</w:t>
      </w:r>
      <w:r>
        <w:t>ой</w:t>
      </w:r>
      <w:r w:rsidRPr="001D345F">
        <w:t xml:space="preserve"> или разогревать и стабилизировать во время кондиционирования транспортного средства. Система не должна допускать ошибок и выдавать критические предупреждения.</w:t>
      </w:r>
    </w:p>
    <w:p w14:paraId="1FA7CCC7" w14:textId="77777777" w:rsidR="00A61B77" w:rsidRPr="001D345F" w:rsidRDefault="00A61B77" w:rsidP="00A61B77">
      <w:pPr>
        <w:pStyle w:val="SingleTxtG"/>
        <w:tabs>
          <w:tab w:val="clear" w:pos="1701"/>
        </w:tabs>
        <w:ind w:left="2268" w:hanging="1134"/>
      </w:pPr>
      <w:r w:rsidRPr="001D345F">
        <w:t>4.3</w:t>
      </w:r>
      <w:r w:rsidRPr="001D345F">
        <w:tab/>
        <w:t>Подготовка системы отбора проб</w:t>
      </w:r>
    </w:p>
    <w:p w14:paraId="0367A299" w14:textId="77777777" w:rsidR="00A61B77" w:rsidRPr="001D345F" w:rsidRDefault="00A61B77" w:rsidP="00A61B77">
      <w:pPr>
        <w:pStyle w:val="SingleTxtG"/>
        <w:tabs>
          <w:tab w:val="clear" w:pos="1701"/>
        </w:tabs>
        <w:ind w:left="2268" w:hanging="1134"/>
      </w:pPr>
      <w:r w:rsidRPr="001D345F">
        <w:tab/>
        <w:t xml:space="preserve">Система отбора проб, состоящая из пробоотборника и пробоотборных магистралей, подготавливается к испытаниям в соответствии с инструкцией изготовителя </w:t>
      </w:r>
      <w:r>
        <w:t>PEMS</w:t>
      </w:r>
      <w:r w:rsidRPr="001D345F">
        <w:t>. Необходимо убедиться в том, что система отбора проб чиста и что конденсация влаги отсутствует.</w:t>
      </w:r>
    </w:p>
    <w:p w14:paraId="39D572D1" w14:textId="77777777" w:rsidR="00A61B77" w:rsidRPr="001D345F" w:rsidRDefault="00A61B77" w:rsidP="00A61B77">
      <w:pPr>
        <w:pStyle w:val="SingleTxtG"/>
        <w:tabs>
          <w:tab w:val="clear" w:pos="1701"/>
        </w:tabs>
        <w:ind w:left="2268" w:hanging="1134"/>
      </w:pPr>
      <w:r w:rsidRPr="001D345F">
        <w:t>4.4</w:t>
      </w:r>
      <w:r w:rsidRPr="001D345F">
        <w:tab/>
        <w:t>Подготовка массового расходомера отработавших газов (</w:t>
      </w:r>
      <w:r>
        <w:t>EFM</w:t>
      </w:r>
      <w:r w:rsidRPr="001D345F">
        <w:t>)</w:t>
      </w:r>
    </w:p>
    <w:p w14:paraId="4CA28E59" w14:textId="53A8F482" w:rsidR="00A61B77" w:rsidRPr="001D345F" w:rsidRDefault="00A61B77" w:rsidP="00A61B77">
      <w:pPr>
        <w:pStyle w:val="SingleTxtG"/>
        <w:tabs>
          <w:tab w:val="clear" w:pos="1701"/>
        </w:tabs>
        <w:ind w:left="2268" w:hanging="1134"/>
      </w:pPr>
      <w:r w:rsidRPr="001D345F">
        <w:tab/>
        <w:t xml:space="preserve">Если </w:t>
      </w:r>
      <w:r>
        <w:t>EFM</w:t>
      </w:r>
      <w:r w:rsidRPr="001D345F">
        <w:t xml:space="preserve"> используется для замера массового расхода отработавших газов, то его следует продуть и подготовить к использованию в соответствии с техническими условиями изготовителя </w:t>
      </w:r>
      <w:r>
        <w:t>EFM</w:t>
      </w:r>
      <w:r w:rsidRPr="001D345F">
        <w:t>. Эта</w:t>
      </w:r>
      <w:r w:rsidR="00A174EE">
        <w:rPr>
          <w:lang w:val="en-US"/>
        </w:rPr>
        <w:t> </w:t>
      </w:r>
      <w:r w:rsidRPr="001D345F">
        <w:t>процедура позволяет, при необходимости, удалить конденсат и отложения из пробоотборных магистралей и соответствующих измерительных портов.</w:t>
      </w:r>
    </w:p>
    <w:p w14:paraId="133BBEAE" w14:textId="77777777" w:rsidR="00A61B77" w:rsidRPr="001D345F" w:rsidRDefault="00A61B77" w:rsidP="00A61B77">
      <w:pPr>
        <w:pStyle w:val="SingleTxtG"/>
        <w:tabs>
          <w:tab w:val="clear" w:pos="1701"/>
        </w:tabs>
        <w:ind w:left="2268" w:hanging="1134"/>
      </w:pPr>
      <w:r w:rsidRPr="001D345F">
        <w:t>4.5</w:t>
      </w:r>
      <w:r w:rsidRPr="001D345F">
        <w:tab/>
        <w:t>Проверка и калибровка анализаторов для измерения газообразных выбросов</w:t>
      </w:r>
    </w:p>
    <w:p w14:paraId="760EE496" w14:textId="77777777" w:rsidR="00A61B77" w:rsidRPr="001D345F" w:rsidRDefault="00A61B77" w:rsidP="00A61B77">
      <w:pPr>
        <w:pStyle w:val="SingleTxtG"/>
        <w:tabs>
          <w:tab w:val="clear" w:pos="1701"/>
        </w:tabs>
        <w:ind w:left="2268" w:hanging="1134"/>
      </w:pPr>
      <w:r w:rsidRPr="001D345F">
        <w:tab/>
        <w:t>Регулировку установки на ноль и диапазона калибровки анализаторов производят с использованием калибровочных газов, удовлетворяющих требованиям пункта 5 приложения 5. Калибровочные газы выбирают таким образом, чтобы они соответствовали диапазону концентраций загрязняющих веществ, ожидаемых в ходе испытания</w:t>
      </w:r>
      <w:r>
        <w:t xml:space="preserve"> </w:t>
      </w:r>
      <w:r w:rsidRPr="001D345F">
        <w:t xml:space="preserve">с помощью </w:t>
      </w:r>
      <w:r>
        <w:t>PEMS</w:t>
      </w:r>
      <w:r w:rsidRPr="001D345F">
        <w:t>. Для того чтобы свести к минимуму дрейф показаний анализатора, рекомендуется проводить калибровку нуля и диапазона анализаторов при температуре окружающей среды, которая максимально приближена к температуре, которой подвергается испытательное оборудование в ходе прогона.</w:t>
      </w:r>
    </w:p>
    <w:p w14:paraId="3464445B" w14:textId="77777777" w:rsidR="00A61B77" w:rsidRPr="001D345F" w:rsidRDefault="00A61B77" w:rsidP="00A61B77">
      <w:pPr>
        <w:pStyle w:val="SingleTxtG"/>
        <w:tabs>
          <w:tab w:val="clear" w:pos="1701"/>
        </w:tabs>
        <w:ind w:left="2268" w:hanging="1134"/>
      </w:pPr>
      <w:r w:rsidRPr="001D345F">
        <w:t>4.6</w:t>
      </w:r>
      <w:r w:rsidRPr="001D345F">
        <w:tab/>
        <w:t>Проверка анализаторов для замера выбросов частиц</w:t>
      </w:r>
    </w:p>
    <w:p w14:paraId="059F2643" w14:textId="77777777" w:rsidR="00A61B77" w:rsidRPr="001D345F" w:rsidRDefault="00A61B77" w:rsidP="00A61B77">
      <w:pPr>
        <w:pStyle w:val="SingleTxtG"/>
        <w:tabs>
          <w:tab w:val="clear" w:pos="1701"/>
        </w:tabs>
        <w:ind w:left="2268" w:hanging="1134"/>
      </w:pPr>
      <w:r w:rsidRPr="001D345F">
        <w:tab/>
        <w:t>Нулевой уровень в анализаторе регистрируют путем отбора проб пропущенного окружающего воздуха через фильтр HEPA в соответствующей точке отбора проб, в идеальном случае на входе в пробоотборную магистраль. Сигнал регистрируют на постоянной частоте, кратной 1,0 Гц, усредненной за период продолжительностью 2 минуты. Окончательная концентрация должна соответствовать спецификациям изготовителя, но не должна превышать 5</w:t>
      </w:r>
      <w:r>
        <w:t>000</w:t>
      </w:r>
      <w:r w:rsidRPr="001D345F">
        <w:t xml:space="preserve"> частиц на кубический сантиметр.</w:t>
      </w:r>
    </w:p>
    <w:p w14:paraId="458B8B97" w14:textId="77777777" w:rsidR="00A61B77" w:rsidRPr="001D345F" w:rsidRDefault="00A61B77" w:rsidP="00A61B77">
      <w:pPr>
        <w:pStyle w:val="SingleTxtG"/>
        <w:tabs>
          <w:tab w:val="clear" w:pos="1701"/>
        </w:tabs>
        <w:ind w:left="2268" w:hanging="1134"/>
      </w:pPr>
      <w:r w:rsidRPr="001D345F">
        <w:t>4.7</w:t>
      </w:r>
      <w:r w:rsidRPr="001D345F">
        <w:tab/>
        <w:t>Определение контрольной скорости транспортного средства</w:t>
      </w:r>
    </w:p>
    <w:p w14:paraId="157702FD" w14:textId="77777777" w:rsidR="00A61B77" w:rsidRPr="001D345F" w:rsidRDefault="00A61B77" w:rsidP="00A61B77">
      <w:pPr>
        <w:pStyle w:val="SingleTxtG"/>
        <w:tabs>
          <w:tab w:val="clear" w:pos="1701"/>
        </w:tabs>
        <w:ind w:left="2268" w:hanging="1134"/>
      </w:pPr>
      <w:r w:rsidRPr="001D345F">
        <w:tab/>
        <w:t>Скорость транспортного средства определяют по крайней мере одним из следующих методов:</w:t>
      </w:r>
    </w:p>
    <w:p w14:paraId="11BA634D" w14:textId="77777777" w:rsidR="00A61B77" w:rsidRPr="001D345F" w:rsidRDefault="00A61B77" w:rsidP="00A61B77">
      <w:pPr>
        <w:pStyle w:val="SingleTxtG"/>
        <w:tabs>
          <w:tab w:val="clear" w:pos="1701"/>
        </w:tabs>
        <w:ind w:left="2835" w:hanging="1701"/>
      </w:pPr>
      <w:r w:rsidRPr="001D345F">
        <w:tab/>
        <w:t>a)</w:t>
      </w:r>
      <w:r w:rsidRPr="001D345F">
        <w:tab/>
        <w:t xml:space="preserve">Датчик (например, оптический или микроволновой датчик); если скорость транспортного средства определяют с помощью датчика, то замеры скорости должны соответствовать требованиям пункта 8 приложения 5 или, в качестве альтернативного варианта, совокупное расстояние прогона, показанное датчиком, сопоставляют с контрольным расстоянием, определенным по цифровой дорожной сети или топографической карте. Совокупное </w:t>
      </w:r>
      <w:r w:rsidRPr="001D345F">
        <w:lastRenderedPageBreak/>
        <w:t>расстояние прогона, показанное датчиком, не должно отклоняться от контрольного расстояния более чем на 4</w:t>
      </w:r>
      <w:r>
        <w:rPr>
          <w:lang w:val="en-US"/>
        </w:rPr>
        <w:t> </w:t>
      </w:r>
      <w:r w:rsidRPr="001D345F">
        <w:t>%.</w:t>
      </w:r>
    </w:p>
    <w:p w14:paraId="36804E13" w14:textId="77777777" w:rsidR="00A61B77" w:rsidRPr="001D345F" w:rsidRDefault="00A61B77" w:rsidP="00A61B77">
      <w:pPr>
        <w:pStyle w:val="SingleTxtG"/>
        <w:tabs>
          <w:tab w:val="clear" w:pos="1701"/>
        </w:tabs>
        <w:ind w:left="2835" w:hanging="1701"/>
      </w:pPr>
      <w:r w:rsidRPr="001D345F">
        <w:tab/>
        <w:t>b)</w:t>
      </w:r>
      <w:r w:rsidRPr="001D345F">
        <w:tab/>
        <w:t>ЭБУ; если скорость транспортного средства определяют по ЭБУ, то совокупное расстояние прогона проверяют в соответствии с пунктом 3 приложения 6 и в случае необходимости корректируют сигнал скорости ЭБУ в целях выполнения требований пункта 3 приложения 6. В качестве альтернативного варианта можно сравнить совокупное расстояние прогона, показанное ЭБУ, с контрольным расстоянием, определенным по цифровой дорожной сети или топографической карте. Совокупное расстояние прогона, показанное ЭБУ, не должно отклоняться от контрольного расстояния более чем на 4</w:t>
      </w:r>
      <w:r>
        <w:rPr>
          <w:lang w:val="en-US"/>
        </w:rPr>
        <w:t> </w:t>
      </w:r>
      <w:r w:rsidRPr="001D345F">
        <w:t>%.</w:t>
      </w:r>
    </w:p>
    <w:p w14:paraId="73400538" w14:textId="77777777" w:rsidR="00A61B77" w:rsidRPr="001D345F" w:rsidRDefault="00A61B77" w:rsidP="00A61B77">
      <w:pPr>
        <w:pStyle w:val="SingleTxtG"/>
        <w:tabs>
          <w:tab w:val="clear" w:pos="1701"/>
        </w:tabs>
        <w:ind w:left="2835" w:hanging="1701"/>
      </w:pPr>
      <w:r w:rsidRPr="001D345F">
        <w:tab/>
        <w:t>с)</w:t>
      </w:r>
      <w:r w:rsidRPr="001D345F">
        <w:tab/>
        <w:t>ГНСС; если скорость транспортного средства определяют с помощью ГНСС, то совокупное расстояние прогона проверяют по замерам, произведенным с помощью другого метода в соответствии с пунктом 6.5 приложения 4.</w:t>
      </w:r>
    </w:p>
    <w:p w14:paraId="7A1518C5" w14:textId="77777777" w:rsidR="00A61B77" w:rsidRPr="001D345F" w:rsidRDefault="00A61B77" w:rsidP="00A61B77">
      <w:pPr>
        <w:pStyle w:val="SingleTxtG"/>
        <w:tabs>
          <w:tab w:val="clear" w:pos="1701"/>
        </w:tabs>
        <w:ind w:left="2268" w:hanging="1134"/>
      </w:pPr>
      <w:r w:rsidRPr="001D345F">
        <w:t>4.8</w:t>
      </w:r>
      <w:r w:rsidRPr="001D345F">
        <w:tab/>
        <w:t xml:space="preserve">Проверка настройки </w:t>
      </w:r>
      <w:r>
        <w:t>PEMS</w:t>
      </w:r>
    </w:p>
    <w:p w14:paraId="16643F45" w14:textId="77777777" w:rsidR="00A61B77" w:rsidRPr="001D345F" w:rsidRDefault="00A61B77" w:rsidP="00A61B77">
      <w:pPr>
        <w:pStyle w:val="SingleTxtG"/>
        <w:tabs>
          <w:tab w:val="clear" w:pos="1701"/>
        </w:tabs>
        <w:ind w:left="2268" w:hanging="1134"/>
      </w:pPr>
      <w:r w:rsidRPr="001D345F">
        <w:tab/>
        <w:t xml:space="preserve">Проверяют правильность соединений со всеми датчиками и, в случае применимости, с ЭБУ. Если извлекаются параметры двигателя, то необходимо убедиться в том, что ЭБУ правильно выдает требуемые значения (например, нулевая частота вращения двигателя [об/мин], когда двигатель внутреннего сгорания находится в режиме «ключ повернут в замке зажигания в рабочее положение и двигатель выключен»). Система </w:t>
      </w:r>
      <w:r>
        <w:t>PEMS</w:t>
      </w:r>
      <w:r w:rsidRPr="001D345F">
        <w:t xml:space="preserve"> не должна допускать ошибок и выдавать критические предупреждения.</w:t>
      </w:r>
    </w:p>
    <w:p w14:paraId="1EDBFDBB" w14:textId="77777777" w:rsidR="00A61B77" w:rsidRPr="001D345F" w:rsidRDefault="00A61B77" w:rsidP="00A61B77">
      <w:pPr>
        <w:pStyle w:val="SingleTxtG"/>
        <w:tabs>
          <w:tab w:val="clear" w:pos="1701"/>
        </w:tabs>
        <w:ind w:left="2268" w:hanging="1134"/>
      </w:pPr>
      <w:r w:rsidRPr="001D345F">
        <w:t>5.</w:t>
      </w:r>
      <w:r w:rsidRPr="001D345F">
        <w:tab/>
        <w:t>Испытание на выбросы</w:t>
      </w:r>
    </w:p>
    <w:p w14:paraId="78A1A33B" w14:textId="77777777" w:rsidR="00A61B77" w:rsidRPr="001D345F" w:rsidRDefault="00A61B77" w:rsidP="00A61B77">
      <w:pPr>
        <w:pStyle w:val="SingleTxtG"/>
        <w:tabs>
          <w:tab w:val="clear" w:pos="1701"/>
        </w:tabs>
        <w:ind w:left="2268" w:hanging="1134"/>
      </w:pPr>
      <w:r w:rsidRPr="001D345F">
        <w:t>5.1</w:t>
      </w:r>
      <w:r w:rsidRPr="001D345F">
        <w:tab/>
        <w:t>Начало испытания</w:t>
      </w:r>
    </w:p>
    <w:p w14:paraId="6C000664" w14:textId="77777777" w:rsidR="00A61B77" w:rsidRPr="001D345F" w:rsidRDefault="00A61B77" w:rsidP="00A61B77">
      <w:pPr>
        <w:pStyle w:val="SingleTxtG"/>
        <w:tabs>
          <w:tab w:val="clear" w:pos="1701"/>
        </w:tabs>
        <w:ind w:left="2268" w:hanging="1134"/>
      </w:pPr>
      <w:r w:rsidRPr="001D345F">
        <w:tab/>
        <w:t>Отбор проб, измерение и регистрацию параметров следует начинать до начала испытания (как определено в пункте 3.8.5 настоящих Правил). Перед началом испытания следует убедиться в том, что все необходимые параметры регистрируются регистратором данных.</w:t>
      </w:r>
    </w:p>
    <w:p w14:paraId="58022330" w14:textId="77777777" w:rsidR="00A61B77" w:rsidRPr="001D345F" w:rsidRDefault="00A61B77" w:rsidP="00A61B77">
      <w:pPr>
        <w:pStyle w:val="SingleTxtG"/>
        <w:tabs>
          <w:tab w:val="clear" w:pos="1701"/>
        </w:tabs>
        <w:ind w:left="2268" w:hanging="1134"/>
      </w:pPr>
      <w:r w:rsidRPr="001D345F">
        <w:tab/>
        <w:t>Для облегчения синхронизации рекомендуется записывать параметры, которые подлежат синхронизации, либо одним устройством записи данных, либо посредством синхронизированной временнóй метки.</w:t>
      </w:r>
    </w:p>
    <w:p w14:paraId="650CC1D3" w14:textId="77777777" w:rsidR="00A61B77" w:rsidRPr="001D345F" w:rsidRDefault="00A61B77" w:rsidP="00A61B77">
      <w:pPr>
        <w:pStyle w:val="SingleTxtG"/>
        <w:tabs>
          <w:tab w:val="clear" w:pos="1701"/>
        </w:tabs>
        <w:ind w:left="2268" w:hanging="1134"/>
      </w:pPr>
      <w:r w:rsidRPr="001D345F">
        <w:t>5.2</w:t>
      </w:r>
      <w:r w:rsidRPr="001D345F">
        <w:tab/>
        <w:t>Испытание</w:t>
      </w:r>
    </w:p>
    <w:p w14:paraId="3574B03E" w14:textId="0A11E403" w:rsidR="00A61B77" w:rsidRPr="001D345F" w:rsidRDefault="00A61B77" w:rsidP="00A61B77">
      <w:pPr>
        <w:pStyle w:val="SingleTxtG"/>
        <w:tabs>
          <w:tab w:val="clear" w:pos="1701"/>
        </w:tabs>
        <w:ind w:left="2268" w:hanging="1134"/>
      </w:pPr>
      <w:r w:rsidRPr="001D345F">
        <w:tab/>
        <w:t>Отбор проб, измерение и регистрацию параметров продолжают в течение всего периода испытания транспортного средства в условиях дорожного движения. Двигатель можно останавливать и запускать, однако отбор проб выбросов и регистрацию параметров продолжают все время. В ходе прогона ВРУВ следует избегать повторных остановок двигателя (т. е.</w:t>
      </w:r>
      <w:r w:rsidR="00630873">
        <w:rPr>
          <w:lang w:val="en-US"/>
        </w:rPr>
        <w:t> </w:t>
      </w:r>
      <w:r w:rsidRPr="001D345F">
        <w:t xml:space="preserve">непреднамеренной остановки двигателя). Любые предупреждающие сигналы, указывающие на неисправность </w:t>
      </w:r>
      <w:r>
        <w:t>PEMS</w:t>
      </w:r>
      <w:r w:rsidRPr="001D345F">
        <w:t>, оформляют документально и проверяют. Если во время испытания выдается(ются) какой(ие)-либо сигнал(ы) об ошибке, то испытание считают недействительным. Запись параметров должна обеспечивать полноту данных на уровне более 99</w:t>
      </w:r>
      <w:r>
        <w:rPr>
          <w:lang w:val="en-US"/>
        </w:rPr>
        <w:t> </w:t>
      </w:r>
      <w:r w:rsidRPr="001D345F">
        <w:t>%. Измерения и запись данных могут прерываться менее чем на 1</w:t>
      </w:r>
      <w:r>
        <w:rPr>
          <w:lang w:val="en-US"/>
        </w:rPr>
        <w:t> </w:t>
      </w:r>
      <w:r w:rsidRPr="001D345F">
        <w:t xml:space="preserve">% от общей продолжительности прогона, но не более чем на 30 секунд подряд только в случае непреднамеренной потери сигнала или в целях технического обслуживания системы </w:t>
      </w:r>
      <w:r>
        <w:t>PEMS</w:t>
      </w:r>
      <w:r w:rsidRPr="001D345F">
        <w:t xml:space="preserve">. Перерывы могут регистрироваться непосредственно </w:t>
      </w:r>
      <w:r>
        <w:t>PEMS</w:t>
      </w:r>
      <w:r w:rsidRPr="001D345F">
        <w:t xml:space="preserve">, но при этом включение перерывов в записываемый параметр методом предварительной обработки, обмена или последующей обработки данных не допускается. В случае автоматического обнуления его следует выполнять по прослеживаемому нулевому стандарту, аналогичному </w:t>
      </w:r>
      <w:r w:rsidRPr="001D345F">
        <w:lastRenderedPageBreak/>
        <w:t xml:space="preserve">тому, который используется для обнуления анализатора. Настоятельно рекомендуется начинать обслуживание системы </w:t>
      </w:r>
      <w:r>
        <w:t>PEMS</w:t>
      </w:r>
      <w:r w:rsidRPr="001D345F">
        <w:t xml:space="preserve"> в периоды нулевой скорости транспортного средства.</w:t>
      </w:r>
    </w:p>
    <w:p w14:paraId="589A0646" w14:textId="77777777" w:rsidR="00A61B77" w:rsidRPr="001D345F" w:rsidRDefault="00A61B77" w:rsidP="00A61B77">
      <w:pPr>
        <w:pStyle w:val="SingleTxtG"/>
        <w:tabs>
          <w:tab w:val="clear" w:pos="1701"/>
        </w:tabs>
        <w:ind w:left="2268" w:hanging="1134"/>
      </w:pPr>
      <w:r w:rsidRPr="001D345F">
        <w:t>5.3</w:t>
      </w:r>
      <w:r w:rsidRPr="001D345F">
        <w:tab/>
        <w:t>Завершение испытания</w:t>
      </w:r>
    </w:p>
    <w:p w14:paraId="27EF9DC6" w14:textId="77777777" w:rsidR="00A61B77" w:rsidRPr="001D345F" w:rsidRDefault="00A61B77" w:rsidP="00A61B77">
      <w:pPr>
        <w:pStyle w:val="SingleTxtG"/>
        <w:tabs>
          <w:tab w:val="clear" w:pos="1701"/>
        </w:tabs>
        <w:ind w:left="2268" w:hanging="1134"/>
      </w:pPr>
      <w:r w:rsidRPr="001D345F">
        <w:tab/>
        <w:t>Следует избегать чрезмерной работы двигателя на холостых оборотах после завершения прогона. Регистрацию данных продолжают и после завершения испытания (как определено в пункте 3.8.6 настоящих Правил) до тех пор, пока система отбора проб не перестанет реагировать на выбросы. В случае транспортных средств с системой обнаружения регенерации сигнала проверку системы БД проводят и оформляют документально сразу же после регистрации данных и до начала движения на любом последующем участке прогона.</w:t>
      </w:r>
    </w:p>
    <w:p w14:paraId="2E846F73" w14:textId="77777777" w:rsidR="00A61B77" w:rsidRPr="001D345F" w:rsidRDefault="00A61B77" w:rsidP="00A61B77">
      <w:pPr>
        <w:pStyle w:val="SingleTxtG"/>
        <w:tabs>
          <w:tab w:val="clear" w:pos="1701"/>
        </w:tabs>
        <w:ind w:left="2268" w:hanging="1134"/>
      </w:pPr>
      <w:r w:rsidRPr="001D345F">
        <w:t>6.</w:t>
      </w:r>
      <w:r w:rsidRPr="001D345F">
        <w:tab/>
        <w:t>Процедуры до испытания</w:t>
      </w:r>
    </w:p>
    <w:p w14:paraId="29B4634C" w14:textId="77777777" w:rsidR="00A61B77" w:rsidRPr="001D345F" w:rsidRDefault="00A61B77" w:rsidP="00A61B77">
      <w:pPr>
        <w:pStyle w:val="SingleTxtG"/>
        <w:tabs>
          <w:tab w:val="clear" w:pos="1701"/>
        </w:tabs>
        <w:ind w:left="2268" w:hanging="1134"/>
      </w:pPr>
      <w:r w:rsidRPr="001D345F">
        <w:t>6.1</w:t>
      </w:r>
      <w:r w:rsidRPr="001D345F">
        <w:tab/>
        <w:t>Проверка анализаторов для замера выбросов газообразных веществ</w:t>
      </w:r>
    </w:p>
    <w:p w14:paraId="08523042" w14:textId="77777777" w:rsidR="00A61B77" w:rsidRPr="001D345F" w:rsidRDefault="00A61B77" w:rsidP="00A61B77">
      <w:pPr>
        <w:pStyle w:val="SingleTxtG"/>
        <w:tabs>
          <w:tab w:val="clear" w:pos="1701"/>
        </w:tabs>
        <w:ind w:left="2268" w:hanging="1134"/>
      </w:pPr>
      <w:r w:rsidRPr="001D345F">
        <w:tab/>
        <w:t xml:space="preserve">Проверка на нулевую концентрацию и диапазона чувствительности к газообразным компонентам производят с помощью калибровочных газов, идентичных тем, которые применяются в соответствии с пунктом 4.5 для проверки дрейфа нуля показаний анализатора в сравнении с результатами предварительной калибровки. До проверки дрейфа показаний анализатора его можно обнулить, если было установлено, что дрейф нуля находится в пределах допустимого диапазона. Проверку дрейфа после испытания завершают как можно скорее после испытания и до того, как </w:t>
      </w:r>
      <w:r>
        <w:t>PEMS</w:t>
      </w:r>
      <w:r w:rsidRPr="001D345F">
        <w:t xml:space="preserve"> или отдельные анализаторы или датчики будут выключены или переведены в нерабочий режим. Разница между результатами до испытания и результатами после испытания должна соответствовать требованиям, указанным в таблице А4/2.</w:t>
      </w:r>
    </w:p>
    <w:p w14:paraId="5411F8B1" w14:textId="77777777" w:rsidR="00A61B77" w:rsidRPr="001D345F" w:rsidRDefault="00A61B77" w:rsidP="00A61B77">
      <w:pPr>
        <w:pStyle w:val="H23G"/>
      </w:pPr>
      <w:r w:rsidRPr="001D345F">
        <w:rPr>
          <w:b w:val="0"/>
          <w:bCs/>
        </w:rPr>
        <w:tab/>
      </w:r>
      <w:r w:rsidRPr="001D345F">
        <w:rPr>
          <w:b w:val="0"/>
          <w:bCs/>
        </w:rPr>
        <w:tab/>
        <w:t>Таблица A4/2</w:t>
      </w:r>
      <w:r w:rsidRPr="001D345F">
        <w:rPr>
          <w:b w:val="0"/>
          <w:bCs/>
        </w:rPr>
        <w:br/>
      </w:r>
      <w:r w:rsidRPr="001D345F">
        <w:t>Допустимый дрейф анализатора по сравнению с результатами испытания с</w:t>
      </w:r>
      <w:r>
        <w:t> </w:t>
      </w:r>
      <w:r w:rsidRPr="001D345F">
        <w:t xml:space="preserve">помощью </w:t>
      </w:r>
      <w:r>
        <w:t>PEMS</w:t>
      </w:r>
    </w:p>
    <w:tbl>
      <w:tblPr>
        <w:tblW w:w="8504" w:type="dxa"/>
        <w:tblInd w:w="1134" w:type="dxa"/>
        <w:tblLayout w:type="fixed"/>
        <w:tblCellMar>
          <w:left w:w="0" w:type="dxa"/>
          <w:right w:w="0" w:type="dxa"/>
        </w:tblCellMar>
        <w:tblLook w:val="0000" w:firstRow="0" w:lastRow="0" w:firstColumn="0" w:lastColumn="0" w:noHBand="0" w:noVBand="0"/>
      </w:tblPr>
      <w:tblGrid>
        <w:gridCol w:w="1148"/>
        <w:gridCol w:w="3092"/>
        <w:gridCol w:w="4264"/>
      </w:tblGrid>
      <w:tr w:rsidR="00A61B77" w:rsidRPr="001D345F" w14:paraId="72C654B5" w14:textId="77777777" w:rsidTr="00476D1C">
        <w:trPr>
          <w:tblHeader/>
        </w:trPr>
        <w:tc>
          <w:tcPr>
            <w:tcW w:w="1148" w:type="dxa"/>
            <w:tcBorders>
              <w:top w:val="single" w:sz="4" w:space="0" w:color="auto"/>
              <w:bottom w:val="single" w:sz="12" w:space="0" w:color="auto"/>
            </w:tcBorders>
            <w:shd w:val="clear" w:color="auto" w:fill="auto"/>
            <w:tcMar>
              <w:left w:w="57" w:type="dxa"/>
              <w:right w:w="57" w:type="dxa"/>
            </w:tcMar>
            <w:vAlign w:val="bottom"/>
          </w:tcPr>
          <w:p w14:paraId="507E784A" w14:textId="77777777" w:rsidR="00A61B77" w:rsidRPr="001D345F" w:rsidRDefault="00A61B77" w:rsidP="00476D1C">
            <w:pPr>
              <w:pStyle w:val="SingleTxtG"/>
              <w:spacing w:before="80" w:after="80" w:line="200" w:lineRule="exact"/>
              <w:ind w:left="0" w:right="0"/>
              <w:jc w:val="left"/>
              <w:rPr>
                <w:i/>
                <w:sz w:val="16"/>
                <w:szCs w:val="16"/>
              </w:rPr>
            </w:pPr>
            <w:r w:rsidRPr="001D345F">
              <w:rPr>
                <w:i/>
                <w:iCs/>
                <w:sz w:val="16"/>
                <w:szCs w:val="16"/>
              </w:rPr>
              <w:t>Загрязнитель</w:t>
            </w:r>
          </w:p>
        </w:tc>
        <w:tc>
          <w:tcPr>
            <w:tcW w:w="3092" w:type="dxa"/>
            <w:tcBorders>
              <w:top w:val="single" w:sz="4" w:space="0" w:color="auto"/>
              <w:bottom w:val="single" w:sz="12" w:space="0" w:color="auto"/>
            </w:tcBorders>
            <w:shd w:val="clear" w:color="auto" w:fill="auto"/>
            <w:tcMar>
              <w:left w:w="57" w:type="dxa"/>
              <w:right w:w="57" w:type="dxa"/>
            </w:tcMar>
            <w:vAlign w:val="bottom"/>
          </w:tcPr>
          <w:p w14:paraId="1ED98E7E" w14:textId="77777777" w:rsidR="00A61B77" w:rsidRPr="001D345F" w:rsidRDefault="00A61B77" w:rsidP="00476D1C">
            <w:pPr>
              <w:pStyle w:val="SingleTxtG"/>
              <w:spacing w:before="80" w:after="80" w:line="200" w:lineRule="exact"/>
              <w:ind w:left="0" w:right="0"/>
              <w:jc w:val="left"/>
              <w:rPr>
                <w:i/>
                <w:sz w:val="16"/>
                <w:szCs w:val="16"/>
              </w:rPr>
            </w:pPr>
            <w:r w:rsidRPr="001D345F">
              <w:rPr>
                <w:i/>
                <w:iCs/>
                <w:sz w:val="16"/>
                <w:szCs w:val="16"/>
              </w:rPr>
              <w:t xml:space="preserve">Абсолютный дрейф чувствительности </w:t>
            </w:r>
            <w:r>
              <w:rPr>
                <w:i/>
                <w:iCs/>
                <w:sz w:val="16"/>
                <w:szCs w:val="16"/>
              </w:rPr>
              <w:br/>
            </w:r>
            <w:r w:rsidRPr="001D345F">
              <w:rPr>
                <w:i/>
                <w:iCs/>
                <w:sz w:val="16"/>
                <w:szCs w:val="16"/>
              </w:rPr>
              <w:t>к нулевой концентрации</w:t>
            </w:r>
          </w:p>
        </w:tc>
        <w:tc>
          <w:tcPr>
            <w:tcW w:w="4264" w:type="dxa"/>
            <w:tcBorders>
              <w:top w:val="single" w:sz="4" w:space="0" w:color="auto"/>
              <w:bottom w:val="single" w:sz="12" w:space="0" w:color="auto"/>
            </w:tcBorders>
            <w:shd w:val="clear" w:color="auto" w:fill="auto"/>
            <w:tcMar>
              <w:left w:w="57" w:type="dxa"/>
              <w:right w:w="57" w:type="dxa"/>
            </w:tcMar>
            <w:vAlign w:val="bottom"/>
          </w:tcPr>
          <w:p w14:paraId="1B3C48EC" w14:textId="05C1C258" w:rsidR="00A61B77" w:rsidRPr="001D345F" w:rsidRDefault="00A61B77" w:rsidP="00476D1C">
            <w:pPr>
              <w:pStyle w:val="SingleTxtG"/>
              <w:spacing w:before="80" w:after="80" w:line="200" w:lineRule="exact"/>
              <w:ind w:left="0" w:right="0"/>
              <w:jc w:val="left"/>
              <w:rPr>
                <w:i/>
                <w:sz w:val="16"/>
                <w:szCs w:val="16"/>
              </w:rPr>
            </w:pPr>
            <w:r w:rsidRPr="001D345F">
              <w:rPr>
                <w:i/>
                <w:iCs/>
                <w:sz w:val="16"/>
                <w:szCs w:val="16"/>
              </w:rPr>
              <w:t>Абсолютный дрейф чувствительности к</w:t>
            </w:r>
            <w:r>
              <w:rPr>
                <w:i/>
                <w:iCs/>
                <w:sz w:val="16"/>
                <w:szCs w:val="16"/>
                <w:lang w:val="en-US"/>
              </w:rPr>
              <w:t> </w:t>
            </w:r>
            <w:r w:rsidRPr="001D345F">
              <w:rPr>
                <w:i/>
                <w:iCs/>
                <w:sz w:val="16"/>
                <w:szCs w:val="16"/>
              </w:rPr>
              <w:t>калибровке</w:t>
            </w:r>
            <w:r w:rsidR="00AF5E7B">
              <w:rPr>
                <w:rStyle w:val="ab"/>
                <w:i/>
                <w:iCs/>
                <w:szCs w:val="16"/>
              </w:rPr>
              <w:footnoteReference w:customMarkFollows="1" w:id="19"/>
              <w:t>1</w:t>
            </w:r>
          </w:p>
        </w:tc>
      </w:tr>
      <w:tr w:rsidR="00A61B77" w:rsidRPr="001D345F" w14:paraId="55C8E818" w14:textId="77777777" w:rsidTr="00476D1C">
        <w:trPr>
          <w:trHeight w:hRule="exact" w:val="113"/>
        </w:trPr>
        <w:tc>
          <w:tcPr>
            <w:tcW w:w="1148" w:type="dxa"/>
            <w:tcBorders>
              <w:top w:val="single" w:sz="12" w:space="0" w:color="auto"/>
            </w:tcBorders>
            <w:shd w:val="clear" w:color="auto" w:fill="auto"/>
            <w:tcMar>
              <w:left w:w="57" w:type="dxa"/>
              <w:right w:w="57" w:type="dxa"/>
            </w:tcMar>
          </w:tcPr>
          <w:p w14:paraId="3DAC8ED4" w14:textId="77777777" w:rsidR="00A61B77" w:rsidRPr="001D345F" w:rsidRDefault="00A61B77" w:rsidP="00476D1C">
            <w:pPr>
              <w:pStyle w:val="SingleTxtG"/>
              <w:ind w:left="0" w:right="0"/>
              <w:jc w:val="left"/>
            </w:pPr>
          </w:p>
        </w:tc>
        <w:tc>
          <w:tcPr>
            <w:tcW w:w="3092" w:type="dxa"/>
            <w:tcBorders>
              <w:top w:val="single" w:sz="12" w:space="0" w:color="auto"/>
            </w:tcBorders>
            <w:shd w:val="clear" w:color="auto" w:fill="auto"/>
            <w:tcMar>
              <w:left w:w="57" w:type="dxa"/>
              <w:right w:w="57" w:type="dxa"/>
            </w:tcMar>
          </w:tcPr>
          <w:p w14:paraId="1FF02439" w14:textId="77777777" w:rsidR="00A61B77" w:rsidRPr="001D345F" w:rsidRDefault="00A61B77" w:rsidP="00476D1C">
            <w:pPr>
              <w:pStyle w:val="SingleTxtG"/>
              <w:ind w:left="0" w:right="0"/>
              <w:jc w:val="left"/>
            </w:pPr>
          </w:p>
        </w:tc>
        <w:tc>
          <w:tcPr>
            <w:tcW w:w="4264" w:type="dxa"/>
            <w:tcBorders>
              <w:top w:val="single" w:sz="12" w:space="0" w:color="auto"/>
            </w:tcBorders>
            <w:shd w:val="clear" w:color="auto" w:fill="auto"/>
            <w:tcMar>
              <w:left w:w="57" w:type="dxa"/>
              <w:right w:w="57" w:type="dxa"/>
            </w:tcMar>
          </w:tcPr>
          <w:p w14:paraId="5AAA63F1" w14:textId="77777777" w:rsidR="00A61B77" w:rsidRPr="001D345F" w:rsidRDefault="00A61B77" w:rsidP="00476D1C">
            <w:pPr>
              <w:pStyle w:val="SingleTxtG"/>
              <w:ind w:left="0" w:right="0"/>
              <w:jc w:val="left"/>
            </w:pPr>
          </w:p>
        </w:tc>
      </w:tr>
      <w:tr w:rsidR="00A61B77" w:rsidRPr="001D345F" w14:paraId="33027F58" w14:textId="77777777" w:rsidTr="00476D1C">
        <w:tc>
          <w:tcPr>
            <w:tcW w:w="1148" w:type="dxa"/>
            <w:shd w:val="clear" w:color="auto" w:fill="auto"/>
            <w:tcMar>
              <w:left w:w="57" w:type="dxa"/>
              <w:right w:w="57" w:type="dxa"/>
            </w:tcMar>
          </w:tcPr>
          <w:p w14:paraId="177CCEDE" w14:textId="77777777" w:rsidR="00A61B77" w:rsidRPr="001D345F" w:rsidRDefault="00A61B77" w:rsidP="00476D1C">
            <w:pPr>
              <w:pStyle w:val="SingleTxtG"/>
              <w:ind w:left="0" w:right="0"/>
              <w:jc w:val="left"/>
            </w:pPr>
            <w:r w:rsidRPr="001D345F">
              <w:t>CO</w:t>
            </w:r>
            <w:r w:rsidRPr="001D345F">
              <w:rPr>
                <w:vertAlign w:val="subscript"/>
              </w:rPr>
              <w:t>2</w:t>
            </w:r>
            <w:r w:rsidRPr="001D345F">
              <w:t xml:space="preserve"> </w:t>
            </w:r>
          </w:p>
        </w:tc>
        <w:tc>
          <w:tcPr>
            <w:tcW w:w="3092" w:type="dxa"/>
            <w:shd w:val="clear" w:color="auto" w:fill="auto"/>
            <w:tcMar>
              <w:left w:w="57" w:type="dxa"/>
              <w:right w:w="57" w:type="dxa"/>
            </w:tcMar>
          </w:tcPr>
          <w:p w14:paraId="2A18CE93" w14:textId="77777777" w:rsidR="00A61B77" w:rsidRPr="001D345F" w:rsidRDefault="00A61B77" w:rsidP="00476D1C">
            <w:pPr>
              <w:pStyle w:val="SingleTxtG"/>
              <w:ind w:left="0" w:right="0"/>
              <w:jc w:val="left"/>
            </w:pPr>
            <w:r w:rsidRPr="001D345F">
              <w:t>≤2000 млн</w:t>
            </w:r>
            <w:r w:rsidRPr="001D345F">
              <w:rPr>
                <w:vertAlign w:val="superscript"/>
              </w:rPr>
              <w:t>−1</w:t>
            </w:r>
            <w:r w:rsidRPr="001D345F">
              <w:t xml:space="preserve"> в расчете на испытание</w:t>
            </w:r>
          </w:p>
        </w:tc>
        <w:tc>
          <w:tcPr>
            <w:tcW w:w="4264" w:type="dxa"/>
            <w:shd w:val="clear" w:color="auto" w:fill="auto"/>
            <w:tcMar>
              <w:left w:w="57" w:type="dxa"/>
              <w:right w:w="57" w:type="dxa"/>
            </w:tcMar>
          </w:tcPr>
          <w:p w14:paraId="14B9B286" w14:textId="77777777" w:rsidR="00A61B77" w:rsidRPr="001D345F" w:rsidRDefault="00A61B77" w:rsidP="00476D1C">
            <w:pPr>
              <w:pStyle w:val="SingleTxtG"/>
              <w:ind w:left="0" w:right="0"/>
              <w:jc w:val="left"/>
            </w:pPr>
            <w:r w:rsidRPr="001D345F">
              <w:t>≤2</w:t>
            </w:r>
            <w:r>
              <w:t> </w:t>
            </w:r>
            <w:r w:rsidRPr="001D345F">
              <w:t>% показаний или ≤2000 млн</w:t>
            </w:r>
            <w:r w:rsidRPr="001D345F">
              <w:rPr>
                <w:vertAlign w:val="superscript"/>
              </w:rPr>
              <w:t>−1</w:t>
            </w:r>
            <w:r w:rsidRPr="001D345F">
              <w:t xml:space="preserve"> в расчете на испытание в зависимости от того, что больше</w:t>
            </w:r>
          </w:p>
        </w:tc>
      </w:tr>
      <w:tr w:rsidR="00A61B77" w:rsidRPr="001D345F" w14:paraId="68D5C160" w14:textId="77777777" w:rsidTr="00476D1C">
        <w:tc>
          <w:tcPr>
            <w:tcW w:w="1148" w:type="dxa"/>
            <w:shd w:val="clear" w:color="auto" w:fill="auto"/>
            <w:tcMar>
              <w:left w:w="57" w:type="dxa"/>
              <w:right w:w="57" w:type="dxa"/>
            </w:tcMar>
          </w:tcPr>
          <w:p w14:paraId="01DC2372" w14:textId="77777777" w:rsidR="00A61B77" w:rsidRPr="001D345F" w:rsidRDefault="00A61B77" w:rsidP="00476D1C">
            <w:pPr>
              <w:pStyle w:val="SingleTxtG"/>
              <w:ind w:left="0" w:right="0"/>
              <w:jc w:val="left"/>
            </w:pPr>
            <w:r w:rsidRPr="001D345F">
              <w:t>CO</w:t>
            </w:r>
          </w:p>
        </w:tc>
        <w:tc>
          <w:tcPr>
            <w:tcW w:w="3092" w:type="dxa"/>
            <w:shd w:val="clear" w:color="auto" w:fill="auto"/>
            <w:tcMar>
              <w:left w:w="57" w:type="dxa"/>
              <w:right w:w="57" w:type="dxa"/>
            </w:tcMar>
          </w:tcPr>
          <w:p w14:paraId="75488309" w14:textId="77777777" w:rsidR="00A61B77" w:rsidRPr="001D345F" w:rsidRDefault="00A61B77" w:rsidP="00476D1C">
            <w:pPr>
              <w:pStyle w:val="SingleTxtG"/>
              <w:ind w:left="0" w:right="0"/>
              <w:jc w:val="left"/>
            </w:pPr>
            <w:r w:rsidRPr="001D345F">
              <w:t>≤75 млн</w:t>
            </w:r>
            <w:r w:rsidRPr="001D345F">
              <w:rPr>
                <w:vertAlign w:val="superscript"/>
              </w:rPr>
              <w:t>−1</w:t>
            </w:r>
            <w:r w:rsidRPr="001D345F">
              <w:t xml:space="preserve"> в расчете на испытание</w:t>
            </w:r>
          </w:p>
        </w:tc>
        <w:tc>
          <w:tcPr>
            <w:tcW w:w="4264" w:type="dxa"/>
            <w:shd w:val="clear" w:color="auto" w:fill="auto"/>
            <w:tcMar>
              <w:left w:w="57" w:type="dxa"/>
              <w:right w:w="57" w:type="dxa"/>
            </w:tcMar>
          </w:tcPr>
          <w:p w14:paraId="79D7DA11" w14:textId="77777777" w:rsidR="00A61B77" w:rsidRPr="001D345F" w:rsidRDefault="00A61B77" w:rsidP="00476D1C">
            <w:pPr>
              <w:pStyle w:val="SingleTxtG"/>
              <w:ind w:left="0" w:right="0"/>
              <w:jc w:val="left"/>
            </w:pPr>
            <w:r w:rsidRPr="001D345F">
              <w:t>≤2</w:t>
            </w:r>
            <w:r>
              <w:t> </w:t>
            </w:r>
            <w:r w:rsidRPr="001D345F">
              <w:t>% показаний или ≤75 млн</w:t>
            </w:r>
            <w:r w:rsidRPr="001D345F">
              <w:rPr>
                <w:vertAlign w:val="superscript"/>
              </w:rPr>
              <w:t>−1</w:t>
            </w:r>
            <w:r w:rsidRPr="001D345F">
              <w:t xml:space="preserve"> в расчете на испытание в зависимости от того, что больше </w:t>
            </w:r>
          </w:p>
        </w:tc>
      </w:tr>
      <w:tr w:rsidR="00A61B77" w:rsidRPr="001D345F" w14:paraId="57817998" w14:textId="77777777" w:rsidTr="00476D1C">
        <w:tc>
          <w:tcPr>
            <w:tcW w:w="1148" w:type="dxa"/>
            <w:shd w:val="clear" w:color="auto" w:fill="auto"/>
            <w:tcMar>
              <w:left w:w="57" w:type="dxa"/>
              <w:right w:w="57" w:type="dxa"/>
            </w:tcMar>
          </w:tcPr>
          <w:p w14:paraId="6B685BCF" w14:textId="77777777" w:rsidR="00A61B77" w:rsidRPr="001D345F" w:rsidRDefault="00A61B77" w:rsidP="00476D1C">
            <w:pPr>
              <w:pStyle w:val="SingleTxtG"/>
              <w:ind w:left="0" w:right="0"/>
              <w:jc w:val="left"/>
            </w:pPr>
            <w:r w:rsidRPr="001D345F">
              <w:t>NO</w:t>
            </w:r>
            <w:r>
              <w:rPr>
                <w:vertAlign w:val="subscript"/>
              </w:rPr>
              <w:t>X</w:t>
            </w:r>
            <w:r w:rsidRPr="001D345F">
              <w:t xml:space="preserve"> </w:t>
            </w:r>
          </w:p>
        </w:tc>
        <w:tc>
          <w:tcPr>
            <w:tcW w:w="3092" w:type="dxa"/>
            <w:shd w:val="clear" w:color="auto" w:fill="auto"/>
            <w:tcMar>
              <w:left w:w="57" w:type="dxa"/>
              <w:right w:w="57" w:type="dxa"/>
            </w:tcMar>
          </w:tcPr>
          <w:p w14:paraId="1D970F89" w14:textId="77777777" w:rsidR="00A61B77" w:rsidRPr="001D345F" w:rsidRDefault="00A61B77" w:rsidP="00476D1C">
            <w:pPr>
              <w:pStyle w:val="SingleTxtG"/>
              <w:ind w:left="0" w:right="0"/>
              <w:jc w:val="left"/>
            </w:pPr>
            <w:r w:rsidRPr="001D345F">
              <w:t>≤</w:t>
            </w:r>
            <w:r>
              <w:t>3</w:t>
            </w:r>
            <w:r w:rsidRPr="001D345F">
              <w:t xml:space="preserve"> млн</w:t>
            </w:r>
            <w:r w:rsidRPr="001D345F">
              <w:rPr>
                <w:vertAlign w:val="superscript"/>
              </w:rPr>
              <w:t>−1</w:t>
            </w:r>
            <w:r w:rsidRPr="001D345F">
              <w:t xml:space="preserve"> в расчете на испытание</w:t>
            </w:r>
          </w:p>
        </w:tc>
        <w:tc>
          <w:tcPr>
            <w:tcW w:w="4264" w:type="dxa"/>
            <w:shd w:val="clear" w:color="auto" w:fill="auto"/>
            <w:tcMar>
              <w:left w:w="57" w:type="dxa"/>
              <w:right w:w="57" w:type="dxa"/>
            </w:tcMar>
          </w:tcPr>
          <w:p w14:paraId="473BADA5" w14:textId="77777777" w:rsidR="00A61B77" w:rsidRPr="001D345F" w:rsidRDefault="00A61B77" w:rsidP="00476D1C">
            <w:pPr>
              <w:pStyle w:val="SingleTxtG"/>
              <w:ind w:left="0" w:right="0"/>
              <w:jc w:val="left"/>
            </w:pPr>
            <w:r w:rsidRPr="001D345F">
              <w:t>≤2</w:t>
            </w:r>
            <w:r>
              <w:t> </w:t>
            </w:r>
            <w:r w:rsidRPr="001D345F">
              <w:t>% показаний или ≤</w:t>
            </w:r>
            <w:r>
              <w:t>3</w:t>
            </w:r>
            <w:r w:rsidRPr="001D345F">
              <w:t xml:space="preserve"> млн</w:t>
            </w:r>
            <w:r w:rsidRPr="001D345F">
              <w:rPr>
                <w:vertAlign w:val="superscript"/>
              </w:rPr>
              <w:t>−1</w:t>
            </w:r>
            <w:r w:rsidRPr="001D345F">
              <w:t xml:space="preserve"> в расчете на испытание в зависимости от того, что больше</w:t>
            </w:r>
          </w:p>
        </w:tc>
      </w:tr>
      <w:tr w:rsidR="00A61B77" w:rsidRPr="001D345F" w14:paraId="4E327214" w14:textId="77777777" w:rsidTr="00476D1C">
        <w:tc>
          <w:tcPr>
            <w:tcW w:w="1148" w:type="dxa"/>
            <w:shd w:val="clear" w:color="auto" w:fill="auto"/>
            <w:tcMar>
              <w:left w:w="57" w:type="dxa"/>
              <w:right w:w="57" w:type="dxa"/>
            </w:tcMar>
          </w:tcPr>
          <w:p w14:paraId="1D229037" w14:textId="77777777" w:rsidR="00A61B77" w:rsidRPr="001D345F" w:rsidRDefault="00A61B77" w:rsidP="00476D1C">
            <w:pPr>
              <w:pStyle w:val="SingleTxtG"/>
              <w:ind w:left="0" w:right="0"/>
              <w:jc w:val="left"/>
            </w:pPr>
            <w:r w:rsidRPr="001D345F">
              <w:t>CH</w:t>
            </w:r>
            <w:r w:rsidRPr="001D345F">
              <w:rPr>
                <w:vertAlign w:val="subscript"/>
              </w:rPr>
              <w:t>4</w:t>
            </w:r>
            <w:r w:rsidRPr="001D345F">
              <w:t xml:space="preserve"> </w:t>
            </w:r>
          </w:p>
        </w:tc>
        <w:tc>
          <w:tcPr>
            <w:tcW w:w="3092" w:type="dxa"/>
            <w:shd w:val="clear" w:color="auto" w:fill="auto"/>
            <w:tcMar>
              <w:left w:w="57" w:type="dxa"/>
              <w:right w:w="57" w:type="dxa"/>
            </w:tcMar>
          </w:tcPr>
          <w:p w14:paraId="52035935" w14:textId="77777777" w:rsidR="00A61B77" w:rsidRPr="001D345F" w:rsidRDefault="00A61B77" w:rsidP="00476D1C">
            <w:pPr>
              <w:pStyle w:val="SingleTxtG"/>
              <w:ind w:left="0" w:right="0"/>
              <w:jc w:val="left"/>
            </w:pPr>
            <w:r w:rsidRPr="001D345F">
              <w:t>≤10 млн</w:t>
            </w:r>
            <w:r w:rsidRPr="001D345F">
              <w:rPr>
                <w:vertAlign w:val="superscript"/>
              </w:rPr>
              <w:t>−1</w:t>
            </w:r>
            <w:r w:rsidRPr="001D345F">
              <w:t xml:space="preserve"> С</w:t>
            </w:r>
            <w:r w:rsidRPr="001D345F">
              <w:rPr>
                <w:vertAlign w:val="subscript"/>
              </w:rPr>
              <w:t>1</w:t>
            </w:r>
            <w:r w:rsidRPr="001D345F">
              <w:t xml:space="preserve"> в расчете на испытание</w:t>
            </w:r>
          </w:p>
        </w:tc>
        <w:tc>
          <w:tcPr>
            <w:tcW w:w="4264" w:type="dxa"/>
            <w:shd w:val="clear" w:color="auto" w:fill="auto"/>
            <w:tcMar>
              <w:left w:w="57" w:type="dxa"/>
              <w:right w:w="57" w:type="dxa"/>
            </w:tcMar>
          </w:tcPr>
          <w:p w14:paraId="65822E2D" w14:textId="77777777" w:rsidR="00A61B77" w:rsidRPr="001D345F" w:rsidRDefault="00A61B77" w:rsidP="00476D1C">
            <w:pPr>
              <w:pStyle w:val="SingleTxtG"/>
              <w:ind w:left="0" w:right="0"/>
              <w:jc w:val="left"/>
            </w:pPr>
            <w:r w:rsidRPr="001D345F">
              <w:t>≤2</w:t>
            </w:r>
            <w:r>
              <w:t> </w:t>
            </w:r>
            <w:r w:rsidRPr="001D345F">
              <w:t>% показаний или ≤10 млн</w:t>
            </w:r>
            <w:r w:rsidRPr="001D345F">
              <w:rPr>
                <w:vertAlign w:val="superscript"/>
              </w:rPr>
              <w:t>−1</w:t>
            </w:r>
            <w:r w:rsidRPr="001D345F">
              <w:t xml:space="preserve"> С</w:t>
            </w:r>
            <w:r w:rsidRPr="001D345F">
              <w:rPr>
                <w:vertAlign w:val="subscript"/>
              </w:rPr>
              <w:t>1</w:t>
            </w:r>
            <w:r w:rsidRPr="001D345F">
              <w:t xml:space="preserve"> в расчете на испытание в зависимости от того, что больше</w:t>
            </w:r>
          </w:p>
        </w:tc>
      </w:tr>
      <w:tr w:rsidR="00A61B77" w:rsidRPr="001D345F" w14:paraId="79CE7C18" w14:textId="77777777" w:rsidTr="00476D1C">
        <w:tc>
          <w:tcPr>
            <w:tcW w:w="1148" w:type="dxa"/>
            <w:tcBorders>
              <w:bottom w:val="single" w:sz="12" w:space="0" w:color="auto"/>
            </w:tcBorders>
            <w:shd w:val="clear" w:color="auto" w:fill="auto"/>
            <w:tcMar>
              <w:left w:w="57" w:type="dxa"/>
              <w:right w:w="57" w:type="dxa"/>
            </w:tcMar>
          </w:tcPr>
          <w:p w14:paraId="004F3B2B" w14:textId="77777777" w:rsidR="00A61B77" w:rsidRPr="001D345F" w:rsidRDefault="00A61B77" w:rsidP="00476D1C">
            <w:pPr>
              <w:pStyle w:val="SingleTxtG"/>
              <w:ind w:left="0" w:right="0"/>
              <w:jc w:val="left"/>
            </w:pPr>
            <w:r w:rsidRPr="001D345F">
              <w:t>ТНС</w:t>
            </w:r>
          </w:p>
        </w:tc>
        <w:tc>
          <w:tcPr>
            <w:tcW w:w="3092" w:type="dxa"/>
            <w:tcBorders>
              <w:bottom w:val="single" w:sz="12" w:space="0" w:color="auto"/>
            </w:tcBorders>
            <w:shd w:val="clear" w:color="auto" w:fill="auto"/>
            <w:tcMar>
              <w:left w:w="57" w:type="dxa"/>
              <w:right w:w="57" w:type="dxa"/>
            </w:tcMar>
          </w:tcPr>
          <w:p w14:paraId="7A9D8230" w14:textId="77777777" w:rsidR="00A61B77" w:rsidRPr="001D345F" w:rsidRDefault="00A61B77" w:rsidP="00476D1C">
            <w:pPr>
              <w:pStyle w:val="SingleTxtG"/>
              <w:ind w:left="0" w:right="0"/>
              <w:jc w:val="left"/>
            </w:pPr>
            <w:r w:rsidRPr="001D345F">
              <w:t>≤10 млн</w:t>
            </w:r>
            <w:r w:rsidRPr="001D345F">
              <w:rPr>
                <w:vertAlign w:val="superscript"/>
              </w:rPr>
              <w:t>−1</w:t>
            </w:r>
            <w:r w:rsidRPr="001D345F">
              <w:t xml:space="preserve"> С</w:t>
            </w:r>
            <w:r w:rsidRPr="001D345F">
              <w:rPr>
                <w:vertAlign w:val="subscript"/>
              </w:rPr>
              <w:t>1</w:t>
            </w:r>
            <w:r w:rsidRPr="001D345F">
              <w:t xml:space="preserve"> в расчете на испытание</w:t>
            </w:r>
            <w:r w:rsidRPr="001D345F">
              <w:fldChar w:fldCharType="begin"/>
            </w:r>
            <w:r w:rsidRPr="001D345F">
              <w:instrText xml:space="preserve"> QUOTE "è" </w:instrText>
            </w:r>
            <w:r w:rsidRPr="001D345F">
              <w:fldChar w:fldCharType="end"/>
            </w:r>
          </w:p>
        </w:tc>
        <w:tc>
          <w:tcPr>
            <w:tcW w:w="4264" w:type="dxa"/>
            <w:tcBorders>
              <w:bottom w:val="single" w:sz="12" w:space="0" w:color="auto"/>
            </w:tcBorders>
            <w:shd w:val="clear" w:color="auto" w:fill="auto"/>
            <w:tcMar>
              <w:left w:w="57" w:type="dxa"/>
              <w:right w:w="57" w:type="dxa"/>
            </w:tcMar>
          </w:tcPr>
          <w:p w14:paraId="079853AB" w14:textId="77777777" w:rsidR="00A61B77" w:rsidRPr="001D345F" w:rsidRDefault="00A61B77" w:rsidP="00476D1C">
            <w:pPr>
              <w:pStyle w:val="SingleTxtG"/>
              <w:ind w:left="0" w:right="0"/>
              <w:jc w:val="left"/>
            </w:pPr>
            <w:r w:rsidRPr="001D345F">
              <w:t>≤2</w:t>
            </w:r>
            <w:r>
              <w:t> </w:t>
            </w:r>
            <w:r w:rsidRPr="001D345F">
              <w:t>% показаний или ≤10 млн</w:t>
            </w:r>
            <w:r w:rsidRPr="001D345F">
              <w:rPr>
                <w:vertAlign w:val="superscript"/>
              </w:rPr>
              <w:t>−1</w:t>
            </w:r>
            <w:r w:rsidRPr="001D345F">
              <w:t xml:space="preserve"> С</w:t>
            </w:r>
            <w:r w:rsidRPr="001D345F">
              <w:rPr>
                <w:vertAlign w:val="subscript"/>
              </w:rPr>
              <w:t xml:space="preserve">1 </w:t>
            </w:r>
            <w:r w:rsidRPr="001D345F">
              <w:t>в расчете на испытание в зависимости от того, что больше</w:t>
            </w:r>
          </w:p>
        </w:tc>
      </w:tr>
    </w:tbl>
    <w:p w14:paraId="017B8EAC" w14:textId="77777777" w:rsidR="00A61B77" w:rsidRPr="001D345F" w:rsidRDefault="00A61B77" w:rsidP="00A61B77">
      <w:pPr>
        <w:pStyle w:val="SingleTxtG"/>
        <w:tabs>
          <w:tab w:val="clear" w:pos="1701"/>
        </w:tabs>
        <w:spacing w:before="120"/>
        <w:ind w:left="2268" w:hanging="1134"/>
      </w:pPr>
      <w:r w:rsidRPr="001D345F">
        <w:tab/>
        <w:t>Если разница между результатами предварительной и последующей проверки дрейфа чувствительности к нулю и дрейфа чувствительности к калибровке больше допустимой, то все результаты проверки считают недействительными, и проверку повторяют.</w:t>
      </w:r>
    </w:p>
    <w:p w14:paraId="7C1D09F6" w14:textId="77777777" w:rsidR="00A61B77" w:rsidRPr="001D345F" w:rsidRDefault="00A61B77" w:rsidP="00A61B77">
      <w:pPr>
        <w:pStyle w:val="SingleTxtG"/>
        <w:keepNext/>
        <w:tabs>
          <w:tab w:val="clear" w:pos="1701"/>
        </w:tabs>
        <w:ind w:left="2268" w:hanging="1134"/>
      </w:pPr>
      <w:r w:rsidRPr="001D345F">
        <w:lastRenderedPageBreak/>
        <w:t>6.2</w:t>
      </w:r>
      <w:r w:rsidRPr="001D345F">
        <w:tab/>
        <w:t>Проверка анализаторов для замера выбросов частиц</w:t>
      </w:r>
    </w:p>
    <w:p w14:paraId="01142C64" w14:textId="77777777" w:rsidR="00A61B77" w:rsidRPr="001D345F" w:rsidRDefault="00A61B77" w:rsidP="00A61B77">
      <w:pPr>
        <w:pStyle w:val="SingleTxtG"/>
        <w:tabs>
          <w:tab w:val="clear" w:pos="1701"/>
        </w:tabs>
        <w:ind w:left="2268" w:hanging="1134"/>
      </w:pPr>
      <w:r w:rsidRPr="001D345F">
        <w:tab/>
        <w:t>Нулевой уровень анализатора регистрируют в соответствии с пунктом 4.6.</w:t>
      </w:r>
    </w:p>
    <w:p w14:paraId="7DF7A74E" w14:textId="77777777" w:rsidR="00A61B77" w:rsidRPr="001D345F" w:rsidRDefault="00A61B77" w:rsidP="00A61B77">
      <w:pPr>
        <w:pStyle w:val="SingleTxtG"/>
        <w:tabs>
          <w:tab w:val="clear" w:pos="1701"/>
        </w:tabs>
        <w:ind w:left="2268" w:hanging="1134"/>
      </w:pPr>
      <w:r w:rsidRPr="001D345F">
        <w:t>6.3</w:t>
      </w:r>
      <w:r w:rsidRPr="001D345F">
        <w:tab/>
        <w:t>Проверка замеров выбросов в условиях дорожного движения</w:t>
      </w:r>
    </w:p>
    <w:p w14:paraId="20DA5745" w14:textId="19481EF6" w:rsidR="00A61B77" w:rsidRPr="001D345F" w:rsidRDefault="00A61B77" w:rsidP="00A61B77">
      <w:pPr>
        <w:pStyle w:val="SingleTxtG"/>
        <w:tabs>
          <w:tab w:val="clear" w:pos="1701"/>
        </w:tabs>
        <w:ind w:left="2268" w:hanging="1134"/>
      </w:pPr>
      <w:r w:rsidRPr="001D345F">
        <w:tab/>
        <w:t>Концентрация поверочного газа, который использовался для калибровки анализаторов в соответствии с пунктом 4.5 в начале испытания, должна составлять по крайней мере 90</w:t>
      </w:r>
      <w:r>
        <w:rPr>
          <w:lang w:val="en-US"/>
        </w:rPr>
        <w:t> </w:t>
      </w:r>
      <w:r w:rsidRPr="001D345F">
        <w:t>% от значений концентрации после 99</w:t>
      </w:r>
      <w:r>
        <w:rPr>
          <w:lang w:val="en-US"/>
        </w:rPr>
        <w:t> </w:t>
      </w:r>
      <w:r w:rsidRPr="001D345F">
        <w:t>%</w:t>
      </w:r>
      <w:r w:rsidR="00AF5E7B">
        <w:rPr>
          <w:lang w:val="en-US"/>
        </w:rPr>
        <w:t> </w:t>
      </w:r>
      <w:r w:rsidRPr="001D345F">
        <w:t>зачетных замеров в ходе испытания на выбросы. Допускается, что 1</w:t>
      </w:r>
      <w:r>
        <w:rPr>
          <w:lang w:val="en-US"/>
        </w:rPr>
        <w:t> </w:t>
      </w:r>
      <w:r w:rsidRPr="001D345F">
        <w:t>% от общего числа замеров, используемых для оценки, превышает концентрацию использованного поверочного газа в два раза. Если эти требования не выполняются, то испытание считают недействительным.</w:t>
      </w:r>
    </w:p>
    <w:p w14:paraId="7352C1B6" w14:textId="77777777" w:rsidR="00A61B77" w:rsidRPr="001D345F" w:rsidRDefault="00A61B77" w:rsidP="00A61B77">
      <w:pPr>
        <w:pStyle w:val="SingleTxtG"/>
        <w:tabs>
          <w:tab w:val="clear" w:pos="1701"/>
        </w:tabs>
        <w:ind w:left="2268" w:hanging="1134"/>
      </w:pPr>
      <w:r w:rsidRPr="001D345F">
        <w:t>6.4</w:t>
      </w:r>
      <w:r w:rsidRPr="001D345F">
        <w:tab/>
        <w:t>Проверка соответствия высоты транспортного средства</w:t>
      </w:r>
    </w:p>
    <w:p w14:paraId="48DE668B" w14:textId="77777777" w:rsidR="00A61B77" w:rsidRPr="001D345F" w:rsidRDefault="00A61B77" w:rsidP="00A61B77">
      <w:pPr>
        <w:pStyle w:val="SingleTxtG"/>
        <w:tabs>
          <w:tab w:val="clear" w:pos="1701"/>
        </w:tabs>
        <w:ind w:left="2268" w:hanging="1134"/>
      </w:pPr>
      <w:r w:rsidRPr="001D345F">
        <w:tab/>
        <w:t>В том случае, если высота измерялась только с помощью ГНСС, то данные ГНСС, указывающие высоту, проверяют на соответствие и, при необходимости, корректируют. Соответствие данных проверяют путем сравнения данных о широте, долготе и высоте, полученных с помощью ГНСС, с высотой, указанной в цифровой модели рельефа или на топографической карте соответствующего масштаба. Измерения, которые отличаются более чем на 40 м от высоты, указанной на топографической карте, подлежат корректировке вручную. Оригинальные и неисправленные данные следует сохранить, а все скорректированные данные отмечают как таковые.</w:t>
      </w:r>
    </w:p>
    <w:p w14:paraId="1710AD0D" w14:textId="77777777" w:rsidR="00A61B77" w:rsidRPr="001D345F" w:rsidRDefault="00A61B77" w:rsidP="00A61B77">
      <w:pPr>
        <w:pStyle w:val="SingleTxtG"/>
        <w:tabs>
          <w:tab w:val="clear" w:pos="1701"/>
        </w:tabs>
        <w:ind w:left="2268" w:hanging="1134"/>
      </w:pPr>
      <w:r w:rsidRPr="001D345F">
        <w:tab/>
        <w:t>Мгновенные данные о высоте проверяют на полноту. Пробелы в данных заполняют методом интерполяции данных. Правильность интерполированных данных сверяют с топографической картой. Интерполированные данные рекомендуется исправлять, если действует следующее условие:</w:t>
      </w:r>
    </w:p>
    <w:p w14:paraId="75CB9B4B" w14:textId="77777777" w:rsidR="00A61B77" w:rsidRPr="001D345F" w:rsidRDefault="00A368D7" w:rsidP="00A61B77">
      <w:pPr>
        <w:pStyle w:val="SingleTxtG"/>
        <w:tabs>
          <w:tab w:val="clear" w:pos="1701"/>
        </w:tabs>
        <w:ind w:left="3402" w:hanging="1134"/>
        <w:jc w:val="center"/>
      </w:pP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lang w:eastAsia="ja-JP"/>
                  </w:rPr>
                  <m:t>GNSS</m:t>
                </m:r>
              </m:sub>
            </m:sSub>
            <m:r>
              <w:rPr>
                <w:rFonts w:ascii="Cambria Math" w:hAnsi="Cambria Math"/>
              </w:rPr>
              <m:t>(t)-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&gt;40 м</m:t>
        </m:r>
      </m:oMath>
      <w:r w:rsidR="00A61B77" w:rsidRPr="001D345F">
        <w:t>.</w:t>
      </w:r>
    </w:p>
    <w:p w14:paraId="1F1188B4" w14:textId="77777777" w:rsidR="00A61B77" w:rsidRPr="001D345F" w:rsidRDefault="00A61B77" w:rsidP="00A61B77">
      <w:pPr>
        <w:pStyle w:val="SingleTxtG"/>
        <w:tabs>
          <w:tab w:val="clear" w:pos="1701"/>
        </w:tabs>
        <w:ind w:left="2268" w:hanging="1134"/>
      </w:pPr>
      <w:r w:rsidRPr="001D345F">
        <w:tab/>
        <w:t>Корректировку высоты производят таким образом, чтобы удовлетворялось следующее условие:</w:t>
      </w:r>
    </w:p>
    <w:p w14:paraId="7EB62FFD" w14:textId="77777777" w:rsidR="00A61B77" w:rsidRPr="001D345F" w:rsidRDefault="00A368D7" w:rsidP="00A61B77">
      <w:pPr>
        <w:pStyle w:val="SingleTxtG"/>
        <w:tabs>
          <w:tab w:val="clear" w:pos="1701"/>
        </w:tabs>
        <w:ind w:left="3402" w:hanging="1134"/>
        <w:jc w:val="center"/>
      </w:pPr>
      <m:oMath>
        <m:d>
          <m:dPr>
            <m:begChr m:val="|"/>
            <m:endChr m:val="|"/>
            <m:ctrlPr>
              <w:rPr>
                <w:rFonts w:ascii="Cambria Math" w:hAnsi="Cambria Math"/>
                <w:i/>
              </w:rPr>
            </m:ctrlPr>
          </m:dPr>
          <m:e>
            <m:r>
              <w:rPr>
                <w:rFonts w:ascii="Cambria Math" w:hAnsi="Cambria Math"/>
              </w:rPr>
              <m:t>h(t)-</m:t>
            </m:r>
            <m:sSub>
              <m:sSubPr>
                <m:ctrlPr>
                  <w:rPr>
                    <w:rFonts w:ascii="Cambria Math" w:hAnsi="Cambria Math"/>
                    <w:i/>
                  </w:rPr>
                </m:ctrlPr>
              </m:sSubPr>
              <m:e>
                <m:r>
                  <w:rPr>
                    <w:rFonts w:ascii="Cambria Math" w:hAnsi="Cambria Math"/>
                  </w:rPr>
                  <m:t>h</m:t>
                </m:r>
              </m:e>
              <m:sub>
                <m:r>
                  <w:rPr>
                    <w:rFonts w:ascii="Cambria Math" w:hAnsi="Cambria Math"/>
                  </w:rPr>
                  <m:t>map</m:t>
                </m:r>
              </m:sub>
            </m:sSub>
            <m:r>
              <w:rPr>
                <w:rFonts w:ascii="Cambria Math" w:hAnsi="Cambria Math"/>
              </w:rPr>
              <m:t>(t)</m:t>
            </m:r>
          </m:e>
        </m:d>
        <m:r>
          <w:rPr>
            <w:rFonts w:ascii="Cambria Math" w:hAnsi="Cambria Math"/>
          </w:rPr>
          <m:t>&lt;40 м</m:t>
        </m:r>
      </m:oMath>
      <w:r w:rsidR="00A61B77" w:rsidRPr="001D345F">
        <w:t>,</w:t>
      </w:r>
    </w:p>
    <w:p w14:paraId="2E5BEB81" w14:textId="77777777" w:rsidR="00A61B77" w:rsidRPr="001D345F" w:rsidRDefault="00A61B77" w:rsidP="00A61B77">
      <w:pPr>
        <w:pStyle w:val="SingleTxtG"/>
        <w:tabs>
          <w:tab w:val="clear" w:pos="1701"/>
        </w:tabs>
        <w:ind w:left="3402" w:hanging="1134"/>
      </w:pPr>
      <w:r w:rsidRPr="001D345F">
        <w:t>где:</w:t>
      </w:r>
    </w:p>
    <w:tbl>
      <w:tblPr>
        <w:tblW w:w="6407" w:type="dxa"/>
        <w:tblInd w:w="2237" w:type="dxa"/>
        <w:tblLayout w:type="fixed"/>
        <w:tblLook w:val="0000" w:firstRow="0" w:lastRow="0" w:firstColumn="0" w:lastColumn="0" w:noHBand="0" w:noVBand="0"/>
      </w:tblPr>
      <w:tblGrid>
        <w:gridCol w:w="857"/>
        <w:gridCol w:w="672"/>
        <w:gridCol w:w="4878"/>
      </w:tblGrid>
      <w:tr w:rsidR="00A61B77" w:rsidRPr="001D345F" w14:paraId="50BEEAA9" w14:textId="77777777" w:rsidTr="00476D1C">
        <w:tc>
          <w:tcPr>
            <w:tcW w:w="857" w:type="dxa"/>
            <w:tcMar>
              <w:left w:w="57" w:type="dxa"/>
              <w:right w:w="57" w:type="dxa"/>
            </w:tcMar>
          </w:tcPr>
          <w:p w14:paraId="1766919A" w14:textId="77777777" w:rsidR="00A61B77" w:rsidRPr="001D345F" w:rsidRDefault="00A61B77" w:rsidP="00476D1C">
            <w:pPr>
              <w:pStyle w:val="SingleTxtG"/>
              <w:tabs>
                <w:tab w:val="clear" w:pos="1701"/>
              </w:tabs>
              <w:ind w:left="0" w:right="0"/>
            </w:pPr>
            <w:r w:rsidRPr="001D345F">
              <w:t>h(t)</w:t>
            </w:r>
          </w:p>
        </w:tc>
        <w:tc>
          <w:tcPr>
            <w:tcW w:w="672" w:type="dxa"/>
            <w:tcMar>
              <w:left w:w="57" w:type="dxa"/>
              <w:right w:w="57" w:type="dxa"/>
            </w:tcMar>
          </w:tcPr>
          <w:p w14:paraId="54EC7D56" w14:textId="77777777" w:rsidR="00A61B77" w:rsidRPr="000717FB" w:rsidRDefault="00A61B77" w:rsidP="00476D1C">
            <w:pPr>
              <w:pStyle w:val="SingleTxtG"/>
              <w:tabs>
                <w:tab w:val="clear" w:pos="1701"/>
              </w:tabs>
              <w:ind w:left="0" w:right="0"/>
              <w:jc w:val="center"/>
              <w:rPr>
                <w:lang w:val="en-US"/>
              </w:rPr>
            </w:pPr>
            <w:r>
              <w:rPr>
                <w:lang w:val="en-US"/>
              </w:rPr>
              <w:t>—</w:t>
            </w:r>
          </w:p>
        </w:tc>
        <w:tc>
          <w:tcPr>
            <w:tcW w:w="4878" w:type="dxa"/>
            <w:tcMar>
              <w:left w:w="57" w:type="dxa"/>
              <w:right w:w="57" w:type="dxa"/>
            </w:tcMar>
          </w:tcPr>
          <w:p w14:paraId="0F913585" w14:textId="77777777" w:rsidR="00A61B77" w:rsidRPr="001D345F" w:rsidRDefault="00A61B77" w:rsidP="00476D1C">
            <w:pPr>
              <w:pStyle w:val="SingleTxtG"/>
              <w:tabs>
                <w:tab w:val="clear" w:pos="1701"/>
              </w:tabs>
              <w:ind w:left="0" w:right="0"/>
              <w:jc w:val="left"/>
            </w:pPr>
            <w:r w:rsidRPr="001D345F">
              <w:t>высота транспортного средства после сравнения и принципиальной проверки качества данных в точке t [м над уровнем моря]</w:t>
            </w:r>
            <w:r>
              <w:t>;</w:t>
            </w:r>
          </w:p>
        </w:tc>
      </w:tr>
      <w:tr w:rsidR="00A61B77" w:rsidRPr="001D345F" w14:paraId="5843792C" w14:textId="77777777" w:rsidTr="00476D1C">
        <w:tc>
          <w:tcPr>
            <w:tcW w:w="857" w:type="dxa"/>
            <w:tcMar>
              <w:left w:w="57" w:type="dxa"/>
              <w:right w:w="57" w:type="dxa"/>
            </w:tcMar>
          </w:tcPr>
          <w:p w14:paraId="473D29D7" w14:textId="77777777" w:rsidR="00A61B77" w:rsidRPr="001D345F" w:rsidRDefault="00A61B77" w:rsidP="00476D1C">
            <w:pPr>
              <w:pStyle w:val="SingleTxtG"/>
              <w:tabs>
                <w:tab w:val="clear" w:pos="1701"/>
              </w:tabs>
              <w:ind w:left="0" w:right="0"/>
            </w:pPr>
            <w:r w:rsidRPr="001D345F">
              <w:t>h</w:t>
            </w:r>
            <w:r w:rsidRPr="001D345F">
              <w:rPr>
                <w:vertAlign w:val="subscript"/>
              </w:rPr>
              <w:t>GNSS</w:t>
            </w:r>
            <w:r w:rsidRPr="001D345F">
              <w:t>(t)</w:t>
            </w:r>
          </w:p>
        </w:tc>
        <w:tc>
          <w:tcPr>
            <w:tcW w:w="672" w:type="dxa"/>
            <w:tcMar>
              <w:left w:w="57" w:type="dxa"/>
              <w:right w:w="57" w:type="dxa"/>
            </w:tcMar>
          </w:tcPr>
          <w:p w14:paraId="107AEBC9" w14:textId="77777777" w:rsidR="00A61B77" w:rsidRDefault="00A61B77" w:rsidP="00476D1C">
            <w:pPr>
              <w:jc w:val="center"/>
            </w:pPr>
            <w:r w:rsidRPr="00AA215E">
              <w:rPr>
                <w:lang w:val="en-US"/>
              </w:rPr>
              <w:t>—</w:t>
            </w:r>
          </w:p>
        </w:tc>
        <w:tc>
          <w:tcPr>
            <w:tcW w:w="4878" w:type="dxa"/>
            <w:tcMar>
              <w:left w:w="57" w:type="dxa"/>
              <w:right w:w="57" w:type="dxa"/>
            </w:tcMar>
          </w:tcPr>
          <w:p w14:paraId="56B426DB" w14:textId="77777777" w:rsidR="00A61B77" w:rsidRPr="001D345F" w:rsidRDefault="00A61B77" w:rsidP="00476D1C">
            <w:pPr>
              <w:pStyle w:val="SingleTxtG"/>
              <w:tabs>
                <w:tab w:val="clear" w:pos="1701"/>
              </w:tabs>
              <w:ind w:left="0" w:right="0"/>
              <w:jc w:val="left"/>
            </w:pPr>
            <w:r w:rsidRPr="001D345F">
              <w:t>высота транспортного средства, измеренная с помощью ГНСС в точке t [м над уровнем моря]</w:t>
            </w:r>
            <w:r>
              <w:t>;</w:t>
            </w:r>
          </w:p>
        </w:tc>
      </w:tr>
      <w:tr w:rsidR="00A61B77" w:rsidRPr="001D345F" w14:paraId="311FEEDE" w14:textId="77777777" w:rsidTr="00476D1C">
        <w:tc>
          <w:tcPr>
            <w:tcW w:w="857" w:type="dxa"/>
            <w:tcMar>
              <w:left w:w="57" w:type="dxa"/>
              <w:right w:w="57" w:type="dxa"/>
            </w:tcMar>
          </w:tcPr>
          <w:p w14:paraId="2F8C701E" w14:textId="77777777" w:rsidR="00A61B77" w:rsidRPr="001D345F" w:rsidRDefault="00A61B77" w:rsidP="00476D1C">
            <w:pPr>
              <w:pStyle w:val="SingleTxtG"/>
              <w:tabs>
                <w:tab w:val="clear" w:pos="1701"/>
              </w:tabs>
              <w:ind w:left="0" w:right="0"/>
            </w:pPr>
            <w:r w:rsidRPr="001D345F">
              <w:t>h</w:t>
            </w:r>
            <w:r w:rsidRPr="001D345F">
              <w:rPr>
                <w:vertAlign w:val="subscript"/>
              </w:rPr>
              <w:t>map</w:t>
            </w:r>
            <w:r w:rsidRPr="001D345F">
              <w:t>(t)</w:t>
            </w:r>
          </w:p>
        </w:tc>
        <w:tc>
          <w:tcPr>
            <w:tcW w:w="672" w:type="dxa"/>
            <w:tcMar>
              <w:left w:w="57" w:type="dxa"/>
              <w:right w:w="57" w:type="dxa"/>
            </w:tcMar>
          </w:tcPr>
          <w:p w14:paraId="39B5EE4A" w14:textId="77777777" w:rsidR="00A61B77" w:rsidRDefault="00A61B77" w:rsidP="00476D1C">
            <w:pPr>
              <w:jc w:val="center"/>
            </w:pPr>
            <w:r w:rsidRPr="00AA215E">
              <w:rPr>
                <w:lang w:val="en-US"/>
              </w:rPr>
              <w:t>—</w:t>
            </w:r>
          </w:p>
        </w:tc>
        <w:tc>
          <w:tcPr>
            <w:tcW w:w="4878" w:type="dxa"/>
            <w:tcMar>
              <w:left w:w="57" w:type="dxa"/>
              <w:right w:w="57" w:type="dxa"/>
            </w:tcMar>
          </w:tcPr>
          <w:p w14:paraId="138359FD" w14:textId="77777777" w:rsidR="00A61B77" w:rsidRPr="001D345F" w:rsidRDefault="00A61B77" w:rsidP="00476D1C">
            <w:pPr>
              <w:pStyle w:val="SingleTxtG"/>
              <w:tabs>
                <w:tab w:val="clear" w:pos="1701"/>
              </w:tabs>
              <w:ind w:left="0" w:right="0"/>
              <w:jc w:val="left"/>
            </w:pPr>
            <w:r w:rsidRPr="001D345F">
              <w:t>высота транспортного средства, измеренная по топографической карте в точке t [м над уровнем моря]</w:t>
            </w:r>
            <w:r>
              <w:t>.</w:t>
            </w:r>
          </w:p>
        </w:tc>
      </w:tr>
    </w:tbl>
    <w:p w14:paraId="311B77B7" w14:textId="77777777" w:rsidR="00A61B77" w:rsidRPr="001D345F" w:rsidRDefault="00A61B77" w:rsidP="00A61B77">
      <w:pPr>
        <w:pStyle w:val="SingleTxtG"/>
        <w:tabs>
          <w:tab w:val="clear" w:pos="1701"/>
        </w:tabs>
        <w:spacing w:before="240"/>
        <w:ind w:left="2268" w:hanging="1134"/>
      </w:pPr>
      <w:r w:rsidRPr="001D345F">
        <w:t>6.5</w:t>
      </w:r>
      <w:r w:rsidRPr="001D345F">
        <w:tab/>
        <w:t>Проверка соответствия скорости транспортного средства данным ГНСС</w:t>
      </w:r>
    </w:p>
    <w:p w14:paraId="05CC82BF" w14:textId="77777777" w:rsidR="00A61B77" w:rsidRPr="001D345F" w:rsidRDefault="00A61B77" w:rsidP="00A61B77">
      <w:pPr>
        <w:pStyle w:val="SingleTxtG"/>
        <w:tabs>
          <w:tab w:val="clear" w:pos="1701"/>
        </w:tabs>
        <w:ind w:left="2268" w:hanging="1134"/>
      </w:pPr>
      <w:r w:rsidRPr="001D345F">
        <w:tab/>
        <w:t xml:space="preserve">Скорость транспортного средства, определенная с помощью ГНСС, проверяют на соответствие путем расчета и сравнения совокупного расстояния прогона с контрольными замерами, полученными либо с помощью соответствующего датчика, либо с помощью утвержденного ЭБУ, либо, в качестве альтернативы, по цифровой дорожной сети или по топографической карте. В случае очевидных ошибок перед проверкой соответствия данные ГНСС необходимо исправлять, например, с помощью датчика счисления пути. Оригинальные и неисправленные данные следует сохранить, а все скорректированные данные отмечают как таковые. Исправленные данные не должны превышать непрерывный </w:t>
      </w:r>
      <w:r w:rsidRPr="001D345F">
        <w:lastRenderedPageBreak/>
        <w:t>промежуток времени продолжительностью 120 секунд или в общей сложности 300 секунд. Совокупное расстояние прогона, рассчитанное на основе скорректированных данных ГНСС, не должно отклоняться от контрольного расстояния более чем на 4</w:t>
      </w:r>
      <w:r>
        <w:rPr>
          <w:lang w:val="en-US"/>
        </w:rPr>
        <w:t> </w:t>
      </w:r>
      <w:r w:rsidRPr="001D345F">
        <w:t>%. Если данные ГНСС не соответствуют этим требованиям и если нет другого надежного источника скорости, то испытание считают недействительным.</w:t>
      </w:r>
    </w:p>
    <w:p w14:paraId="11C09602" w14:textId="77777777" w:rsidR="00A61B77" w:rsidRPr="001D345F" w:rsidRDefault="00A61B77" w:rsidP="00A61B77">
      <w:pPr>
        <w:pStyle w:val="SingleTxtG"/>
        <w:tabs>
          <w:tab w:val="clear" w:pos="1701"/>
        </w:tabs>
        <w:ind w:left="2268" w:hanging="1134"/>
      </w:pPr>
      <w:r w:rsidRPr="001D345F">
        <w:t>6.6</w:t>
      </w:r>
      <w:r w:rsidRPr="001D345F">
        <w:tab/>
        <w:t>Проверка соответствия температуры окружающей среды</w:t>
      </w:r>
    </w:p>
    <w:p w14:paraId="002DD45E" w14:textId="0F588B8F" w:rsidR="00A61B77" w:rsidRDefault="00A61B77" w:rsidP="00A61B77">
      <w:pPr>
        <w:pStyle w:val="SingleTxtG"/>
        <w:tabs>
          <w:tab w:val="clear" w:pos="1701"/>
        </w:tabs>
        <w:ind w:left="2268" w:hanging="1134"/>
      </w:pPr>
      <w:r w:rsidRPr="001D345F">
        <w:tab/>
        <w:t>Данные о температуре окружающей среды проверяют на соответствие, а непоследовательные данные заменяют скорректированными путем замены выпадающих значений усредненными соседними значениями. Оригинальные и неисправленные данные следует сохранить, а все скорректированные данные отмечают как таковые.</w:t>
      </w:r>
    </w:p>
    <w:p w14:paraId="53050511" w14:textId="77777777" w:rsidR="00630873" w:rsidRDefault="00630873">
      <w:pPr>
        <w:suppressAutoHyphens w:val="0"/>
        <w:spacing w:line="240" w:lineRule="auto"/>
        <w:sectPr w:rsidR="00630873" w:rsidSect="008F1527">
          <w:footerReference w:type="even" r:id="rId28"/>
          <w:footnotePr>
            <w:numRestart w:val="eachSect"/>
          </w:footnotePr>
          <w:endnotePr>
            <w:numFmt w:val="decimal"/>
          </w:endnotePr>
          <w:pgSz w:w="11906" w:h="16838" w:code="9"/>
          <w:pgMar w:top="1417" w:right="1134" w:bottom="1134" w:left="1134" w:header="850" w:footer="567" w:gutter="0"/>
          <w:cols w:space="708"/>
          <w:docGrid w:linePitch="360"/>
        </w:sectPr>
      </w:pPr>
    </w:p>
    <w:p w14:paraId="34AD72F8" w14:textId="77777777" w:rsidR="00A61B77" w:rsidRPr="001D345F" w:rsidRDefault="00A61B77" w:rsidP="00A61B77">
      <w:pPr>
        <w:pStyle w:val="HChG"/>
      </w:pPr>
      <w:r w:rsidRPr="001D345F">
        <w:lastRenderedPageBreak/>
        <w:t>Приложение 5</w:t>
      </w:r>
    </w:p>
    <w:p w14:paraId="7D2057FA" w14:textId="77777777" w:rsidR="00A61B77" w:rsidRPr="001D345F" w:rsidRDefault="00A61B77" w:rsidP="00A61B77">
      <w:pPr>
        <w:pStyle w:val="HChG"/>
      </w:pPr>
      <w:r w:rsidRPr="001D345F">
        <w:tab/>
      </w:r>
      <w:r w:rsidRPr="001D345F">
        <w:tab/>
      </w:r>
      <w:bookmarkStart w:id="68" w:name="_Hlk54866455"/>
      <w:r w:rsidRPr="001D345F">
        <w:t xml:space="preserve">Спецификации и калибровка компонентов и сигналов </w:t>
      </w:r>
      <w:r>
        <w:t>PEMS</w:t>
      </w:r>
      <w:bookmarkEnd w:id="68"/>
    </w:p>
    <w:p w14:paraId="5CDC0163" w14:textId="77777777" w:rsidR="00A61B77" w:rsidRPr="001D345F" w:rsidRDefault="00A61B77" w:rsidP="00A61B77">
      <w:pPr>
        <w:pStyle w:val="SingleTxtG"/>
        <w:tabs>
          <w:tab w:val="clear" w:pos="1701"/>
        </w:tabs>
        <w:ind w:left="2268" w:hanging="1134"/>
      </w:pPr>
      <w:r w:rsidRPr="001D345F">
        <w:t>1.</w:t>
      </w:r>
      <w:r w:rsidRPr="001D345F">
        <w:tab/>
        <w:t>Введение</w:t>
      </w:r>
    </w:p>
    <w:p w14:paraId="7F2E1EA2" w14:textId="77777777" w:rsidR="00A61B77" w:rsidRPr="001D345F" w:rsidRDefault="00A61B77" w:rsidP="00A61B77">
      <w:pPr>
        <w:pStyle w:val="SingleTxtG"/>
        <w:tabs>
          <w:tab w:val="clear" w:pos="1701"/>
        </w:tabs>
        <w:ind w:left="2268" w:hanging="1134"/>
      </w:pPr>
      <w:r w:rsidRPr="001D345F">
        <w:tab/>
        <w:t xml:space="preserve">В настоящем приложении излагаются спецификации и порядок калибровки компонентов и сигналов </w:t>
      </w:r>
      <w:r>
        <w:t>PEMS</w:t>
      </w:r>
    </w:p>
    <w:p w14:paraId="275A2DBB" w14:textId="77777777" w:rsidR="00A61B77" w:rsidRPr="001D345F" w:rsidRDefault="00A61B77" w:rsidP="00A61B77">
      <w:pPr>
        <w:pStyle w:val="SingleTxtG"/>
        <w:tabs>
          <w:tab w:val="clear" w:pos="1701"/>
        </w:tabs>
        <w:ind w:left="2268" w:hanging="1134"/>
      </w:pPr>
      <w:r w:rsidRPr="001D345F">
        <w:t>2.</w:t>
      </w:r>
      <w:r w:rsidRPr="001D345F">
        <w:tab/>
        <w:t xml:space="preserve">Символы, параметры и единицы </w:t>
      </w:r>
    </w:p>
    <w:tbl>
      <w:tblPr>
        <w:tblW w:w="6279" w:type="dxa"/>
        <w:tblInd w:w="2223" w:type="dxa"/>
        <w:tblLayout w:type="fixed"/>
        <w:tblLook w:val="0000" w:firstRow="0" w:lastRow="0" w:firstColumn="0" w:lastColumn="0" w:noHBand="0" w:noVBand="0"/>
      </w:tblPr>
      <w:tblGrid>
        <w:gridCol w:w="1004"/>
        <w:gridCol w:w="522"/>
        <w:gridCol w:w="4753"/>
      </w:tblGrid>
      <w:tr w:rsidR="00A61B77" w:rsidRPr="001D345F" w14:paraId="3D7B4B73"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49992298" w14:textId="77777777" w:rsidR="00A61B77" w:rsidRPr="001D345F" w:rsidRDefault="00A61B77" w:rsidP="00476D1C">
            <w:pPr>
              <w:pStyle w:val="SingleTxtG"/>
              <w:ind w:left="0" w:right="0"/>
            </w:pPr>
            <w:r w:rsidRPr="001D345F">
              <w:rPr>
                <w:i/>
                <w:iCs/>
              </w:rPr>
              <w:t>A</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12D0FBE3" w14:textId="77777777" w:rsidR="00A61B77" w:rsidRPr="00642F0B" w:rsidRDefault="00A61B77" w:rsidP="00476D1C">
            <w:pPr>
              <w:pStyle w:val="SingleTxtG"/>
              <w:ind w:left="0" w:right="0"/>
              <w:jc w:val="center"/>
              <w:rPr>
                <w:lang w:val="en-US"/>
              </w:rP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765BDEB2" w14:textId="77777777" w:rsidR="00A61B77" w:rsidRPr="001D345F" w:rsidRDefault="00A61B77" w:rsidP="00476D1C">
            <w:pPr>
              <w:pStyle w:val="SingleTxtG"/>
              <w:ind w:left="0" w:right="0"/>
              <w:jc w:val="left"/>
            </w:pPr>
            <w:r w:rsidRPr="001D345F">
              <w:t>концентрация неразбавленного CO</w:t>
            </w:r>
            <w:r w:rsidRPr="001D345F">
              <w:rPr>
                <w:vertAlign w:val="subscript"/>
              </w:rPr>
              <w:t>2</w:t>
            </w:r>
            <w:r w:rsidRPr="001D345F">
              <w:t xml:space="preserve"> [%]</w:t>
            </w:r>
          </w:p>
        </w:tc>
      </w:tr>
      <w:tr w:rsidR="00A61B77" w:rsidRPr="001D345F" w14:paraId="7AE6FE68"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E0A4D20" w14:textId="77777777" w:rsidR="00A61B77" w:rsidRPr="001D345F" w:rsidRDefault="00A61B77" w:rsidP="00476D1C">
            <w:pPr>
              <w:pStyle w:val="SingleTxtG"/>
              <w:ind w:left="0" w:right="0"/>
            </w:pPr>
            <w:r w:rsidRPr="001D345F">
              <w:rPr>
                <w:i/>
                <w:iCs/>
              </w:rPr>
              <w:t>a</w:t>
            </w:r>
            <w:r w:rsidRPr="001D345F">
              <w:rPr>
                <w:vertAlign w:val="subscript"/>
              </w:rPr>
              <w:t>0</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2C3D9001" w14:textId="77777777" w:rsidR="00A61B77" w:rsidRPr="00642F0B" w:rsidRDefault="00A61B77" w:rsidP="00476D1C">
            <w:pPr>
              <w:pStyle w:val="SingleTxtG"/>
              <w:ind w:left="0" w:right="0"/>
              <w:jc w:val="center"/>
              <w:rPr>
                <w:lang w:val="en-US"/>
              </w:rP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50CA45DD" w14:textId="77777777" w:rsidR="00A61B77" w:rsidRPr="001D345F" w:rsidRDefault="00A61B77" w:rsidP="00476D1C">
            <w:pPr>
              <w:pStyle w:val="SingleTxtG"/>
              <w:ind w:left="0" w:right="0"/>
              <w:jc w:val="left"/>
            </w:pPr>
            <w:r w:rsidRPr="001D345F">
              <w:t xml:space="preserve">точка пересечения линии регрессии на оси </w:t>
            </w:r>
            <w:r w:rsidRPr="001D345F">
              <w:rPr>
                <w:i/>
                <w:iCs/>
              </w:rPr>
              <w:t>y</w:t>
            </w:r>
          </w:p>
        </w:tc>
      </w:tr>
      <w:tr w:rsidR="00A61B77" w:rsidRPr="001D345F" w14:paraId="5A0CBDF2"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0ABAD4CB" w14:textId="77777777" w:rsidR="00A61B77" w:rsidRPr="001D345F" w:rsidRDefault="00A61B77" w:rsidP="00476D1C">
            <w:pPr>
              <w:pStyle w:val="SingleTxtG"/>
              <w:ind w:left="0" w:right="0"/>
            </w:pPr>
            <w:r w:rsidRPr="001D345F">
              <w:rPr>
                <w:i/>
                <w:iCs/>
              </w:rPr>
              <w:t>а</w:t>
            </w:r>
            <w:r w:rsidRPr="001D345F">
              <w:rPr>
                <w:vertAlign w:val="subscript"/>
              </w:rPr>
              <w:t>1</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3C8230B6"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69937C19" w14:textId="77777777" w:rsidR="00A61B77" w:rsidRPr="001D345F" w:rsidRDefault="00A61B77" w:rsidP="00476D1C">
            <w:pPr>
              <w:pStyle w:val="SingleTxtG"/>
              <w:ind w:left="0" w:right="0"/>
              <w:jc w:val="left"/>
            </w:pPr>
            <w:r w:rsidRPr="001D345F">
              <w:t>угол наклона линии регрессии</w:t>
            </w:r>
          </w:p>
        </w:tc>
      </w:tr>
      <w:tr w:rsidR="00A61B77" w:rsidRPr="001D345F" w14:paraId="145AE49E"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5DFD836" w14:textId="77777777" w:rsidR="00A61B77" w:rsidRPr="001D345F" w:rsidRDefault="00A61B77" w:rsidP="00476D1C">
            <w:pPr>
              <w:pStyle w:val="SingleTxtG"/>
              <w:ind w:left="0" w:right="0"/>
            </w:pPr>
            <w:r w:rsidRPr="001D345F">
              <w:rPr>
                <w:i/>
                <w:iCs/>
              </w:rPr>
              <w:t>B</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67766DA6"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455977EF" w14:textId="77777777" w:rsidR="00A61B77" w:rsidRPr="001D345F" w:rsidRDefault="00A61B77" w:rsidP="00476D1C">
            <w:pPr>
              <w:pStyle w:val="SingleTxtG"/>
              <w:ind w:left="0" w:right="0"/>
              <w:jc w:val="left"/>
            </w:pPr>
            <w:r w:rsidRPr="001D345F">
              <w:t>концентрация разбавленного CO</w:t>
            </w:r>
            <w:r w:rsidRPr="001D345F">
              <w:rPr>
                <w:vertAlign w:val="subscript"/>
              </w:rPr>
              <w:t>2</w:t>
            </w:r>
            <w:r w:rsidRPr="001D345F">
              <w:t xml:space="preserve"> [%]</w:t>
            </w:r>
          </w:p>
        </w:tc>
      </w:tr>
      <w:tr w:rsidR="00A61B77" w:rsidRPr="001D345F" w14:paraId="6E684D30"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7E013E3D" w14:textId="77777777" w:rsidR="00A61B77" w:rsidRPr="001D345F" w:rsidRDefault="00A61B77" w:rsidP="00476D1C">
            <w:pPr>
              <w:pStyle w:val="SingleTxtG"/>
              <w:ind w:left="0" w:right="0"/>
            </w:pPr>
            <w:r w:rsidRPr="001D345F">
              <w:rPr>
                <w:i/>
                <w:iCs/>
              </w:rPr>
              <w:t>C</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10BD96E2"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54522528" w14:textId="77777777" w:rsidR="00A61B77" w:rsidRPr="001D345F" w:rsidRDefault="00A61B77" w:rsidP="00476D1C">
            <w:pPr>
              <w:pStyle w:val="SingleTxtG"/>
              <w:ind w:left="0" w:right="0"/>
              <w:jc w:val="left"/>
            </w:pPr>
            <w:r w:rsidRPr="001D345F">
              <w:t>концентрация разбавленного NO [млн</w:t>
            </w:r>
            <w:r w:rsidRPr="001D345F">
              <w:rPr>
                <w:vertAlign w:val="superscript"/>
              </w:rPr>
              <w:t>−1</w:t>
            </w:r>
            <w:r w:rsidRPr="001D345F">
              <w:t>]</w:t>
            </w:r>
          </w:p>
        </w:tc>
      </w:tr>
      <w:tr w:rsidR="00A61B77" w:rsidRPr="001D345F" w14:paraId="3CAEBFF7"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2662C97" w14:textId="77777777" w:rsidR="00A61B77" w:rsidRPr="001D345F" w:rsidRDefault="00A61B77" w:rsidP="00476D1C">
            <w:pPr>
              <w:pStyle w:val="SingleTxtG"/>
              <w:ind w:left="0" w:right="0"/>
            </w:pPr>
            <w:r w:rsidRPr="001D345F">
              <w:rPr>
                <w:i/>
                <w:iCs/>
              </w:rPr>
              <w:t>с</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14C963F7"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0D0CBCAC" w14:textId="77777777" w:rsidR="00A61B77" w:rsidRPr="001D345F" w:rsidRDefault="00A61B77" w:rsidP="00476D1C">
            <w:pPr>
              <w:pStyle w:val="SingleTxtG"/>
              <w:ind w:left="0" w:right="0"/>
              <w:jc w:val="left"/>
            </w:pPr>
            <w:r w:rsidRPr="001D345F">
              <w:t>чувствительность анализатора в ходе испытания на интерференцию кислорода</w:t>
            </w:r>
          </w:p>
        </w:tc>
      </w:tr>
      <w:tr w:rsidR="00A61B77" w:rsidRPr="001D345F" w14:paraId="34269904"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17074A63" w14:textId="77777777" w:rsidR="00A61B77" w:rsidRPr="001D345F" w:rsidRDefault="00A61B77" w:rsidP="00476D1C">
            <w:pPr>
              <w:pStyle w:val="SingleTxtG"/>
              <w:ind w:left="0" w:right="0"/>
              <w:rPr>
                <w:i/>
                <w:iCs/>
              </w:rPr>
            </w:pPr>
            <w:r w:rsidRPr="001D345F">
              <w:rPr>
                <w:i/>
                <w:iCs/>
              </w:rPr>
              <w:t>С</w:t>
            </w:r>
            <w:r w:rsidRPr="001D345F">
              <w:rPr>
                <w:i/>
                <w:iCs/>
                <w:vertAlign w:val="subscript"/>
              </w:rPr>
              <w:t>b</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0DBD81C6" w14:textId="77777777" w:rsidR="00A61B77" w:rsidRPr="001D345F" w:rsidRDefault="00A61B77" w:rsidP="00476D1C">
            <w:pPr>
              <w:pStyle w:val="SingleTxtG"/>
              <w:ind w:left="0" w:right="0"/>
              <w:jc w:val="center"/>
            </w:pP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3A28392F" w14:textId="77777777" w:rsidR="00A61B77" w:rsidRPr="001D345F" w:rsidRDefault="00A61B77" w:rsidP="00476D1C">
            <w:pPr>
              <w:pStyle w:val="SingleTxtG"/>
              <w:ind w:left="0" w:right="0"/>
              <w:jc w:val="left"/>
            </w:pPr>
            <w:r w:rsidRPr="001D345F">
              <w:t>измеренная концентрация разбавленного NO на выходе барботёра</w:t>
            </w:r>
          </w:p>
        </w:tc>
      </w:tr>
      <w:tr w:rsidR="00A61B77" w:rsidRPr="001D345F" w14:paraId="0E7B0450"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47C8F93B" w14:textId="77777777" w:rsidR="00A61B77" w:rsidRPr="001D345F" w:rsidRDefault="00A61B77" w:rsidP="00476D1C">
            <w:pPr>
              <w:pStyle w:val="SingleTxtG"/>
              <w:ind w:left="0" w:right="0"/>
            </w:pPr>
            <w:r w:rsidRPr="001D345F">
              <w:rPr>
                <w:i/>
                <w:iCs/>
              </w:rPr>
              <w:t>c</w:t>
            </w:r>
            <w:r w:rsidRPr="001D345F">
              <w:rPr>
                <w:vertAlign w:val="subscript"/>
              </w:rPr>
              <w:t>FS,b</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040E30EB"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2F774ABD" w14:textId="77777777" w:rsidR="00A61B77" w:rsidRPr="001D345F" w:rsidRDefault="00A61B77" w:rsidP="00476D1C">
            <w:pPr>
              <w:pStyle w:val="SingleTxtG"/>
              <w:ind w:left="0" w:right="0"/>
              <w:jc w:val="left"/>
            </w:pPr>
            <w:r w:rsidRPr="001D345F">
              <w:t>концентрация HC по полной шкале при операции b), [млн</w:t>
            </w:r>
            <w:r w:rsidRPr="001D345F">
              <w:rPr>
                <w:vertAlign w:val="superscript"/>
              </w:rPr>
              <w:t>–1</w:t>
            </w:r>
            <w:r>
              <w:t> </w:t>
            </w:r>
            <w:r w:rsidRPr="001D345F">
              <w:t>С</w:t>
            </w:r>
            <w:r w:rsidRPr="001D345F">
              <w:rPr>
                <w:vertAlign w:val="subscript"/>
              </w:rPr>
              <w:t>1</w:t>
            </w:r>
            <w:r w:rsidRPr="001D345F">
              <w:t>]</w:t>
            </w:r>
          </w:p>
        </w:tc>
      </w:tr>
      <w:tr w:rsidR="00A61B77" w:rsidRPr="001D345F" w14:paraId="002E3B05"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206127C3" w14:textId="77777777" w:rsidR="00A61B77" w:rsidRPr="001D345F" w:rsidRDefault="00A61B77" w:rsidP="00476D1C">
            <w:pPr>
              <w:pStyle w:val="SingleTxtG"/>
              <w:ind w:left="0" w:right="0"/>
            </w:pPr>
            <w:r w:rsidRPr="001D345F">
              <w:rPr>
                <w:i/>
                <w:iCs/>
              </w:rPr>
              <w:t>c</w:t>
            </w:r>
            <w:r w:rsidRPr="001D345F">
              <w:rPr>
                <w:vertAlign w:val="subscript"/>
              </w:rPr>
              <w:t>FS,d</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4A3F2E3E"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74DDE885" w14:textId="77777777" w:rsidR="00A61B77" w:rsidRPr="001D345F" w:rsidRDefault="00A61B77" w:rsidP="00476D1C">
            <w:pPr>
              <w:pStyle w:val="SingleTxtG"/>
              <w:ind w:left="0" w:right="0"/>
              <w:jc w:val="left"/>
            </w:pPr>
            <w:r w:rsidRPr="001D345F">
              <w:t>концентрация HC по полной шкале при операции d), [млн</w:t>
            </w:r>
            <w:r w:rsidRPr="001D345F">
              <w:rPr>
                <w:vertAlign w:val="superscript"/>
              </w:rPr>
              <w:t>–1</w:t>
            </w:r>
            <w:r>
              <w:t> </w:t>
            </w:r>
            <w:r w:rsidRPr="001D345F">
              <w:t>С</w:t>
            </w:r>
            <w:r w:rsidRPr="001D345F">
              <w:rPr>
                <w:vertAlign w:val="subscript"/>
              </w:rPr>
              <w:t>1</w:t>
            </w:r>
            <w:r w:rsidRPr="001D345F">
              <w:t>]</w:t>
            </w:r>
          </w:p>
        </w:tc>
      </w:tr>
      <w:tr w:rsidR="00A61B77" w:rsidRPr="001D345F" w14:paraId="7C44A9C7"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089AD64F" w14:textId="77777777" w:rsidR="00A61B77" w:rsidRPr="001D345F" w:rsidRDefault="00A61B77" w:rsidP="00476D1C">
            <w:pPr>
              <w:pStyle w:val="SingleTxtG"/>
              <w:ind w:left="0" w:right="0"/>
            </w:pPr>
            <w:r w:rsidRPr="001D345F">
              <w:t>c</w:t>
            </w:r>
            <w:r w:rsidRPr="001D345F">
              <w:rPr>
                <w:vertAlign w:val="subscript"/>
              </w:rPr>
              <w:t>HC(w/NMC)</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371C3D9D"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517478A1" w14:textId="77777777" w:rsidR="00A61B77" w:rsidRPr="001D345F" w:rsidRDefault="00A61B77" w:rsidP="00476D1C">
            <w:pPr>
              <w:pStyle w:val="SingleTxtG"/>
              <w:ind w:left="0" w:right="0"/>
              <w:jc w:val="left"/>
            </w:pPr>
            <w:r w:rsidRPr="001D345F">
              <w:t>концентрация HC с СН</w:t>
            </w:r>
            <w:r w:rsidRPr="001D345F">
              <w:rPr>
                <w:vertAlign w:val="subscript"/>
              </w:rPr>
              <w:t xml:space="preserve">4 </w:t>
            </w:r>
            <w:r w:rsidRPr="001D345F">
              <w:t>или C</w:t>
            </w:r>
            <w:r w:rsidRPr="001D345F">
              <w:rPr>
                <w:vertAlign w:val="subscript"/>
              </w:rPr>
              <w:t>2</w:t>
            </w:r>
            <w:r w:rsidRPr="001D345F">
              <w:t>H</w:t>
            </w:r>
            <w:r w:rsidRPr="001D345F">
              <w:rPr>
                <w:vertAlign w:val="subscript"/>
              </w:rPr>
              <w:t>6</w:t>
            </w:r>
            <w:r w:rsidRPr="001D345F">
              <w:t xml:space="preserve"> при пропускании через </w:t>
            </w:r>
            <w:r>
              <w:t>NMC</w:t>
            </w:r>
            <w:r w:rsidRPr="001D345F">
              <w:t xml:space="preserve"> [млн</w:t>
            </w:r>
            <w:r w:rsidRPr="001D345F">
              <w:rPr>
                <w:vertAlign w:val="superscript"/>
              </w:rPr>
              <w:t>–1</w:t>
            </w:r>
            <w:r>
              <w:t> </w:t>
            </w:r>
            <w:r w:rsidRPr="001D345F">
              <w:t>С</w:t>
            </w:r>
            <w:r w:rsidRPr="001D345F">
              <w:rPr>
                <w:vertAlign w:val="subscript"/>
              </w:rPr>
              <w:t>1</w:t>
            </w:r>
            <w:r w:rsidRPr="001D345F">
              <w:t>]</w:t>
            </w:r>
          </w:p>
        </w:tc>
      </w:tr>
      <w:tr w:rsidR="00A61B77" w:rsidRPr="001D345F" w14:paraId="08A02D89"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713229B5" w14:textId="77777777" w:rsidR="00A61B77" w:rsidRPr="001D345F" w:rsidRDefault="00A61B77" w:rsidP="00476D1C">
            <w:pPr>
              <w:pStyle w:val="SingleTxtG"/>
              <w:ind w:left="0" w:right="0"/>
            </w:pPr>
            <w:r w:rsidRPr="001D345F">
              <w:rPr>
                <w:i/>
                <w:iCs/>
              </w:rPr>
              <w:t>c</w:t>
            </w:r>
            <w:r w:rsidRPr="001D345F">
              <w:rPr>
                <w:vertAlign w:val="subscript"/>
              </w:rPr>
              <w:t>HC(w/оNMC)</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2C76ECAE"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6962A6A6" w14:textId="77777777" w:rsidR="00A61B77" w:rsidRPr="001D345F" w:rsidRDefault="00A61B77" w:rsidP="00476D1C">
            <w:pPr>
              <w:pStyle w:val="SingleTxtG"/>
              <w:ind w:left="0" w:right="0"/>
              <w:jc w:val="left"/>
            </w:pPr>
            <w:r w:rsidRPr="001D345F">
              <w:t>концентрация HC с СН</w:t>
            </w:r>
            <w:r w:rsidRPr="001D345F">
              <w:rPr>
                <w:vertAlign w:val="subscript"/>
              </w:rPr>
              <w:t>4</w:t>
            </w:r>
            <w:r w:rsidRPr="001D345F">
              <w:t xml:space="preserve"> или C</w:t>
            </w:r>
            <w:r w:rsidRPr="001D345F">
              <w:rPr>
                <w:vertAlign w:val="subscript"/>
              </w:rPr>
              <w:t>2</w:t>
            </w:r>
            <w:r w:rsidRPr="001D345F">
              <w:t>H</w:t>
            </w:r>
            <w:r w:rsidRPr="001D345F">
              <w:rPr>
                <w:vertAlign w:val="subscript"/>
              </w:rPr>
              <w:t>6</w:t>
            </w:r>
            <w:r w:rsidRPr="001D345F">
              <w:t xml:space="preserve"> при пропускании в обход </w:t>
            </w:r>
            <w:r>
              <w:t>NMC</w:t>
            </w:r>
            <w:r w:rsidRPr="001D345F">
              <w:t xml:space="preserve"> [млн</w:t>
            </w:r>
            <w:r w:rsidRPr="001D345F">
              <w:rPr>
                <w:vertAlign w:val="superscript"/>
              </w:rPr>
              <w:t>–1</w:t>
            </w:r>
            <w:r>
              <w:t> </w:t>
            </w:r>
            <w:r w:rsidRPr="001D345F">
              <w:t>С</w:t>
            </w:r>
            <w:r w:rsidRPr="001D345F">
              <w:rPr>
                <w:vertAlign w:val="subscript"/>
              </w:rPr>
              <w:t>1</w:t>
            </w:r>
            <w:r w:rsidRPr="001D345F">
              <w:t>]</w:t>
            </w:r>
          </w:p>
        </w:tc>
      </w:tr>
      <w:tr w:rsidR="00A61B77" w:rsidRPr="001D345F" w14:paraId="08E5A50A"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03FFA495" w14:textId="77777777" w:rsidR="00A61B77" w:rsidRPr="001D345F" w:rsidRDefault="00A61B77" w:rsidP="00476D1C">
            <w:pPr>
              <w:pStyle w:val="SingleTxtG"/>
              <w:ind w:left="0" w:right="0"/>
            </w:pPr>
            <w:r w:rsidRPr="001D345F">
              <w:t>c</w:t>
            </w:r>
            <w:r w:rsidRPr="001D345F">
              <w:rPr>
                <w:vertAlign w:val="subscript"/>
              </w:rPr>
              <w:t>m,b</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0159AA5F" w14:textId="77777777" w:rsidR="00A61B77" w:rsidRPr="001D345F" w:rsidRDefault="00A61B77" w:rsidP="00476D1C">
            <w:pPr>
              <w:pStyle w:val="SingleTxtG"/>
              <w:ind w:left="0" w:right="0"/>
              <w:jc w:val="center"/>
            </w:pPr>
            <w:r w:rsidRPr="001D345F">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67E9A180" w14:textId="77777777" w:rsidR="00A61B77" w:rsidRPr="001D345F" w:rsidRDefault="00A61B77" w:rsidP="00476D1C">
            <w:pPr>
              <w:pStyle w:val="SingleTxtG"/>
              <w:ind w:left="0" w:right="0"/>
              <w:jc w:val="left"/>
            </w:pPr>
            <w:r w:rsidRPr="001D345F">
              <w:t xml:space="preserve">измеренная концентрация HC при операции b), </w:t>
            </w:r>
            <w:r w:rsidRPr="001D345F">
              <w:br/>
              <w:t>[млн</w:t>
            </w:r>
            <w:r w:rsidRPr="001D345F">
              <w:rPr>
                <w:vertAlign w:val="superscript"/>
              </w:rPr>
              <w:t>–1</w:t>
            </w:r>
            <w:r>
              <w:t> </w:t>
            </w:r>
            <w:r w:rsidRPr="001D345F">
              <w:t>C</w:t>
            </w:r>
            <w:r w:rsidRPr="001D345F">
              <w:rPr>
                <w:vertAlign w:val="subscript"/>
              </w:rPr>
              <w:t>1</w:t>
            </w:r>
            <w:r w:rsidRPr="001D345F">
              <w:t>]</w:t>
            </w:r>
          </w:p>
        </w:tc>
      </w:tr>
      <w:tr w:rsidR="00A61B77" w:rsidRPr="001D345F" w14:paraId="271ED7B5"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6CF92109" w14:textId="77777777" w:rsidR="00A61B77" w:rsidRPr="001D345F" w:rsidRDefault="00A61B77" w:rsidP="00476D1C">
            <w:pPr>
              <w:pStyle w:val="SingleTxtG"/>
              <w:ind w:left="0" w:right="0"/>
            </w:pPr>
            <w:r w:rsidRPr="001D345F">
              <w:t>c</w:t>
            </w:r>
            <w:r w:rsidRPr="001D345F">
              <w:rPr>
                <w:vertAlign w:val="subscript"/>
              </w:rPr>
              <w:t>m,d</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2C753D26"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28B79D6B" w14:textId="77777777" w:rsidR="00A61B77" w:rsidRPr="001D345F" w:rsidRDefault="00A61B77" w:rsidP="00476D1C">
            <w:pPr>
              <w:pStyle w:val="SingleTxtG"/>
              <w:ind w:left="0" w:right="0"/>
              <w:jc w:val="left"/>
            </w:pPr>
            <w:r>
              <w:t>и</w:t>
            </w:r>
            <w:r w:rsidRPr="001D345F">
              <w:t xml:space="preserve">змеренная концентрация HC при операции d), </w:t>
            </w:r>
            <w:r w:rsidRPr="001D345F">
              <w:br/>
              <w:t>[млн</w:t>
            </w:r>
            <w:r w:rsidRPr="001D345F">
              <w:rPr>
                <w:vertAlign w:val="superscript"/>
              </w:rPr>
              <w:t>–1</w:t>
            </w:r>
            <w:r>
              <w:t> </w:t>
            </w:r>
            <w:r w:rsidRPr="001D345F">
              <w:t>C</w:t>
            </w:r>
            <w:r w:rsidRPr="001D345F">
              <w:rPr>
                <w:vertAlign w:val="subscript"/>
              </w:rPr>
              <w:t>1</w:t>
            </w:r>
            <w:r w:rsidRPr="001D345F">
              <w:t>]</w:t>
            </w:r>
          </w:p>
        </w:tc>
      </w:tr>
      <w:tr w:rsidR="00A61B77" w:rsidRPr="001D345F" w14:paraId="796858C2"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6545F951" w14:textId="77777777" w:rsidR="00A61B77" w:rsidRPr="001D345F" w:rsidRDefault="00A61B77" w:rsidP="00476D1C">
            <w:pPr>
              <w:pStyle w:val="SingleTxtG"/>
              <w:ind w:left="0" w:right="0"/>
            </w:pPr>
            <w:r w:rsidRPr="001D345F">
              <w:t>c</w:t>
            </w:r>
            <w:r w:rsidRPr="001D345F">
              <w:rPr>
                <w:vertAlign w:val="subscript"/>
              </w:rPr>
              <w:t>ref,b</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487A8BF7"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20586005" w14:textId="77777777" w:rsidR="00A61B77" w:rsidRPr="001D345F" w:rsidRDefault="00A61B77" w:rsidP="00476D1C">
            <w:pPr>
              <w:pStyle w:val="SingleTxtG"/>
              <w:ind w:left="0" w:right="0"/>
              <w:jc w:val="left"/>
            </w:pPr>
            <w:r>
              <w:t>к</w:t>
            </w:r>
            <w:r w:rsidRPr="001D345F">
              <w:t xml:space="preserve">онтрольная концентрация HC при операции b), </w:t>
            </w:r>
            <w:r>
              <w:br/>
            </w:r>
            <w:r w:rsidRPr="001D345F">
              <w:t>[млн</w:t>
            </w:r>
            <w:r w:rsidRPr="001D345F">
              <w:rPr>
                <w:vertAlign w:val="superscript"/>
              </w:rPr>
              <w:t>–1</w:t>
            </w:r>
            <w:r>
              <w:t> </w:t>
            </w:r>
            <w:r w:rsidRPr="001D345F">
              <w:t>C</w:t>
            </w:r>
            <w:r w:rsidRPr="001D345F">
              <w:rPr>
                <w:vertAlign w:val="subscript"/>
              </w:rPr>
              <w:t>1</w:t>
            </w:r>
            <w:r w:rsidRPr="001D345F">
              <w:t>]</w:t>
            </w:r>
          </w:p>
        </w:tc>
      </w:tr>
      <w:tr w:rsidR="00A61B77" w:rsidRPr="001D345F" w14:paraId="21074FC2"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3220C7A" w14:textId="77777777" w:rsidR="00A61B77" w:rsidRPr="001D345F" w:rsidRDefault="00A61B77" w:rsidP="00476D1C">
            <w:pPr>
              <w:pStyle w:val="SingleTxtG"/>
              <w:ind w:left="0" w:right="0"/>
            </w:pPr>
            <w:r w:rsidRPr="001D345F">
              <w:t>c</w:t>
            </w:r>
            <w:r w:rsidRPr="001D345F">
              <w:rPr>
                <w:vertAlign w:val="subscript"/>
              </w:rPr>
              <w:t>ref,d</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3C4583DB"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51E032BD" w14:textId="77777777" w:rsidR="00A61B77" w:rsidRPr="001D345F" w:rsidRDefault="00A61B77" w:rsidP="00476D1C">
            <w:pPr>
              <w:pStyle w:val="SingleTxtG"/>
              <w:ind w:left="0" w:right="0"/>
              <w:jc w:val="left"/>
            </w:pPr>
            <w:r>
              <w:t>к</w:t>
            </w:r>
            <w:r w:rsidRPr="001D345F">
              <w:t xml:space="preserve">онтрольная концентрация HC при операции d), </w:t>
            </w:r>
            <w:r>
              <w:br/>
            </w:r>
            <w:r w:rsidRPr="001D345F">
              <w:t>[млн</w:t>
            </w:r>
            <w:r w:rsidRPr="001D345F">
              <w:rPr>
                <w:vertAlign w:val="superscript"/>
              </w:rPr>
              <w:t>–1</w:t>
            </w:r>
            <w:r>
              <w:t> </w:t>
            </w:r>
            <w:r w:rsidRPr="001D345F">
              <w:t>C</w:t>
            </w:r>
            <w:r w:rsidRPr="001D345F">
              <w:rPr>
                <w:vertAlign w:val="subscript"/>
              </w:rPr>
              <w:t>1</w:t>
            </w:r>
            <w:r w:rsidRPr="001D345F">
              <w:t>]</w:t>
            </w:r>
          </w:p>
        </w:tc>
      </w:tr>
      <w:tr w:rsidR="00A61B77" w:rsidRPr="001D345F" w14:paraId="4693B623"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08B89D0" w14:textId="77777777" w:rsidR="00A61B77" w:rsidRPr="001D345F" w:rsidRDefault="00A61B77" w:rsidP="00476D1C">
            <w:pPr>
              <w:pStyle w:val="SingleTxtG"/>
              <w:ind w:left="0" w:right="0"/>
            </w:pPr>
            <w:r w:rsidRPr="001D345F">
              <w:rPr>
                <w:i/>
                <w:iCs/>
              </w:rPr>
              <w:t>D</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7432BD36"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5991B9DA" w14:textId="77777777" w:rsidR="00A61B77" w:rsidRPr="001D345F" w:rsidRDefault="00A61B77" w:rsidP="00476D1C">
            <w:pPr>
              <w:pStyle w:val="SingleTxtG"/>
              <w:ind w:left="0" w:right="0"/>
              <w:jc w:val="left"/>
            </w:pPr>
            <w:r w:rsidRPr="001D345F">
              <w:t>концентрация разбавленного NO [млн</w:t>
            </w:r>
            <w:r w:rsidRPr="001D345F">
              <w:rPr>
                <w:vertAlign w:val="superscript"/>
              </w:rPr>
              <w:t>−1</w:t>
            </w:r>
            <w:r w:rsidRPr="001D345F">
              <w:t>]</w:t>
            </w:r>
          </w:p>
        </w:tc>
      </w:tr>
      <w:tr w:rsidR="00A61B77" w:rsidRPr="001D345F" w14:paraId="73BD0FDB"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2BBF43AB" w14:textId="77777777" w:rsidR="00A61B77" w:rsidRPr="001D345F" w:rsidRDefault="00A61B77" w:rsidP="00476D1C">
            <w:pPr>
              <w:pStyle w:val="SingleTxtG"/>
              <w:ind w:left="0" w:right="0"/>
            </w:pPr>
            <w:r w:rsidRPr="001D345F">
              <w:rPr>
                <w:i/>
                <w:iCs/>
              </w:rPr>
              <w:t>D</w:t>
            </w:r>
            <w:r w:rsidRPr="001D345F">
              <w:rPr>
                <w:vertAlign w:val="subscript"/>
              </w:rPr>
              <w:t>e</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6393C0A0"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36519B3C" w14:textId="77777777" w:rsidR="00A61B77" w:rsidRPr="001D345F" w:rsidRDefault="00A61B77" w:rsidP="00476D1C">
            <w:pPr>
              <w:pStyle w:val="SingleTxtG"/>
              <w:ind w:left="0" w:right="0"/>
              <w:jc w:val="left"/>
            </w:pPr>
            <w:r w:rsidRPr="001D345F">
              <w:t>ожидаемая концентрация разбавленного NO [млн</w:t>
            </w:r>
            <w:r w:rsidRPr="001D345F">
              <w:rPr>
                <w:vertAlign w:val="superscript"/>
              </w:rPr>
              <w:t>−1</w:t>
            </w:r>
            <w:r w:rsidRPr="001D345F">
              <w:t>]</w:t>
            </w:r>
          </w:p>
        </w:tc>
      </w:tr>
      <w:tr w:rsidR="00A61B77" w:rsidRPr="001D345F" w14:paraId="23B98261"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7163434" w14:textId="77777777" w:rsidR="00A61B77" w:rsidRPr="001D345F" w:rsidRDefault="00A61B77" w:rsidP="00476D1C">
            <w:pPr>
              <w:pStyle w:val="SingleTxtG"/>
              <w:ind w:left="0" w:right="0"/>
            </w:pPr>
            <w:r w:rsidRPr="001D345F">
              <w:rPr>
                <w:i/>
                <w:iCs/>
              </w:rPr>
              <w:t>E</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69DD7B3E"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70CDD6E2" w14:textId="77777777" w:rsidR="00A61B77" w:rsidRPr="001D345F" w:rsidRDefault="00A61B77" w:rsidP="00476D1C">
            <w:pPr>
              <w:pStyle w:val="SingleTxtG"/>
              <w:ind w:left="0" w:right="0"/>
              <w:jc w:val="left"/>
            </w:pPr>
            <w:r w:rsidRPr="001D345F">
              <w:t>абсолютное рабочее давление [кПа]</w:t>
            </w:r>
          </w:p>
        </w:tc>
      </w:tr>
      <w:tr w:rsidR="00A61B77" w:rsidRPr="001D345F" w14:paraId="076986E9"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1ECB9AD5" w14:textId="77777777" w:rsidR="00A61B77" w:rsidRPr="001D345F" w:rsidRDefault="00A61B77" w:rsidP="00476D1C">
            <w:pPr>
              <w:pStyle w:val="SingleTxtG"/>
              <w:ind w:left="0" w:right="0"/>
            </w:pPr>
            <w:r w:rsidRPr="001D345F">
              <w:t>E</w:t>
            </w:r>
            <w:r w:rsidRPr="001D345F">
              <w:rPr>
                <w:vertAlign w:val="subscript"/>
              </w:rPr>
              <w:t>CO2</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03FF9DD2"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00563CDC" w14:textId="77777777" w:rsidR="00A61B77" w:rsidRPr="001D345F" w:rsidRDefault="00A61B77" w:rsidP="00476D1C">
            <w:pPr>
              <w:pStyle w:val="SingleTxtG"/>
              <w:ind w:left="0" w:right="0"/>
              <w:jc w:val="left"/>
            </w:pPr>
            <w:r w:rsidRPr="001D345F">
              <w:t>cбой в процентах по СО</w:t>
            </w:r>
            <w:r w:rsidRPr="001D345F">
              <w:rPr>
                <w:vertAlign w:val="subscript"/>
              </w:rPr>
              <w:t>2</w:t>
            </w:r>
          </w:p>
        </w:tc>
      </w:tr>
      <w:tr w:rsidR="00A61B77" w:rsidRPr="001D345F" w14:paraId="4F5241EA"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76695AF4" w14:textId="77777777" w:rsidR="00A61B77" w:rsidRPr="001D345F" w:rsidRDefault="00A61B77" w:rsidP="00476D1C">
            <w:pPr>
              <w:pStyle w:val="SingleTxtG"/>
              <w:ind w:left="0" w:right="0"/>
            </w:pPr>
            <w:r w:rsidRPr="001D345F">
              <w:t>E(d</w:t>
            </w:r>
            <w:r w:rsidRPr="001D345F">
              <w:rPr>
                <w:vertAlign w:val="subscript"/>
              </w:rPr>
              <w:t>p</w:t>
            </w:r>
            <w:r w:rsidRPr="001D345F">
              <w:t xml:space="preserve">) </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42D347B4"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3E72A5DF" w14:textId="77777777" w:rsidR="00A61B77" w:rsidRPr="001D345F" w:rsidRDefault="00A61B77" w:rsidP="00476D1C">
            <w:pPr>
              <w:pStyle w:val="SingleTxtG"/>
              <w:ind w:left="0" w:right="0"/>
              <w:jc w:val="left"/>
            </w:pPr>
            <w:r w:rsidRPr="001D345F">
              <w:t xml:space="preserve">эффективность анализатора </w:t>
            </w:r>
            <w:r>
              <w:t>PEMS</w:t>
            </w:r>
            <w:r w:rsidRPr="001D345F">
              <w:t xml:space="preserve">-КЧ </w:t>
            </w:r>
          </w:p>
        </w:tc>
      </w:tr>
      <w:tr w:rsidR="00A61B77" w:rsidRPr="001D345F" w14:paraId="39846E15"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21B7890C" w14:textId="77777777" w:rsidR="00A61B77" w:rsidRPr="001D345F" w:rsidRDefault="00A61B77" w:rsidP="00476D1C">
            <w:pPr>
              <w:pStyle w:val="SingleTxtG"/>
              <w:ind w:left="0" w:right="0"/>
            </w:pPr>
            <w:r w:rsidRPr="001D345F">
              <w:rPr>
                <w:i/>
                <w:iCs/>
              </w:rPr>
              <w:t>E</w:t>
            </w:r>
            <w:r w:rsidRPr="001D345F">
              <w:rPr>
                <w:vertAlign w:val="subscript"/>
              </w:rPr>
              <w:t>E</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19115F70"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4A870981" w14:textId="77777777" w:rsidR="00A61B77" w:rsidRPr="001D345F" w:rsidRDefault="00A61B77" w:rsidP="00476D1C">
            <w:pPr>
              <w:pStyle w:val="SingleTxtG"/>
              <w:ind w:left="0" w:right="0"/>
              <w:jc w:val="left"/>
            </w:pPr>
            <w:r w:rsidRPr="001D345F">
              <w:t>эффективность по этану</w:t>
            </w:r>
          </w:p>
        </w:tc>
      </w:tr>
      <w:tr w:rsidR="00A61B77" w:rsidRPr="001D345F" w14:paraId="1F6517FB"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287FFBC3" w14:textId="77777777" w:rsidR="00A61B77" w:rsidRPr="001D345F" w:rsidRDefault="00A61B77" w:rsidP="00476D1C">
            <w:pPr>
              <w:pStyle w:val="SingleTxtG"/>
              <w:ind w:left="0" w:right="0"/>
            </w:pPr>
            <w:r w:rsidRPr="001D345F">
              <w:t>E</w:t>
            </w:r>
            <w:r w:rsidRPr="001D345F">
              <w:rPr>
                <w:vertAlign w:val="subscript"/>
              </w:rPr>
              <w:t>H2O</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50EA4367"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46289EE9" w14:textId="77777777" w:rsidR="00A61B77" w:rsidRPr="001D345F" w:rsidRDefault="00A61B77" w:rsidP="00476D1C">
            <w:pPr>
              <w:pStyle w:val="SingleTxtG"/>
              <w:ind w:left="0" w:right="0"/>
              <w:jc w:val="left"/>
            </w:pPr>
            <w:r w:rsidRPr="001D345F">
              <w:t>cбой в процентах по воде</w:t>
            </w:r>
          </w:p>
        </w:tc>
      </w:tr>
      <w:tr w:rsidR="00A61B77" w:rsidRPr="001D345F" w14:paraId="3E5415CA"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0455A8AB" w14:textId="77777777" w:rsidR="00A61B77" w:rsidRPr="001D345F" w:rsidRDefault="00A61B77" w:rsidP="00476D1C">
            <w:pPr>
              <w:pStyle w:val="SingleTxtG"/>
              <w:ind w:left="0" w:right="0"/>
            </w:pPr>
            <w:r w:rsidRPr="001D345F">
              <w:rPr>
                <w:i/>
                <w:iCs/>
              </w:rPr>
              <w:t>E</w:t>
            </w:r>
            <w:r w:rsidRPr="001D345F">
              <w:rPr>
                <w:vertAlign w:val="subscript"/>
              </w:rPr>
              <w:t>M</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6534493D"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21EA8DF1" w14:textId="77777777" w:rsidR="00A61B77" w:rsidRPr="001D345F" w:rsidRDefault="00A61B77" w:rsidP="00476D1C">
            <w:pPr>
              <w:pStyle w:val="SingleTxtG"/>
              <w:ind w:left="0" w:right="0"/>
              <w:jc w:val="left"/>
            </w:pPr>
            <w:r w:rsidRPr="001D345F">
              <w:t>эффективность по метану</w:t>
            </w:r>
          </w:p>
        </w:tc>
      </w:tr>
      <w:tr w:rsidR="00A61B77" w:rsidRPr="001D345F" w14:paraId="4FFD6458"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AD4CBE9" w14:textId="77777777" w:rsidR="00A61B77" w:rsidRPr="001D345F" w:rsidRDefault="00A61B77" w:rsidP="00476D1C">
            <w:pPr>
              <w:pStyle w:val="SingleTxtG"/>
              <w:ind w:left="0" w:right="0"/>
            </w:pPr>
            <w:r w:rsidRPr="001D345F">
              <w:lastRenderedPageBreak/>
              <w:t>Е</w:t>
            </w:r>
            <w:r w:rsidRPr="001D345F">
              <w:rPr>
                <w:vertAlign w:val="subscript"/>
              </w:rPr>
              <w:t>О2</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109F8835"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53391592" w14:textId="77777777" w:rsidR="00A61B77" w:rsidRPr="001D345F" w:rsidRDefault="00A61B77" w:rsidP="00476D1C">
            <w:pPr>
              <w:pStyle w:val="SingleTxtG"/>
              <w:ind w:left="0" w:right="0"/>
              <w:jc w:val="left"/>
            </w:pPr>
            <w:r w:rsidRPr="001D345F">
              <w:t>интерференция кислорода</w:t>
            </w:r>
          </w:p>
        </w:tc>
      </w:tr>
      <w:tr w:rsidR="00A61B77" w:rsidRPr="001D345F" w14:paraId="4FC2E916"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46FF69CC" w14:textId="77777777" w:rsidR="00A61B77" w:rsidRPr="001D345F" w:rsidRDefault="00A61B77" w:rsidP="00476D1C">
            <w:pPr>
              <w:pStyle w:val="SingleTxtG"/>
              <w:ind w:left="0" w:right="0"/>
            </w:pPr>
            <w:r w:rsidRPr="001D345F">
              <w:rPr>
                <w:i/>
                <w:iCs/>
              </w:rPr>
              <w:t>F</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4F8A8B2E"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110A35E9" w14:textId="77777777" w:rsidR="00A61B77" w:rsidRPr="001D345F" w:rsidRDefault="00A61B77" w:rsidP="00476D1C">
            <w:pPr>
              <w:pStyle w:val="SingleTxtG"/>
              <w:ind w:left="0" w:right="0"/>
              <w:jc w:val="left"/>
            </w:pPr>
            <w:r w:rsidRPr="001D345F">
              <w:t>температура воды [К]</w:t>
            </w:r>
          </w:p>
        </w:tc>
      </w:tr>
      <w:tr w:rsidR="00A61B77" w:rsidRPr="001D345F" w14:paraId="7321D414"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0374C8BD" w14:textId="77777777" w:rsidR="00A61B77" w:rsidRPr="001D345F" w:rsidRDefault="00A61B77" w:rsidP="00476D1C">
            <w:pPr>
              <w:pStyle w:val="SingleTxtG"/>
              <w:ind w:left="0" w:right="0"/>
            </w:pPr>
            <w:r w:rsidRPr="001D345F">
              <w:rPr>
                <w:i/>
                <w:iCs/>
              </w:rPr>
              <w:t>G</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3245A2AC"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347E7A2D" w14:textId="77777777" w:rsidR="00A61B77" w:rsidRPr="001D345F" w:rsidRDefault="00A61B77" w:rsidP="00476D1C">
            <w:pPr>
              <w:pStyle w:val="SingleTxtG"/>
              <w:ind w:left="0" w:right="0"/>
              <w:jc w:val="left"/>
            </w:pPr>
            <w:r w:rsidRPr="001D345F">
              <w:t>давление насыщенных паров [КПа]</w:t>
            </w:r>
          </w:p>
        </w:tc>
      </w:tr>
      <w:tr w:rsidR="00A61B77" w:rsidRPr="001D345F" w14:paraId="6D2EEBCA"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73D20B42" w14:textId="77777777" w:rsidR="00A61B77" w:rsidRPr="001D345F" w:rsidRDefault="00A61B77" w:rsidP="00476D1C">
            <w:pPr>
              <w:pStyle w:val="SingleTxtG"/>
              <w:ind w:left="0" w:right="0"/>
            </w:pPr>
            <w:r w:rsidRPr="001D345F">
              <w:rPr>
                <w:i/>
                <w:iCs/>
              </w:rPr>
              <w:t>H</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5C06D6E4"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0D6EC2AC" w14:textId="77777777" w:rsidR="00A61B77" w:rsidRPr="001D345F" w:rsidRDefault="00A61B77" w:rsidP="00476D1C">
            <w:pPr>
              <w:pStyle w:val="SingleTxtG"/>
              <w:ind w:left="0" w:right="0"/>
              <w:jc w:val="left"/>
            </w:pPr>
            <w:r w:rsidRPr="001D345F">
              <w:t>концентрация водяного пара [%]</w:t>
            </w:r>
          </w:p>
        </w:tc>
      </w:tr>
      <w:tr w:rsidR="00A61B77" w:rsidRPr="001D345F" w14:paraId="4D5C2B34"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C18A423" w14:textId="77777777" w:rsidR="00A61B77" w:rsidRPr="001D345F" w:rsidRDefault="00A61B77" w:rsidP="00476D1C">
            <w:pPr>
              <w:pStyle w:val="SingleTxtG"/>
              <w:ind w:left="0" w:right="0"/>
            </w:pPr>
            <w:r w:rsidRPr="001D345F">
              <w:rPr>
                <w:i/>
                <w:iCs/>
              </w:rPr>
              <w:t>H</w:t>
            </w:r>
            <w:r w:rsidRPr="001D345F">
              <w:rPr>
                <w:vertAlign w:val="subscript"/>
              </w:rPr>
              <w:t>m</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185DA105"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5AF6E92C" w14:textId="77777777" w:rsidR="00A61B77" w:rsidRPr="001D345F" w:rsidRDefault="00A61B77" w:rsidP="00476D1C">
            <w:pPr>
              <w:pStyle w:val="SingleTxtG"/>
              <w:ind w:left="0" w:right="0"/>
              <w:jc w:val="left"/>
            </w:pPr>
            <w:r w:rsidRPr="001D345F">
              <w:t>максимальная концентрация водяного пара [%]</w:t>
            </w:r>
          </w:p>
        </w:tc>
      </w:tr>
      <w:tr w:rsidR="00A61B77" w:rsidRPr="001D345F" w14:paraId="6C76AA53"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63F24B25" w14:textId="77777777" w:rsidR="00A61B77" w:rsidRPr="001D345F" w:rsidRDefault="00A61B77" w:rsidP="00476D1C">
            <w:pPr>
              <w:pStyle w:val="SingleTxtG"/>
              <w:ind w:left="0" w:right="0"/>
            </w:pPr>
            <w:bookmarkStart w:id="69" w:name="_Hlk54968532"/>
            <w:r w:rsidRPr="001D345F">
              <w:t>NO</w:t>
            </w:r>
            <w:r>
              <w:rPr>
                <w:vertAlign w:val="subscript"/>
              </w:rPr>
              <w:t>X</w:t>
            </w:r>
            <w:r w:rsidRPr="001D345F">
              <w:rPr>
                <w:vertAlign w:val="subscript"/>
              </w:rPr>
              <w:t>,dry</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6139C1CD"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7FCCBCDF" w14:textId="77777777" w:rsidR="00A61B77" w:rsidRPr="001D345F" w:rsidRDefault="00A61B77" w:rsidP="00476D1C">
            <w:pPr>
              <w:pStyle w:val="SingleTxtG"/>
              <w:ind w:left="0" w:right="0"/>
              <w:jc w:val="left"/>
            </w:pPr>
            <w:r w:rsidRPr="001D345F">
              <w:t>зарегистрированные данные скорректированной на влажность средней концентрации стабилизированного NO</w:t>
            </w:r>
            <w:r>
              <w:rPr>
                <w:vertAlign w:val="subscript"/>
              </w:rPr>
              <w:t>X</w:t>
            </w:r>
          </w:p>
        </w:tc>
      </w:tr>
      <w:tr w:rsidR="00A61B77" w:rsidRPr="001D345F" w14:paraId="18D90A3B"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1F7120F9" w14:textId="77777777" w:rsidR="00A61B77" w:rsidRPr="001D345F" w:rsidRDefault="00A61B77" w:rsidP="00476D1C">
            <w:pPr>
              <w:pStyle w:val="SingleTxtG"/>
              <w:ind w:left="0" w:right="0"/>
            </w:pPr>
            <w:r w:rsidRPr="001D345F">
              <w:t>NO</w:t>
            </w:r>
            <w:r>
              <w:rPr>
                <w:vertAlign w:val="subscript"/>
              </w:rPr>
              <w:t>X</w:t>
            </w:r>
            <w:r w:rsidRPr="001D345F">
              <w:rPr>
                <w:vertAlign w:val="subscript"/>
              </w:rPr>
              <w:t>,m</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520ABCCF"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00FA2E90" w14:textId="77777777" w:rsidR="00A61B77" w:rsidRPr="001D345F" w:rsidRDefault="00A61B77" w:rsidP="00476D1C">
            <w:pPr>
              <w:pStyle w:val="SingleTxtG"/>
              <w:ind w:left="0" w:right="0"/>
              <w:jc w:val="left"/>
            </w:pPr>
            <w:r w:rsidRPr="001D345F">
              <w:t>зарегистрированные данные средней концентрации стабилизированного NO</w:t>
            </w:r>
            <w:r>
              <w:rPr>
                <w:vertAlign w:val="subscript"/>
              </w:rPr>
              <w:t>X</w:t>
            </w:r>
          </w:p>
        </w:tc>
      </w:tr>
      <w:tr w:rsidR="00A61B77" w:rsidRPr="001D345F" w14:paraId="315D5C05"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596A2A96" w14:textId="77777777" w:rsidR="00A61B77" w:rsidRPr="001D345F" w:rsidRDefault="00A61B77" w:rsidP="00476D1C">
            <w:pPr>
              <w:pStyle w:val="SingleTxtG"/>
              <w:ind w:left="0" w:right="0"/>
            </w:pPr>
            <w:bookmarkStart w:id="70" w:name="_Hlk54968779"/>
            <w:bookmarkEnd w:id="69"/>
            <w:r w:rsidRPr="001D345F">
              <w:t>NO</w:t>
            </w:r>
            <w:r>
              <w:rPr>
                <w:vertAlign w:val="subscript"/>
              </w:rPr>
              <w:t>X</w:t>
            </w:r>
            <w:r w:rsidRPr="001D345F">
              <w:rPr>
                <w:vertAlign w:val="subscript"/>
              </w:rPr>
              <w:t>,ref</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58F0A7D3"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23633E65" w14:textId="77777777" w:rsidR="00A61B77" w:rsidRPr="001D345F" w:rsidRDefault="00A61B77" w:rsidP="00476D1C">
            <w:pPr>
              <w:pStyle w:val="SingleTxtG"/>
              <w:ind w:left="0" w:right="0"/>
              <w:jc w:val="left"/>
            </w:pPr>
            <w:r w:rsidRPr="001D345F">
              <w:t>зарегистрированные данные контрольной средней концентрации стабилизированного NO</w:t>
            </w:r>
            <w:r>
              <w:rPr>
                <w:vertAlign w:val="subscript"/>
              </w:rPr>
              <w:t>X</w:t>
            </w:r>
          </w:p>
        </w:tc>
      </w:tr>
      <w:bookmarkEnd w:id="70"/>
      <w:tr w:rsidR="00A61B77" w:rsidRPr="001D345F" w14:paraId="13402C11"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659FEF8D" w14:textId="77777777" w:rsidR="00A61B77" w:rsidRPr="001D345F" w:rsidRDefault="00A61B77" w:rsidP="00476D1C">
            <w:pPr>
              <w:pStyle w:val="SingleTxtG"/>
              <w:ind w:left="0" w:right="0"/>
            </w:pPr>
            <w:r w:rsidRPr="00322CD6">
              <w:rPr>
                <w:i/>
                <w:iCs/>
              </w:rPr>
              <w:t>r</w:t>
            </w:r>
            <w:r w:rsidRPr="001D345F">
              <w:rPr>
                <w:vertAlign w:val="superscript"/>
              </w:rPr>
              <w:t>2</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43B5D5DB"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31DA0009" w14:textId="77777777" w:rsidR="00A61B77" w:rsidRPr="001D345F" w:rsidRDefault="00A61B77" w:rsidP="00476D1C">
            <w:pPr>
              <w:pStyle w:val="SingleTxtG"/>
              <w:ind w:left="0" w:right="0"/>
              <w:jc w:val="left"/>
            </w:pPr>
            <w:r w:rsidRPr="001D345F">
              <w:t>коэффициент смешанной корреляции</w:t>
            </w:r>
          </w:p>
        </w:tc>
      </w:tr>
      <w:tr w:rsidR="00A61B77" w:rsidRPr="001D345F" w14:paraId="4EBF37DF"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1FE75701" w14:textId="77777777" w:rsidR="00A61B77" w:rsidRPr="001D345F" w:rsidRDefault="00A61B77" w:rsidP="00476D1C">
            <w:pPr>
              <w:pStyle w:val="SingleTxtG"/>
              <w:ind w:left="0" w:right="0"/>
            </w:pPr>
            <w:r w:rsidRPr="001D345F">
              <w:t>t</w:t>
            </w:r>
            <w:r w:rsidRPr="001D345F">
              <w:rPr>
                <w:vertAlign w:val="subscript"/>
              </w:rPr>
              <w:t>0</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09017824"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186AA817" w14:textId="77777777" w:rsidR="00A61B77" w:rsidRPr="001D345F" w:rsidRDefault="00A61B77" w:rsidP="00476D1C">
            <w:pPr>
              <w:pStyle w:val="SingleTxtG"/>
              <w:ind w:left="0" w:right="0"/>
              <w:jc w:val="left"/>
            </w:pPr>
            <w:r w:rsidRPr="001D345F">
              <w:t>временнáя точка переключения газового потока [с]</w:t>
            </w:r>
          </w:p>
        </w:tc>
      </w:tr>
      <w:tr w:rsidR="00A61B77" w:rsidRPr="001D345F" w14:paraId="6B2A2809"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18CF44B9" w14:textId="77777777" w:rsidR="00A61B77" w:rsidRPr="001D345F" w:rsidRDefault="00A61B77" w:rsidP="00476D1C">
            <w:pPr>
              <w:pStyle w:val="SingleTxtG"/>
              <w:ind w:left="0" w:right="0"/>
            </w:pPr>
            <w:r w:rsidRPr="001D345F">
              <w:t>t</w:t>
            </w:r>
            <w:r w:rsidRPr="001D345F">
              <w:rPr>
                <w:vertAlign w:val="subscript"/>
              </w:rPr>
              <w:t>10</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628C3776"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383883EF" w14:textId="77777777" w:rsidR="00A61B77" w:rsidRPr="001D345F" w:rsidRDefault="00A61B77" w:rsidP="00476D1C">
            <w:pPr>
              <w:pStyle w:val="SingleTxtG"/>
              <w:ind w:left="0" w:right="0"/>
              <w:jc w:val="left"/>
            </w:pPr>
            <w:r w:rsidRPr="001D345F">
              <w:t>временнáя точка срабатывания при 10</w:t>
            </w:r>
            <w:r>
              <w:t> </w:t>
            </w:r>
            <w:r w:rsidRPr="001D345F">
              <w:t>% конечных показаний</w:t>
            </w:r>
          </w:p>
        </w:tc>
      </w:tr>
      <w:tr w:rsidR="00A61B77" w:rsidRPr="001D345F" w14:paraId="3D9F984A"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4B4ED4A9" w14:textId="77777777" w:rsidR="00A61B77" w:rsidRPr="001D345F" w:rsidRDefault="00A61B77" w:rsidP="00476D1C">
            <w:pPr>
              <w:pStyle w:val="SingleTxtG"/>
              <w:ind w:left="0" w:right="0"/>
            </w:pPr>
            <w:r w:rsidRPr="001D345F">
              <w:t>t</w:t>
            </w:r>
            <w:r w:rsidRPr="001D345F">
              <w:rPr>
                <w:vertAlign w:val="subscript"/>
              </w:rPr>
              <w:t>50</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2A4126BF"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20782E94" w14:textId="77777777" w:rsidR="00A61B77" w:rsidRPr="001D345F" w:rsidRDefault="00A61B77" w:rsidP="00476D1C">
            <w:pPr>
              <w:pStyle w:val="SingleTxtG"/>
              <w:ind w:left="0" w:right="0"/>
              <w:jc w:val="left"/>
            </w:pPr>
            <w:r w:rsidRPr="001D345F">
              <w:t>временнáя точка срабатывания при 50</w:t>
            </w:r>
            <w:r>
              <w:t> </w:t>
            </w:r>
            <w:r w:rsidRPr="001D345F">
              <w:t>% конечных показаний</w:t>
            </w:r>
          </w:p>
        </w:tc>
      </w:tr>
      <w:tr w:rsidR="00A61B77" w:rsidRPr="001D345F" w14:paraId="5904817B"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2EA23563" w14:textId="77777777" w:rsidR="00A61B77" w:rsidRPr="001D345F" w:rsidRDefault="00A61B77" w:rsidP="00476D1C">
            <w:pPr>
              <w:pStyle w:val="SingleTxtG"/>
              <w:ind w:left="0" w:right="0"/>
            </w:pPr>
            <w:r w:rsidRPr="001D345F">
              <w:t>t</w:t>
            </w:r>
            <w:r w:rsidRPr="001D345F">
              <w:rPr>
                <w:vertAlign w:val="subscript"/>
              </w:rPr>
              <w:t>90</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1FE6DD06"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76BA02A6" w14:textId="77777777" w:rsidR="00A61B77" w:rsidRPr="001D345F" w:rsidRDefault="00A61B77" w:rsidP="00476D1C">
            <w:pPr>
              <w:pStyle w:val="SingleTxtG"/>
              <w:ind w:left="0" w:right="0"/>
              <w:jc w:val="left"/>
            </w:pPr>
            <w:r w:rsidRPr="001D345F">
              <w:t>временнáя точка срабатывания при 90</w:t>
            </w:r>
            <w:r>
              <w:t> </w:t>
            </w:r>
            <w:r w:rsidRPr="001D345F">
              <w:t>% конечных показаний</w:t>
            </w:r>
          </w:p>
        </w:tc>
      </w:tr>
      <w:tr w:rsidR="00A61B77" w:rsidRPr="001D345F" w14:paraId="45F413CA"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1CE82A2C" w14:textId="77777777" w:rsidR="00A61B77" w:rsidRPr="001D345F" w:rsidRDefault="00A61B77" w:rsidP="00476D1C">
            <w:pPr>
              <w:pStyle w:val="SingleTxtG"/>
              <w:ind w:left="0" w:right="0"/>
            </w:pPr>
            <w:r w:rsidRPr="001D345F" w:rsidDel="003C141D">
              <w:t>T</w:t>
            </w:r>
            <w:r w:rsidRPr="001D345F">
              <w:t>bd</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11A68F56"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3DD5964E" w14:textId="77777777" w:rsidR="00A61B77" w:rsidRPr="001D345F" w:rsidRDefault="00A61B77" w:rsidP="00476D1C">
            <w:pPr>
              <w:pStyle w:val="SingleTxtG"/>
              <w:ind w:left="0" w:right="0"/>
              <w:jc w:val="left"/>
            </w:pPr>
            <w:r w:rsidRPr="001D345F">
              <w:t>подлежит определению</w:t>
            </w:r>
          </w:p>
        </w:tc>
      </w:tr>
      <w:tr w:rsidR="00A61B77" w:rsidRPr="001D345F" w14:paraId="435B7CA1"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3FA803F9" w14:textId="77777777" w:rsidR="00A61B77" w:rsidRPr="001D345F" w:rsidRDefault="00A61B77" w:rsidP="00476D1C">
            <w:pPr>
              <w:pStyle w:val="SingleTxtG"/>
              <w:ind w:left="0" w:right="0"/>
            </w:pPr>
            <w:r w:rsidRPr="001D345F">
              <w:rPr>
                <w:i/>
                <w:iCs/>
              </w:rPr>
              <w:t>X</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2BAD4E43"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32A01BE9" w14:textId="77777777" w:rsidR="00A61B77" w:rsidRPr="001D345F" w:rsidRDefault="00A61B77" w:rsidP="00476D1C">
            <w:pPr>
              <w:pStyle w:val="SingleTxtG"/>
              <w:ind w:left="0" w:right="0"/>
              <w:jc w:val="left"/>
            </w:pPr>
            <w:r w:rsidRPr="001D345F">
              <w:t>независимая переменная или контрольное значение</w:t>
            </w:r>
          </w:p>
        </w:tc>
      </w:tr>
      <w:tr w:rsidR="00A61B77" w:rsidRPr="001D345F" w14:paraId="5E4E0363"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27C9152A" w14:textId="77777777" w:rsidR="00A61B77" w:rsidRPr="001D345F" w:rsidRDefault="00A61B77" w:rsidP="00476D1C">
            <w:pPr>
              <w:pStyle w:val="SingleTxtG"/>
              <w:ind w:left="0" w:right="0"/>
            </w:pPr>
            <w:r w:rsidRPr="001D345F">
              <w:rPr>
                <w:i/>
              </w:rPr>
              <w:t>x</w:t>
            </w:r>
            <w:r w:rsidRPr="001D345F">
              <w:rPr>
                <w:vertAlign w:val="subscript"/>
              </w:rPr>
              <w:t>min</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683DBC94"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23786F2E" w14:textId="77777777" w:rsidR="00A61B77" w:rsidRPr="001D345F" w:rsidRDefault="00A61B77" w:rsidP="00476D1C">
            <w:pPr>
              <w:pStyle w:val="SingleTxtG"/>
              <w:ind w:left="0" w:right="0"/>
              <w:jc w:val="left"/>
            </w:pPr>
            <w:r w:rsidRPr="001D345F">
              <w:t>минимальное значение</w:t>
            </w:r>
          </w:p>
        </w:tc>
      </w:tr>
      <w:tr w:rsidR="00A61B77" w:rsidRPr="001D345F" w14:paraId="52815D25" w14:textId="77777777" w:rsidTr="00476D1C">
        <w:tc>
          <w:tcPr>
            <w:tcW w:w="1004" w:type="dxa"/>
            <w:tcBorders>
              <w:top w:val="single" w:sz="2" w:space="0" w:color="auto"/>
              <w:left w:val="single" w:sz="2" w:space="0" w:color="auto"/>
              <w:bottom w:val="single" w:sz="2" w:space="0" w:color="auto"/>
              <w:right w:val="single" w:sz="2" w:space="0" w:color="auto"/>
            </w:tcBorders>
            <w:tcMar>
              <w:left w:w="57" w:type="dxa"/>
              <w:right w:w="57" w:type="dxa"/>
            </w:tcMar>
          </w:tcPr>
          <w:p w14:paraId="71E4D856" w14:textId="77777777" w:rsidR="00A61B77" w:rsidRPr="001D345F" w:rsidRDefault="00A61B77" w:rsidP="00476D1C">
            <w:pPr>
              <w:pStyle w:val="SingleTxtG"/>
              <w:ind w:left="0" w:right="0"/>
            </w:pPr>
            <w:r w:rsidRPr="001D345F">
              <w:t>Y</w:t>
            </w:r>
          </w:p>
        </w:tc>
        <w:tc>
          <w:tcPr>
            <w:tcW w:w="522" w:type="dxa"/>
            <w:tcBorders>
              <w:top w:val="single" w:sz="2" w:space="0" w:color="auto"/>
              <w:left w:val="single" w:sz="2" w:space="0" w:color="auto"/>
              <w:bottom w:val="single" w:sz="2" w:space="0" w:color="auto"/>
              <w:right w:val="single" w:sz="2" w:space="0" w:color="auto"/>
            </w:tcBorders>
            <w:tcMar>
              <w:left w:w="57" w:type="dxa"/>
              <w:right w:w="57" w:type="dxa"/>
            </w:tcMar>
          </w:tcPr>
          <w:p w14:paraId="734C403E" w14:textId="77777777" w:rsidR="00A61B77" w:rsidRPr="001D345F" w:rsidRDefault="00A61B77" w:rsidP="00476D1C">
            <w:pPr>
              <w:pStyle w:val="SingleTxtG"/>
              <w:ind w:left="0" w:right="0"/>
              <w:jc w:val="center"/>
            </w:pPr>
            <w:r>
              <w:rPr>
                <w:lang w:val="en-US"/>
              </w:rPr>
              <w:t>—</w:t>
            </w:r>
          </w:p>
        </w:tc>
        <w:tc>
          <w:tcPr>
            <w:tcW w:w="4753" w:type="dxa"/>
            <w:tcBorders>
              <w:top w:val="single" w:sz="2" w:space="0" w:color="auto"/>
              <w:left w:val="single" w:sz="2" w:space="0" w:color="auto"/>
              <w:bottom w:val="single" w:sz="2" w:space="0" w:color="auto"/>
              <w:right w:val="single" w:sz="2" w:space="0" w:color="auto"/>
            </w:tcBorders>
            <w:tcMar>
              <w:left w:w="57" w:type="dxa"/>
              <w:right w:w="57" w:type="dxa"/>
            </w:tcMar>
          </w:tcPr>
          <w:p w14:paraId="4F498508" w14:textId="77777777" w:rsidR="00A61B77" w:rsidRPr="001D345F" w:rsidRDefault="00A61B77" w:rsidP="00476D1C">
            <w:pPr>
              <w:pStyle w:val="SingleTxtG"/>
              <w:ind w:left="0" w:right="0"/>
              <w:jc w:val="left"/>
            </w:pPr>
            <w:r w:rsidRPr="001D345F">
              <w:t>независимая переменная или контрольное значение</w:t>
            </w:r>
          </w:p>
        </w:tc>
      </w:tr>
    </w:tbl>
    <w:p w14:paraId="47DF3B18" w14:textId="77777777" w:rsidR="00A61B77" w:rsidRPr="001D345F" w:rsidRDefault="00A61B77" w:rsidP="00A61B77">
      <w:pPr>
        <w:pStyle w:val="SingleTxtG"/>
        <w:tabs>
          <w:tab w:val="clear" w:pos="1701"/>
        </w:tabs>
        <w:spacing w:before="240"/>
        <w:ind w:left="2268" w:hanging="1134"/>
      </w:pPr>
      <w:r w:rsidRPr="001D345F">
        <w:t>3.</w:t>
      </w:r>
      <w:r w:rsidRPr="001D345F">
        <w:tab/>
        <w:t>Проверка линейности</w:t>
      </w:r>
    </w:p>
    <w:p w14:paraId="59EADBB6" w14:textId="77777777" w:rsidR="00A61B77" w:rsidRPr="001D345F" w:rsidRDefault="00A61B77" w:rsidP="00A61B77">
      <w:pPr>
        <w:pStyle w:val="SingleTxtG"/>
        <w:tabs>
          <w:tab w:val="clear" w:pos="1701"/>
        </w:tabs>
        <w:ind w:left="2268" w:hanging="1134"/>
      </w:pPr>
      <w:r w:rsidRPr="001D345F">
        <w:t>3.1</w:t>
      </w:r>
      <w:r w:rsidRPr="001D345F">
        <w:tab/>
        <w:t>Общие положения</w:t>
      </w:r>
    </w:p>
    <w:p w14:paraId="21FBC6B6" w14:textId="77777777" w:rsidR="00A61B77" w:rsidRPr="001D345F" w:rsidRDefault="00A61B77" w:rsidP="00A61B77">
      <w:pPr>
        <w:pStyle w:val="SingleTxtG"/>
        <w:tabs>
          <w:tab w:val="clear" w:pos="1701"/>
        </w:tabs>
        <w:ind w:left="2268" w:hanging="1134"/>
      </w:pPr>
      <w:r w:rsidRPr="001D345F">
        <w:tab/>
        <w:t>Точность и линейность анализаторов, расходомерных приборов, датчиков и сигналов должна соответствовать международным или национальным стандартам. Любые датчики или сигналы, которые не соответствуют непосредственно тому или иному стандарту (например, упрощенные расходомерные приборы), калибруют в качестве варианта по лабораторному оборудованию для динамометрических стендов, которое было откалибровано в соответствии с международными или национальными стандартами.</w:t>
      </w:r>
    </w:p>
    <w:p w14:paraId="5302F5AE" w14:textId="77777777" w:rsidR="00A61B77" w:rsidRPr="001D345F" w:rsidRDefault="00A61B77" w:rsidP="00A61B77">
      <w:pPr>
        <w:pStyle w:val="SingleTxtG"/>
        <w:tabs>
          <w:tab w:val="clear" w:pos="1701"/>
        </w:tabs>
        <w:ind w:left="2268" w:hanging="1134"/>
      </w:pPr>
      <w:r w:rsidRPr="001D345F">
        <w:t>3.2</w:t>
      </w:r>
      <w:r w:rsidRPr="001D345F">
        <w:tab/>
        <w:t>Требования к линейности</w:t>
      </w:r>
    </w:p>
    <w:p w14:paraId="3397EB94" w14:textId="77777777" w:rsidR="00A61B77" w:rsidRPr="001D345F" w:rsidRDefault="00A61B77" w:rsidP="00A61B77">
      <w:pPr>
        <w:pStyle w:val="SingleTxtG"/>
        <w:tabs>
          <w:tab w:val="clear" w:pos="1701"/>
        </w:tabs>
        <w:ind w:left="2268" w:hanging="1134"/>
      </w:pPr>
      <w:r w:rsidRPr="001D345F">
        <w:tab/>
        <w:t>Все анализаторы, расходомерные приборы, датчики и сигналы должны соответствовать требованиям к линейности, приведенным в таблице</w:t>
      </w:r>
      <w:r>
        <w:rPr>
          <w:lang w:val="en-US"/>
        </w:rPr>
        <w:t> </w:t>
      </w:r>
      <w:r w:rsidRPr="00E20304">
        <w:rPr>
          <w:lang w:eastAsia="ja-JP"/>
        </w:rPr>
        <w:t>A5/1</w:t>
      </w:r>
      <w:r w:rsidRPr="001D345F">
        <w:t>. Если данные, касающиеся потока воздуха, расхода топлива, соотношения воздуха к топливу или массового расхода отработавших газов, сняты с ЭБУ, то рассчитанный массовый расход отработавших газов должен удовлетворять линейным требованиям, указанным в таблице A5/1.</w:t>
      </w:r>
    </w:p>
    <w:p w14:paraId="66355EA9" w14:textId="77777777" w:rsidR="00A61B77" w:rsidRPr="001D345F" w:rsidRDefault="00A61B77" w:rsidP="00A61B77">
      <w:pPr>
        <w:pStyle w:val="H23G"/>
      </w:pPr>
      <w:r w:rsidRPr="001D345F">
        <w:rPr>
          <w:b w:val="0"/>
          <w:bCs/>
        </w:rPr>
        <w:lastRenderedPageBreak/>
        <w:tab/>
      </w:r>
      <w:r w:rsidRPr="001D345F">
        <w:rPr>
          <w:b w:val="0"/>
          <w:bCs/>
        </w:rPr>
        <w:tab/>
        <w:t>Таблица A5/1</w:t>
      </w:r>
      <w:r w:rsidRPr="001D345F">
        <w:rPr>
          <w:b w:val="0"/>
          <w:bCs/>
        </w:rPr>
        <w:br/>
      </w:r>
      <w:r w:rsidRPr="001D345F">
        <w:t>Требования к линейности измеряемых параметров и систем измерения</w:t>
      </w:r>
    </w:p>
    <w:tbl>
      <w:tblPr>
        <w:tblW w:w="8521" w:type="dxa"/>
        <w:tblInd w:w="1117" w:type="dxa"/>
        <w:tblLayout w:type="fixed"/>
        <w:tblLook w:val="0000" w:firstRow="0" w:lastRow="0" w:firstColumn="0" w:lastColumn="0" w:noHBand="0" w:noVBand="0"/>
      </w:tblPr>
      <w:tblGrid>
        <w:gridCol w:w="2051"/>
        <w:gridCol w:w="1932"/>
        <w:gridCol w:w="1276"/>
        <w:gridCol w:w="1985"/>
        <w:gridCol w:w="1277"/>
      </w:tblGrid>
      <w:tr w:rsidR="00A61B77" w:rsidRPr="009406F8" w14:paraId="42E440F1" w14:textId="77777777" w:rsidTr="00476D1C">
        <w:tc>
          <w:tcPr>
            <w:tcW w:w="2051"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287D67B1" w14:textId="77777777" w:rsidR="00A61B77" w:rsidRPr="009406F8" w:rsidRDefault="00A61B77" w:rsidP="00476D1C">
            <w:pPr>
              <w:pStyle w:val="SingleTxtG"/>
              <w:keepNext/>
              <w:keepLines/>
              <w:tabs>
                <w:tab w:val="clear" w:pos="1701"/>
              </w:tabs>
              <w:spacing w:before="80" w:after="80" w:line="200" w:lineRule="exact"/>
              <w:ind w:left="0" w:right="0"/>
              <w:jc w:val="left"/>
              <w:rPr>
                <w:i/>
                <w:iCs/>
                <w:sz w:val="16"/>
                <w:szCs w:val="16"/>
              </w:rPr>
            </w:pPr>
            <w:r w:rsidRPr="009406F8">
              <w:rPr>
                <w:i/>
                <w:iCs/>
                <w:sz w:val="16"/>
                <w:szCs w:val="16"/>
              </w:rPr>
              <w:t>Измеряемый параметр/ измерительный прибор</w:t>
            </w:r>
          </w:p>
        </w:tc>
        <w:tc>
          <w:tcPr>
            <w:tcW w:w="1932"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6DFFB329" w14:textId="77777777" w:rsidR="00A61B77" w:rsidRPr="009406F8" w:rsidRDefault="00A368D7" w:rsidP="00476D1C">
            <w:pPr>
              <w:pStyle w:val="SingleTxtG"/>
              <w:keepNext/>
              <w:keepLines/>
              <w:tabs>
                <w:tab w:val="clear" w:pos="1701"/>
              </w:tabs>
              <w:spacing w:before="80" w:after="80" w:line="200" w:lineRule="exact"/>
              <w:ind w:left="0" w:right="0"/>
              <w:jc w:val="center"/>
              <w:rPr>
                <w:i/>
                <w:iCs/>
                <w:sz w:val="16"/>
                <w:szCs w:val="16"/>
              </w:rPr>
            </w:pPr>
            <m:oMathPara>
              <m:oMath>
                <m:d>
                  <m:dPr>
                    <m:begChr m:val="|"/>
                    <m:endChr m:val="|"/>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min</m:t>
                        </m:r>
                      </m:sub>
                    </m:sSub>
                    <m:r>
                      <w:rPr>
                        <w:rFonts w:ascii="Cambria Math" w:hAnsi="Cambria Math"/>
                        <w:sz w:val="16"/>
                        <w:szCs w:val="16"/>
                      </w:rPr>
                      <m:t>×</m:t>
                    </m:r>
                    <m:d>
                      <m:dPr>
                        <m:ctrlPr>
                          <w:rPr>
                            <w:rFonts w:ascii="Cambria Math" w:hAnsi="Cambria Math"/>
                            <w:i/>
                            <w:iCs/>
                            <w:sz w:val="16"/>
                            <w:szCs w:val="16"/>
                          </w:rPr>
                        </m:ctrlPr>
                      </m:dPr>
                      <m:e>
                        <m:sSub>
                          <m:sSubPr>
                            <m:ctrlPr>
                              <w:rPr>
                                <w:rFonts w:ascii="Cambria Math" w:hAnsi="Cambria Math"/>
                                <w:i/>
                                <w:iCs/>
                                <w:sz w:val="16"/>
                                <w:szCs w:val="16"/>
                              </w:rPr>
                            </m:ctrlPr>
                          </m:sSubPr>
                          <m:e>
                            <m:r>
                              <w:rPr>
                                <w:rFonts w:ascii="Cambria Math" w:hAnsi="Cambria Math"/>
                                <w:sz w:val="16"/>
                                <w:szCs w:val="16"/>
                              </w:rPr>
                              <m:t>a</m:t>
                            </m:r>
                          </m:e>
                          <m:sub>
                            <m:r>
                              <w:rPr>
                                <w:rFonts w:ascii="Cambria Math" w:hAnsi="Cambria Math"/>
                                <w:sz w:val="16"/>
                                <w:szCs w:val="16"/>
                              </w:rPr>
                              <m:t>1</m:t>
                            </m:r>
                          </m:sub>
                        </m:sSub>
                        <m:r>
                          <w:rPr>
                            <w:rFonts w:ascii="Cambria Math" w:hAnsi="Cambria Math"/>
                            <w:sz w:val="16"/>
                            <w:szCs w:val="16"/>
                          </w:rPr>
                          <m:t>-1</m:t>
                        </m:r>
                      </m:e>
                    </m:d>
                    <m:r>
                      <w:rPr>
                        <w:rFonts w:ascii="Cambria Math" w:hAnsi="Cambria Math"/>
                        <w:sz w:val="16"/>
                        <w:szCs w:val="16"/>
                      </w:rPr>
                      <m:t>+</m:t>
                    </m:r>
                    <m:sSub>
                      <m:sSubPr>
                        <m:ctrlPr>
                          <w:rPr>
                            <w:rFonts w:ascii="Cambria Math" w:hAnsi="Cambria Math"/>
                            <w:i/>
                            <w:iCs/>
                            <w:sz w:val="16"/>
                            <w:szCs w:val="16"/>
                          </w:rPr>
                        </m:ctrlPr>
                      </m:sSubPr>
                      <m:e>
                        <m:r>
                          <w:rPr>
                            <w:rFonts w:ascii="Cambria Math" w:hAnsi="Cambria Math"/>
                            <w:sz w:val="16"/>
                            <w:szCs w:val="16"/>
                          </w:rPr>
                          <m:t>a</m:t>
                        </m:r>
                      </m:e>
                      <m:sub>
                        <m:r>
                          <w:rPr>
                            <w:rFonts w:ascii="Cambria Math" w:hAnsi="Cambria Math"/>
                            <w:sz w:val="16"/>
                            <w:szCs w:val="16"/>
                          </w:rPr>
                          <m:t>0</m:t>
                        </m:r>
                      </m:sub>
                    </m:sSub>
                  </m:e>
                </m:d>
              </m:oMath>
            </m:oMathPara>
          </w:p>
        </w:tc>
        <w:tc>
          <w:tcPr>
            <w:tcW w:w="1276"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05891F23" w14:textId="77777777" w:rsidR="00A61B77" w:rsidRPr="009406F8" w:rsidRDefault="00A61B77" w:rsidP="00476D1C">
            <w:pPr>
              <w:pStyle w:val="SingleTxtG"/>
              <w:keepNext/>
              <w:keepLines/>
              <w:tabs>
                <w:tab w:val="clear" w:pos="1701"/>
              </w:tabs>
              <w:spacing w:before="80" w:after="80" w:line="200" w:lineRule="exact"/>
              <w:ind w:left="0" w:right="0"/>
              <w:jc w:val="center"/>
              <w:rPr>
                <w:i/>
                <w:iCs/>
                <w:sz w:val="16"/>
                <w:szCs w:val="16"/>
              </w:rPr>
            </w:pPr>
            <w:r w:rsidRPr="009406F8">
              <w:rPr>
                <w:i/>
                <w:iCs/>
                <w:sz w:val="16"/>
                <w:szCs w:val="16"/>
              </w:rPr>
              <w:t>Наклон</w:t>
            </w:r>
            <w:r>
              <w:rPr>
                <w:i/>
                <w:iCs/>
                <w:sz w:val="16"/>
                <w:szCs w:val="16"/>
              </w:rPr>
              <w:br/>
            </w:r>
            <w:r w:rsidRPr="009406F8">
              <w:rPr>
                <w:i/>
                <w:iCs/>
                <w:sz w:val="16"/>
                <w:szCs w:val="16"/>
              </w:rPr>
              <w:t>a</w:t>
            </w:r>
            <w:r w:rsidRPr="009406F8">
              <w:rPr>
                <w:i/>
                <w:iCs/>
                <w:sz w:val="16"/>
                <w:szCs w:val="16"/>
                <w:vertAlign w:val="subscript"/>
              </w:rPr>
              <w:t>1</w:t>
            </w:r>
          </w:p>
        </w:tc>
        <w:tc>
          <w:tcPr>
            <w:tcW w:w="1985"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787C4346" w14:textId="77777777" w:rsidR="00A61B77" w:rsidRPr="009406F8" w:rsidRDefault="00A61B77" w:rsidP="00476D1C">
            <w:pPr>
              <w:pStyle w:val="SingleTxtG"/>
              <w:keepNext/>
              <w:keepLines/>
              <w:tabs>
                <w:tab w:val="clear" w:pos="1701"/>
              </w:tabs>
              <w:spacing w:before="80" w:after="80" w:line="200" w:lineRule="exact"/>
              <w:ind w:left="0" w:right="0"/>
              <w:jc w:val="center"/>
              <w:rPr>
                <w:i/>
                <w:iCs/>
                <w:sz w:val="16"/>
                <w:szCs w:val="16"/>
              </w:rPr>
            </w:pPr>
            <w:r w:rsidRPr="009406F8">
              <w:rPr>
                <w:i/>
                <w:iCs/>
                <w:sz w:val="16"/>
                <w:szCs w:val="16"/>
              </w:rPr>
              <w:t>Стандартная погрешность оценки</w:t>
            </w:r>
            <w:r>
              <w:rPr>
                <w:i/>
                <w:iCs/>
                <w:sz w:val="16"/>
                <w:szCs w:val="16"/>
              </w:rPr>
              <w:br/>
            </w:r>
            <w:r w:rsidRPr="009406F8">
              <w:rPr>
                <w:i/>
                <w:iCs/>
                <w:sz w:val="16"/>
                <w:szCs w:val="16"/>
              </w:rPr>
              <w:t>СПО</w:t>
            </w:r>
          </w:p>
        </w:tc>
        <w:tc>
          <w:tcPr>
            <w:tcW w:w="1277"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522DD229" w14:textId="77777777" w:rsidR="00A61B77" w:rsidRPr="009406F8" w:rsidRDefault="00A61B77" w:rsidP="00476D1C">
            <w:pPr>
              <w:pStyle w:val="SingleTxtG"/>
              <w:keepNext/>
              <w:keepLines/>
              <w:tabs>
                <w:tab w:val="clear" w:pos="1701"/>
              </w:tabs>
              <w:spacing w:before="80" w:after="80" w:line="200" w:lineRule="exact"/>
              <w:ind w:left="0" w:right="0"/>
              <w:jc w:val="center"/>
              <w:rPr>
                <w:i/>
                <w:iCs/>
                <w:sz w:val="16"/>
                <w:szCs w:val="16"/>
              </w:rPr>
            </w:pPr>
            <w:r w:rsidRPr="009406F8">
              <w:rPr>
                <w:i/>
                <w:iCs/>
                <w:sz w:val="16"/>
                <w:szCs w:val="16"/>
              </w:rPr>
              <w:t>Коэффициент смешанной корреляции r</w:t>
            </w:r>
            <w:r w:rsidRPr="009406F8">
              <w:rPr>
                <w:i/>
                <w:iCs/>
                <w:sz w:val="16"/>
                <w:szCs w:val="16"/>
                <w:vertAlign w:val="superscript"/>
              </w:rPr>
              <w:t>2</w:t>
            </w:r>
          </w:p>
        </w:tc>
      </w:tr>
      <w:tr w:rsidR="00A61B77" w:rsidRPr="001D345F" w14:paraId="4874D2B1" w14:textId="77777777" w:rsidTr="00476D1C">
        <w:tc>
          <w:tcPr>
            <w:tcW w:w="2051" w:type="dxa"/>
            <w:tcBorders>
              <w:top w:val="single" w:sz="12" w:space="0" w:color="auto"/>
              <w:left w:val="single" w:sz="2" w:space="0" w:color="auto"/>
              <w:bottom w:val="single" w:sz="2" w:space="0" w:color="auto"/>
              <w:right w:val="single" w:sz="2" w:space="0" w:color="auto"/>
            </w:tcBorders>
            <w:tcMar>
              <w:left w:w="57" w:type="dxa"/>
              <w:right w:w="57" w:type="dxa"/>
            </w:tcMar>
          </w:tcPr>
          <w:p w14:paraId="499C336B" w14:textId="77777777" w:rsidR="00A61B77" w:rsidRPr="001D345F" w:rsidRDefault="00A61B77" w:rsidP="00476D1C">
            <w:pPr>
              <w:pStyle w:val="SingleTxtG"/>
              <w:keepNext/>
              <w:keepLines/>
              <w:tabs>
                <w:tab w:val="clear" w:pos="1701"/>
              </w:tabs>
              <w:spacing w:before="60" w:after="60"/>
              <w:ind w:left="0" w:right="0"/>
              <w:jc w:val="left"/>
            </w:pPr>
            <w:r w:rsidRPr="001D345F">
              <w:t>Расход топлива</w:t>
            </w:r>
            <w:r w:rsidRPr="000440A8">
              <w:rPr>
                <w:sz w:val="18"/>
                <w:szCs w:val="18"/>
                <w:vertAlign w:val="superscript"/>
              </w:rPr>
              <w:footnoteReference w:id="20"/>
            </w:r>
            <w:r w:rsidRPr="001D345F">
              <w:t xml:space="preserve"> </w:t>
            </w:r>
          </w:p>
        </w:tc>
        <w:tc>
          <w:tcPr>
            <w:tcW w:w="1932" w:type="dxa"/>
            <w:tcBorders>
              <w:top w:val="single" w:sz="12" w:space="0" w:color="auto"/>
              <w:left w:val="single" w:sz="2" w:space="0" w:color="auto"/>
              <w:bottom w:val="single" w:sz="2" w:space="0" w:color="auto"/>
              <w:right w:val="single" w:sz="2" w:space="0" w:color="auto"/>
            </w:tcBorders>
            <w:tcMar>
              <w:left w:w="57" w:type="dxa"/>
              <w:right w:w="57" w:type="dxa"/>
            </w:tcMar>
          </w:tcPr>
          <w:p w14:paraId="086D6FDC" w14:textId="77777777" w:rsidR="00A61B77" w:rsidRPr="001D345F" w:rsidRDefault="00A61B77" w:rsidP="00476D1C">
            <w:pPr>
              <w:pStyle w:val="SingleTxtG"/>
              <w:keepNext/>
              <w:keepLines/>
              <w:tabs>
                <w:tab w:val="clear" w:pos="1701"/>
              </w:tabs>
              <w:spacing w:before="60" w:after="60"/>
              <w:ind w:left="0" w:right="0"/>
              <w:jc w:val="center"/>
            </w:pPr>
            <w:r w:rsidRPr="001D345F">
              <w:t>≤1</w:t>
            </w:r>
            <w:r>
              <w:rPr>
                <w:lang w:val="en-US"/>
              </w:rPr>
              <w:t> </w:t>
            </w:r>
            <w:r w:rsidRPr="001D345F">
              <w:t>% x</w:t>
            </w:r>
            <w:r w:rsidRPr="001D345F">
              <w:rPr>
                <w:vertAlign w:val="subscript"/>
              </w:rPr>
              <w:t>max</w:t>
            </w:r>
          </w:p>
        </w:tc>
        <w:tc>
          <w:tcPr>
            <w:tcW w:w="1276" w:type="dxa"/>
            <w:tcBorders>
              <w:top w:val="single" w:sz="12" w:space="0" w:color="auto"/>
              <w:left w:val="single" w:sz="2" w:space="0" w:color="auto"/>
              <w:bottom w:val="single" w:sz="2" w:space="0" w:color="auto"/>
              <w:right w:val="single" w:sz="2" w:space="0" w:color="auto"/>
            </w:tcBorders>
            <w:tcMar>
              <w:left w:w="57" w:type="dxa"/>
              <w:right w:w="57" w:type="dxa"/>
            </w:tcMar>
          </w:tcPr>
          <w:p w14:paraId="6968F22F" w14:textId="77777777" w:rsidR="00A61B77" w:rsidRPr="001D345F" w:rsidRDefault="00A61B77" w:rsidP="00476D1C">
            <w:pPr>
              <w:pStyle w:val="SingleTxtG"/>
              <w:keepNext/>
              <w:keepLines/>
              <w:tabs>
                <w:tab w:val="clear" w:pos="1701"/>
              </w:tabs>
              <w:spacing w:before="60" w:after="60"/>
              <w:ind w:left="0" w:right="0"/>
              <w:jc w:val="center"/>
            </w:pPr>
            <w:r w:rsidRPr="001D345F">
              <w:t>0,98–1,02</w:t>
            </w:r>
          </w:p>
        </w:tc>
        <w:tc>
          <w:tcPr>
            <w:tcW w:w="1985" w:type="dxa"/>
            <w:tcBorders>
              <w:top w:val="single" w:sz="12" w:space="0" w:color="auto"/>
              <w:left w:val="single" w:sz="2" w:space="0" w:color="auto"/>
              <w:bottom w:val="single" w:sz="2" w:space="0" w:color="auto"/>
              <w:right w:val="single" w:sz="2" w:space="0" w:color="auto"/>
            </w:tcBorders>
            <w:tcMar>
              <w:left w:w="57" w:type="dxa"/>
              <w:right w:w="57" w:type="dxa"/>
            </w:tcMar>
          </w:tcPr>
          <w:p w14:paraId="7A1FD5CE" w14:textId="77777777" w:rsidR="00A61B77" w:rsidRPr="001D345F" w:rsidRDefault="00A61B77" w:rsidP="00476D1C">
            <w:pPr>
              <w:pStyle w:val="SingleTxtG"/>
              <w:keepNext/>
              <w:keepLines/>
              <w:tabs>
                <w:tab w:val="clear" w:pos="1701"/>
              </w:tabs>
              <w:spacing w:before="60" w:after="60"/>
              <w:ind w:left="0" w:right="0"/>
              <w:jc w:val="center"/>
            </w:pPr>
            <w:r w:rsidRPr="001D345F">
              <w:t>≤2</w:t>
            </w:r>
            <w:r>
              <w:rPr>
                <w:lang w:val="en-US"/>
              </w:rPr>
              <w:t> </w:t>
            </w:r>
            <w:r w:rsidRPr="001D345F">
              <w:t>% от x</w:t>
            </w:r>
            <w:r w:rsidRPr="001D345F">
              <w:rPr>
                <w:vertAlign w:val="subscript"/>
              </w:rPr>
              <w:t>max</w:t>
            </w:r>
          </w:p>
        </w:tc>
        <w:tc>
          <w:tcPr>
            <w:tcW w:w="1277" w:type="dxa"/>
            <w:tcBorders>
              <w:top w:val="single" w:sz="12" w:space="0" w:color="auto"/>
              <w:left w:val="single" w:sz="2" w:space="0" w:color="auto"/>
              <w:bottom w:val="single" w:sz="2" w:space="0" w:color="auto"/>
              <w:right w:val="single" w:sz="2" w:space="0" w:color="auto"/>
            </w:tcBorders>
            <w:tcMar>
              <w:left w:w="57" w:type="dxa"/>
              <w:right w:w="57" w:type="dxa"/>
            </w:tcMar>
          </w:tcPr>
          <w:p w14:paraId="325A2CC8" w14:textId="77777777" w:rsidR="00A61B77" w:rsidRPr="001D345F" w:rsidRDefault="00A61B77" w:rsidP="00476D1C">
            <w:pPr>
              <w:pStyle w:val="SingleTxtG"/>
              <w:keepNext/>
              <w:keepLines/>
              <w:tabs>
                <w:tab w:val="clear" w:pos="1701"/>
              </w:tabs>
              <w:spacing w:before="60" w:after="60"/>
              <w:ind w:left="0" w:right="0"/>
              <w:jc w:val="center"/>
            </w:pPr>
            <w:r w:rsidRPr="001D345F">
              <w:t>≥0,990</w:t>
            </w:r>
          </w:p>
        </w:tc>
      </w:tr>
      <w:tr w:rsidR="00A61B77" w:rsidRPr="001D345F" w14:paraId="0F876B4D" w14:textId="77777777" w:rsidTr="00476D1C">
        <w:tc>
          <w:tcPr>
            <w:tcW w:w="2051" w:type="dxa"/>
            <w:tcBorders>
              <w:top w:val="single" w:sz="2" w:space="0" w:color="auto"/>
              <w:left w:val="single" w:sz="2" w:space="0" w:color="auto"/>
              <w:bottom w:val="single" w:sz="2" w:space="0" w:color="auto"/>
              <w:right w:val="single" w:sz="2" w:space="0" w:color="auto"/>
            </w:tcBorders>
            <w:tcMar>
              <w:left w:w="57" w:type="dxa"/>
              <w:right w:w="57" w:type="dxa"/>
            </w:tcMar>
          </w:tcPr>
          <w:p w14:paraId="44C3A891" w14:textId="77777777" w:rsidR="00A61B77" w:rsidRPr="001D345F" w:rsidRDefault="00A61B77" w:rsidP="00476D1C">
            <w:pPr>
              <w:pStyle w:val="SingleTxtG"/>
              <w:tabs>
                <w:tab w:val="clear" w:pos="1701"/>
              </w:tabs>
              <w:spacing w:before="60" w:after="60"/>
              <w:ind w:left="0" w:right="0"/>
              <w:jc w:val="left"/>
            </w:pPr>
            <w:r w:rsidRPr="001D345F">
              <w:t>Расход воздуха</w:t>
            </w:r>
            <w:r w:rsidRPr="000440A8">
              <w:rPr>
                <w:sz w:val="18"/>
                <w:szCs w:val="18"/>
                <w:vertAlign w:val="superscript"/>
              </w:rPr>
              <w:footnoteReference w:id="21"/>
            </w:r>
            <w:r w:rsidRPr="001D345F">
              <w:t xml:space="preserve"> </w:t>
            </w:r>
          </w:p>
        </w:tc>
        <w:tc>
          <w:tcPr>
            <w:tcW w:w="1932" w:type="dxa"/>
            <w:tcBorders>
              <w:top w:val="single" w:sz="2" w:space="0" w:color="auto"/>
              <w:left w:val="single" w:sz="2" w:space="0" w:color="auto"/>
              <w:bottom w:val="single" w:sz="2" w:space="0" w:color="auto"/>
              <w:right w:val="single" w:sz="2" w:space="0" w:color="auto"/>
            </w:tcBorders>
            <w:tcMar>
              <w:left w:w="57" w:type="dxa"/>
              <w:right w:w="57" w:type="dxa"/>
            </w:tcMar>
          </w:tcPr>
          <w:p w14:paraId="21269B78" w14:textId="77777777" w:rsidR="00A61B77" w:rsidRPr="001D345F" w:rsidRDefault="00A61B77" w:rsidP="00476D1C">
            <w:pPr>
              <w:pStyle w:val="SingleTxtG"/>
              <w:tabs>
                <w:tab w:val="clear" w:pos="1701"/>
              </w:tabs>
              <w:spacing w:before="60" w:after="60"/>
              <w:ind w:left="0" w:right="0"/>
              <w:jc w:val="center"/>
            </w:pPr>
            <w:r w:rsidRPr="001D345F">
              <w:t>≤1</w:t>
            </w:r>
            <w:r>
              <w:rPr>
                <w:lang w:val="en-US"/>
              </w:rPr>
              <w:t> </w:t>
            </w:r>
            <w:r w:rsidRPr="001D345F">
              <w:t>% x</w:t>
            </w:r>
            <w:r w:rsidRPr="001D345F">
              <w:rPr>
                <w:vertAlign w:val="subscript"/>
              </w:rPr>
              <w:t>max</w:t>
            </w:r>
          </w:p>
        </w:tc>
        <w:tc>
          <w:tcPr>
            <w:tcW w:w="1276" w:type="dxa"/>
            <w:tcBorders>
              <w:top w:val="single" w:sz="2" w:space="0" w:color="auto"/>
              <w:left w:val="single" w:sz="2" w:space="0" w:color="auto"/>
              <w:bottom w:val="single" w:sz="2" w:space="0" w:color="auto"/>
              <w:right w:val="single" w:sz="2" w:space="0" w:color="auto"/>
            </w:tcBorders>
            <w:tcMar>
              <w:left w:w="57" w:type="dxa"/>
              <w:right w:w="57" w:type="dxa"/>
            </w:tcMar>
          </w:tcPr>
          <w:p w14:paraId="6127076F" w14:textId="77777777" w:rsidR="00A61B77" w:rsidRPr="001D345F" w:rsidRDefault="00A61B77" w:rsidP="00476D1C">
            <w:pPr>
              <w:pStyle w:val="SingleTxtG"/>
              <w:tabs>
                <w:tab w:val="clear" w:pos="1701"/>
              </w:tabs>
              <w:spacing w:before="60" w:after="60"/>
              <w:ind w:left="0" w:right="0"/>
              <w:jc w:val="center"/>
            </w:pPr>
            <w:r w:rsidRPr="001D345F">
              <w:t>0,98–1,02</w:t>
            </w:r>
          </w:p>
        </w:tc>
        <w:tc>
          <w:tcPr>
            <w:tcW w:w="1985" w:type="dxa"/>
            <w:tcBorders>
              <w:top w:val="single" w:sz="2" w:space="0" w:color="auto"/>
              <w:left w:val="single" w:sz="2" w:space="0" w:color="auto"/>
              <w:bottom w:val="single" w:sz="2" w:space="0" w:color="auto"/>
              <w:right w:val="single" w:sz="2" w:space="0" w:color="auto"/>
            </w:tcBorders>
            <w:tcMar>
              <w:left w:w="57" w:type="dxa"/>
              <w:right w:w="57" w:type="dxa"/>
            </w:tcMar>
          </w:tcPr>
          <w:p w14:paraId="31551A0C" w14:textId="77777777" w:rsidR="00A61B77" w:rsidRPr="001D345F" w:rsidRDefault="00A61B77" w:rsidP="00476D1C">
            <w:pPr>
              <w:pStyle w:val="SingleTxtG"/>
              <w:tabs>
                <w:tab w:val="clear" w:pos="1701"/>
              </w:tabs>
              <w:spacing w:before="60" w:after="60"/>
              <w:ind w:left="0" w:right="0"/>
              <w:jc w:val="center"/>
            </w:pPr>
            <w:r w:rsidRPr="001D345F">
              <w:t>≤2</w:t>
            </w:r>
            <w:r>
              <w:rPr>
                <w:lang w:val="en-US"/>
              </w:rPr>
              <w:t> </w:t>
            </w:r>
            <w:r w:rsidRPr="001D345F">
              <w:t>% от x</w:t>
            </w:r>
            <w:r w:rsidRPr="001D345F">
              <w:rPr>
                <w:vertAlign w:val="subscript"/>
              </w:rPr>
              <w:t>max</w:t>
            </w:r>
          </w:p>
        </w:tc>
        <w:tc>
          <w:tcPr>
            <w:tcW w:w="1277" w:type="dxa"/>
            <w:tcBorders>
              <w:top w:val="single" w:sz="2" w:space="0" w:color="auto"/>
              <w:left w:val="single" w:sz="2" w:space="0" w:color="auto"/>
              <w:bottom w:val="single" w:sz="2" w:space="0" w:color="auto"/>
              <w:right w:val="single" w:sz="2" w:space="0" w:color="auto"/>
            </w:tcBorders>
            <w:tcMar>
              <w:left w:w="57" w:type="dxa"/>
              <w:right w:w="57" w:type="dxa"/>
            </w:tcMar>
          </w:tcPr>
          <w:p w14:paraId="28D50757" w14:textId="77777777" w:rsidR="00A61B77" w:rsidRPr="001D345F" w:rsidRDefault="00A61B77" w:rsidP="00476D1C">
            <w:pPr>
              <w:pStyle w:val="SingleTxtG"/>
              <w:tabs>
                <w:tab w:val="clear" w:pos="1701"/>
              </w:tabs>
              <w:spacing w:before="60" w:after="60"/>
              <w:ind w:left="0" w:right="0"/>
              <w:jc w:val="center"/>
            </w:pPr>
            <w:r w:rsidRPr="001D345F">
              <w:t>≥0,990</w:t>
            </w:r>
          </w:p>
        </w:tc>
      </w:tr>
      <w:tr w:rsidR="00A61B77" w:rsidRPr="001D345F" w14:paraId="419BEAE4" w14:textId="77777777" w:rsidTr="00476D1C">
        <w:tc>
          <w:tcPr>
            <w:tcW w:w="2051" w:type="dxa"/>
            <w:tcBorders>
              <w:top w:val="single" w:sz="2" w:space="0" w:color="auto"/>
              <w:left w:val="single" w:sz="2" w:space="0" w:color="auto"/>
              <w:bottom w:val="single" w:sz="2" w:space="0" w:color="auto"/>
              <w:right w:val="single" w:sz="2" w:space="0" w:color="auto"/>
            </w:tcBorders>
            <w:tcMar>
              <w:left w:w="57" w:type="dxa"/>
              <w:right w:w="57" w:type="dxa"/>
            </w:tcMar>
          </w:tcPr>
          <w:p w14:paraId="592C2284" w14:textId="77777777" w:rsidR="00A61B77" w:rsidRPr="001D345F" w:rsidRDefault="00A61B77" w:rsidP="00476D1C">
            <w:pPr>
              <w:pStyle w:val="SingleTxtG"/>
              <w:tabs>
                <w:tab w:val="clear" w:pos="1701"/>
              </w:tabs>
              <w:spacing w:before="60" w:after="60"/>
              <w:ind w:left="0" w:right="0"/>
              <w:jc w:val="left"/>
            </w:pPr>
            <w:r w:rsidRPr="001D345F">
              <w:t xml:space="preserve">Массовый расход отработавших газов </w:t>
            </w:r>
          </w:p>
        </w:tc>
        <w:tc>
          <w:tcPr>
            <w:tcW w:w="1932" w:type="dxa"/>
            <w:tcBorders>
              <w:top w:val="single" w:sz="2" w:space="0" w:color="auto"/>
              <w:left w:val="single" w:sz="2" w:space="0" w:color="auto"/>
              <w:bottom w:val="single" w:sz="2" w:space="0" w:color="auto"/>
              <w:right w:val="single" w:sz="2" w:space="0" w:color="auto"/>
            </w:tcBorders>
            <w:tcMar>
              <w:left w:w="57" w:type="dxa"/>
              <w:right w:w="57" w:type="dxa"/>
            </w:tcMar>
          </w:tcPr>
          <w:p w14:paraId="0D350EFA" w14:textId="77777777" w:rsidR="00A61B77" w:rsidRPr="001D345F" w:rsidRDefault="00A61B77" w:rsidP="00476D1C">
            <w:pPr>
              <w:pStyle w:val="SingleTxtG"/>
              <w:tabs>
                <w:tab w:val="clear" w:pos="1701"/>
              </w:tabs>
              <w:spacing w:before="60" w:after="60"/>
              <w:ind w:left="0" w:right="0"/>
              <w:jc w:val="center"/>
            </w:pPr>
            <w:r w:rsidRPr="001D345F">
              <w:t>≤2</w:t>
            </w:r>
            <w:r>
              <w:rPr>
                <w:lang w:val="en-US"/>
              </w:rPr>
              <w:t> </w:t>
            </w:r>
            <w:r w:rsidRPr="001D345F">
              <w:t>% x</w:t>
            </w:r>
            <w:r w:rsidRPr="001D345F">
              <w:rPr>
                <w:vertAlign w:val="subscript"/>
              </w:rPr>
              <w:t>max</w:t>
            </w:r>
          </w:p>
        </w:tc>
        <w:tc>
          <w:tcPr>
            <w:tcW w:w="1276" w:type="dxa"/>
            <w:tcBorders>
              <w:top w:val="single" w:sz="2" w:space="0" w:color="auto"/>
              <w:left w:val="single" w:sz="2" w:space="0" w:color="auto"/>
              <w:bottom w:val="single" w:sz="2" w:space="0" w:color="auto"/>
              <w:right w:val="single" w:sz="2" w:space="0" w:color="auto"/>
            </w:tcBorders>
            <w:tcMar>
              <w:left w:w="57" w:type="dxa"/>
              <w:right w:w="57" w:type="dxa"/>
            </w:tcMar>
          </w:tcPr>
          <w:p w14:paraId="478C4B4F" w14:textId="77777777" w:rsidR="00A61B77" w:rsidRPr="001D345F" w:rsidRDefault="00A61B77" w:rsidP="00476D1C">
            <w:pPr>
              <w:pStyle w:val="SingleTxtG"/>
              <w:tabs>
                <w:tab w:val="clear" w:pos="1701"/>
              </w:tabs>
              <w:spacing w:before="60" w:after="60"/>
              <w:ind w:left="0" w:right="0"/>
              <w:jc w:val="center"/>
            </w:pPr>
            <w:r w:rsidRPr="001D345F">
              <w:t>0,95–1,03</w:t>
            </w:r>
          </w:p>
        </w:tc>
        <w:tc>
          <w:tcPr>
            <w:tcW w:w="1985" w:type="dxa"/>
            <w:tcBorders>
              <w:top w:val="single" w:sz="2" w:space="0" w:color="auto"/>
              <w:left w:val="single" w:sz="2" w:space="0" w:color="auto"/>
              <w:bottom w:val="single" w:sz="2" w:space="0" w:color="auto"/>
              <w:right w:val="single" w:sz="2" w:space="0" w:color="auto"/>
            </w:tcBorders>
            <w:tcMar>
              <w:left w:w="57" w:type="dxa"/>
              <w:right w:w="57" w:type="dxa"/>
            </w:tcMar>
          </w:tcPr>
          <w:p w14:paraId="6C320245" w14:textId="77777777" w:rsidR="00A61B77" w:rsidRPr="001D345F" w:rsidRDefault="00A61B77" w:rsidP="00476D1C">
            <w:pPr>
              <w:pStyle w:val="SingleTxtG"/>
              <w:tabs>
                <w:tab w:val="clear" w:pos="1701"/>
              </w:tabs>
              <w:spacing w:before="60" w:after="60"/>
              <w:ind w:left="0" w:right="0"/>
              <w:jc w:val="center"/>
            </w:pPr>
            <w:r w:rsidRPr="001D345F">
              <w:t>≤3</w:t>
            </w:r>
            <w:r>
              <w:rPr>
                <w:lang w:val="en-US"/>
              </w:rPr>
              <w:t> </w:t>
            </w:r>
            <w:r w:rsidRPr="001D345F">
              <w:t>% от x</w:t>
            </w:r>
            <w:r w:rsidRPr="001D345F">
              <w:rPr>
                <w:vertAlign w:val="subscript"/>
              </w:rPr>
              <w:t>max</w:t>
            </w:r>
          </w:p>
        </w:tc>
        <w:tc>
          <w:tcPr>
            <w:tcW w:w="1277" w:type="dxa"/>
            <w:tcBorders>
              <w:top w:val="single" w:sz="2" w:space="0" w:color="auto"/>
              <w:left w:val="single" w:sz="2" w:space="0" w:color="auto"/>
              <w:bottom w:val="single" w:sz="2" w:space="0" w:color="auto"/>
              <w:right w:val="single" w:sz="2" w:space="0" w:color="auto"/>
            </w:tcBorders>
            <w:tcMar>
              <w:left w:w="57" w:type="dxa"/>
              <w:right w:w="57" w:type="dxa"/>
            </w:tcMar>
          </w:tcPr>
          <w:p w14:paraId="558DF279" w14:textId="77777777" w:rsidR="00A61B77" w:rsidRPr="001D345F" w:rsidRDefault="00A61B77" w:rsidP="00476D1C">
            <w:pPr>
              <w:pStyle w:val="SingleTxtG"/>
              <w:tabs>
                <w:tab w:val="clear" w:pos="1701"/>
              </w:tabs>
              <w:spacing w:before="60" w:after="60"/>
              <w:ind w:left="0" w:right="0"/>
              <w:jc w:val="center"/>
            </w:pPr>
            <w:r w:rsidRPr="001D345F">
              <w:t>≥0,990</w:t>
            </w:r>
          </w:p>
        </w:tc>
      </w:tr>
      <w:tr w:rsidR="00A61B77" w:rsidRPr="001D345F" w14:paraId="634143D2" w14:textId="77777777" w:rsidTr="00476D1C">
        <w:tc>
          <w:tcPr>
            <w:tcW w:w="2051" w:type="dxa"/>
            <w:tcBorders>
              <w:top w:val="single" w:sz="2" w:space="0" w:color="auto"/>
              <w:left w:val="single" w:sz="2" w:space="0" w:color="auto"/>
              <w:bottom w:val="single" w:sz="2" w:space="0" w:color="auto"/>
              <w:right w:val="single" w:sz="2" w:space="0" w:color="auto"/>
            </w:tcBorders>
            <w:tcMar>
              <w:left w:w="57" w:type="dxa"/>
              <w:right w:w="57" w:type="dxa"/>
            </w:tcMar>
          </w:tcPr>
          <w:p w14:paraId="158F0BFD" w14:textId="77777777" w:rsidR="00A61B77" w:rsidRPr="001D345F" w:rsidRDefault="00A61B77" w:rsidP="00476D1C">
            <w:pPr>
              <w:pStyle w:val="SingleTxtG"/>
              <w:tabs>
                <w:tab w:val="clear" w:pos="1701"/>
              </w:tabs>
              <w:spacing w:before="60" w:after="60"/>
              <w:ind w:left="0" w:right="0"/>
              <w:jc w:val="left"/>
            </w:pPr>
            <w:r w:rsidRPr="001D345F">
              <w:t xml:space="preserve">Газоанализаторы </w:t>
            </w:r>
          </w:p>
        </w:tc>
        <w:tc>
          <w:tcPr>
            <w:tcW w:w="1932" w:type="dxa"/>
            <w:tcBorders>
              <w:top w:val="single" w:sz="2" w:space="0" w:color="auto"/>
              <w:left w:val="single" w:sz="2" w:space="0" w:color="auto"/>
              <w:bottom w:val="single" w:sz="2" w:space="0" w:color="auto"/>
              <w:right w:val="single" w:sz="2" w:space="0" w:color="auto"/>
            </w:tcBorders>
            <w:tcMar>
              <w:left w:w="57" w:type="dxa"/>
              <w:right w:w="57" w:type="dxa"/>
            </w:tcMar>
          </w:tcPr>
          <w:p w14:paraId="2BCBB69D" w14:textId="77777777" w:rsidR="00A61B77" w:rsidRPr="001D345F" w:rsidRDefault="00A61B77" w:rsidP="00476D1C">
            <w:pPr>
              <w:pStyle w:val="SingleTxtG"/>
              <w:tabs>
                <w:tab w:val="clear" w:pos="1701"/>
              </w:tabs>
              <w:spacing w:before="60" w:after="60"/>
              <w:ind w:left="0" w:right="0"/>
              <w:jc w:val="center"/>
            </w:pPr>
            <w:r w:rsidRPr="001D345F">
              <w:t>≤0,5</w:t>
            </w:r>
            <w:r>
              <w:rPr>
                <w:lang w:val="en-US"/>
              </w:rPr>
              <w:t> </w:t>
            </w:r>
            <w:r w:rsidRPr="001D345F">
              <w:t>% макс.</w:t>
            </w:r>
          </w:p>
        </w:tc>
        <w:tc>
          <w:tcPr>
            <w:tcW w:w="1276" w:type="dxa"/>
            <w:tcBorders>
              <w:top w:val="single" w:sz="2" w:space="0" w:color="auto"/>
              <w:left w:val="single" w:sz="2" w:space="0" w:color="auto"/>
              <w:bottom w:val="single" w:sz="2" w:space="0" w:color="auto"/>
              <w:right w:val="single" w:sz="2" w:space="0" w:color="auto"/>
            </w:tcBorders>
            <w:tcMar>
              <w:left w:w="57" w:type="dxa"/>
              <w:right w:w="57" w:type="dxa"/>
            </w:tcMar>
          </w:tcPr>
          <w:p w14:paraId="4129665F" w14:textId="77777777" w:rsidR="00A61B77" w:rsidRPr="001D345F" w:rsidRDefault="00A61B77" w:rsidP="00476D1C">
            <w:pPr>
              <w:pStyle w:val="SingleTxtG"/>
              <w:tabs>
                <w:tab w:val="clear" w:pos="1701"/>
              </w:tabs>
              <w:spacing w:before="60" w:after="60"/>
              <w:ind w:left="0" w:right="0"/>
              <w:jc w:val="center"/>
            </w:pPr>
            <w:r w:rsidRPr="001D345F">
              <w:t>0,99–1,01</w:t>
            </w:r>
          </w:p>
        </w:tc>
        <w:tc>
          <w:tcPr>
            <w:tcW w:w="1985" w:type="dxa"/>
            <w:tcBorders>
              <w:top w:val="single" w:sz="2" w:space="0" w:color="auto"/>
              <w:left w:val="single" w:sz="2" w:space="0" w:color="auto"/>
              <w:bottom w:val="single" w:sz="2" w:space="0" w:color="auto"/>
              <w:right w:val="single" w:sz="2" w:space="0" w:color="auto"/>
            </w:tcBorders>
            <w:tcMar>
              <w:left w:w="57" w:type="dxa"/>
              <w:right w:w="57" w:type="dxa"/>
            </w:tcMar>
          </w:tcPr>
          <w:p w14:paraId="6C493356" w14:textId="77777777" w:rsidR="00A61B77" w:rsidRPr="001D345F" w:rsidRDefault="00A61B77" w:rsidP="00476D1C">
            <w:pPr>
              <w:pStyle w:val="SingleTxtG"/>
              <w:tabs>
                <w:tab w:val="clear" w:pos="1701"/>
              </w:tabs>
              <w:spacing w:before="60" w:after="60"/>
              <w:ind w:left="0" w:right="0"/>
              <w:jc w:val="center"/>
            </w:pPr>
            <w:r w:rsidRPr="001D345F">
              <w:t>≤1</w:t>
            </w:r>
            <w:r>
              <w:rPr>
                <w:lang w:val="en-US"/>
              </w:rPr>
              <w:t> </w:t>
            </w:r>
            <w:r w:rsidRPr="001D345F">
              <w:t>% от x</w:t>
            </w:r>
            <w:r w:rsidRPr="001D345F">
              <w:rPr>
                <w:vertAlign w:val="subscript"/>
              </w:rPr>
              <w:t>max</w:t>
            </w:r>
          </w:p>
        </w:tc>
        <w:tc>
          <w:tcPr>
            <w:tcW w:w="1277" w:type="dxa"/>
            <w:tcBorders>
              <w:top w:val="single" w:sz="2" w:space="0" w:color="auto"/>
              <w:left w:val="single" w:sz="2" w:space="0" w:color="auto"/>
              <w:bottom w:val="single" w:sz="2" w:space="0" w:color="auto"/>
              <w:right w:val="single" w:sz="2" w:space="0" w:color="auto"/>
            </w:tcBorders>
            <w:tcMar>
              <w:left w:w="57" w:type="dxa"/>
              <w:right w:w="57" w:type="dxa"/>
            </w:tcMar>
          </w:tcPr>
          <w:p w14:paraId="4F434880" w14:textId="77777777" w:rsidR="00A61B77" w:rsidRPr="001D345F" w:rsidRDefault="00A61B77" w:rsidP="00476D1C">
            <w:pPr>
              <w:pStyle w:val="SingleTxtG"/>
              <w:tabs>
                <w:tab w:val="clear" w:pos="1701"/>
              </w:tabs>
              <w:spacing w:before="60" w:after="60"/>
              <w:ind w:left="0" w:right="0"/>
              <w:jc w:val="center"/>
            </w:pPr>
            <w:r w:rsidRPr="001D345F">
              <w:t>≥0,998</w:t>
            </w:r>
          </w:p>
        </w:tc>
      </w:tr>
      <w:tr w:rsidR="00A61B77" w:rsidRPr="001D345F" w14:paraId="46C078D9" w14:textId="77777777" w:rsidTr="00476D1C">
        <w:tc>
          <w:tcPr>
            <w:tcW w:w="2051" w:type="dxa"/>
            <w:tcBorders>
              <w:top w:val="single" w:sz="2" w:space="0" w:color="auto"/>
              <w:left w:val="single" w:sz="2" w:space="0" w:color="auto"/>
              <w:bottom w:val="single" w:sz="2" w:space="0" w:color="auto"/>
              <w:right w:val="single" w:sz="2" w:space="0" w:color="auto"/>
            </w:tcBorders>
            <w:tcMar>
              <w:left w:w="57" w:type="dxa"/>
              <w:right w:w="57" w:type="dxa"/>
            </w:tcMar>
          </w:tcPr>
          <w:p w14:paraId="59D3A9A7" w14:textId="77777777" w:rsidR="00A61B77" w:rsidRPr="001D345F" w:rsidRDefault="00A61B77" w:rsidP="00476D1C">
            <w:pPr>
              <w:pStyle w:val="SingleTxtG"/>
              <w:tabs>
                <w:tab w:val="clear" w:pos="1701"/>
              </w:tabs>
              <w:spacing w:before="60" w:after="60"/>
              <w:ind w:left="0" w:right="0"/>
              <w:jc w:val="left"/>
            </w:pPr>
            <w:r w:rsidRPr="001D345F">
              <w:t>Крутящий момент</w:t>
            </w:r>
            <w:r w:rsidRPr="000440A8">
              <w:rPr>
                <w:sz w:val="18"/>
                <w:szCs w:val="18"/>
                <w:vertAlign w:val="superscript"/>
              </w:rPr>
              <w:footnoteReference w:id="22"/>
            </w:r>
            <w:r w:rsidRPr="009406F8">
              <w:rPr>
                <w:sz w:val="18"/>
                <w:szCs w:val="18"/>
              </w:rPr>
              <w:t xml:space="preserve"> </w:t>
            </w:r>
          </w:p>
        </w:tc>
        <w:tc>
          <w:tcPr>
            <w:tcW w:w="1932" w:type="dxa"/>
            <w:tcBorders>
              <w:top w:val="single" w:sz="2" w:space="0" w:color="auto"/>
              <w:left w:val="single" w:sz="2" w:space="0" w:color="auto"/>
              <w:bottom w:val="single" w:sz="2" w:space="0" w:color="auto"/>
              <w:right w:val="single" w:sz="2" w:space="0" w:color="auto"/>
            </w:tcBorders>
            <w:tcMar>
              <w:left w:w="57" w:type="dxa"/>
              <w:right w:w="57" w:type="dxa"/>
            </w:tcMar>
          </w:tcPr>
          <w:p w14:paraId="282047C2" w14:textId="77777777" w:rsidR="00A61B77" w:rsidRPr="001D345F" w:rsidRDefault="00A61B77" w:rsidP="00476D1C">
            <w:pPr>
              <w:pStyle w:val="SingleTxtG"/>
              <w:tabs>
                <w:tab w:val="clear" w:pos="1701"/>
              </w:tabs>
              <w:spacing w:before="60" w:after="60"/>
              <w:ind w:left="0" w:right="0"/>
              <w:jc w:val="center"/>
            </w:pPr>
            <w:r w:rsidRPr="001D345F">
              <w:t>≤1</w:t>
            </w:r>
            <w:r>
              <w:rPr>
                <w:lang w:val="en-US"/>
              </w:rPr>
              <w:t> </w:t>
            </w:r>
            <w:r w:rsidRPr="001D345F">
              <w:t>% x</w:t>
            </w:r>
            <w:r w:rsidRPr="001D345F">
              <w:rPr>
                <w:vertAlign w:val="subscript"/>
              </w:rPr>
              <w:t>max</w:t>
            </w:r>
          </w:p>
        </w:tc>
        <w:tc>
          <w:tcPr>
            <w:tcW w:w="1276" w:type="dxa"/>
            <w:tcBorders>
              <w:top w:val="single" w:sz="2" w:space="0" w:color="auto"/>
              <w:left w:val="single" w:sz="2" w:space="0" w:color="auto"/>
              <w:bottom w:val="single" w:sz="2" w:space="0" w:color="auto"/>
              <w:right w:val="single" w:sz="2" w:space="0" w:color="auto"/>
            </w:tcBorders>
            <w:tcMar>
              <w:left w:w="57" w:type="dxa"/>
              <w:right w:w="57" w:type="dxa"/>
            </w:tcMar>
          </w:tcPr>
          <w:p w14:paraId="796D9A04" w14:textId="77777777" w:rsidR="00A61B77" w:rsidRPr="001D345F" w:rsidRDefault="00A61B77" w:rsidP="00476D1C">
            <w:pPr>
              <w:pStyle w:val="SingleTxtG"/>
              <w:tabs>
                <w:tab w:val="clear" w:pos="1701"/>
              </w:tabs>
              <w:spacing w:before="60" w:after="60"/>
              <w:ind w:left="0" w:right="0"/>
              <w:jc w:val="center"/>
            </w:pPr>
            <w:r w:rsidRPr="001D345F">
              <w:t>0,98–1,02</w:t>
            </w:r>
          </w:p>
        </w:tc>
        <w:tc>
          <w:tcPr>
            <w:tcW w:w="1985" w:type="dxa"/>
            <w:tcBorders>
              <w:top w:val="single" w:sz="2" w:space="0" w:color="auto"/>
              <w:left w:val="single" w:sz="2" w:space="0" w:color="auto"/>
              <w:bottom w:val="single" w:sz="2" w:space="0" w:color="auto"/>
              <w:right w:val="single" w:sz="2" w:space="0" w:color="auto"/>
            </w:tcBorders>
            <w:tcMar>
              <w:left w:w="57" w:type="dxa"/>
              <w:right w:w="57" w:type="dxa"/>
            </w:tcMar>
          </w:tcPr>
          <w:p w14:paraId="7CBA82A9" w14:textId="77777777" w:rsidR="00A61B77" w:rsidRPr="001D345F" w:rsidRDefault="00A61B77" w:rsidP="00476D1C">
            <w:pPr>
              <w:pStyle w:val="SingleTxtG"/>
              <w:tabs>
                <w:tab w:val="clear" w:pos="1701"/>
              </w:tabs>
              <w:spacing w:before="60" w:after="60"/>
              <w:ind w:left="0" w:right="0"/>
              <w:jc w:val="center"/>
            </w:pPr>
            <w:r w:rsidRPr="001D345F">
              <w:t>≤2</w:t>
            </w:r>
            <w:r>
              <w:rPr>
                <w:lang w:val="en-US"/>
              </w:rPr>
              <w:t> </w:t>
            </w:r>
            <w:r w:rsidRPr="001D345F">
              <w:t>% от x</w:t>
            </w:r>
            <w:r w:rsidRPr="001D345F">
              <w:rPr>
                <w:vertAlign w:val="subscript"/>
              </w:rPr>
              <w:t>max</w:t>
            </w:r>
          </w:p>
        </w:tc>
        <w:tc>
          <w:tcPr>
            <w:tcW w:w="1277" w:type="dxa"/>
            <w:tcBorders>
              <w:top w:val="single" w:sz="2" w:space="0" w:color="auto"/>
              <w:left w:val="single" w:sz="2" w:space="0" w:color="auto"/>
              <w:bottom w:val="single" w:sz="2" w:space="0" w:color="auto"/>
              <w:right w:val="single" w:sz="2" w:space="0" w:color="auto"/>
            </w:tcBorders>
            <w:tcMar>
              <w:left w:w="57" w:type="dxa"/>
              <w:right w:w="57" w:type="dxa"/>
            </w:tcMar>
          </w:tcPr>
          <w:p w14:paraId="1A338D4D" w14:textId="77777777" w:rsidR="00A61B77" w:rsidRPr="001D345F" w:rsidRDefault="00A61B77" w:rsidP="00476D1C">
            <w:pPr>
              <w:pStyle w:val="SingleTxtG"/>
              <w:tabs>
                <w:tab w:val="clear" w:pos="1701"/>
              </w:tabs>
              <w:spacing w:before="60" w:after="60"/>
              <w:ind w:left="0" w:right="0"/>
              <w:jc w:val="center"/>
            </w:pPr>
            <w:r w:rsidRPr="001D345F">
              <w:t>≥0,990</w:t>
            </w:r>
          </w:p>
        </w:tc>
      </w:tr>
      <w:tr w:rsidR="00A61B77" w:rsidRPr="001D345F" w14:paraId="05332580" w14:textId="77777777" w:rsidTr="00476D1C">
        <w:tc>
          <w:tcPr>
            <w:tcW w:w="2051" w:type="dxa"/>
            <w:tcBorders>
              <w:top w:val="single" w:sz="2" w:space="0" w:color="auto"/>
              <w:left w:val="single" w:sz="2" w:space="0" w:color="auto"/>
              <w:bottom w:val="single" w:sz="12" w:space="0" w:color="auto"/>
              <w:right w:val="single" w:sz="2" w:space="0" w:color="auto"/>
            </w:tcBorders>
            <w:tcMar>
              <w:left w:w="57" w:type="dxa"/>
              <w:right w:w="57" w:type="dxa"/>
            </w:tcMar>
          </w:tcPr>
          <w:p w14:paraId="60E8E74F" w14:textId="77777777" w:rsidR="00A61B77" w:rsidRPr="001D345F" w:rsidRDefault="00A61B77" w:rsidP="00476D1C">
            <w:pPr>
              <w:pStyle w:val="SingleTxtG"/>
              <w:tabs>
                <w:tab w:val="clear" w:pos="1701"/>
              </w:tabs>
              <w:spacing w:before="60" w:after="60"/>
              <w:ind w:left="0" w:right="0"/>
              <w:jc w:val="left"/>
            </w:pPr>
            <w:r w:rsidRPr="001D345F">
              <w:t>Анализаторы КЧ</w:t>
            </w:r>
            <w:r w:rsidRPr="000440A8">
              <w:rPr>
                <w:sz w:val="18"/>
                <w:szCs w:val="18"/>
                <w:vertAlign w:val="superscript"/>
              </w:rPr>
              <w:footnoteReference w:id="23"/>
            </w:r>
            <w:r w:rsidRPr="001D345F">
              <w:t xml:space="preserve"> </w:t>
            </w:r>
          </w:p>
        </w:tc>
        <w:tc>
          <w:tcPr>
            <w:tcW w:w="1932" w:type="dxa"/>
            <w:tcBorders>
              <w:top w:val="single" w:sz="2" w:space="0" w:color="auto"/>
              <w:left w:val="single" w:sz="2" w:space="0" w:color="auto"/>
              <w:bottom w:val="single" w:sz="12" w:space="0" w:color="auto"/>
              <w:right w:val="single" w:sz="2" w:space="0" w:color="auto"/>
            </w:tcBorders>
            <w:tcMar>
              <w:left w:w="57" w:type="dxa"/>
              <w:right w:w="57" w:type="dxa"/>
            </w:tcMar>
          </w:tcPr>
          <w:p w14:paraId="61FEB0AB" w14:textId="77777777" w:rsidR="00A61B77" w:rsidRPr="001D345F" w:rsidRDefault="00A61B77" w:rsidP="00476D1C">
            <w:pPr>
              <w:pStyle w:val="SingleTxtG"/>
              <w:tabs>
                <w:tab w:val="clear" w:pos="1701"/>
              </w:tabs>
              <w:spacing w:before="60" w:after="60"/>
              <w:ind w:left="0" w:right="0"/>
              <w:jc w:val="center"/>
            </w:pPr>
            <w:r w:rsidRPr="001D345F">
              <w:t>≤5</w:t>
            </w:r>
            <w:r>
              <w:rPr>
                <w:lang w:val="en-US"/>
              </w:rPr>
              <w:t> </w:t>
            </w:r>
            <w:r w:rsidRPr="001D345F">
              <w:t>% x</w:t>
            </w:r>
            <w:r w:rsidRPr="001D345F">
              <w:rPr>
                <w:vertAlign w:val="subscript"/>
              </w:rPr>
              <w:t>max</w:t>
            </w:r>
          </w:p>
        </w:tc>
        <w:tc>
          <w:tcPr>
            <w:tcW w:w="1276" w:type="dxa"/>
            <w:tcBorders>
              <w:top w:val="single" w:sz="2" w:space="0" w:color="auto"/>
              <w:left w:val="single" w:sz="2" w:space="0" w:color="auto"/>
              <w:bottom w:val="single" w:sz="12" w:space="0" w:color="auto"/>
              <w:right w:val="single" w:sz="2" w:space="0" w:color="auto"/>
            </w:tcBorders>
            <w:tcMar>
              <w:left w:w="57" w:type="dxa"/>
              <w:right w:w="57" w:type="dxa"/>
            </w:tcMar>
          </w:tcPr>
          <w:p w14:paraId="02CC6A57" w14:textId="77777777" w:rsidR="00A61B77" w:rsidRPr="001D345F" w:rsidRDefault="00A61B77" w:rsidP="00476D1C">
            <w:pPr>
              <w:pStyle w:val="SingleTxtG"/>
              <w:tabs>
                <w:tab w:val="clear" w:pos="1701"/>
              </w:tabs>
              <w:spacing w:before="60" w:after="60"/>
              <w:ind w:left="0" w:right="0"/>
              <w:jc w:val="center"/>
            </w:pPr>
            <w:r w:rsidRPr="001D345F">
              <w:t>0,85–1,15</w:t>
            </w:r>
            <w:r w:rsidRPr="000440A8">
              <w:rPr>
                <w:sz w:val="18"/>
                <w:szCs w:val="18"/>
                <w:vertAlign w:val="superscript"/>
              </w:rPr>
              <w:footnoteReference w:id="24"/>
            </w:r>
          </w:p>
        </w:tc>
        <w:tc>
          <w:tcPr>
            <w:tcW w:w="1985" w:type="dxa"/>
            <w:tcBorders>
              <w:top w:val="single" w:sz="2" w:space="0" w:color="auto"/>
              <w:left w:val="single" w:sz="2" w:space="0" w:color="auto"/>
              <w:bottom w:val="single" w:sz="12" w:space="0" w:color="auto"/>
              <w:right w:val="single" w:sz="2" w:space="0" w:color="auto"/>
            </w:tcBorders>
            <w:tcMar>
              <w:left w:w="57" w:type="dxa"/>
              <w:right w:w="57" w:type="dxa"/>
            </w:tcMar>
          </w:tcPr>
          <w:p w14:paraId="77183364" w14:textId="77777777" w:rsidR="00A61B77" w:rsidRPr="001D345F" w:rsidRDefault="00A61B77" w:rsidP="00476D1C">
            <w:pPr>
              <w:pStyle w:val="SingleTxtG"/>
              <w:tabs>
                <w:tab w:val="clear" w:pos="1701"/>
              </w:tabs>
              <w:spacing w:before="60" w:after="60"/>
              <w:ind w:left="0" w:right="0"/>
              <w:jc w:val="center"/>
            </w:pPr>
            <w:r w:rsidRPr="001D345F">
              <w:t>≤10</w:t>
            </w:r>
            <w:r>
              <w:rPr>
                <w:lang w:val="en-US"/>
              </w:rPr>
              <w:t> </w:t>
            </w:r>
            <w:r w:rsidRPr="001D345F">
              <w:t>% от x</w:t>
            </w:r>
            <w:r w:rsidRPr="001D345F">
              <w:rPr>
                <w:vertAlign w:val="subscript"/>
              </w:rPr>
              <w:t>max</w:t>
            </w:r>
          </w:p>
        </w:tc>
        <w:tc>
          <w:tcPr>
            <w:tcW w:w="1277" w:type="dxa"/>
            <w:tcBorders>
              <w:top w:val="single" w:sz="2" w:space="0" w:color="auto"/>
              <w:left w:val="single" w:sz="2" w:space="0" w:color="auto"/>
              <w:bottom w:val="single" w:sz="12" w:space="0" w:color="auto"/>
              <w:right w:val="single" w:sz="2" w:space="0" w:color="auto"/>
            </w:tcBorders>
            <w:tcMar>
              <w:left w:w="57" w:type="dxa"/>
              <w:right w:w="57" w:type="dxa"/>
            </w:tcMar>
          </w:tcPr>
          <w:p w14:paraId="76786E7A" w14:textId="77777777" w:rsidR="00A61B77" w:rsidRPr="001D345F" w:rsidRDefault="00A61B77" w:rsidP="00476D1C">
            <w:pPr>
              <w:pStyle w:val="SingleTxtG"/>
              <w:tabs>
                <w:tab w:val="clear" w:pos="1701"/>
              </w:tabs>
              <w:spacing w:before="60" w:after="60"/>
              <w:ind w:left="0" w:right="0"/>
              <w:jc w:val="center"/>
            </w:pPr>
            <w:r w:rsidRPr="001D345F">
              <w:t>≥0,950</w:t>
            </w:r>
          </w:p>
        </w:tc>
      </w:tr>
    </w:tbl>
    <w:p w14:paraId="163257A0" w14:textId="77777777" w:rsidR="00A61B77" w:rsidRPr="001D345F" w:rsidRDefault="00A61B77" w:rsidP="00A61B77">
      <w:pPr>
        <w:pStyle w:val="SingleTxtG"/>
        <w:tabs>
          <w:tab w:val="clear" w:pos="1701"/>
        </w:tabs>
        <w:spacing w:before="240"/>
        <w:ind w:left="2268" w:hanging="1134"/>
      </w:pPr>
      <w:r w:rsidRPr="001D345F">
        <w:t>3.3</w:t>
      </w:r>
      <w:r w:rsidRPr="001D345F">
        <w:tab/>
        <w:t>Частота проверки линейности</w:t>
      </w:r>
    </w:p>
    <w:p w14:paraId="24584A7A" w14:textId="77777777" w:rsidR="00A61B77" w:rsidRPr="001D345F" w:rsidRDefault="00A61B77" w:rsidP="00A61B77">
      <w:pPr>
        <w:pStyle w:val="SingleTxtG"/>
        <w:tabs>
          <w:tab w:val="clear" w:pos="1701"/>
        </w:tabs>
        <w:ind w:left="2268" w:hanging="1134"/>
      </w:pPr>
      <w:r w:rsidRPr="001D345F">
        <w:tab/>
        <w:t>Требования к линейности проверяют в соответствии с пунктом 3.2:</w:t>
      </w:r>
    </w:p>
    <w:p w14:paraId="6A2DEA62" w14:textId="77777777" w:rsidR="00A61B77" w:rsidRPr="001D345F" w:rsidRDefault="00A61B77" w:rsidP="00A61B77">
      <w:pPr>
        <w:pStyle w:val="SingleTxtG"/>
        <w:tabs>
          <w:tab w:val="clear" w:pos="1701"/>
        </w:tabs>
        <w:ind w:left="2835" w:hanging="1701"/>
      </w:pPr>
      <w:r w:rsidRPr="001D345F">
        <w:tab/>
        <w:t>a)</w:t>
      </w:r>
      <w:r w:rsidRPr="001D345F">
        <w:tab/>
        <w:t>для каждого газоанализатора не реже одного раза в 12 месяцев или всякий раз, когда производится ремонт системы или замена или модификация компонентов, которые могут повлиять на калибровку;</w:t>
      </w:r>
    </w:p>
    <w:p w14:paraId="7E85970D" w14:textId="77777777" w:rsidR="00A61B77" w:rsidRPr="001D345F" w:rsidRDefault="00A61B77" w:rsidP="00A61B77">
      <w:pPr>
        <w:pStyle w:val="SingleTxtG"/>
        <w:tabs>
          <w:tab w:val="clear" w:pos="1701"/>
        </w:tabs>
        <w:ind w:left="2835" w:hanging="1701"/>
      </w:pPr>
      <w:r w:rsidRPr="001D345F">
        <w:tab/>
        <w:t>b)</w:t>
      </w:r>
      <w:r w:rsidRPr="001D345F">
        <w:tab/>
        <w:t>для других соответствующих приборов, таких как анализаторы КЧ, массовые расходомеры отработавших газов и датчики с прослеживаемым подтверждением калибровки, при обнаружении повреждений, как это предписано процедурами внутреннего контроля или изготовителем данного прибора, но не позже, чем за один год до фактического испытания.</w:t>
      </w:r>
    </w:p>
    <w:p w14:paraId="6600CBAD" w14:textId="77777777" w:rsidR="00A61B77" w:rsidRPr="001D345F" w:rsidRDefault="00A61B77" w:rsidP="00A61B77">
      <w:pPr>
        <w:pStyle w:val="SingleTxtG"/>
        <w:tabs>
          <w:tab w:val="clear" w:pos="1701"/>
        </w:tabs>
        <w:ind w:left="2268" w:hanging="1134"/>
      </w:pPr>
      <w:r w:rsidRPr="001D345F">
        <w:tab/>
        <w:t xml:space="preserve">Соблюдение требований к линейности в соответствии с пунктом 3.2 датчиков или сигналов ЭБУ, которые не отслеживаются непосредственно, проверяют с помощью измерительного устройства с прослеживаемой калибровкой на динамометрическом стенде один раз для каждой наладки </w:t>
      </w:r>
      <w:r>
        <w:t>PEMS</w:t>
      </w:r>
      <w:r w:rsidRPr="001D345F">
        <w:t xml:space="preserve"> на транспортном средстве.</w:t>
      </w:r>
    </w:p>
    <w:p w14:paraId="479292B9" w14:textId="77777777" w:rsidR="00A61B77" w:rsidRPr="001D345F" w:rsidRDefault="00A61B77" w:rsidP="00A61B77">
      <w:pPr>
        <w:pStyle w:val="SingleTxtG"/>
        <w:tabs>
          <w:tab w:val="clear" w:pos="1701"/>
        </w:tabs>
        <w:ind w:left="2268" w:hanging="1134"/>
      </w:pPr>
      <w:r w:rsidRPr="001D345F">
        <w:t>3.4</w:t>
      </w:r>
      <w:r w:rsidRPr="001D345F">
        <w:tab/>
        <w:t>Процедура проверки линейности</w:t>
      </w:r>
    </w:p>
    <w:p w14:paraId="5D13AC1B" w14:textId="77777777" w:rsidR="00A61B77" w:rsidRPr="001D345F" w:rsidRDefault="00A61B77" w:rsidP="00A61B77">
      <w:pPr>
        <w:pStyle w:val="SingleTxtG"/>
        <w:tabs>
          <w:tab w:val="clear" w:pos="1701"/>
        </w:tabs>
        <w:ind w:left="2268" w:hanging="1134"/>
      </w:pPr>
      <w:r w:rsidRPr="001D345F">
        <w:t>3.4.1</w:t>
      </w:r>
      <w:r w:rsidRPr="001D345F">
        <w:tab/>
        <w:t>Общие требования</w:t>
      </w:r>
    </w:p>
    <w:p w14:paraId="56BE6D09" w14:textId="77777777" w:rsidR="00A61B77" w:rsidRPr="001D345F" w:rsidRDefault="00A61B77" w:rsidP="00A61B77">
      <w:pPr>
        <w:pStyle w:val="SingleTxtG"/>
        <w:tabs>
          <w:tab w:val="clear" w:pos="1701"/>
        </w:tabs>
        <w:ind w:left="2268" w:hanging="1134"/>
      </w:pPr>
      <w:r w:rsidRPr="001D345F">
        <w:tab/>
        <w:t>Соответствующие анализаторы, приборы и датчики доводят до нормального рабочего состояния в соответствии с рекомендациями их изготовителя. Анализаторы, приборы и датчики приводятся в действие при указанных значениях температуры, давления и расхода.</w:t>
      </w:r>
    </w:p>
    <w:p w14:paraId="6269DB51" w14:textId="77777777" w:rsidR="00A61B77" w:rsidRPr="001D345F" w:rsidRDefault="00A61B77" w:rsidP="00A61B77">
      <w:pPr>
        <w:pStyle w:val="SingleTxtG"/>
        <w:tabs>
          <w:tab w:val="clear" w:pos="1701"/>
        </w:tabs>
        <w:ind w:left="2268" w:hanging="1134"/>
      </w:pPr>
      <w:r w:rsidRPr="001D345F">
        <w:t>3.4.2</w:t>
      </w:r>
      <w:r w:rsidRPr="001D345F">
        <w:tab/>
        <w:t>Общая процедура</w:t>
      </w:r>
    </w:p>
    <w:p w14:paraId="120FA598" w14:textId="77777777" w:rsidR="00A61B77" w:rsidRPr="001D345F" w:rsidRDefault="00A61B77" w:rsidP="00A61B77">
      <w:pPr>
        <w:pStyle w:val="SingleTxtG"/>
        <w:tabs>
          <w:tab w:val="clear" w:pos="1701"/>
        </w:tabs>
        <w:ind w:left="2268" w:hanging="1134"/>
      </w:pPr>
      <w:r w:rsidRPr="001D345F">
        <w:tab/>
        <w:t>Линейность проверяют для каждого нормального рабочего диапазона путем выполнения следующих операций:</w:t>
      </w:r>
    </w:p>
    <w:p w14:paraId="7D5072A9" w14:textId="77777777" w:rsidR="00A61B77" w:rsidRPr="001D345F" w:rsidRDefault="00A61B77" w:rsidP="00A61B77">
      <w:pPr>
        <w:pStyle w:val="SingleTxtG"/>
        <w:tabs>
          <w:tab w:val="clear" w:pos="1701"/>
        </w:tabs>
        <w:ind w:left="2835" w:hanging="1701"/>
      </w:pPr>
      <w:r w:rsidRPr="001D345F">
        <w:tab/>
        <w:t>a)</w:t>
      </w:r>
      <w:r w:rsidRPr="001D345F">
        <w:tab/>
        <w:t xml:space="preserve">Анализатор, расходомерный прибор или датчик устанавливают на ноль путем подачи нулевого сигнала. В случае газовых анализаторов очищенный синтетический воздух или азот подают </w:t>
      </w:r>
      <w:r w:rsidRPr="001D345F">
        <w:lastRenderedPageBreak/>
        <w:t>на вход газоанализатора по как можно более прямому и короткому газопроводу.</w:t>
      </w:r>
    </w:p>
    <w:p w14:paraId="124BB150" w14:textId="77777777" w:rsidR="00A61B77" w:rsidRPr="001D345F" w:rsidRDefault="00A61B77" w:rsidP="00A61B77">
      <w:pPr>
        <w:pStyle w:val="SingleTxtG"/>
        <w:tabs>
          <w:tab w:val="clear" w:pos="1701"/>
        </w:tabs>
        <w:ind w:left="2835" w:hanging="1701"/>
      </w:pPr>
      <w:r w:rsidRPr="001D345F">
        <w:tab/>
        <w:t>b)</w:t>
      </w:r>
      <w:r w:rsidRPr="001D345F">
        <w:tab/>
        <w:t>Анализатор, расходомерный прибор или датчик калибруют путем подачи поверочного сигнала. Для газовых анализаторов соответствующий поверочный газ подают на вход газоанализатора по как можно более прямому и короткому газопроводу.</w:t>
      </w:r>
    </w:p>
    <w:p w14:paraId="7CDDFD89" w14:textId="77777777" w:rsidR="00A61B77" w:rsidRPr="001D345F" w:rsidRDefault="00A61B77" w:rsidP="00A61B77">
      <w:pPr>
        <w:pStyle w:val="SingleTxtG"/>
        <w:tabs>
          <w:tab w:val="clear" w:pos="1701"/>
        </w:tabs>
        <w:ind w:left="2835" w:hanging="1701"/>
      </w:pPr>
      <w:r w:rsidRPr="001D345F">
        <w:tab/>
        <w:t>с)</w:t>
      </w:r>
      <w:r w:rsidRPr="001D345F">
        <w:tab/>
        <w:t>Процедуру установки на ноль, указанную в подпункте а), повторяют еще раз.</w:t>
      </w:r>
    </w:p>
    <w:p w14:paraId="6B5468CD" w14:textId="77777777" w:rsidR="00A61B77" w:rsidRPr="001D345F" w:rsidRDefault="00A61B77" w:rsidP="00A61B77">
      <w:pPr>
        <w:pStyle w:val="SingleTxtG"/>
        <w:tabs>
          <w:tab w:val="clear" w:pos="1701"/>
        </w:tabs>
        <w:ind w:left="2835" w:hanging="1701"/>
      </w:pPr>
      <w:r w:rsidRPr="001D345F">
        <w:tab/>
        <w:t>d)</w:t>
      </w:r>
      <w:r w:rsidRPr="001D345F">
        <w:tab/>
        <w:t>Линейность проверяют путем подачи через приблизительно равные промежутки времени не менее 10 применимых контрольных значений (включая ноль). Эти контрольные значения концентрации компонентов, массового расхода отработавших газов или любого другого соответствующего параметра выбирают таким образом, чтобы они соответствовали диапазону значений, ожидаемых в ходе испытания на выбросы. При измерении массового расхода отработавших газов контрольные точки, которые на 5</w:t>
      </w:r>
      <w:r>
        <w:rPr>
          <w:lang w:val="en-US"/>
        </w:rPr>
        <w:t> </w:t>
      </w:r>
      <w:r w:rsidRPr="001D345F">
        <w:t>% ниже максимального калибровочного значения, из проверки линейности можно исключить.</w:t>
      </w:r>
    </w:p>
    <w:p w14:paraId="20458061" w14:textId="77777777" w:rsidR="00A61B77" w:rsidRPr="008C3BEF" w:rsidRDefault="00A61B77" w:rsidP="00A61B77">
      <w:pPr>
        <w:pStyle w:val="SingleTxtG"/>
        <w:tabs>
          <w:tab w:val="clear" w:pos="1701"/>
        </w:tabs>
        <w:ind w:left="2835" w:hanging="1701"/>
      </w:pPr>
      <w:r w:rsidRPr="001D345F">
        <w:tab/>
        <w:t>e)</w:t>
      </w:r>
      <w:r w:rsidRPr="001D345F">
        <w:tab/>
      </w:r>
      <w:r w:rsidRPr="008C3BEF">
        <w:t>В случае газоанализаторов на вход анализатора подаются в соответствии с пунктом 5 известные концентрации газа. Для стабилизации сигнала следует отводить достаточно времени. В случае анализаторов количества частиц концентрация частиц должна как минимум в два раза превышать предел обнаружения (как определено в пункте 6.2).</w:t>
      </w:r>
    </w:p>
    <w:p w14:paraId="255ABF1D" w14:textId="77777777" w:rsidR="00A61B77" w:rsidRPr="001D345F" w:rsidRDefault="00A61B77" w:rsidP="00A61B77">
      <w:pPr>
        <w:pStyle w:val="SingleTxtG"/>
        <w:tabs>
          <w:tab w:val="clear" w:pos="1701"/>
        </w:tabs>
        <w:ind w:left="2835" w:hanging="1701"/>
      </w:pPr>
      <w:r w:rsidRPr="001D345F">
        <w:tab/>
        <w:t>f)</w:t>
      </w:r>
      <w:r w:rsidRPr="001D345F">
        <w:tab/>
        <w:t>Значения, подлежащие оценке, и при необходимости контрольные значения регистрируют на постоянной частоте, кратной 1 Гц, в течение 30 секунд</w:t>
      </w:r>
      <w:r>
        <w:t xml:space="preserve"> </w:t>
      </w:r>
      <w:r w:rsidRPr="009D7C0D">
        <w:t>(60 секунд в случае анализаторов количества частиц)</w:t>
      </w:r>
      <w:r w:rsidRPr="001D345F">
        <w:t>.</w:t>
      </w:r>
    </w:p>
    <w:p w14:paraId="25628604" w14:textId="77777777" w:rsidR="00A61B77" w:rsidRPr="001D345F" w:rsidRDefault="00A61B77" w:rsidP="00A61B77">
      <w:pPr>
        <w:pStyle w:val="SingleTxtG"/>
        <w:tabs>
          <w:tab w:val="clear" w:pos="1701"/>
        </w:tabs>
        <w:ind w:left="2835" w:hanging="1701"/>
      </w:pPr>
      <w:r w:rsidRPr="001D345F">
        <w:tab/>
        <w:t>g)</w:t>
      </w:r>
      <w:r w:rsidRPr="001D345F">
        <w:tab/>
        <w:t xml:space="preserve">Расчет параметров с использованием линейной регрессии методом наименьших квадратов производят на основе среднеарифметических значений, полученных в течение указанного выше 30-секундного </w:t>
      </w:r>
      <w:r>
        <w:t xml:space="preserve">(или 60-секундного) </w:t>
      </w:r>
      <w:r w:rsidRPr="001D345F">
        <w:t>периода в соответствии с наиболее подходящей формулой, указанной ниже:</w:t>
      </w:r>
    </w:p>
    <w:p w14:paraId="4FBC100F" w14:textId="77777777" w:rsidR="00A61B77" w:rsidRPr="001D345F" w:rsidRDefault="00A61B77" w:rsidP="00A61B77">
      <w:pPr>
        <w:pStyle w:val="SingleTxtG"/>
        <w:tabs>
          <w:tab w:val="clear" w:pos="1701"/>
        </w:tabs>
        <w:ind w:left="2268" w:hanging="1134"/>
      </w:pPr>
      <m:oMathPara>
        <m:oMath>
          <m:r>
            <w:rPr>
              <w:rFonts w:ascii="Cambria Math" w:hAnsi="Cambria Math"/>
              <w:sz w:val="24"/>
              <w:szCs w:val="24"/>
            </w:rPr>
            <m:t>y=</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1</m:t>
              </m:r>
            </m:sub>
          </m:sSub>
          <m:r>
            <w:rPr>
              <w:rFonts w:ascii="Cambria Math" w:hAnsi="Cambria Math"/>
              <w:sz w:val="24"/>
              <w:szCs w:val="24"/>
            </w:rPr>
            <m:t>x+</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 xml:space="preserve">0 </m:t>
              </m:r>
            </m:sub>
          </m:sSub>
          <m:r>
            <m:rPr>
              <m:sty m:val="p"/>
            </m:rPr>
            <w:rPr>
              <w:rFonts w:ascii="Cambria Math" w:hAnsi="Cambria Math"/>
              <w:sz w:val="24"/>
              <w:szCs w:val="24"/>
            </w:rPr>
            <m:t>,</m:t>
          </m:r>
        </m:oMath>
      </m:oMathPara>
    </w:p>
    <w:p w14:paraId="7CC0E9A9" w14:textId="77777777" w:rsidR="00A61B77" w:rsidRPr="001D345F" w:rsidRDefault="00A61B77" w:rsidP="00A61B77">
      <w:pPr>
        <w:pStyle w:val="SingleTxtG"/>
        <w:tabs>
          <w:tab w:val="clear" w:pos="1701"/>
        </w:tabs>
        <w:ind w:left="3969" w:hanging="1134"/>
      </w:pPr>
      <w:r w:rsidRPr="001D345F">
        <w:t>где:</w:t>
      </w:r>
    </w:p>
    <w:p w14:paraId="0FD0ECE9" w14:textId="77777777" w:rsidR="00A61B77" w:rsidRPr="001D345F" w:rsidRDefault="00A61B77" w:rsidP="00A61B77">
      <w:pPr>
        <w:pStyle w:val="SingleTxtG"/>
        <w:tabs>
          <w:tab w:val="clear" w:pos="1701"/>
          <w:tab w:val="left" w:pos="3402"/>
        </w:tabs>
        <w:ind w:left="3969" w:hanging="1134"/>
      </w:pPr>
      <w:r w:rsidRPr="001D345F">
        <w:rPr>
          <w:i/>
          <w:iCs/>
        </w:rPr>
        <w:t>y</w:t>
      </w:r>
      <w:r w:rsidRPr="001D345F">
        <w:tab/>
      </w:r>
      <w:r w:rsidRPr="00642F0B">
        <w:t>—</w:t>
      </w:r>
      <w:r w:rsidRPr="001D345F">
        <w:tab/>
        <w:t>фактическое значение системы измерения</w:t>
      </w:r>
      <w:r>
        <w:t>;</w:t>
      </w:r>
    </w:p>
    <w:p w14:paraId="5D1D6B81" w14:textId="77777777" w:rsidR="00A61B77" w:rsidRPr="001D345F" w:rsidRDefault="00A61B77" w:rsidP="00A61B77">
      <w:pPr>
        <w:pStyle w:val="SingleTxtG"/>
        <w:tabs>
          <w:tab w:val="clear" w:pos="1701"/>
          <w:tab w:val="left" w:pos="3402"/>
        </w:tabs>
        <w:ind w:left="3969" w:hanging="1134"/>
      </w:pPr>
      <w:r w:rsidRPr="001D345F">
        <w:rPr>
          <w:i/>
          <w:iCs/>
        </w:rPr>
        <w:t>a</w:t>
      </w:r>
      <w:r w:rsidRPr="001D345F">
        <w:rPr>
          <w:vertAlign w:val="subscript"/>
        </w:rPr>
        <w:t>1</w:t>
      </w:r>
      <w:r w:rsidRPr="001D345F">
        <w:tab/>
      </w:r>
      <w:r w:rsidRPr="00642F0B">
        <w:t>—</w:t>
      </w:r>
      <w:r w:rsidRPr="001D345F">
        <w:tab/>
        <w:t>угол наклона линии регрессии</w:t>
      </w:r>
      <w:r>
        <w:t>;</w:t>
      </w:r>
    </w:p>
    <w:p w14:paraId="4CB20AEE" w14:textId="77777777" w:rsidR="00A61B77" w:rsidRPr="001D345F" w:rsidRDefault="00A61B77" w:rsidP="00A61B77">
      <w:pPr>
        <w:pStyle w:val="SingleTxtG"/>
        <w:tabs>
          <w:tab w:val="clear" w:pos="1701"/>
          <w:tab w:val="left" w:pos="3402"/>
        </w:tabs>
        <w:ind w:left="3969" w:hanging="1134"/>
      </w:pPr>
      <w:r w:rsidRPr="001D345F">
        <w:rPr>
          <w:i/>
          <w:iCs/>
        </w:rPr>
        <w:t>х</w:t>
      </w:r>
      <w:r w:rsidRPr="001D345F">
        <w:rPr>
          <w:i/>
          <w:iCs/>
        </w:rPr>
        <w:tab/>
      </w:r>
      <w:r w:rsidRPr="00642F0B">
        <w:t>—</w:t>
      </w:r>
      <w:r w:rsidRPr="001D345F">
        <w:tab/>
        <w:t>контрольное значение</w:t>
      </w:r>
      <w:r>
        <w:t>;</w:t>
      </w:r>
    </w:p>
    <w:p w14:paraId="655A28D8" w14:textId="77777777" w:rsidR="00A61B77" w:rsidRPr="001D345F" w:rsidRDefault="00A61B77" w:rsidP="00A61B77">
      <w:pPr>
        <w:pStyle w:val="SingleTxtG"/>
        <w:tabs>
          <w:tab w:val="clear" w:pos="1701"/>
          <w:tab w:val="left" w:pos="3402"/>
        </w:tabs>
        <w:ind w:left="3969" w:hanging="1134"/>
      </w:pPr>
      <w:r w:rsidRPr="001D345F">
        <w:rPr>
          <w:i/>
          <w:iCs/>
        </w:rPr>
        <w:t>a</w:t>
      </w:r>
      <w:r w:rsidRPr="001D345F">
        <w:rPr>
          <w:vertAlign w:val="subscript"/>
        </w:rPr>
        <w:t>0</w:t>
      </w:r>
      <w:r w:rsidRPr="001D345F">
        <w:rPr>
          <w:vertAlign w:val="subscript"/>
        </w:rPr>
        <w:tab/>
      </w:r>
      <w:r w:rsidRPr="00642F0B">
        <w:t>—</w:t>
      </w:r>
      <w:r w:rsidRPr="001D345F">
        <w:tab/>
        <w:t xml:space="preserve">точка пересечения линии регрессии на оси </w:t>
      </w:r>
      <w:r w:rsidRPr="001D345F">
        <w:rPr>
          <w:i/>
          <w:iCs/>
        </w:rPr>
        <w:t>у.</w:t>
      </w:r>
    </w:p>
    <w:p w14:paraId="4EDDE53F" w14:textId="77777777" w:rsidR="00A61B77" w:rsidRPr="001D345F" w:rsidRDefault="00A61B77" w:rsidP="00A61B77">
      <w:pPr>
        <w:pStyle w:val="SingleTxtG"/>
        <w:tabs>
          <w:tab w:val="clear" w:pos="1701"/>
        </w:tabs>
        <w:ind w:left="2835" w:hanging="1701"/>
      </w:pPr>
      <w:r w:rsidRPr="001D345F">
        <w:tab/>
      </w:r>
      <w:r w:rsidRPr="001D345F">
        <w:tab/>
        <w:t>Для каждого измеряемого параметра и системы измерения рассчитывают стандартную погрешность оценки (</w:t>
      </w:r>
      <w:r w:rsidRPr="001D345F">
        <w:rPr>
          <w:i/>
          <w:iCs/>
        </w:rPr>
        <w:t>СПО</w:t>
      </w:r>
      <w:r w:rsidRPr="001D345F">
        <w:t xml:space="preserve">) по осям </w:t>
      </w:r>
      <w:r w:rsidRPr="001D345F">
        <w:rPr>
          <w:i/>
          <w:iCs/>
        </w:rPr>
        <w:t xml:space="preserve">у </w:t>
      </w:r>
      <w:r w:rsidRPr="001D345F">
        <w:t xml:space="preserve">и </w:t>
      </w:r>
      <w:r w:rsidRPr="001D345F">
        <w:rPr>
          <w:i/>
          <w:iCs/>
        </w:rPr>
        <w:t>x</w:t>
      </w:r>
      <w:r w:rsidRPr="001D345F">
        <w:t xml:space="preserve"> и коэффициент смешанной корреляции (</w:t>
      </w:r>
      <w:r w:rsidRPr="001D345F">
        <w:rPr>
          <w:i/>
          <w:iCs/>
        </w:rPr>
        <w:t>r</w:t>
      </w:r>
      <w:r w:rsidRPr="001D345F">
        <w:t>²).</w:t>
      </w:r>
    </w:p>
    <w:p w14:paraId="31B0889D" w14:textId="77777777" w:rsidR="00A61B77" w:rsidRPr="001D345F" w:rsidRDefault="00A61B77" w:rsidP="00A61B77">
      <w:pPr>
        <w:pStyle w:val="SingleTxtG"/>
        <w:tabs>
          <w:tab w:val="clear" w:pos="1701"/>
        </w:tabs>
        <w:ind w:left="2835" w:hanging="1701"/>
      </w:pPr>
      <w:r w:rsidRPr="001D345F">
        <w:tab/>
        <w:t>h)</w:t>
      </w:r>
      <w:r w:rsidRPr="001D345F">
        <w:tab/>
      </w:r>
      <w:r w:rsidRPr="00310BDA">
        <w:t xml:space="preserve">Параметры линейной регрессии должны удовлетворять требованиям, указанным в таблице </w:t>
      </w:r>
      <w:r w:rsidRPr="00310BDA">
        <w:rPr>
          <w:lang w:eastAsia="ja-JP"/>
        </w:rPr>
        <w:t>A5/1</w:t>
      </w:r>
      <w:r w:rsidRPr="00310BDA">
        <w:t>.</w:t>
      </w:r>
    </w:p>
    <w:p w14:paraId="5C75C9FF" w14:textId="77777777" w:rsidR="00A61B77" w:rsidRPr="001D345F" w:rsidRDefault="00A61B77" w:rsidP="00A61B77">
      <w:pPr>
        <w:pStyle w:val="SingleTxtG"/>
        <w:tabs>
          <w:tab w:val="clear" w:pos="1701"/>
        </w:tabs>
        <w:ind w:left="2268" w:hanging="1134"/>
      </w:pPr>
      <w:r w:rsidRPr="001D345F">
        <w:t>3.4.3</w:t>
      </w:r>
      <w:r w:rsidRPr="001D345F">
        <w:tab/>
        <w:t>Требования к проверке линейности на динамометрическом стенде</w:t>
      </w:r>
    </w:p>
    <w:p w14:paraId="2DD3291C" w14:textId="77777777" w:rsidR="00A61B77" w:rsidRPr="001D345F" w:rsidRDefault="00A61B77" w:rsidP="00A61B77">
      <w:pPr>
        <w:pStyle w:val="SingleTxtG"/>
        <w:tabs>
          <w:tab w:val="clear" w:pos="1701"/>
        </w:tabs>
        <w:ind w:left="2268" w:hanging="1134"/>
      </w:pPr>
      <w:r w:rsidRPr="001D345F">
        <w:tab/>
        <w:t xml:space="preserve">Неотслеживаемые расходомерные приборы, датчики или сигналы ЭБУ, которые не могут быть непосредственно откалиброваны в соответствии с отслеживаемыми стандартами, калибруют на динамометрическом стенде. Эта процедуру, насколько это применимо, осуществляют в соответствии с требованиями Правил </w:t>
      </w:r>
      <w:r>
        <w:t>№ </w:t>
      </w:r>
      <w:r w:rsidRPr="001D345F">
        <w:t>154 ООН по ВПИМ. При</w:t>
      </w:r>
      <w:r>
        <w:t> </w:t>
      </w:r>
      <w:r w:rsidRPr="001D345F">
        <w:t xml:space="preserve">необходимости подлежащий калибровке прибор или датчик </w:t>
      </w:r>
      <w:r w:rsidRPr="001D345F">
        <w:lastRenderedPageBreak/>
        <w:t>устанавливают на испытательном транспортном средстве и используют в соответствии с предписаниями приложения 4. Процедура калибровки должна, по возможности, соответствовать требованиям пункта 3.4.2. Для</w:t>
      </w:r>
      <w:r>
        <w:t> </w:t>
      </w:r>
      <w:r w:rsidRPr="001D345F">
        <w:t>того чтобы обеспечить не менее чем 90-процентный охват максимального значения, ожидаемого в ходе испытаний на ВРУВ, выбирают не менее 10 соответствующих контрольных значений.</w:t>
      </w:r>
    </w:p>
    <w:p w14:paraId="18DCD91D" w14:textId="77777777" w:rsidR="00A61B77" w:rsidRPr="001D345F" w:rsidRDefault="00A61B77" w:rsidP="00A61B77">
      <w:pPr>
        <w:pStyle w:val="SingleTxtG"/>
        <w:tabs>
          <w:tab w:val="clear" w:pos="1701"/>
        </w:tabs>
        <w:ind w:left="2268" w:hanging="1134"/>
      </w:pPr>
      <w:r w:rsidRPr="001D345F">
        <w:tab/>
        <w:t>Если для замера расхода отработавших газов необходимо откалибровать какой-либо неотслеживаемый расходомерный прибор, датчик или ЭБУ, то в этом случае на выпускную трубу транспортного средства устанавливают эталонный массовый расходомер отработавших газов с прослеживаемой калибровкой или систему CVS. Следует убедиться в том, что массовый расходомер отработавших газов точно замеряет показатель отработавших газов в соответствии с пунктом 3.4.3 приложения 4. Транспортное средство работает в нужном режиме посредством использования постоянного дросселя на соответствующей изначально выбранной передаче и нагрузки на динамометрическом стенде.</w:t>
      </w:r>
    </w:p>
    <w:p w14:paraId="6B81DB04" w14:textId="77777777" w:rsidR="00A61B77" w:rsidRPr="001D345F" w:rsidRDefault="00A61B77" w:rsidP="00A61B77">
      <w:pPr>
        <w:pStyle w:val="SingleTxtG"/>
        <w:tabs>
          <w:tab w:val="clear" w:pos="1701"/>
        </w:tabs>
        <w:ind w:left="2268" w:hanging="1134"/>
      </w:pPr>
      <w:r w:rsidRPr="001D345F">
        <w:t>4.</w:t>
      </w:r>
      <w:r w:rsidRPr="001D345F">
        <w:tab/>
        <w:t>Анализаторы для измерения газообразных компонентов</w:t>
      </w:r>
    </w:p>
    <w:p w14:paraId="6FBC0C1B" w14:textId="77777777" w:rsidR="00A61B77" w:rsidRPr="001D345F" w:rsidRDefault="00A61B77" w:rsidP="00A61B77">
      <w:pPr>
        <w:pStyle w:val="SingleTxtG"/>
        <w:tabs>
          <w:tab w:val="clear" w:pos="1701"/>
        </w:tabs>
        <w:ind w:left="2268" w:hanging="1134"/>
      </w:pPr>
      <w:r w:rsidRPr="001D345F">
        <w:t>4.1</w:t>
      </w:r>
      <w:r w:rsidRPr="001D345F">
        <w:tab/>
        <w:t>Допустимые виды анализаторов</w:t>
      </w:r>
    </w:p>
    <w:p w14:paraId="1C295821" w14:textId="77777777" w:rsidR="00A61B77" w:rsidRPr="009673D6" w:rsidRDefault="00A61B77" w:rsidP="00A61B77">
      <w:pPr>
        <w:pStyle w:val="SingleTxtG"/>
        <w:tabs>
          <w:tab w:val="clear" w:pos="1701"/>
        </w:tabs>
        <w:ind w:left="2268" w:hanging="1134"/>
      </w:pPr>
      <w:r w:rsidRPr="001D345F">
        <w:t>4.1.1</w:t>
      </w:r>
      <w:r w:rsidRPr="001D345F">
        <w:tab/>
      </w:r>
      <w:r w:rsidRPr="009673D6">
        <w:t>Стандартные анализаторы</w:t>
      </w:r>
    </w:p>
    <w:p w14:paraId="7926A840" w14:textId="77777777" w:rsidR="00A61B77" w:rsidRPr="001D345F" w:rsidRDefault="00A61B77" w:rsidP="00A61B77">
      <w:pPr>
        <w:pStyle w:val="SingleTxtG"/>
        <w:tabs>
          <w:tab w:val="clear" w:pos="1701"/>
        </w:tabs>
        <w:ind w:left="2268" w:hanging="1134"/>
      </w:pPr>
      <w:r w:rsidRPr="001D345F">
        <w:tab/>
        <w:t xml:space="preserve">Газообразные компоненты измеряют с помощью анализаторов, указанных в пункте 4.1.4 приложения В5 к Правилам </w:t>
      </w:r>
      <w:r>
        <w:t>№ </w:t>
      </w:r>
      <w:r w:rsidRPr="001D345F">
        <w:t xml:space="preserve">154 ООН по ВПИМ. Если анализатор </w:t>
      </w:r>
      <w:r>
        <w:t>NDUV</w:t>
      </w:r>
      <w:r w:rsidRPr="001D345F">
        <w:t xml:space="preserve"> позволяет производить замер NO и NO</w:t>
      </w:r>
      <w:r w:rsidRPr="001D345F">
        <w:rPr>
          <w:vertAlign w:val="subscript"/>
        </w:rPr>
        <w:t>2</w:t>
      </w:r>
      <w:r w:rsidRPr="001D345F">
        <w:t>, то преобразователь NO</w:t>
      </w:r>
      <w:r w:rsidRPr="001D345F">
        <w:rPr>
          <w:vertAlign w:val="subscript"/>
        </w:rPr>
        <w:t>2</w:t>
      </w:r>
      <w:r w:rsidRPr="001D345F">
        <w:t>/NO не требуется.</w:t>
      </w:r>
    </w:p>
    <w:p w14:paraId="5B119D47" w14:textId="77777777" w:rsidR="00A61B77" w:rsidRPr="009673D6" w:rsidRDefault="00A61B77" w:rsidP="00A61B77">
      <w:pPr>
        <w:pStyle w:val="SingleTxtG"/>
        <w:tabs>
          <w:tab w:val="clear" w:pos="1701"/>
        </w:tabs>
        <w:ind w:left="2268" w:hanging="1134"/>
      </w:pPr>
      <w:r w:rsidRPr="001D345F">
        <w:t>4.1.2</w:t>
      </w:r>
      <w:r w:rsidRPr="001D345F">
        <w:tab/>
      </w:r>
      <w:r w:rsidRPr="009673D6">
        <w:t>Альтернативные анализаторы</w:t>
      </w:r>
    </w:p>
    <w:p w14:paraId="4DCB9AB6" w14:textId="77777777" w:rsidR="00A61B77" w:rsidRPr="001D345F" w:rsidRDefault="00A61B77" w:rsidP="00A61B77">
      <w:pPr>
        <w:pStyle w:val="SingleTxtG"/>
        <w:tabs>
          <w:tab w:val="clear" w:pos="1701"/>
        </w:tabs>
        <w:ind w:left="2268" w:hanging="1134"/>
      </w:pPr>
      <w:r w:rsidRPr="001D345F">
        <w:tab/>
        <w:t>Допускается использование любого анализатора, не отвечающего конструктивным спецификациям, указанным в пункте 4.1.1, при условии что он отвечает требованиям пункта 4.2. Изготовитель принимает меры к тому, чтобы альтернативный анализатор обладал эквивалентными или более высокими измерительными характеристиками по сравнению со стандартным анализатором в диапазоне концентраций загрязняющих веществ и сопутствующих газов, которые, как можно ожидать, будут выбрасываться транспортными средствами, эксплуатируемыми на разрешенных видах топлива в умеренных и экстраполированных условиях нормативных испытаний на ВРУВ, как это указано в пунктах 5, 6 и 7 настоящего приложения. По запросу изготовитель анализатора представляет в письменном виде дополнительную информацию, подтверждающую, что результаты измерений альтернативным анализатором последовательно и надежно согласуются с результатами измерений, выполненных с помощью стандартных анализаторов. Эта дополнительная информация должна содержать:</w:t>
      </w:r>
    </w:p>
    <w:p w14:paraId="16FB23DE" w14:textId="77777777" w:rsidR="00A61B77" w:rsidRPr="001D345F" w:rsidRDefault="00A61B77" w:rsidP="00A61B77">
      <w:pPr>
        <w:pStyle w:val="SingleTxtG"/>
        <w:tabs>
          <w:tab w:val="clear" w:pos="1701"/>
        </w:tabs>
        <w:ind w:left="2835" w:hanging="1701"/>
      </w:pPr>
      <w:r w:rsidRPr="001D345F">
        <w:tab/>
        <w:t>a)</w:t>
      </w:r>
      <w:r w:rsidRPr="001D345F">
        <w:tab/>
        <w:t>описание теоретических основ и технических компонентов альтернативного анализатора;</w:t>
      </w:r>
    </w:p>
    <w:p w14:paraId="3B9BB6C4" w14:textId="77777777" w:rsidR="00A61B77" w:rsidRPr="001D345F" w:rsidRDefault="00A61B77" w:rsidP="00A61B77">
      <w:pPr>
        <w:pStyle w:val="SingleTxtG"/>
        <w:tabs>
          <w:tab w:val="clear" w:pos="1701"/>
        </w:tabs>
        <w:ind w:left="2835" w:hanging="1701"/>
      </w:pPr>
      <w:r w:rsidRPr="001D345F">
        <w:tab/>
        <w:t>b)</w:t>
      </w:r>
      <w:r w:rsidRPr="001D345F">
        <w:tab/>
        <w:t xml:space="preserve">подтверждение эквивалентности в сравнении с соответствующим стандартным анализатором, указанным в пункте 4.1.1, ожидаемым диапазоном концентраций загрязняющих веществ и окружающих условий испытания на официальное утверждение типа, определенного в Правилах </w:t>
      </w:r>
      <w:r>
        <w:t>№ </w:t>
      </w:r>
      <w:r w:rsidRPr="001D345F">
        <w:t xml:space="preserve">154 ООН по ВПИМ, а также в сравнении с описанным в пункте 3 приложения 6 испытанием на официальное утверждение транспортного средства, оснащенного двигателем с искровым зажиганием, и двигателем с воспламенением от сжатия; изготовитель анализатора подтверждает уровень эквивалентности в пределах </w:t>
      </w:r>
      <w:r>
        <w:t>разрешенных</w:t>
      </w:r>
      <w:r w:rsidRPr="001D345F">
        <w:t xml:space="preserve"> допусков, указанных в пункте 3.3 приложения 6;</w:t>
      </w:r>
    </w:p>
    <w:p w14:paraId="5FBF631B" w14:textId="77777777" w:rsidR="00A61B77" w:rsidRPr="001D345F" w:rsidRDefault="00A61B77" w:rsidP="00A61B77">
      <w:pPr>
        <w:pStyle w:val="SingleTxtG"/>
        <w:tabs>
          <w:tab w:val="clear" w:pos="1701"/>
        </w:tabs>
        <w:ind w:left="2835" w:hanging="1701"/>
      </w:pPr>
      <w:r w:rsidRPr="001D345F">
        <w:lastRenderedPageBreak/>
        <w:tab/>
        <w:t>с)</w:t>
      </w:r>
      <w:r w:rsidRPr="001D345F">
        <w:tab/>
        <w:t>подтверждение эквивалентности в сравнении с соответствующим стандартным анализатором, указанным в пункте 4.1.1, в части влияния атмосферного давления на измерительные характеристики анализатора; результаты показательного испытания, позволяющего определить время срабатывания на поверочный газ, имеющий концентрацию в установленных пределах данного анализатора, в целях проверки влияния атмосферного давления в условиях умеренной и экстраполированной высоты над уровнем моря, определенной в пункте 5.2. Такое испытание может быть проведено в соответствующей испытательной камере, моделирующей высотные условия окружающей среды;</w:t>
      </w:r>
    </w:p>
    <w:p w14:paraId="4C49DDD9" w14:textId="77777777" w:rsidR="00A61B77" w:rsidRPr="001D345F" w:rsidRDefault="00A61B77" w:rsidP="00A61B77">
      <w:pPr>
        <w:pStyle w:val="SingleTxtG"/>
        <w:tabs>
          <w:tab w:val="clear" w:pos="1701"/>
        </w:tabs>
        <w:ind w:left="2835" w:hanging="1701"/>
      </w:pPr>
      <w:r w:rsidRPr="001D345F">
        <w:tab/>
        <w:t>d)</w:t>
      </w:r>
      <w:r w:rsidRPr="001D345F">
        <w:tab/>
        <w:t>подтверждение эквивалентности в сравнении с соответствующим стандартным анализатором, указанным в пункте 4.1.1, по меньшей мере в ходе трех дорожных испытаний, которые отвечают требованиям настоящего приложения;</w:t>
      </w:r>
    </w:p>
    <w:p w14:paraId="48D09BE8" w14:textId="77777777" w:rsidR="00A61B77" w:rsidRPr="001D345F" w:rsidRDefault="00A61B77" w:rsidP="00A61B77">
      <w:pPr>
        <w:pStyle w:val="SingleTxtG"/>
        <w:tabs>
          <w:tab w:val="clear" w:pos="1701"/>
        </w:tabs>
        <w:ind w:left="2835" w:hanging="1701"/>
      </w:pPr>
      <w:r w:rsidRPr="001D345F">
        <w:tab/>
        <w:t>e)</w:t>
      </w:r>
      <w:r w:rsidRPr="001D345F">
        <w:tab/>
        <w:t>подтверждение того факта, что влияние вибраций, ускорений и температуры окружающей среды на показания анализатора не превышает требований к чувствительности анализаторов к уровню помех, которые изложены в пункте 4.2.4.</w:t>
      </w:r>
    </w:p>
    <w:p w14:paraId="05F9F777" w14:textId="77777777" w:rsidR="00A61B77" w:rsidRPr="001D345F" w:rsidRDefault="00A61B77" w:rsidP="00A61B77">
      <w:pPr>
        <w:pStyle w:val="SingleTxtG"/>
        <w:tabs>
          <w:tab w:val="clear" w:pos="1701"/>
        </w:tabs>
        <w:ind w:left="2268" w:hanging="1134"/>
      </w:pPr>
      <w:r w:rsidRPr="001D345F">
        <w:tab/>
        <w:t>Органы по официальному утверждению могут запросить дополнительную информацию в порядке обоснования эквивалентности или отказать в официальном утверждении, если результаты измерений свидетельствуют о том, что альтернативный анализатор не эквивалентен стандартному.</w:t>
      </w:r>
    </w:p>
    <w:p w14:paraId="61973E16" w14:textId="77777777" w:rsidR="00A61B77" w:rsidRPr="001D345F" w:rsidRDefault="00A61B77" w:rsidP="00A61B77">
      <w:pPr>
        <w:pStyle w:val="SingleTxtG"/>
        <w:tabs>
          <w:tab w:val="clear" w:pos="1701"/>
        </w:tabs>
        <w:ind w:left="2268" w:hanging="1134"/>
      </w:pPr>
      <w:r w:rsidRPr="001D345F">
        <w:t>4.2</w:t>
      </w:r>
      <w:r w:rsidRPr="001D345F">
        <w:tab/>
        <w:t>Технические требования к анализатору</w:t>
      </w:r>
    </w:p>
    <w:p w14:paraId="0235B221" w14:textId="77777777" w:rsidR="00A61B77" w:rsidRPr="001D345F" w:rsidRDefault="00A61B77" w:rsidP="00A61B77">
      <w:pPr>
        <w:pStyle w:val="SingleTxtG"/>
        <w:tabs>
          <w:tab w:val="clear" w:pos="1701"/>
        </w:tabs>
        <w:ind w:left="2268" w:hanging="1134"/>
      </w:pPr>
      <w:r w:rsidRPr="001D345F">
        <w:t>4.2.1</w:t>
      </w:r>
      <w:r w:rsidRPr="001D345F">
        <w:tab/>
        <w:t>Общие положения</w:t>
      </w:r>
    </w:p>
    <w:p w14:paraId="60FF5130" w14:textId="77777777" w:rsidR="00A61B77" w:rsidRPr="001D345F" w:rsidRDefault="00A61B77" w:rsidP="00A61B77">
      <w:pPr>
        <w:pStyle w:val="SingleTxtG"/>
        <w:tabs>
          <w:tab w:val="clear" w:pos="1701"/>
        </w:tabs>
        <w:ind w:left="2268" w:hanging="1134"/>
      </w:pPr>
      <w:r w:rsidRPr="001D345F">
        <w:tab/>
        <w:t>Помимо требований к линейности, определенных для каждого анализатора в пункте 3, изготовитель анализатора должен подтвердить соответствие типов анализаторов техническим требованиям, изложенным в пунктах 4.2.2−4.2.8. Диапазон измерений и время срабатывания анализаторов должны соответствовать требованиям к измерению концентраций соответствующих компонентов отработавших газов с надлежащей точностью, предусмотренной применимым стандартом на выбросы в условиях переходного и устойчивого состояния. Чувствительность анализаторов к ударам, вибрации, старению, колебаниям температуры и давления воздуха, а также к электромагнитным помехам и другим воздействиям, связанным с работой транспортного средства и анализатора, должна быть, по возможности, ограничена.</w:t>
      </w:r>
    </w:p>
    <w:p w14:paraId="3DDA76EE" w14:textId="77777777" w:rsidR="00A61B77" w:rsidRPr="001D345F" w:rsidRDefault="00A61B77" w:rsidP="00A61B77">
      <w:pPr>
        <w:pStyle w:val="SingleTxtG"/>
        <w:tabs>
          <w:tab w:val="clear" w:pos="1701"/>
        </w:tabs>
        <w:ind w:left="2268" w:hanging="1134"/>
      </w:pPr>
      <w:r w:rsidRPr="001D345F">
        <w:t>4.2.2</w:t>
      </w:r>
      <w:r w:rsidRPr="001D345F">
        <w:tab/>
        <w:t>Точность</w:t>
      </w:r>
    </w:p>
    <w:p w14:paraId="011166CD" w14:textId="77777777" w:rsidR="00A61B77" w:rsidRPr="001D345F" w:rsidRDefault="00A61B77" w:rsidP="00A61B77">
      <w:pPr>
        <w:pStyle w:val="SingleTxtG"/>
        <w:tabs>
          <w:tab w:val="clear" w:pos="1701"/>
        </w:tabs>
        <w:ind w:left="2268" w:hanging="1134"/>
      </w:pPr>
      <w:r w:rsidRPr="001D345F">
        <w:tab/>
        <w:t>Погрешность, определяемая как отклонение показаний анализатора от контрольного значения, не должна превышать 2</w:t>
      </w:r>
      <w:r>
        <w:rPr>
          <w:lang w:val="en-US"/>
        </w:rPr>
        <w:t> </w:t>
      </w:r>
      <w:r w:rsidRPr="001D345F">
        <w:t>% от считываемых показаний или 0,3</w:t>
      </w:r>
      <w:r>
        <w:rPr>
          <w:lang w:val="en-US"/>
        </w:rPr>
        <w:t> </w:t>
      </w:r>
      <w:r w:rsidRPr="001D345F">
        <w:t>% полной шкалы в зависимости от того, какое из этих значений больше.</w:t>
      </w:r>
    </w:p>
    <w:p w14:paraId="13A16DE3" w14:textId="77777777" w:rsidR="00A61B77" w:rsidRPr="001D345F" w:rsidRDefault="00A61B77" w:rsidP="00A61B77">
      <w:pPr>
        <w:pStyle w:val="SingleTxtG"/>
        <w:tabs>
          <w:tab w:val="clear" w:pos="1701"/>
        </w:tabs>
        <w:ind w:left="2268" w:hanging="1134"/>
      </w:pPr>
      <w:r w:rsidRPr="001D345F">
        <w:t>4.2.3</w:t>
      </w:r>
      <w:r w:rsidRPr="001D345F">
        <w:tab/>
        <w:t>Прецизионность</w:t>
      </w:r>
    </w:p>
    <w:p w14:paraId="330165C6" w14:textId="77777777" w:rsidR="00A61B77" w:rsidRPr="001D345F" w:rsidRDefault="00A61B77" w:rsidP="00A61B77">
      <w:pPr>
        <w:pStyle w:val="SingleTxtG"/>
        <w:tabs>
          <w:tab w:val="clear" w:pos="1701"/>
        </w:tabs>
        <w:ind w:left="2268" w:hanging="1134"/>
      </w:pPr>
      <w:r w:rsidRPr="001D345F">
        <w:tab/>
        <w:t>Прецизионность, определяемая как увеличенное в 2,5 раза отклонение 10 повторных срабатываний на данный калибровочный или поверочный газ, не должна превышать 1</w:t>
      </w:r>
      <w:r>
        <w:rPr>
          <w:lang w:val="en-US"/>
        </w:rPr>
        <w:t> </w:t>
      </w:r>
      <w:r w:rsidRPr="001D345F">
        <w:t>% верхнего значения концентрации по полной шкале для любого диапазона концентраций свыше 155 млн</w:t>
      </w:r>
      <w:r w:rsidRPr="001D345F">
        <w:rPr>
          <w:vertAlign w:val="superscript"/>
        </w:rPr>
        <w:t>–1</w:t>
      </w:r>
      <w:r w:rsidRPr="001D345F">
        <w:t xml:space="preserve"> (или</w:t>
      </w:r>
      <w:r>
        <w:rPr>
          <w:lang w:val="en-US"/>
        </w:rPr>
        <w:t> </w:t>
      </w:r>
      <w:r w:rsidRPr="001D345F">
        <w:t>млн</w:t>
      </w:r>
      <w:r w:rsidRPr="001D345F">
        <w:rPr>
          <w:vertAlign w:val="superscript"/>
        </w:rPr>
        <w:t>–1</w:t>
      </w:r>
      <w:r w:rsidRPr="00DF3033">
        <w:t> </w:t>
      </w:r>
      <w:r w:rsidRPr="001D345F">
        <w:t>C</w:t>
      </w:r>
      <w:r w:rsidRPr="001D345F">
        <w:rPr>
          <w:vertAlign w:val="subscript"/>
        </w:rPr>
        <w:t>1</w:t>
      </w:r>
      <w:r w:rsidRPr="001D345F">
        <w:t>) или 2</w:t>
      </w:r>
      <w:r>
        <w:rPr>
          <w:lang w:val="en-US"/>
        </w:rPr>
        <w:t> </w:t>
      </w:r>
      <w:r w:rsidRPr="001D345F">
        <w:t>% верхнего значения концентрации по полной шкале для любого диапазона ниже 155 млн</w:t>
      </w:r>
      <w:r w:rsidRPr="001D345F">
        <w:rPr>
          <w:vertAlign w:val="superscript"/>
        </w:rPr>
        <w:t>–1</w:t>
      </w:r>
      <w:r w:rsidRPr="001D345F">
        <w:t xml:space="preserve"> (или млн</w:t>
      </w:r>
      <w:r w:rsidRPr="001D345F">
        <w:rPr>
          <w:vertAlign w:val="superscript"/>
        </w:rPr>
        <w:t>–1</w:t>
      </w:r>
      <w:r w:rsidRPr="00DF3033">
        <w:t> </w:t>
      </w:r>
      <w:r w:rsidRPr="001D345F">
        <w:t>C</w:t>
      </w:r>
      <w:r w:rsidRPr="001D345F">
        <w:rPr>
          <w:vertAlign w:val="subscript"/>
        </w:rPr>
        <w:t>1</w:t>
      </w:r>
      <w:r w:rsidRPr="001D345F">
        <w:t>).</w:t>
      </w:r>
    </w:p>
    <w:p w14:paraId="57AA26C5" w14:textId="77777777" w:rsidR="00A61B77" w:rsidRPr="001D345F" w:rsidRDefault="00A61B77" w:rsidP="00A61B77">
      <w:pPr>
        <w:pStyle w:val="SingleTxtG"/>
        <w:keepNext/>
        <w:tabs>
          <w:tab w:val="clear" w:pos="1701"/>
        </w:tabs>
        <w:ind w:left="2268" w:hanging="1134"/>
      </w:pPr>
      <w:r w:rsidRPr="001D345F">
        <w:lastRenderedPageBreak/>
        <w:t>4.2.4</w:t>
      </w:r>
      <w:r w:rsidRPr="001D345F">
        <w:tab/>
        <w:t>Помехи</w:t>
      </w:r>
    </w:p>
    <w:p w14:paraId="359E40DA" w14:textId="77777777" w:rsidR="00A61B77" w:rsidRPr="001D345F" w:rsidRDefault="00A61B77" w:rsidP="00A61B77">
      <w:pPr>
        <w:pStyle w:val="SingleTxtG"/>
        <w:tabs>
          <w:tab w:val="clear" w:pos="1701"/>
        </w:tabs>
        <w:ind w:left="2268" w:hanging="1134"/>
      </w:pPr>
      <w:r w:rsidRPr="001D345F">
        <w:tab/>
        <w:t>Помехи не должны превышать 2</w:t>
      </w:r>
      <w:r>
        <w:rPr>
          <w:lang w:val="en-US"/>
        </w:rPr>
        <w:t> </w:t>
      </w:r>
      <w:r w:rsidRPr="001D345F">
        <w:t>% от полной шкалы. Каждый из 10 периодов измерения должен быть разнесен по времени с интервалом в 30 секунд, в течение которого анализатор подвергают воздействию соответствующего поверочного газа. Перед каждым отбором проб и перед каждым периодом поверки необходимо предусмотреть достаточный промежуток времени для очистки анализатора и пробоотборных магистралей.</w:t>
      </w:r>
    </w:p>
    <w:p w14:paraId="132AAEEF" w14:textId="77777777" w:rsidR="00A61B77" w:rsidRPr="001D345F" w:rsidRDefault="00A61B77" w:rsidP="00A61B77">
      <w:pPr>
        <w:pStyle w:val="SingleTxtG"/>
        <w:tabs>
          <w:tab w:val="clear" w:pos="1701"/>
        </w:tabs>
        <w:ind w:left="2268" w:hanging="1134"/>
      </w:pPr>
      <w:r w:rsidRPr="001D345F">
        <w:t>4.2.5</w:t>
      </w:r>
      <w:r w:rsidRPr="001D345F">
        <w:tab/>
        <w:t>Дрейф чувствительности к нулевой концентрации</w:t>
      </w:r>
    </w:p>
    <w:p w14:paraId="6785C217" w14:textId="77777777" w:rsidR="00A61B77" w:rsidRPr="001D345F" w:rsidRDefault="00A61B77" w:rsidP="00A61B77">
      <w:pPr>
        <w:pStyle w:val="SingleTxtG"/>
        <w:tabs>
          <w:tab w:val="clear" w:pos="1701"/>
        </w:tabs>
        <w:ind w:left="2268" w:hanging="1134"/>
      </w:pPr>
      <w:r w:rsidRPr="001D345F">
        <w:tab/>
        <w:t>Дрейф чувствительности к нулевой концентрации, определяемый как среднее время срабатывания на нулевой газ в течение интервала времени не менее 30 секунд, должен соответствовать спецификациям, приведенным в таблице А5/2.</w:t>
      </w:r>
    </w:p>
    <w:p w14:paraId="1173E033" w14:textId="77777777" w:rsidR="00A61B77" w:rsidRPr="001D345F" w:rsidRDefault="00A61B77" w:rsidP="00A61B77">
      <w:pPr>
        <w:pStyle w:val="SingleTxtG"/>
        <w:tabs>
          <w:tab w:val="clear" w:pos="1701"/>
        </w:tabs>
        <w:ind w:left="2268" w:hanging="1134"/>
      </w:pPr>
      <w:r w:rsidRPr="001D345F">
        <w:t>4.2.6</w:t>
      </w:r>
      <w:r w:rsidRPr="001D345F">
        <w:tab/>
        <w:t>Дрейф чувствительности к калибровке</w:t>
      </w:r>
    </w:p>
    <w:p w14:paraId="256CB0F6" w14:textId="77777777" w:rsidR="00A61B77" w:rsidRPr="001D345F" w:rsidRDefault="00A61B77" w:rsidP="00A61B77">
      <w:pPr>
        <w:pStyle w:val="SingleTxtG"/>
        <w:tabs>
          <w:tab w:val="clear" w:pos="1701"/>
        </w:tabs>
        <w:ind w:left="2268" w:hanging="1134"/>
      </w:pPr>
      <w:r w:rsidRPr="001D345F">
        <w:tab/>
        <w:t>Дрейф чувствительности к калибровке, определяемый как среднее время срабатывания на нулевую концентрацию поверочного газа в течение интервала времени не менее 30 секунд, должен соответствовать техническим требованиям, приведенным в таблице А5/2.</w:t>
      </w:r>
    </w:p>
    <w:p w14:paraId="55CD9C31" w14:textId="77777777" w:rsidR="00A61B77" w:rsidRPr="001D345F" w:rsidRDefault="00A61B77" w:rsidP="00A61B77">
      <w:pPr>
        <w:pStyle w:val="H23G"/>
      </w:pPr>
      <w:r w:rsidRPr="001D345F">
        <w:rPr>
          <w:b w:val="0"/>
          <w:bCs/>
        </w:rPr>
        <w:tab/>
      </w:r>
      <w:r w:rsidRPr="001D345F">
        <w:rPr>
          <w:b w:val="0"/>
          <w:bCs/>
        </w:rPr>
        <w:tab/>
        <w:t>Таблица A5/2</w:t>
      </w:r>
      <w:r w:rsidRPr="001D345F">
        <w:rPr>
          <w:b w:val="0"/>
          <w:bCs/>
        </w:rPr>
        <w:br/>
      </w:r>
      <w:r w:rsidRPr="001D345F">
        <w:t>Допустимый дрейф чувствительности к нулевой концентрации и к калибровке анализаторов для измерения газообразных компонентов в лабораторных условиях</w:t>
      </w:r>
    </w:p>
    <w:tbl>
      <w:tblPr>
        <w:tblW w:w="8504" w:type="dxa"/>
        <w:tblInd w:w="1134" w:type="dxa"/>
        <w:tblLayout w:type="fixed"/>
        <w:tblCellMar>
          <w:left w:w="0" w:type="dxa"/>
          <w:right w:w="0" w:type="dxa"/>
        </w:tblCellMar>
        <w:tblLook w:val="0000" w:firstRow="0" w:lastRow="0" w:firstColumn="0" w:lastColumn="0" w:noHBand="0" w:noVBand="0"/>
      </w:tblPr>
      <w:tblGrid>
        <w:gridCol w:w="1232"/>
        <w:gridCol w:w="2982"/>
        <w:gridCol w:w="4290"/>
      </w:tblGrid>
      <w:tr w:rsidR="00A61B77" w:rsidRPr="001D345F" w14:paraId="164478CE" w14:textId="77777777" w:rsidTr="00476D1C">
        <w:trPr>
          <w:tblHeader/>
        </w:trPr>
        <w:tc>
          <w:tcPr>
            <w:tcW w:w="1232" w:type="dxa"/>
            <w:tcBorders>
              <w:top w:val="single" w:sz="4" w:space="0" w:color="auto"/>
              <w:bottom w:val="single" w:sz="12" w:space="0" w:color="auto"/>
            </w:tcBorders>
            <w:shd w:val="clear" w:color="auto" w:fill="auto"/>
            <w:tcMar>
              <w:left w:w="57" w:type="dxa"/>
              <w:right w:w="57" w:type="dxa"/>
            </w:tcMar>
            <w:vAlign w:val="bottom"/>
          </w:tcPr>
          <w:p w14:paraId="4BEDE0F0" w14:textId="77777777" w:rsidR="00A61B77" w:rsidRPr="001D345F" w:rsidRDefault="00A61B77" w:rsidP="00476D1C">
            <w:pPr>
              <w:pStyle w:val="SingleTxtG"/>
              <w:tabs>
                <w:tab w:val="clear" w:pos="1701"/>
              </w:tabs>
              <w:spacing w:before="60" w:after="60" w:line="200" w:lineRule="atLeast"/>
              <w:ind w:left="0" w:right="0"/>
              <w:jc w:val="left"/>
              <w:rPr>
                <w:i/>
                <w:sz w:val="16"/>
                <w:szCs w:val="16"/>
              </w:rPr>
            </w:pPr>
            <w:r w:rsidRPr="001D345F">
              <w:rPr>
                <w:i/>
                <w:iCs/>
                <w:sz w:val="16"/>
                <w:szCs w:val="16"/>
              </w:rPr>
              <w:t>Загрязнитель</w:t>
            </w:r>
          </w:p>
        </w:tc>
        <w:tc>
          <w:tcPr>
            <w:tcW w:w="2982" w:type="dxa"/>
            <w:tcBorders>
              <w:top w:val="single" w:sz="4" w:space="0" w:color="auto"/>
              <w:bottom w:val="single" w:sz="12" w:space="0" w:color="auto"/>
            </w:tcBorders>
            <w:shd w:val="clear" w:color="auto" w:fill="auto"/>
            <w:tcMar>
              <w:left w:w="57" w:type="dxa"/>
              <w:right w:w="57" w:type="dxa"/>
            </w:tcMar>
            <w:vAlign w:val="bottom"/>
          </w:tcPr>
          <w:p w14:paraId="7FDB288E" w14:textId="77777777" w:rsidR="00A61B77" w:rsidRPr="001D345F" w:rsidRDefault="00A61B77" w:rsidP="00476D1C">
            <w:pPr>
              <w:pStyle w:val="SingleTxtG"/>
              <w:tabs>
                <w:tab w:val="clear" w:pos="1701"/>
              </w:tabs>
              <w:spacing w:before="60" w:after="60" w:line="200" w:lineRule="atLeast"/>
              <w:ind w:left="0" w:right="0"/>
              <w:jc w:val="left"/>
              <w:rPr>
                <w:i/>
                <w:sz w:val="16"/>
                <w:szCs w:val="16"/>
              </w:rPr>
            </w:pPr>
            <w:r w:rsidRPr="001D345F">
              <w:rPr>
                <w:i/>
                <w:iCs/>
                <w:sz w:val="16"/>
                <w:szCs w:val="16"/>
              </w:rPr>
              <w:t>Абсолютный дрейф чувствительности к</w:t>
            </w:r>
            <w:r>
              <w:rPr>
                <w:i/>
                <w:iCs/>
                <w:sz w:val="16"/>
                <w:szCs w:val="16"/>
                <w:lang w:val="en-US"/>
              </w:rPr>
              <w:t> </w:t>
            </w:r>
            <w:r w:rsidRPr="001D345F">
              <w:rPr>
                <w:i/>
                <w:iCs/>
                <w:sz w:val="16"/>
                <w:szCs w:val="16"/>
              </w:rPr>
              <w:t>нулевой концентрации</w:t>
            </w:r>
          </w:p>
        </w:tc>
        <w:tc>
          <w:tcPr>
            <w:tcW w:w="4290" w:type="dxa"/>
            <w:tcBorders>
              <w:top w:val="single" w:sz="4" w:space="0" w:color="auto"/>
              <w:bottom w:val="single" w:sz="12" w:space="0" w:color="auto"/>
            </w:tcBorders>
            <w:shd w:val="clear" w:color="auto" w:fill="auto"/>
            <w:tcMar>
              <w:left w:w="57" w:type="dxa"/>
              <w:right w:w="57" w:type="dxa"/>
            </w:tcMar>
            <w:vAlign w:val="bottom"/>
          </w:tcPr>
          <w:p w14:paraId="15AFD9D5" w14:textId="77777777" w:rsidR="00A61B77" w:rsidRPr="001D345F" w:rsidRDefault="00A61B77" w:rsidP="00476D1C">
            <w:pPr>
              <w:pStyle w:val="SingleTxtG"/>
              <w:tabs>
                <w:tab w:val="clear" w:pos="1701"/>
              </w:tabs>
              <w:spacing w:before="60" w:after="60" w:line="200" w:lineRule="atLeast"/>
              <w:ind w:left="0" w:right="0"/>
              <w:jc w:val="left"/>
              <w:rPr>
                <w:i/>
                <w:sz w:val="16"/>
                <w:szCs w:val="16"/>
              </w:rPr>
            </w:pPr>
            <w:r w:rsidRPr="001D345F">
              <w:rPr>
                <w:i/>
                <w:iCs/>
                <w:sz w:val="16"/>
                <w:szCs w:val="16"/>
              </w:rPr>
              <w:t>Абсолютный дрейф чувствительности к</w:t>
            </w:r>
            <w:r>
              <w:rPr>
                <w:i/>
                <w:iCs/>
                <w:sz w:val="16"/>
                <w:szCs w:val="16"/>
                <w:lang w:val="en-US"/>
              </w:rPr>
              <w:t> </w:t>
            </w:r>
            <w:r w:rsidRPr="001D345F">
              <w:rPr>
                <w:i/>
                <w:iCs/>
                <w:sz w:val="16"/>
                <w:szCs w:val="16"/>
              </w:rPr>
              <w:t>калибровке</w:t>
            </w:r>
          </w:p>
        </w:tc>
      </w:tr>
      <w:tr w:rsidR="00A61B77" w:rsidRPr="001D345F" w14:paraId="7F2B87D8" w14:textId="77777777" w:rsidTr="00476D1C">
        <w:trPr>
          <w:trHeight w:hRule="exact" w:val="113"/>
        </w:trPr>
        <w:tc>
          <w:tcPr>
            <w:tcW w:w="1232" w:type="dxa"/>
            <w:tcBorders>
              <w:top w:val="single" w:sz="12" w:space="0" w:color="auto"/>
            </w:tcBorders>
            <w:shd w:val="clear" w:color="auto" w:fill="auto"/>
            <w:tcMar>
              <w:left w:w="57" w:type="dxa"/>
              <w:right w:w="57" w:type="dxa"/>
            </w:tcMar>
          </w:tcPr>
          <w:p w14:paraId="5BDB21B2" w14:textId="77777777" w:rsidR="00A61B77" w:rsidRPr="001D345F" w:rsidRDefault="00A61B77" w:rsidP="00476D1C">
            <w:pPr>
              <w:pStyle w:val="SingleTxtG"/>
              <w:tabs>
                <w:tab w:val="clear" w:pos="1701"/>
              </w:tabs>
              <w:spacing w:before="60" w:after="60"/>
              <w:ind w:left="0" w:right="0"/>
              <w:jc w:val="left"/>
            </w:pPr>
          </w:p>
        </w:tc>
        <w:tc>
          <w:tcPr>
            <w:tcW w:w="2982" w:type="dxa"/>
            <w:tcBorders>
              <w:top w:val="single" w:sz="12" w:space="0" w:color="auto"/>
            </w:tcBorders>
            <w:shd w:val="clear" w:color="auto" w:fill="auto"/>
            <w:tcMar>
              <w:left w:w="57" w:type="dxa"/>
              <w:right w:w="57" w:type="dxa"/>
            </w:tcMar>
          </w:tcPr>
          <w:p w14:paraId="00A87F9C" w14:textId="77777777" w:rsidR="00A61B77" w:rsidRPr="001D345F" w:rsidRDefault="00A61B77" w:rsidP="00476D1C">
            <w:pPr>
              <w:pStyle w:val="SingleTxtG"/>
              <w:tabs>
                <w:tab w:val="clear" w:pos="1701"/>
              </w:tabs>
              <w:spacing w:before="60" w:after="60"/>
              <w:ind w:left="0" w:right="0"/>
              <w:jc w:val="left"/>
            </w:pPr>
          </w:p>
        </w:tc>
        <w:tc>
          <w:tcPr>
            <w:tcW w:w="4290" w:type="dxa"/>
            <w:tcBorders>
              <w:top w:val="single" w:sz="12" w:space="0" w:color="auto"/>
            </w:tcBorders>
            <w:shd w:val="clear" w:color="auto" w:fill="auto"/>
            <w:tcMar>
              <w:left w:w="57" w:type="dxa"/>
              <w:right w:w="57" w:type="dxa"/>
            </w:tcMar>
          </w:tcPr>
          <w:p w14:paraId="5B344442" w14:textId="77777777" w:rsidR="00A61B77" w:rsidRPr="001D345F" w:rsidRDefault="00A61B77" w:rsidP="00476D1C">
            <w:pPr>
              <w:pStyle w:val="SingleTxtG"/>
              <w:tabs>
                <w:tab w:val="clear" w:pos="1701"/>
              </w:tabs>
              <w:spacing w:before="60" w:after="60"/>
              <w:ind w:left="0" w:right="0"/>
              <w:jc w:val="left"/>
            </w:pPr>
          </w:p>
        </w:tc>
      </w:tr>
      <w:tr w:rsidR="00A61B77" w:rsidRPr="001D345F" w14:paraId="2BD100BA" w14:textId="77777777" w:rsidTr="00476D1C">
        <w:tc>
          <w:tcPr>
            <w:tcW w:w="1232" w:type="dxa"/>
            <w:shd w:val="clear" w:color="auto" w:fill="auto"/>
            <w:tcMar>
              <w:left w:w="57" w:type="dxa"/>
              <w:right w:w="57" w:type="dxa"/>
            </w:tcMar>
          </w:tcPr>
          <w:p w14:paraId="4407560A" w14:textId="77777777" w:rsidR="00A61B77" w:rsidRPr="001D345F" w:rsidRDefault="00A61B77" w:rsidP="00476D1C">
            <w:pPr>
              <w:pStyle w:val="SingleTxtG"/>
              <w:tabs>
                <w:tab w:val="clear" w:pos="1701"/>
              </w:tabs>
              <w:spacing w:before="60" w:after="60"/>
              <w:ind w:left="0" w:right="0"/>
              <w:jc w:val="left"/>
            </w:pPr>
            <w:r w:rsidRPr="001D345F">
              <w:t>CO</w:t>
            </w:r>
            <w:r w:rsidRPr="001D345F">
              <w:rPr>
                <w:vertAlign w:val="subscript"/>
              </w:rPr>
              <w:t>2</w:t>
            </w:r>
            <w:r w:rsidRPr="001D345F">
              <w:t xml:space="preserve"> </w:t>
            </w:r>
          </w:p>
        </w:tc>
        <w:tc>
          <w:tcPr>
            <w:tcW w:w="2982" w:type="dxa"/>
            <w:shd w:val="clear" w:color="auto" w:fill="auto"/>
            <w:tcMar>
              <w:left w:w="57" w:type="dxa"/>
              <w:right w:w="57" w:type="dxa"/>
            </w:tcMar>
          </w:tcPr>
          <w:p w14:paraId="687C9F1D" w14:textId="77777777" w:rsidR="00A61B77" w:rsidRPr="001D345F" w:rsidRDefault="00A61B77" w:rsidP="00476D1C">
            <w:pPr>
              <w:pStyle w:val="SingleTxtG"/>
              <w:tabs>
                <w:tab w:val="clear" w:pos="1701"/>
              </w:tabs>
              <w:spacing w:before="60" w:after="60"/>
              <w:ind w:left="0" w:right="0"/>
              <w:jc w:val="left"/>
            </w:pPr>
            <w:r w:rsidRPr="001D345F">
              <w:t>≤1000 млн</w:t>
            </w:r>
            <w:r w:rsidRPr="001D345F">
              <w:rPr>
                <w:vertAlign w:val="superscript"/>
              </w:rPr>
              <w:t>−1</w:t>
            </w:r>
            <w:r w:rsidRPr="001D345F">
              <w:t xml:space="preserve"> за 4 часа </w:t>
            </w:r>
          </w:p>
        </w:tc>
        <w:tc>
          <w:tcPr>
            <w:tcW w:w="4290" w:type="dxa"/>
            <w:shd w:val="clear" w:color="auto" w:fill="auto"/>
            <w:tcMar>
              <w:left w:w="57" w:type="dxa"/>
              <w:right w:w="57" w:type="dxa"/>
            </w:tcMar>
          </w:tcPr>
          <w:p w14:paraId="0FF10171" w14:textId="77777777" w:rsidR="00A61B77" w:rsidRPr="001D345F" w:rsidRDefault="00A61B77" w:rsidP="00476D1C">
            <w:pPr>
              <w:pStyle w:val="SingleTxtG"/>
              <w:tabs>
                <w:tab w:val="clear" w:pos="1701"/>
              </w:tabs>
              <w:spacing w:before="60" w:after="60"/>
              <w:ind w:left="0" w:right="0"/>
              <w:jc w:val="left"/>
            </w:pPr>
            <w:r w:rsidRPr="001D345F">
              <w:t>≤2</w:t>
            </w:r>
            <w:r>
              <w:t> </w:t>
            </w:r>
            <w:r w:rsidRPr="001D345F">
              <w:t>% показаний или ≤1000 млн</w:t>
            </w:r>
            <w:r w:rsidRPr="001D345F">
              <w:rPr>
                <w:vertAlign w:val="superscript"/>
              </w:rPr>
              <w:t>−1</w:t>
            </w:r>
            <w:r w:rsidRPr="001D345F">
              <w:t xml:space="preserve"> в</w:t>
            </w:r>
            <w:r>
              <w:t xml:space="preserve"> </w:t>
            </w:r>
            <w:r w:rsidRPr="001D345F">
              <w:t xml:space="preserve">расчете на испытание за 4 часа в зависимости от того, что больше </w:t>
            </w:r>
          </w:p>
        </w:tc>
      </w:tr>
      <w:tr w:rsidR="00A61B77" w:rsidRPr="001D345F" w14:paraId="4331B2D1" w14:textId="77777777" w:rsidTr="00476D1C">
        <w:tc>
          <w:tcPr>
            <w:tcW w:w="1232" w:type="dxa"/>
            <w:shd w:val="clear" w:color="auto" w:fill="auto"/>
            <w:tcMar>
              <w:left w:w="57" w:type="dxa"/>
              <w:right w:w="57" w:type="dxa"/>
            </w:tcMar>
          </w:tcPr>
          <w:p w14:paraId="0C15ADA6" w14:textId="77777777" w:rsidR="00A61B77" w:rsidRPr="001D345F" w:rsidRDefault="00A61B77" w:rsidP="00476D1C">
            <w:pPr>
              <w:pStyle w:val="SingleTxtG"/>
              <w:tabs>
                <w:tab w:val="clear" w:pos="1701"/>
              </w:tabs>
              <w:spacing w:before="60" w:after="60"/>
              <w:ind w:left="0" w:right="0"/>
              <w:jc w:val="left"/>
            </w:pPr>
            <w:r w:rsidRPr="001D345F">
              <w:t xml:space="preserve">CO </w:t>
            </w:r>
          </w:p>
        </w:tc>
        <w:tc>
          <w:tcPr>
            <w:tcW w:w="2982" w:type="dxa"/>
            <w:shd w:val="clear" w:color="auto" w:fill="auto"/>
            <w:tcMar>
              <w:left w:w="57" w:type="dxa"/>
              <w:right w:w="57" w:type="dxa"/>
            </w:tcMar>
          </w:tcPr>
          <w:p w14:paraId="36B3771F" w14:textId="77777777" w:rsidR="00A61B77" w:rsidRPr="001D345F" w:rsidRDefault="00A61B77" w:rsidP="00476D1C">
            <w:pPr>
              <w:pStyle w:val="SingleTxtG"/>
              <w:tabs>
                <w:tab w:val="clear" w:pos="1701"/>
              </w:tabs>
              <w:spacing w:before="60" w:after="60"/>
              <w:ind w:left="0" w:right="0"/>
              <w:jc w:val="left"/>
            </w:pPr>
            <w:r w:rsidRPr="001D345F">
              <w:t>≤50 млн</w:t>
            </w:r>
            <w:r w:rsidRPr="001D345F">
              <w:rPr>
                <w:vertAlign w:val="superscript"/>
              </w:rPr>
              <w:t>−1</w:t>
            </w:r>
            <w:r w:rsidRPr="001D345F">
              <w:t xml:space="preserve"> за 4 часа </w:t>
            </w:r>
          </w:p>
        </w:tc>
        <w:tc>
          <w:tcPr>
            <w:tcW w:w="4290" w:type="dxa"/>
            <w:shd w:val="clear" w:color="auto" w:fill="auto"/>
            <w:tcMar>
              <w:left w:w="57" w:type="dxa"/>
              <w:right w:w="57" w:type="dxa"/>
            </w:tcMar>
          </w:tcPr>
          <w:p w14:paraId="1DEDB47C" w14:textId="77777777" w:rsidR="00A61B77" w:rsidRPr="001D345F" w:rsidRDefault="00A61B77" w:rsidP="00476D1C">
            <w:pPr>
              <w:pStyle w:val="SingleTxtG"/>
              <w:tabs>
                <w:tab w:val="clear" w:pos="1701"/>
              </w:tabs>
              <w:spacing w:before="60" w:after="60"/>
              <w:ind w:left="0" w:right="0"/>
              <w:jc w:val="left"/>
            </w:pPr>
            <w:r w:rsidRPr="001D345F">
              <w:t>≤2</w:t>
            </w:r>
            <w:r>
              <w:t> </w:t>
            </w:r>
            <w:r w:rsidRPr="001D345F">
              <w:t>% показаний или ≤50 млн</w:t>
            </w:r>
            <w:r w:rsidRPr="001D345F">
              <w:rPr>
                <w:vertAlign w:val="superscript"/>
              </w:rPr>
              <w:t>−1</w:t>
            </w:r>
            <w:r w:rsidRPr="001D345F">
              <w:t xml:space="preserve"> в расчете на испытание за 4 часа в зависимости от того, что больше </w:t>
            </w:r>
          </w:p>
        </w:tc>
      </w:tr>
      <w:tr w:rsidR="00A61B77" w:rsidRPr="001D345F" w14:paraId="08D2BD18" w14:textId="77777777" w:rsidTr="00476D1C">
        <w:tc>
          <w:tcPr>
            <w:tcW w:w="1232" w:type="dxa"/>
            <w:shd w:val="clear" w:color="auto" w:fill="auto"/>
            <w:tcMar>
              <w:left w:w="57" w:type="dxa"/>
              <w:right w:w="57" w:type="dxa"/>
            </w:tcMar>
          </w:tcPr>
          <w:p w14:paraId="64A5D77C" w14:textId="77777777" w:rsidR="00A61B77" w:rsidRPr="001D345F" w:rsidRDefault="00A61B77" w:rsidP="00476D1C">
            <w:pPr>
              <w:pStyle w:val="SingleTxtG"/>
              <w:tabs>
                <w:tab w:val="clear" w:pos="1701"/>
              </w:tabs>
              <w:spacing w:before="60" w:after="60"/>
              <w:ind w:left="0" w:right="0"/>
              <w:jc w:val="left"/>
            </w:pPr>
            <w:r w:rsidRPr="001D345F">
              <w:t xml:space="preserve">КЧ </w:t>
            </w:r>
          </w:p>
        </w:tc>
        <w:tc>
          <w:tcPr>
            <w:tcW w:w="2982" w:type="dxa"/>
            <w:shd w:val="clear" w:color="auto" w:fill="auto"/>
            <w:tcMar>
              <w:left w:w="57" w:type="dxa"/>
              <w:right w:w="57" w:type="dxa"/>
            </w:tcMar>
          </w:tcPr>
          <w:p w14:paraId="4948AEE6" w14:textId="77777777" w:rsidR="00A61B77" w:rsidRPr="001D345F" w:rsidRDefault="00A61B77" w:rsidP="00476D1C">
            <w:pPr>
              <w:pStyle w:val="SingleTxtG"/>
              <w:tabs>
                <w:tab w:val="clear" w:pos="1701"/>
              </w:tabs>
              <w:spacing w:before="60" w:after="60"/>
              <w:ind w:left="0" w:right="0"/>
              <w:jc w:val="left"/>
            </w:pPr>
            <w:r w:rsidRPr="001D345F">
              <w:t xml:space="preserve">5000 частиц на кубический сантиметр за 4 часа </w:t>
            </w:r>
          </w:p>
        </w:tc>
        <w:tc>
          <w:tcPr>
            <w:tcW w:w="4290" w:type="dxa"/>
            <w:shd w:val="clear" w:color="auto" w:fill="auto"/>
            <w:tcMar>
              <w:left w:w="57" w:type="dxa"/>
              <w:right w:w="57" w:type="dxa"/>
            </w:tcMar>
          </w:tcPr>
          <w:p w14:paraId="046A9B41" w14:textId="77777777" w:rsidR="00A61B77" w:rsidRPr="001D345F" w:rsidRDefault="00A61B77" w:rsidP="00476D1C">
            <w:pPr>
              <w:pStyle w:val="SingleTxtG"/>
              <w:tabs>
                <w:tab w:val="clear" w:pos="1701"/>
              </w:tabs>
              <w:spacing w:before="60" w:after="60"/>
              <w:ind w:left="0" w:right="0"/>
              <w:jc w:val="left"/>
            </w:pPr>
            <w:r w:rsidRPr="001D345F">
              <w:t xml:space="preserve">в соответствии со спецификациями изготовителя </w:t>
            </w:r>
          </w:p>
        </w:tc>
      </w:tr>
      <w:tr w:rsidR="00A61B77" w:rsidRPr="001D345F" w14:paraId="4CEABBB7" w14:textId="77777777" w:rsidTr="00476D1C">
        <w:tc>
          <w:tcPr>
            <w:tcW w:w="1232" w:type="dxa"/>
            <w:shd w:val="clear" w:color="auto" w:fill="auto"/>
            <w:tcMar>
              <w:left w:w="57" w:type="dxa"/>
              <w:right w:w="57" w:type="dxa"/>
            </w:tcMar>
          </w:tcPr>
          <w:p w14:paraId="17AD0934" w14:textId="77777777" w:rsidR="00A61B77" w:rsidRPr="001D345F" w:rsidRDefault="00A61B77" w:rsidP="00476D1C">
            <w:pPr>
              <w:pStyle w:val="SingleTxtG"/>
              <w:tabs>
                <w:tab w:val="clear" w:pos="1701"/>
              </w:tabs>
              <w:spacing w:before="60" w:after="60"/>
              <w:ind w:left="0" w:right="0"/>
              <w:jc w:val="left"/>
            </w:pPr>
            <w:r w:rsidRPr="001D345F">
              <w:t>NO</w:t>
            </w:r>
            <w:r>
              <w:rPr>
                <w:vertAlign w:val="subscript"/>
              </w:rPr>
              <w:t>X</w:t>
            </w:r>
          </w:p>
        </w:tc>
        <w:tc>
          <w:tcPr>
            <w:tcW w:w="2982" w:type="dxa"/>
            <w:shd w:val="clear" w:color="auto" w:fill="auto"/>
            <w:tcMar>
              <w:left w:w="57" w:type="dxa"/>
              <w:right w:w="57" w:type="dxa"/>
            </w:tcMar>
          </w:tcPr>
          <w:p w14:paraId="6446CE4E" w14:textId="77777777" w:rsidR="00A61B77" w:rsidRPr="001D345F" w:rsidRDefault="00A61B77" w:rsidP="00476D1C">
            <w:pPr>
              <w:pStyle w:val="SingleTxtG"/>
              <w:tabs>
                <w:tab w:val="clear" w:pos="1701"/>
              </w:tabs>
              <w:spacing w:before="60" w:after="60"/>
              <w:ind w:left="0" w:right="0"/>
              <w:jc w:val="left"/>
            </w:pPr>
            <w:r w:rsidRPr="001D345F">
              <w:t>≤</w:t>
            </w:r>
            <w:r>
              <w:t>3</w:t>
            </w:r>
            <w:r w:rsidRPr="001D345F">
              <w:t xml:space="preserve"> млн</w:t>
            </w:r>
            <w:r w:rsidRPr="001D345F">
              <w:rPr>
                <w:vertAlign w:val="superscript"/>
              </w:rPr>
              <w:t>−1</w:t>
            </w:r>
            <w:r w:rsidRPr="001D345F">
              <w:t xml:space="preserve"> за 4 часа </w:t>
            </w:r>
          </w:p>
        </w:tc>
        <w:tc>
          <w:tcPr>
            <w:tcW w:w="4290" w:type="dxa"/>
            <w:shd w:val="clear" w:color="auto" w:fill="auto"/>
            <w:tcMar>
              <w:left w:w="57" w:type="dxa"/>
              <w:right w:w="57" w:type="dxa"/>
            </w:tcMar>
          </w:tcPr>
          <w:p w14:paraId="0B656BF1" w14:textId="77777777" w:rsidR="00A61B77" w:rsidRPr="001D345F" w:rsidRDefault="00A61B77" w:rsidP="00476D1C">
            <w:pPr>
              <w:pStyle w:val="SingleTxtG"/>
              <w:tabs>
                <w:tab w:val="clear" w:pos="1701"/>
              </w:tabs>
              <w:spacing w:before="60" w:after="60"/>
              <w:ind w:left="0" w:right="0"/>
              <w:jc w:val="left"/>
            </w:pPr>
            <w:r w:rsidRPr="001D345F">
              <w:t>≤2</w:t>
            </w:r>
            <w:r>
              <w:t> </w:t>
            </w:r>
            <w:r w:rsidRPr="001D345F">
              <w:t>% показаний или ≤</w:t>
            </w:r>
            <w:r>
              <w:t>3</w:t>
            </w:r>
            <w:r w:rsidRPr="001D345F">
              <w:t xml:space="preserve"> млн</w:t>
            </w:r>
            <w:r w:rsidRPr="001D345F">
              <w:rPr>
                <w:vertAlign w:val="superscript"/>
              </w:rPr>
              <w:t>−1</w:t>
            </w:r>
            <w:r w:rsidRPr="001D345F">
              <w:t xml:space="preserve"> в расчете на испытание за 4 часа в зависимости от того, что больше </w:t>
            </w:r>
          </w:p>
        </w:tc>
      </w:tr>
      <w:tr w:rsidR="00A61B77" w:rsidRPr="001D345F" w14:paraId="0F2412FB" w14:textId="77777777" w:rsidTr="00476D1C">
        <w:tc>
          <w:tcPr>
            <w:tcW w:w="1232" w:type="dxa"/>
            <w:shd w:val="clear" w:color="auto" w:fill="auto"/>
            <w:tcMar>
              <w:left w:w="57" w:type="dxa"/>
              <w:right w:w="57" w:type="dxa"/>
            </w:tcMar>
          </w:tcPr>
          <w:p w14:paraId="64303A0A" w14:textId="77777777" w:rsidR="00A61B77" w:rsidRPr="001D345F" w:rsidRDefault="00A61B77" w:rsidP="00476D1C">
            <w:pPr>
              <w:pStyle w:val="SingleTxtG"/>
              <w:tabs>
                <w:tab w:val="clear" w:pos="1701"/>
              </w:tabs>
              <w:spacing w:before="60" w:after="60"/>
              <w:ind w:left="0" w:right="0"/>
              <w:jc w:val="left"/>
            </w:pPr>
            <w:r w:rsidRPr="001D345F">
              <w:t>CH</w:t>
            </w:r>
            <w:r w:rsidRPr="001D345F">
              <w:rPr>
                <w:vertAlign w:val="subscript"/>
              </w:rPr>
              <w:t>4</w:t>
            </w:r>
            <w:r w:rsidRPr="001D345F">
              <w:t xml:space="preserve"> </w:t>
            </w:r>
          </w:p>
        </w:tc>
        <w:tc>
          <w:tcPr>
            <w:tcW w:w="2982" w:type="dxa"/>
            <w:shd w:val="clear" w:color="auto" w:fill="auto"/>
            <w:tcMar>
              <w:left w:w="57" w:type="dxa"/>
              <w:right w:w="57" w:type="dxa"/>
            </w:tcMar>
          </w:tcPr>
          <w:p w14:paraId="292F7451" w14:textId="77777777" w:rsidR="00A61B77" w:rsidRPr="001D345F" w:rsidRDefault="00A61B77" w:rsidP="00476D1C">
            <w:pPr>
              <w:pStyle w:val="SingleTxtG"/>
              <w:tabs>
                <w:tab w:val="clear" w:pos="1701"/>
              </w:tabs>
              <w:spacing w:before="60" w:after="60"/>
              <w:ind w:left="0" w:right="0"/>
              <w:jc w:val="left"/>
            </w:pPr>
            <w:r w:rsidRPr="001D345F">
              <w:t>≤10 млн</w:t>
            </w:r>
            <w:r w:rsidRPr="001D345F">
              <w:rPr>
                <w:vertAlign w:val="superscript"/>
              </w:rPr>
              <w:t>−1</w:t>
            </w:r>
            <w:r w:rsidRPr="001D345F">
              <w:t> С</w:t>
            </w:r>
            <w:r w:rsidRPr="001D345F">
              <w:rPr>
                <w:vertAlign w:val="subscript"/>
              </w:rPr>
              <w:t>1</w:t>
            </w:r>
            <w:r w:rsidRPr="001D345F">
              <w:t xml:space="preserve"> </w:t>
            </w:r>
          </w:p>
        </w:tc>
        <w:tc>
          <w:tcPr>
            <w:tcW w:w="4290" w:type="dxa"/>
            <w:shd w:val="clear" w:color="auto" w:fill="auto"/>
            <w:tcMar>
              <w:left w:w="57" w:type="dxa"/>
              <w:right w:w="57" w:type="dxa"/>
            </w:tcMar>
          </w:tcPr>
          <w:p w14:paraId="1C8E035F" w14:textId="77777777" w:rsidR="00A61B77" w:rsidRPr="001D345F" w:rsidRDefault="00A61B77" w:rsidP="00476D1C">
            <w:pPr>
              <w:pStyle w:val="SingleTxtG"/>
              <w:tabs>
                <w:tab w:val="clear" w:pos="1701"/>
              </w:tabs>
              <w:spacing w:before="60" w:after="60"/>
              <w:ind w:left="0" w:right="0"/>
              <w:jc w:val="left"/>
            </w:pPr>
            <w:r w:rsidRPr="001D345F">
              <w:t>≤2</w:t>
            </w:r>
            <w:r>
              <w:t> </w:t>
            </w:r>
            <w:r w:rsidRPr="001D345F">
              <w:t>% показаний или ≤10 млн</w:t>
            </w:r>
            <w:r w:rsidRPr="001D345F">
              <w:rPr>
                <w:vertAlign w:val="superscript"/>
              </w:rPr>
              <w:t>−1</w:t>
            </w:r>
            <w:r w:rsidRPr="001D345F">
              <w:t> С</w:t>
            </w:r>
            <w:r w:rsidRPr="001D345F">
              <w:rPr>
                <w:vertAlign w:val="subscript"/>
              </w:rPr>
              <w:t xml:space="preserve">1 </w:t>
            </w:r>
            <w:r w:rsidRPr="001D345F">
              <w:t xml:space="preserve">в расчете на испытание за 4 часа в зависимости от того, что больше </w:t>
            </w:r>
          </w:p>
        </w:tc>
      </w:tr>
      <w:tr w:rsidR="00A61B77" w:rsidRPr="001D345F" w14:paraId="36374929" w14:textId="77777777" w:rsidTr="00476D1C">
        <w:tc>
          <w:tcPr>
            <w:tcW w:w="1232" w:type="dxa"/>
            <w:tcBorders>
              <w:bottom w:val="single" w:sz="12" w:space="0" w:color="auto"/>
            </w:tcBorders>
            <w:shd w:val="clear" w:color="auto" w:fill="auto"/>
            <w:tcMar>
              <w:left w:w="57" w:type="dxa"/>
              <w:right w:w="57" w:type="dxa"/>
            </w:tcMar>
          </w:tcPr>
          <w:p w14:paraId="75F8D4E3" w14:textId="77777777" w:rsidR="00A61B77" w:rsidRPr="001D345F" w:rsidRDefault="00A61B77" w:rsidP="00476D1C">
            <w:pPr>
              <w:pStyle w:val="SingleTxtG"/>
              <w:tabs>
                <w:tab w:val="clear" w:pos="1701"/>
              </w:tabs>
              <w:spacing w:before="60" w:after="60"/>
              <w:ind w:left="0" w:right="0"/>
              <w:jc w:val="left"/>
            </w:pPr>
            <w:r w:rsidRPr="001D345F">
              <w:t xml:space="preserve">ТНС </w:t>
            </w:r>
          </w:p>
        </w:tc>
        <w:tc>
          <w:tcPr>
            <w:tcW w:w="2982" w:type="dxa"/>
            <w:tcBorders>
              <w:bottom w:val="single" w:sz="12" w:space="0" w:color="auto"/>
            </w:tcBorders>
            <w:shd w:val="clear" w:color="auto" w:fill="auto"/>
            <w:tcMar>
              <w:left w:w="57" w:type="dxa"/>
              <w:right w:w="57" w:type="dxa"/>
            </w:tcMar>
          </w:tcPr>
          <w:p w14:paraId="660C0106" w14:textId="77777777" w:rsidR="00A61B77" w:rsidRPr="001D345F" w:rsidRDefault="00A61B77" w:rsidP="00476D1C">
            <w:pPr>
              <w:pStyle w:val="SingleTxtG"/>
              <w:tabs>
                <w:tab w:val="clear" w:pos="1701"/>
              </w:tabs>
              <w:spacing w:before="60" w:after="60"/>
              <w:ind w:left="0" w:right="0"/>
              <w:jc w:val="left"/>
            </w:pPr>
            <w:r w:rsidRPr="001D345F">
              <w:t>≤10 млн</w:t>
            </w:r>
            <w:r w:rsidRPr="001D345F">
              <w:rPr>
                <w:vertAlign w:val="superscript"/>
              </w:rPr>
              <w:t>−1</w:t>
            </w:r>
            <w:r w:rsidRPr="001D345F">
              <w:t> С</w:t>
            </w:r>
            <w:r w:rsidRPr="001D345F">
              <w:rPr>
                <w:vertAlign w:val="subscript"/>
              </w:rPr>
              <w:t>1</w:t>
            </w:r>
            <w:r w:rsidRPr="001D345F">
              <w:t xml:space="preserve"> </w:t>
            </w:r>
          </w:p>
        </w:tc>
        <w:tc>
          <w:tcPr>
            <w:tcW w:w="4290" w:type="dxa"/>
            <w:tcBorders>
              <w:bottom w:val="single" w:sz="12" w:space="0" w:color="auto"/>
            </w:tcBorders>
            <w:shd w:val="clear" w:color="auto" w:fill="auto"/>
            <w:tcMar>
              <w:left w:w="57" w:type="dxa"/>
              <w:right w:w="57" w:type="dxa"/>
            </w:tcMar>
          </w:tcPr>
          <w:p w14:paraId="7590270E" w14:textId="77777777" w:rsidR="00A61B77" w:rsidRPr="001D345F" w:rsidRDefault="00A61B77" w:rsidP="00476D1C">
            <w:pPr>
              <w:pStyle w:val="SingleTxtG"/>
              <w:tabs>
                <w:tab w:val="clear" w:pos="1701"/>
              </w:tabs>
              <w:spacing w:before="60" w:after="60"/>
              <w:ind w:left="0" w:right="0"/>
              <w:jc w:val="left"/>
            </w:pPr>
            <w:r w:rsidRPr="001D345F">
              <w:t>≤2</w:t>
            </w:r>
            <w:r>
              <w:t> </w:t>
            </w:r>
            <w:r w:rsidRPr="001D345F">
              <w:t>% показаний или ≤10 млн</w:t>
            </w:r>
            <w:r w:rsidRPr="001D345F">
              <w:rPr>
                <w:vertAlign w:val="superscript"/>
              </w:rPr>
              <w:t>−1 </w:t>
            </w:r>
            <w:r w:rsidRPr="001D345F">
              <w:t>C</w:t>
            </w:r>
            <w:r w:rsidRPr="001D345F">
              <w:rPr>
                <w:vertAlign w:val="subscript"/>
              </w:rPr>
              <w:t xml:space="preserve">1 </w:t>
            </w:r>
            <w:r w:rsidRPr="001D345F">
              <w:t xml:space="preserve">в расчете на испытание за 4 часа в зависимости от того, что больше </w:t>
            </w:r>
          </w:p>
        </w:tc>
      </w:tr>
    </w:tbl>
    <w:p w14:paraId="01FE7427" w14:textId="77777777" w:rsidR="00A61B77" w:rsidRPr="001D345F" w:rsidRDefault="00A61B77" w:rsidP="00A61B77">
      <w:pPr>
        <w:pStyle w:val="SingleTxtG"/>
        <w:tabs>
          <w:tab w:val="clear" w:pos="1701"/>
        </w:tabs>
        <w:spacing w:before="240"/>
        <w:ind w:left="2268" w:hanging="1134"/>
      </w:pPr>
      <w:r w:rsidRPr="001D345F">
        <w:t>4.2.7</w:t>
      </w:r>
      <w:r w:rsidRPr="001D345F">
        <w:tab/>
        <w:t>Время нарастания</w:t>
      </w:r>
    </w:p>
    <w:p w14:paraId="19BAAFDF" w14:textId="77777777" w:rsidR="00A61B77" w:rsidRPr="001D345F" w:rsidRDefault="00A61B77" w:rsidP="00A61B77">
      <w:pPr>
        <w:pStyle w:val="SingleTxtG"/>
        <w:tabs>
          <w:tab w:val="clear" w:pos="1701"/>
        </w:tabs>
        <w:ind w:left="2268" w:hanging="1134"/>
      </w:pPr>
      <w:r w:rsidRPr="001D345F">
        <w:tab/>
        <w:t>«Время нарастания», определяемое в качестве промежутка времени в пределах 10−90</w:t>
      </w:r>
      <w:r>
        <w:rPr>
          <w:lang w:val="en-US"/>
        </w:rPr>
        <w:t> </w:t>
      </w:r>
      <w:r w:rsidRPr="001D345F">
        <w:t>% конечных показаний времени срабатывания (t</w:t>
      </w:r>
      <w:r w:rsidRPr="001D345F">
        <w:rPr>
          <w:vertAlign w:val="subscript"/>
        </w:rPr>
        <w:t>10</w:t>
      </w:r>
      <w:r w:rsidRPr="001D345F">
        <w:t>–t</w:t>
      </w:r>
      <w:r w:rsidRPr="001D345F">
        <w:rPr>
          <w:vertAlign w:val="subscript"/>
        </w:rPr>
        <w:t>90</w:t>
      </w:r>
      <w:r w:rsidRPr="001D345F">
        <w:t>; см. пункт 4.4), не должно превышать 3 секунд.</w:t>
      </w:r>
    </w:p>
    <w:p w14:paraId="29F9BE3B" w14:textId="77777777" w:rsidR="00A61B77" w:rsidRPr="001D345F" w:rsidRDefault="00A61B77" w:rsidP="00A61B77">
      <w:pPr>
        <w:pStyle w:val="SingleTxtG"/>
        <w:keepNext/>
        <w:tabs>
          <w:tab w:val="clear" w:pos="1701"/>
        </w:tabs>
        <w:ind w:left="2268" w:hanging="1134"/>
      </w:pPr>
      <w:r w:rsidRPr="001D345F">
        <w:lastRenderedPageBreak/>
        <w:t>4.2.8</w:t>
      </w:r>
      <w:r w:rsidRPr="001D345F">
        <w:tab/>
        <w:t>Сушка газа</w:t>
      </w:r>
    </w:p>
    <w:p w14:paraId="6D039B19" w14:textId="77777777" w:rsidR="00A61B77" w:rsidRPr="001D345F" w:rsidRDefault="00A61B77" w:rsidP="00A61B77">
      <w:pPr>
        <w:pStyle w:val="SingleTxtG"/>
        <w:keepLines/>
        <w:tabs>
          <w:tab w:val="clear" w:pos="1701"/>
        </w:tabs>
        <w:ind w:left="2268" w:hanging="1134"/>
      </w:pPr>
      <w:r w:rsidRPr="001D345F">
        <w:tab/>
        <w:t>Замер отработавших газов можно производить на влажной или сухой основе. Устройство для сушки газа, если оно используется, должно оказывать минимальное влияние на состав измеряемых газов. Химические сушки не допускаются.</w:t>
      </w:r>
    </w:p>
    <w:p w14:paraId="3E61FABA" w14:textId="77777777" w:rsidR="00A61B77" w:rsidRPr="001D345F" w:rsidRDefault="00A61B77" w:rsidP="00A61B77">
      <w:pPr>
        <w:pStyle w:val="SingleTxtG"/>
        <w:keepNext/>
        <w:tabs>
          <w:tab w:val="clear" w:pos="1701"/>
        </w:tabs>
        <w:ind w:left="2268" w:hanging="1134"/>
      </w:pPr>
      <w:r w:rsidRPr="001D345F">
        <w:t>4.3</w:t>
      </w:r>
      <w:r w:rsidRPr="001D345F">
        <w:tab/>
        <w:t>Дополнительные требования</w:t>
      </w:r>
    </w:p>
    <w:p w14:paraId="4FDC9A18" w14:textId="77777777" w:rsidR="00A61B77" w:rsidRPr="001D345F" w:rsidRDefault="00A61B77" w:rsidP="00A61B77">
      <w:pPr>
        <w:pStyle w:val="SingleTxtG"/>
        <w:keepNext/>
        <w:tabs>
          <w:tab w:val="clear" w:pos="1701"/>
        </w:tabs>
        <w:ind w:left="2268" w:hanging="1134"/>
      </w:pPr>
      <w:r w:rsidRPr="001D345F">
        <w:t>4.3.1</w:t>
      </w:r>
      <w:r w:rsidRPr="001D345F">
        <w:tab/>
        <w:t>Общие положения</w:t>
      </w:r>
    </w:p>
    <w:p w14:paraId="5D107378" w14:textId="77777777" w:rsidR="00A61B77" w:rsidRPr="001D345F" w:rsidRDefault="00A61B77" w:rsidP="00A61B77">
      <w:pPr>
        <w:pStyle w:val="SingleTxtG"/>
        <w:tabs>
          <w:tab w:val="clear" w:pos="1701"/>
        </w:tabs>
        <w:ind w:left="2268" w:hanging="1134"/>
      </w:pPr>
      <w:r w:rsidRPr="001D345F">
        <w:tab/>
        <w:t>Положения пунктов 4.3.2−4.3.5 определяют дополнительные требования к рабочим характеристикам конкретных типов анализаторов и применяются только в тех случаях, когда рассматриваемый анализатор используют для замера выбросов ВРУВ.</w:t>
      </w:r>
    </w:p>
    <w:p w14:paraId="5B2A99E2" w14:textId="77777777" w:rsidR="00A61B77" w:rsidRPr="001D345F" w:rsidRDefault="00A61B77" w:rsidP="00A61B77">
      <w:pPr>
        <w:pStyle w:val="SingleTxtG"/>
        <w:tabs>
          <w:tab w:val="clear" w:pos="1701"/>
        </w:tabs>
        <w:ind w:left="2268" w:hanging="1134"/>
      </w:pPr>
      <w:r w:rsidRPr="001D345F">
        <w:t>4.3.2</w:t>
      </w:r>
      <w:r w:rsidRPr="001D345F">
        <w:tab/>
        <w:t>Испытание на эффективность конвертеров NO</w:t>
      </w:r>
      <w:r>
        <w:rPr>
          <w:vertAlign w:val="subscript"/>
        </w:rPr>
        <w:t>X</w:t>
      </w:r>
    </w:p>
    <w:p w14:paraId="0C5E6466" w14:textId="77777777" w:rsidR="00A61B77" w:rsidRPr="001D345F" w:rsidRDefault="00A61B77" w:rsidP="00A61B77">
      <w:pPr>
        <w:pStyle w:val="SingleTxtG"/>
        <w:tabs>
          <w:tab w:val="clear" w:pos="1701"/>
        </w:tabs>
        <w:ind w:left="2268" w:hanging="1134"/>
      </w:pPr>
      <w:r w:rsidRPr="001D345F">
        <w:tab/>
        <w:t>Если применяется преобразователь NO</w:t>
      </w:r>
      <w:r>
        <w:rPr>
          <w:vertAlign w:val="subscript"/>
        </w:rPr>
        <w:t>X</w:t>
      </w:r>
      <w:r w:rsidRPr="001D345F">
        <w:t>, например для преобразования NO</w:t>
      </w:r>
      <w:r w:rsidRPr="001D345F">
        <w:rPr>
          <w:vertAlign w:val="subscript"/>
        </w:rPr>
        <w:t>2</w:t>
      </w:r>
      <w:r w:rsidRPr="001D345F">
        <w:t xml:space="preserve"> в NO для анализа с помощью анализатора хемилюминесценции, то его эффективность проверяют путем выполнения требований пункта 5.5 приложения В5 к Правилам </w:t>
      </w:r>
      <w:r>
        <w:t>№ </w:t>
      </w:r>
      <w:r w:rsidRPr="001D345F">
        <w:t>154 ООН по ВПИМ. Эффективность конвертера NO</w:t>
      </w:r>
      <w:r>
        <w:rPr>
          <w:vertAlign w:val="subscript"/>
        </w:rPr>
        <w:t>X</w:t>
      </w:r>
      <w:r w:rsidRPr="001D345F">
        <w:t xml:space="preserve"> проверяют не позднее чем за один месяц до испытания на выбросы.</w:t>
      </w:r>
    </w:p>
    <w:p w14:paraId="1C3E42BF" w14:textId="77777777" w:rsidR="00A61B77" w:rsidRPr="001D345F" w:rsidRDefault="00A61B77" w:rsidP="00A61B77">
      <w:pPr>
        <w:pStyle w:val="SingleTxtG"/>
        <w:tabs>
          <w:tab w:val="clear" w:pos="1701"/>
        </w:tabs>
        <w:ind w:left="2268" w:hanging="1134"/>
      </w:pPr>
      <w:r w:rsidRPr="001D345F">
        <w:t>4.3.3</w:t>
      </w:r>
      <w:r w:rsidRPr="001D345F">
        <w:tab/>
        <w:t>Настройка пламенно-ионизационного детектора (</w:t>
      </w:r>
      <w:r>
        <w:t>FID</w:t>
      </w:r>
      <w:r w:rsidRPr="001D345F">
        <w:t>)</w:t>
      </w:r>
    </w:p>
    <w:p w14:paraId="1B935AE0" w14:textId="77777777" w:rsidR="00A61B77" w:rsidRPr="001D345F" w:rsidRDefault="00A61B77" w:rsidP="00A61B77">
      <w:pPr>
        <w:pStyle w:val="SingleTxtG"/>
        <w:tabs>
          <w:tab w:val="clear" w:pos="1701"/>
        </w:tabs>
        <w:ind w:left="2268" w:hanging="1134"/>
      </w:pPr>
      <w:r w:rsidRPr="001D345F">
        <w:tab/>
        <w:t>a)</w:t>
      </w:r>
      <w:r w:rsidRPr="001D345F">
        <w:tab/>
        <w:t>Оптимизация чувствительности детектора</w:t>
      </w:r>
    </w:p>
    <w:p w14:paraId="7F1213C5" w14:textId="77777777" w:rsidR="00A61B77" w:rsidRPr="001D345F" w:rsidRDefault="00A61B77" w:rsidP="00A61B77">
      <w:pPr>
        <w:pStyle w:val="SingleTxtG"/>
        <w:tabs>
          <w:tab w:val="clear" w:pos="1701"/>
        </w:tabs>
        <w:ind w:left="2835" w:hanging="1701"/>
      </w:pPr>
      <w:r w:rsidRPr="001D345F">
        <w:tab/>
      </w:r>
      <w:r w:rsidRPr="001D345F">
        <w:tab/>
        <w:t xml:space="preserve">Если производят замер углеводородов, то </w:t>
      </w:r>
      <w:r>
        <w:t>FID</w:t>
      </w:r>
      <w:r w:rsidRPr="001D345F">
        <w:t xml:space="preserve"> регулируют </w:t>
      </w:r>
      <w:r>
        <w:t xml:space="preserve">согласно </w:t>
      </w:r>
      <w:r w:rsidRPr="001D345F">
        <w:t>указан</w:t>
      </w:r>
      <w:r>
        <w:t xml:space="preserve">иям </w:t>
      </w:r>
      <w:r w:rsidRPr="001D345F">
        <w:t>изготовител</w:t>
      </w:r>
      <w:r>
        <w:t>я</w:t>
      </w:r>
      <w:r w:rsidRPr="001D345F">
        <w:t xml:space="preserve"> анализатора, в соответствии с пунктом 5.4.1 приложения В5 к Правилам </w:t>
      </w:r>
      <w:r>
        <w:t>№ </w:t>
      </w:r>
      <w:r w:rsidRPr="001D345F">
        <w:t>154 ООН по ВПИМ. Для оптимизации чувствительности в наиболее часто используемом рабочем диапазоне используют поверочный газ в виде смеси пропана и воздуха или пропана и азота.</w:t>
      </w:r>
    </w:p>
    <w:p w14:paraId="738D68F2" w14:textId="77777777" w:rsidR="00A61B77" w:rsidRPr="001D345F" w:rsidRDefault="00A61B77" w:rsidP="00A61B77">
      <w:pPr>
        <w:pStyle w:val="SingleTxtG"/>
        <w:tabs>
          <w:tab w:val="clear" w:pos="1701"/>
        </w:tabs>
        <w:ind w:left="2268" w:hanging="1134"/>
      </w:pPr>
      <w:r w:rsidRPr="001D345F">
        <w:tab/>
        <w:t>b)</w:t>
      </w:r>
      <w:r w:rsidRPr="001D345F">
        <w:tab/>
        <w:t>Коэффициенты чувствительности на углеводороды</w:t>
      </w:r>
    </w:p>
    <w:p w14:paraId="12FFF9D6" w14:textId="77777777" w:rsidR="00A61B77" w:rsidRPr="001D345F" w:rsidRDefault="00A61B77" w:rsidP="00A61B77">
      <w:pPr>
        <w:pStyle w:val="SingleTxtG"/>
        <w:tabs>
          <w:tab w:val="clear" w:pos="1701"/>
        </w:tabs>
        <w:ind w:left="2835" w:hanging="1701"/>
      </w:pPr>
      <w:r w:rsidRPr="001D345F">
        <w:tab/>
      </w:r>
      <w:r w:rsidRPr="001D345F">
        <w:tab/>
        <w:t xml:space="preserve">Если измеряют углеводороды, то коэффициент чувствительности </w:t>
      </w:r>
      <w:r>
        <w:t>FID</w:t>
      </w:r>
      <w:r w:rsidRPr="001D345F">
        <w:t xml:space="preserve"> на углеводороды проверяют в соответствии с положениями пункта 5.4.3 приложения В5 к Правилам </w:t>
      </w:r>
      <w:r>
        <w:t>№ </w:t>
      </w:r>
      <w:r w:rsidRPr="001D345F">
        <w:t>154 ООН по ВПИМ с использованием смеси пропана и воздуха или смеси пропана и азота в качестве поверочных газов и очищенного синтетического воздуха или азота в качестве нулевых газов соответственно.</w:t>
      </w:r>
    </w:p>
    <w:p w14:paraId="01204C34" w14:textId="77777777" w:rsidR="00A61B77" w:rsidRPr="001D345F" w:rsidRDefault="00A61B77" w:rsidP="00A61B77">
      <w:pPr>
        <w:pStyle w:val="SingleTxtG"/>
        <w:tabs>
          <w:tab w:val="clear" w:pos="1701"/>
        </w:tabs>
        <w:ind w:left="2268" w:hanging="1134"/>
      </w:pPr>
      <w:r w:rsidRPr="001D345F">
        <w:tab/>
        <w:t>c)</w:t>
      </w:r>
      <w:r w:rsidRPr="001D345F">
        <w:tab/>
        <w:t>Проверка интерференции кислорода</w:t>
      </w:r>
    </w:p>
    <w:p w14:paraId="4F1828FA" w14:textId="52169BDB" w:rsidR="00A61B77" w:rsidRPr="001D345F" w:rsidRDefault="00A61B77" w:rsidP="00A61B77">
      <w:pPr>
        <w:pStyle w:val="SingleTxtG"/>
        <w:tabs>
          <w:tab w:val="clear" w:pos="1701"/>
        </w:tabs>
        <w:ind w:left="2835" w:hanging="1701"/>
      </w:pPr>
      <w:r w:rsidRPr="001D345F">
        <w:tab/>
      </w:r>
      <w:r w:rsidRPr="001D345F">
        <w:tab/>
        <w:t xml:space="preserve">Проверку интерференции кислорода проводят при сдаче анализатора </w:t>
      </w:r>
      <w:r>
        <w:t>FID</w:t>
      </w:r>
      <w:r w:rsidRPr="001D345F">
        <w:t xml:space="preserve"> в эксплуатацию и после капитального технического обслуживания. Диапазон измерений выбирают таким образом, чтобы концентрация газов, используемых для проверки интерференции кислорода, находилась в пределах 50</w:t>
      </w:r>
      <w:r>
        <w:rPr>
          <w:lang w:val="en-US"/>
        </w:rPr>
        <w:t> </w:t>
      </w:r>
      <w:r w:rsidRPr="001D345F">
        <w:t>%</w:t>
      </w:r>
      <w:r w:rsidR="00835C93">
        <w:rPr>
          <w:lang w:val="en-US"/>
        </w:rPr>
        <w:t> </w:t>
      </w:r>
      <w:r w:rsidRPr="001D345F">
        <w:t>верхней части шкалы. Испытание проводят при предписанной температуре воздуха горелки. Спецификации газа, используемого для проверки интерференции кислорода, указаны в пункте 5.3.</w:t>
      </w:r>
    </w:p>
    <w:p w14:paraId="6CE8E09A" w14:textId="77777777" w:rsidR="00A61B77" w:rsidRPr="001D345F" w:rsidRDefault="00A61B77" w:rsidP="00A61B77">
      <w:pPr>
        <w:pStyle w:val="SingleTxtG"/>
        <w:tabs>
          <w:tab w:val="clear" w:pos="1701"/>
        </w:tabs>
        <w:ind w:left="2835" w:hanging="1701"/>
      </w:pPr>
      <w:r w:rsidRPr="001D345F">
        <w:tab/>
      </w:r>
      <w:r w:rsidRPr="001D345F">
        <w:tab/>
        <w:t>Применяют следующую процедуру:</w:t>
      </w:r>
    </w:p>
    <w:p w14:paraId="3CFD5AD3" w14:textId="77777777" w:rsidR="00A61B77" w:rsidRPr="001D345F" w:rsidRDefault="00A61B77" w:rsidP="00A61B77">
      <w:pPr>
        <w:pStyle w:val="SingleTxtG"/>
        <w:tabs>
          <w:tab w:val="clear" w:pos="1701"/>
        </w:tabs>
        <w:ind w:left="3402" w:hanging="2268"/>
      </w:pPr>
      <w:r w:rsidRPr="001D345F">
        <w:tab/>
      </w:r>
      <w:r w:rsidRPr="001D345F">
        <w:tab/>
        <w:t>i)</w:t>
      </w:r>
      <w:r w:rsidRPr="001D345F">
        <w:tab/>
        <w:t>анализатор устанавливают на нуль;</w:t>
      </w:r>
    </w:p>
    <w:p w14:paraId="5E921343" w14:textId="77777777" w:rsidR="00A61B77" w:rsidRPr="001D345F" w:rsidRDefault="00A61B77" w:rsidP="00A61B77">
      <w:pPr>
        <w:pStyle w:val="SingleTxtG"/>
        <w:tabs>
          <w:tab w:val="clear" w:pos="1701"/>
        </w:tabs>
        <w:ind w:left="3402" w:hanging="2268"/>
      </w:pPr>
      <w:r w:rsidRPr="001D345F">
        <w:tab/>
      </w:r>
      <w:r w:rsidRPr="001D345F">
        <w:tab/>
        <w:t>ii)</w:t>
      </w:r>
      <w:r w:rsidRPr="001D345F">
        <w:tab/>
        <w:t xml:space="preserve">в случае двигателей с принудительным зажиганием анализатор настраивают с помощью 0-процентной смеси кислорода, а в случае двигателей с воспламенением от сжатия </w:t>
      </w:r>
      <w:r w:rsidRPr="00642F0B">
        <w:t>—</w:t>
      </w:r>
      <w:r w:rsidRPr="001D345F">
        <w:t xml:space="preserve"> с помощью смеси, содержащей 21</w:t>
      </w:r>
      <w:r>
        <w:rPr>
          <w:lang w:val="en-US"/>
        </w:rPr>
        <w:t> </w:t>
      </w:r>
      <w:r w:rsidRPr="001D345F">
        <w:t>% кислорода;</w:t>
      </w:r>
    </w:p>
    <w:p w14:paraId="24F9DD8A" w14:textId="77777777" w:rsidR="00A61B77" w:rsidRPr="001D345F" w:rsidRDefault="00A61B77" w:rsidP="00A61B77">
      <w:pPr>
        <w:pStyle w:val="SingleTxtG"/>
        <w:keepLines/>
        <w:tabs>
          <w:tab w:val="clear" w:pos="1701"/>
        </w:tabs>
        <w:ind w:left="3402" w:hanging="2268"/>
      </w:pPr>
      <w:r w:rsidRPr="001D345F">
        <w:lastRenderedPageBreak/>
        <w:tab/>
      </w:r>
      <w:r w:rsidRPr="001D345F">
        <w:tab/>
        <w:t>iii)</w:t>
      </w:r>
      <w:r w:rsidRPr="001D345F">
        <w:tab/>
        <w:t>чувствительность на нулевую концентрацию проверяют еще раз. Если она изменилась более чем на 0,5</w:t>
      </w:r>
      <w:r>
        <w:rPr>
          <w:lang w:val="en-US"/>
        </w:rPr>
        <w:t> </w:t>
      </w:r>
      <w:r w:rsidRPr="001D345F">
        <w:t>% полной шкалы, то операции i) и ii), указанные в настоящем пункте, повторяют;</w:t>
      </w:r>
    </w:p>
    <w:p w14:paraId="20B4B5B3" w14:textId="77777777" w:rsidR="00A61B77" w:rsidRPr="001D345F" w:rsidRDefault="00A61B77" w:rsidP="00A61B77">
      <w:pPr>
        <w:pStyle w:val="SingleTxtG"/>
        <w:tabs>
          <w:tab w:val="clear" w:pos="1701"/>
        </w:tabs>
        <w:ind w:left="3402" w:hanging="2268"/>
      </w:pPr>
      <w:r w:rsidRPr="001D345F">
        <w:tab/>
      </w:r>
      <w:r w:rsidRPr="001D345F">
        <w:tab/>
        <w:t>iv)</w:t>
      </w:r>
      <w:r w:rsidRPr="001D345F">
        <w:tab/>
        <w:t>для проверки интерференции кислорода вводят 5</w:t>
      </w:r>
      <w:r w:rsidRPr="001D345F">
        <w:noBreakHyphen/>
        <w:t>процентную и 10-процентную смесь газов;</w:t>
      </w:r>
    </w:p>
    <w:p w14:paraId="4FAB6134" w14:textId="77777777" w:rsidR="00A61B77" w:rsidRPr="001D345F" w:rsidRDefault="00A61B77" w:rsidP="00A61B77">
      <w:pPr>
        <w:pStyle w:val="SingleTxtG"/>
        <w:tabs>
          <w:tab w:val="clear" w:pos="1701"/>
        </w:tabs>
        <w:ind w:left="3402" w:hanging="2268"/>
      </w:pPr>
      <w:r w:rsidRPr="001D345F">
        <w:tab/>
      </w:r>
      <w:r w:rsidRPr="001D345F">
        <w:tab/>
        <w:t>v)</w:t>
      </w:r>
      <w:r w:rsidRPr="001D345F">
        <w:tab/>
        <w:t>чувствительность на нулевую концентрацию проверяют еще раз: если она изменилась более чем на ±1</w:t>
      </w:r>
      <w:r>
        <w:rPr>
          <w:lang w:val="en-US"/>
        </w:rPr>
        <w:t> </w:t>
      </w:r>
      <w:r w:rsidRPr="001D345F">
        <w:t>% полной шкалы, то испытание повторяют;</w:t>
      </w:r>
    </w:p>
    <w:p w14:paraId="7CBCE52C" w14:textId="77777777" w:rsidR="00A61B77" w:rsidRPr="001D345F" w:rsidRDefault="00A61B77" w:rsidP="00A61B77">
      <w:pPr>
        <w:pStyle w:val="SingleTxtG"/>
        <w:tabs>
          <w:tab w:val="clear" w:pos="1701"/>
        </w:tabs>
        <w:ind w:left="3402" w:hanging="2268"/>
      </w:pPr>
      <w:r w:rsidRPr="001D345F">
        <w:tab/>
      </w:r>
      <w:r w:rsidRPr="001D345F">
        <w:tab/>
        <w:t>vi)</w:t>
      </w:r>
      <w:r w:rsidRPr="001D345F">
        <w:tab/>
        <w:t xml:space="preserve">показатель интерференции кислорода </w:t>
      </w:r>
      <w:r w:rsidRPr="001D345F">
        <w:rPr>
          <w:i/>
        </w:rPr>
        <w:t>E</w:t>
      </w:r>
      <w:r w:rsidRPr="001D345F">
        <w:rPr>
          <w:vertAlign w:val="subscript"/>
        </w:rPr>
        <w:t>O2</w:t>
      </w:r>
      <w:r w:rsidRPr="001D345F">
        <w:t xml:space="preserve"> [%] рассчитывают для каждой проверки интерференции кислорода, используемой в ходе операции iv), по следующей формуле;</w:t>
      </w:r>
    </w:p>
    <w:p w14:paraId="75B0CEA7" w14:textId="77777777" w:rsidR="00A61B77" w:rsidRPr="001D345F" w:rsidRDefault="00A368D7" w:rsidP="00A61B77">
      <w:pPr>
        <w:pStyle w:val="SingleTxtG"/>
        <w:tabs>
          <w:tab w:val="clear" w:pos="1701"/>
        </w:tabs>
        <w:ind w:left="2268" w:hanging="1134"/>
        <w:jc w:val="center"/>
      </w:pPr>
      <m:oMathPara>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O2</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ref,d</m:t>
                  </m:r>
                </m:sub>
              </m:sSub>
              <m:r>
                <w:rPr>
                  <w:rFonts w:ascii="Cambria Math" w:hAnsi="Cambria Math"/>
                  <w:sz w:val="22"/>
                  <w:szCs w:val="22"/>
                </w:rPr>
                <m:t>-c)</m:t>
              </m:r>
            </m:num>
            <m:den>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ref,d</m:t>
                  </m:r>
                </m:sub>
              </m:sSub>
            </m:den>
          </m:f>
          <m:r>
            <w:rPr>
              <w:rFonts w:ascii="Cambria Math" w:hAnsi="Cambria Math"/>
              <w:sz w:val="22"/>
              <w:szCs w:val="22"/>
            </w:rPr>
            <m:t>×100</m:t>
          </m:r>
          <m:r>
            <m:rPr>
              <m:sty m:val="p"/>
            </m:rPr>
            <w:rPr>
              <w:rFonts w:ascii="Cambria Math" w:hAnsi="Cambria Math"/>
              <w:sz w:val="22"/>
              <w:szCs w:val="22"/>
            </w:rPr>
            <m:t xml:space="preserve"> ,</m:t>
          </m:r>
        </m:oMath>
      </m:oMathPara>
    </w:p>
    <w:p w14:paraId="1AF4DEAC" w14:textId="77777777" w:rsidR="00A61B77" w:rsidRPr="001D345F" w:rsidRDefault="00A61B77" w:rsidP="00A61B77">
      <w:pPr>
        <w:pStyle w:val="SingleTxtG"/>
        <w:tabs>
          <w:tab w:val="clear" w:pos="1701"/>
        </w:tabs>
        <w:ind w:left="3402" w:hanging="2268"/>
      </w:pPr>
      <w:r w:rsidRPr="001D345F">
        <w:tab/>
      </w:r>
      <w:r w:rsidRPr="001D345F">
        <w:tab/>
      </w:r>
      <w:r>
        <w:tab/>
      </w:r>
      <w:r w:rsidRPr="001D345F">
        <w:tab/>
        <w:t>где чувствительность анализатора определяется по следующей формуле:</w:t>
      </w:r>
    </w:p>
    <w:p w14:paraId="3F0F25A8" w14:textId="77777777" w:rsidR="00A61B77" w:rsidRPr="001D345F" w:rsidRDefault="00A61B77" w:rsidP="00A61B77">
      <w:pPr>
        <w:pStyle w:val="SingleTxtG"/>
        <w:tabs>
          <w:tab w:val="clear" w:pos="1701"/>
        </w:tabs>
        <w:ind w:left="2268" w:hanging="1134"/>
      </w:pPr>
      <m:oMathPara>
        <m:oMath>
          <m:r>
            <w:rPr>
              <w:rFonts w:ascii="Cambria Math" w:hAnsi="Cambria Math"/>
              <w:sz w:val="22"/>
              <w:szCs w:val="22"/>
            </w:rPr>
            <m:t>c=</m:t>
          </m:r>
          <m:f>
            <m:fPr>
              <m:ctrlPr>
                <w:rPr>
                  <w:rFonts w:ascii="Cambria Math" w:hAnsi="Cambria Math"/>
                  <w:i/>
                  <w:sz w:val="22"/>
                  <w:szCs w:val="22"/>
                </w:rPr>
              </m:ctrlPr>
            </m:fPr>
            <m:num>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ref,d</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FS,b</m:t>
                  </m:r>
                </m:sub>
              </m:sSub>
              <m:r>
                <w:rPr>
                  <w:rFonts w:ascii="Cambria Math" w:hAnsi="Cambria Math"/>
                  <w:sz w:val="22"/>
                  <w:szCs w:val="22"/>
                </w:rPr>
                <m:t>)</m:t>
              </m:r>
            </m:num>
            <m:den>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m,b</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m,d</m:t>
                  </m:r>
                </m:sub>
              </m:sSub>
            </m:num>
            <m:den>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FS,d</m:t>
                  </m:r>
                </m:sub>
              </m:sSub>
            </m:den>
          </m:f>
          <m:r>
            <w:rPr>
              <w:rFonts w:ascii="Cambria Math" w:hAnsi="Cambria Math"/>
              <w:sz w:val="22"/>
              <w:szCs w:val="22"/>
            </w:rPr>
            <m:t xml:space="preserve"> </m:t>
          </m:r>
          <m:r>
            <m:rPr>
              <m:sty m:val="p"/>
            </m:rPr>
            <w:rPr>
              <w:rFonts w:ascii="Cambria Math" w:hAnsi="Cambria Math"/>
              <w:sz w:val="22"/>
              <w:szCs w:val="22"/>
            </w:rPr>
            <m:t>,</m:t>
          </m:r>
        </m:oMath>
      </m:oMathPara>
    </w:p>
    <w:p w14:paraId="43246836" w14:textId="77777777" w:rsidR="00A61B77" w:rsidRPr="001D345F" w:rsidRDefault="00A61B77" w:rsidP="00A61B77">
      <w:pPr>
        <w:pStyle w:val="SingleTxtG"/>
        <w:tabs>
          <w:tab w:val="clear" w:pos="1701"/>
        </w:tabs>
        <w:ind w:left="2268" w:hanging="1134"/>
      </w:pPr>
      <w:r w:rsidRPr="001D345F">
        <w:tab/>
      </w:r>
      <w:r w:rsidRPr="001D345F">
        <w:tab/>
      </w:r>
      <w:r>
        <w:tab/>
      </w:r>
      <w:r w:rsidRPr="001D345F">
        <w:tab/>
        <w:t>где:</w:t>
      </w:r>
    </w:p>
    <w:tbl>
      <w:tblPr>
        <w:tblW w:w="0" w:type="auto"/>
        <w:tblInd w:w="3364" w:type="dxa"/>
        <w:tblLayout w:type="fixed"/>
        <w:tblLook w:val="0000" w:firstRow="0" w:lastRow="0" w:firstColumn="0" w:lastColumn="0" w:noHBand="0" w:noVBand="0"/>
      </w:tblPr>
      <w:tblGrid>
        <w:gridCol w:w="747"/>
        <w:gridCol w:w="709"/>
        <w:gridCol w:w="3682"/>
      </w:tblGrid>
      <w:tr w:rsidR="00A61B77" w:rsidRPr="001D345F" w14:paraId="076510A4" w14:textId="77777777" w:rsidTr="00476D1C">
        <w:tc>
          <w:tcPr>
            <w:tcW w:w="747" w:type="dxa"/>
            <w:tcMar>
              <w:left w:w="57" w:type="dxa"/>
              <w:right w:w="57" w:type="dxa"/>
            </w:tcMar>
          </w:tcPr>
          <w:p w14:paraId="66BEB2B6" w14:textId="77777777" w:rsidR="00A61B77" w:rsidRPr="001D345F" w:rsidRDefault="00A61B77" w:rsidP="00476D1C">
            <w:pPr>
              <w:pStyle w:val="SingleTxtG"/>
              <w:tabs>
                <w:tab w:val="clear" w:pos="1701"/>
              </w:tabs>
              <w:ind w:left="0" w:right="0"/>
            </w:pPr>
            <w:r w:rsidRPr="00ED742D">
              <w:rPr>
                <w:i/>
                <w:iCs/>
              </w:rPr>
              <w:t>c</w:t>
            </w:r>
            <w:r w:rsidRPr="001D345F">
              <w:rPr>
                <w:vertAlign w:val="subscript"/>
              </w:rPr>
              <w:t>ref,b</w:t>
            </w:r>
          </w:p>
        </w:tc>
        <w:tc>
          <w:tcPr>
            <w:tcW w:w="709" w:type="dxa"/>
            <w:tcMar>
              <w:left w:w="57" w:type="dxa"/>
              <w:right w:w="57" w:type="dxa"/>
            </w:tcMar>
          </w:tcPr>
          <w:p w14:paraId="3CDADAD1" w14:textId="77777777" w:rsidR="00A61B77" w:rsidRPr="00642F0B" w:rsidRDefault="00A61B77" w:rsidP="00476D1C">
            <w:pPr>
              <w:pStyle w:val="SingleTxtG"/>
              <w:tabs>
                <w:tab w:val="clear" w:pos="1701"/>
              </w:tabs>
              <w:ind w:left="0" w:right="0"/>
              <w:jc w:val="center"/>
              <w:rPr>
                <w:lang w:val="en-US"/>
              </w:rPr>
            </w:pPr>
            <w:r>
              <w:rPr>
                <w:lang w:val="en-US"/>
              </w:rPr>
              <w:t>—</w:t>
            </w:r>
          </w:p>
        </w:tc>
        <w:tc>
          <w:tcPr>
            <w:tcW w:w="3682" w:type="dxa"/>
            <w:tcMar>
              <w:left w:w="57" w:type="dxa"/>
              <w:right w:w="57" w:type="dxa"/>
            </w:tcMar>
          </w:tcPr>
          <w:p w14:paraId="33095094" w14:textId="77777777" w:rsidR="00A61B77" w:rsidRPr="001D345F" w:rsidRDefault="00A61B77" w:rsidP="00476D1C">
            <w:pPr>
              <w:pStyle w:val="SingleTxtG"/>
              <w:tabs>
                <w:tab w:val="clear" w:pos="1701"/>
              </w:tabs>
              <w:ind w:left="0" w:right="0"/>
              <w:jc w:val="left"/>
            </w:pPr>
            <w:r w:rsidRPr="001D345F">
              <w:t>контрольная концентрация HC при операции ii) [млн</w:t>
            </w:r>
            <w:r w:rsidRPr="001D345F">
              <w:rPr>
                <w:vertAlign w:val="superscript"/>
              </w:rPr>
              <w:t>–1</w:t>
            </w:r>
            <w:r w:rsidRPr="00DF3033">
              <w:t> </w:t>
            </w:r>
            <w:r w:rsidRPr="001D345F">
              <w:t>C</w:t>
            </w:r>
            <w:r w:rsidRPr="001D345F">
              <w:rPr>
                <w:vertAlign w:val="subscript"/>
              </w:rPr>
              <w:t>1</w:t>
            </w:r>
            <w:r w:rsidRPr="001D345F">
              <w:t>]</w:t>
            </w:r>
            <w:r>
              <w:t>;</w:t>
            </w:r>
          </w:p>
        </w:tc>
      </w:tr>
      <w:tr w:rsidR="00A61B77" w:rsidRPr="001D345F" w14:paraId="36CDB3ED" w14:textId="77777777" w:rsidTr="00476D1C">
        <w:tc>
          <w:tcPr>
            <w:tcW w:w="747" w:type="dxa"/>
            <w:tcMar>
              <w:left w:w="57" w:type="dxa"/>
              <w:right w:w="57" w:type="dxa"/>
            </w:tcMar>
          </w:tcPr>
          <w:p w14:paraId="4B3C1302" w14:textId="77777777" w:rsidR="00A61B77" w:rsidRPr="001D345F" w:rsidRDefault="00A61B77" w:rsidP="00476D1C">
            <w:pPr>
              <w:pStyle w:val="SingleTxtG"/>
              <w:tabs>
                <w:tab w:val="clear" w:pos="1701"/>
              </w:tabs>
              <w:ind w:left="0" w:right="0"/>
            </w:pPr>
            <w:r w:rsidRPr="00ED742D">
              <w:rPr>
                <w:i/>
                <w:iCs/>
              </w:rPr>
              <w:t>c</w:t>
            </w:r>
            <w:r w:rsidRPr="001D345F">
              <w:rPr>
                <w:vertAlign w:val="subscript"/>
              </w:rPr>
              <w:t>ref,d</w:t>
            </w:r>
          </w:p>
        </w:tc>
        <w:tc>
          <w:tcPr>
            <w:tcW w:w="709" w:type="dxa"/>
            <w:tcMar>
              <w:left w:w="57" w:type="dxa"/>
              <w:right w:w="57" w:type="dxa"/>
            </w:tcMar>
          </w:tcPr>
          <w:p w14:paraId="5AB20CBD" w14:textId="77777777" w:rsidR="00A61B77" w:rsidRPr="00642F0B" w:rsidRDefault="00A61B77" w:rsidP="00476D1C">
            <w:pPr>
              <w:pStyle w:val="SingleTxtG"/>
              <w:tabs>
                <w:tab w:val="clear" w:pos="1701"/>
              </w:tabs>
              <w:ind w:left="0" w:right="0"/>
              <w:jc w:val="center"/>
              <w:rPr>
                <w:lang w:val="en-US"/>
              </w:rPr>
            </w:pPr>
            <w:r>
              <w:rPr>
                <w:lang w:val="en-US"/>
              </w:rPr>
              <w:t>—</w:t>
            </w:r>
          </w:p>
        </w:tc>
        <w:tc>
          <w:tcPr>
            <w:tcW w:w="3682" w:type="dxa"/>
            <w:tcMar>
              <w:left w:w="57" w:type="dxa"/>
              <w:right w:w="57" w:type="dxa"/>
            </w:tcMar>
          </w:tcPr>
          <w:p w14:paraId="7B9FA6C4" w14:textId="77777777" w:rsidR="00A61B77" w:rsidRPr="001D345F" w:rsidRDefault="00A61B77" w:rsidP="00476D1C">
            <w:pPr>
              <w:pStyle w:val="SingleTxtG"/>
              <w:tabs>
                <w:tab w:val="clear" w:pos="1701"/>
              </w:tabs>
              <w:ind w:left="0" w:right="0"/>
              <w:jc w:val="left"/>
            </w:pPr>
            <w:r w:rsidRPr="001D345F">
              <w:t>контрольная концентрация HC при операции iv) [млн</w:t>
            </w:r>
            <w:r w:rsidRPr="001D345F">
              <w:rPr>
                <w:vertAlign w:val="superscript"/>
              </w:rPr>
              <w:t>–1 </w:t>
            </w:r>
            <w:r w:rsidRPr="001D345F">
              <w:t>C</w:t>
            </w:r>
            <w:r w:rsidRPr="001D345F">
              <w:rPr>
                <w:vertAlign w:val="subscript"/>
              </w:rPr>
              <w:t>1</w:t>
            </w:r>
            <w:r w:rsidRPr="001D345F">
              <w:t>]</w:t>
            </w:r>
            <w:r>
              <w:t>;</w:t>
            </w:r>
          </w:p>
        </w:tc>
      </w:tr>
      <w:tr w:rsidR="00A61B77" w:rsidRPr="001D345F" w14:paraId="07458A1E" w14:textId="77777777" w:rsidTr="00476D1C">
        <w:tc>
          <w:tcPr>
            <w:tcW w:w="747" w:type="dxa"/>
            <w:tcMar>
              <w:left w:w="57" w:type="dxa"/>
              <w:right w:w="57" w:type="dxa"/>
            </w:tcMar>
          </w:tcPr>
          <w:p w14:paraId="0C7C555B" w14:textId="77777777" w:rsidR="00A61B77" w:rsidRPr="001D345F" w:rsidRDefault="00A61B77" w:rsidP="00476D1C">
            <w:pPr>
              <w:pStyle w:val="SingleTxtG"/>
              <w:tabs>
                <w:tab w:val="clear" w:pos="1701"/>
              </w:tabs>
              <w:ind w:left="0" w:right="0"/>
            </w:pPr>
            <w:r w:rsidRPr="001D345F">
              <w:rPr>
                <w:i/>
                <w:iCs/>
              </w:rPr>
              <w:t>c</w:t>
            </w:r>
            <w:r w:rsidRPr="001D345F">
              <w:rPr>
                <w:vertAlign w:val="subscript"/>
              </w:rPr>
              <w:t>FS,b</w:t>
            </w:r>
          </w:p>
        </w:tc>
        <w:tc>
          <w:tcPr>
            <w:tcW w:w="709" w:type="dxa"/>
            <w:tcMar>
              <w:left w:w="57" w:type="dxa"/>
              <w:right w:w="57" w:type="dxa"/>
            </w:tcMar>
          </w:tcPr>
          <w:p w14:paraId="18E337C3" w14:textId="77777777" w:rsidR="00A61B77" w:rsidRPr="00642F0B" w:rsidRDefault="00A61B77" w:rsidP="00476D1C">
            <w:pPr>
              <w:pStyle w:val="SingleTxtG"/>
              <w:tabs>
                <w:tab w:val="clear" w:pos="1701"/>
              </w:tabs>
              <w:ind w:left="0" w:right="0"/>
              <w:jc w:val="center"/>
              <w:rPr>
                <w:lang w:val="en-US"/>
              </w:rPr>
            </w:pPr>
            <w:r>
              <w:rPr>
                <w:lang w:val="en-US"/>
              </w:rPr>
              <w:t>—</w:t>
            </w:r>
          </w:p>
        </w:tc>
        <w:tc>
          <w:tcPr>
            <w:tcW w:w="3682" w:type="dxa"/>
            <w:tcMar>
              <w:left w:w="57" w:type="dxa"/>
              <w:right w:w="57" w:type="dxa"/>
            </w:tcMar>
          </w:tcPr>
          <w:p w14:paraId="5FDEF40D" w14:textId="77777777" w:rsidR="00A61B77" w:rsidRPr="001D345F" w:rsidRDefault="00A61B77" w:rsidP="00476D1C">
            <w:pPr>
              <w:pStyle w:val="SingleTxtG"/>
              <w:tabs>
                <w:tab w:val="clear" w:pos="1701"/>
              </w:tabs>
              <w:ind w:left="0" w:right="0"/>
              <w:jc w:val="left"/>
            </w:pPr>
            <w:r w:rsidRPr="001D345F">
              <w:t>концентрация HC по полной шкале при операции ii), [млн</w:t>
            </w:r>
            <w:r w:rsidRPr="001D345F">
              <w:rPr>
                <w:vertAlign w:val="superscript"/>
              </w:rPr>
              <w:t>–1</w:t>
            </w:r>
            <w:r w:rsidRPr="001D345F">
              <w:t> С</w:t>
            </w:r>
            <w:r w:rsidRPr="001D345F">
              <w:rPr>
                <w:vertAlign w:val="subscript"/>
              </w:rPr>
              <w:t>1</w:t>
            </w:r>
            <w:r w:rsidRPr="001D345F">
              <w:t>]</w:t>
            </w:r>
            <w:r>
              <w:t>;</w:t>
            </w:r>
          </w:p>
        </w:tc>
      </w:tr>
      <w:tr w:rsidR="00A61B77" w:rsidRPr="001D345F" w14:paraId="2E8E052A" w14:textId="77777777" w:rsidTr="00476D1C">
        <w:tc>
          <w:tcPr>
            <w:tcW w:w="747" w:type="dxa"/>
            <w:tcMar>
              <w:left w:w="57" w:type="dxa"/>
              <w:right w:w="57" w:type="dxa"/>
            </w:tcMar>
          </w:tcPr>
          <w:p w14:paraId="11D049E3" w14:textId="77777777" w:rsidR="00A61B77" w:rsidRPr="001D345F" w:rsidRDefault="00A61B77" w:rsidP="00476D1C">
            <w:pPr>
              <w:pStyle w:val="SingleTxtG"/>
              <w:tabs>
                <w:tab w:val="clear" w:pos="1701"/>
              </w:tabs>
              <w:ind w:left="0" w:right="0"/>
            </w:pPr>
            <w:r w:rsidRPr="001D345F">
              <w:t>c</w:t>
            </w:r>
            <w:r w:rsidRPr="001D345F">
              <w:rPr>
                <w:vertAlign w:val="subscript"/>
              </w:rPr>
              <w:t>FS,d</w:t>
            </w:r>
          </w:p>
        </w:tc>
        <w:tc>
          <w:tcPr>
            <w:tcW w:w="709" w:type="dxa"/>
            <w:tcMar>
              <w:left w:w="57" w:type="dxa"/>
              <w:right w:w="57" w:type="dxa"/>
            </w:tcMar>
          </w:tcPr>
          <w:p w14:paraId="7EAF4AA6" w14:textId="77777777" w:rsidR="00A61B77" w:rsidRPr="00642F0B" w:rsidRDefault="00A61B77" w:rsidP="00476D1C">
            <w:pPr>
              <w:pStyle w:val="SingleTxtG"/>
              <w:tabs>
                <w:tab w:val="clear" w:pos="1701"/>
              </w:tabs>
              <w:ind w:left="0" w:right="0"/>
              <w:jc w:val="center"/>
              <w:rPr>
                <w:lang w:val="en-US"/>
              </w:rPr>
            </w:pPr>
            <w:r>
              <w:rPr>
                <w:lang w:val="en-US"/>
              </w:rPr>
              <w:t>—</w:t>
            </w:r>
          </w:p>
        </w:tc>
        <w:tc>
          <w:tcPr>
            <w:tcW w:w="3682" w:type="dxa"/>
            <w:tcMar>
              <w:left w:w="57" w:type="dxa"/>
              <w:right w:w="57" w:type="dxa"/>
            </w:tcMar>
          </w:tcPr>
          <w:p w14:paraId="25CFC38F" w14:textId="77777777" w:rsidR="00A61B77" w:rsidRPr="001D345F" w:rsidRDefault="00A61B77" w:rsidP="00476D1C">
            <w:pPr>
              <w:pStyle w:val="SingleTxtG"/>
              <w:tabs>
                <w:tab w:val="clear" w:pos="1701"/>
              </w:tabs>
              <w:ind w:left="0" w:right="0"/>
              <w:jc w:val="left"/>
            </w:pPr>
            <w:r w:rsidRPr="001D345F">
              <w:t>концентрация HC по полной шкале при операции iv), [млн</w:t>
            </w:r>
            <w:r w:rsidRPr="001D345F">
              <w:rPr>
                <w:vertAlign w:val="superscript"/>
              </w:rPr>
              <w:t>–1</w:t>
            </w:r>
            <w:r w:rsidRPr="001D345F">
              <w:t> С</w:t>
            </w:r>
            <w:r w:rsidRPr="001D345F">
              <w:rPr>
                <w:vertAlign w:val="subscript"/>
              </w:rPr>
              <w:t>1</w:t>
            </w:r>
            <w:r w:rsidRPr="001D345F">
              <w:t>]</w:t>
            </w:r>
            <w:r>
              <w:t>;</w:t>
            </w:r>
          </w:p>
        </w:tc>
      </w:tr>
      <w:tr w:rsidR="00A61B77" w:rsidRPr="001D345F" w14:paraId="241EFF6B" w14:textId="77777777" w:rsidTr="00476D1C">
        <w:tc>
          <w:tcPr>
            <w:tcW w:w="747" w:type="dxa"/>
            <w:tcMar>
              <w:left w:w="57" w:type="dxa"/>
              <w:right w:w="57" w:type="dxa"/>
            </w:tcMar>
          </w:tcPr>
          <w:p w14:paraId="1968E949" w14:textId="77777777" w:rsidR="00A61B77" w:rsidRPr="001D345F" w:rsidRDefault="00A61B77" w:rsidP="00476D1C">
            <w:pPr>
              <w:pStyle w:val="SingleTxtG"/>
              <w:tabs>
                <w:tab w:val="clear" w:pos="1701"/>
              </w:tabs>
              <w:ind w:left="0" w:right="0"/>
            </w:pPr>
            <w:r w:rsidRPr="001D345F">
              <w:rPr>
                <w:i/>
                <w:iCs/>
              </w:rPr>
              <w:t>c</w:t>
            </w:r>
            <w:r w:rsidRPr="001D345F">
              <w:rPr>
                <w:vertAlign w:val="subscript"/>
              </w:rPr>
              <w:t>m,b</w:t>
            </w:r>
          </w:p>
        </w:tc>
        <w:tc>
          <w:tcPr>
            <w:tcW w:w="709" w:type="dxa"/>
            <w:tcMar>
              <w:left w:w="57" w:type="dxa"/>
              <w:right w:w="57" w:type="dxa"/>
            </w:tcMar>
          </w:tcPr>
          <w:p w14:paraId="68CA64DE" w14:textId="77777777" w:rsidR="00A61B77" w:rsidRPr="00642F0B" w:rsidRDefault="00A61B77" w:rsidP="00476D1C">
            <w:pPr>
              <w:pStyle w:val="SingleTxtG"/>
              <w:tabs>
                <w:tab w:val="clear" w:pos="1701"/>
              </w:tabs>
              <w:ind w:left="0" w:right="0"/>
              <w:jc w:val="center"/>
              <w:rPr>
                <w:lang w:val="en-US"/>
              </w:rPr>
            </w:pPr>
            <w:r>
              <w:rPr>
                <w:lang w:val="en-US"/>
              </w:rPr>
              <w:t>—</w:t>
            </w:r>
          </w:p>
        </w:tc>
        <w:tc>
          <w:tcPr>
            <w:tcW w:w="3682" w:type="dxa"/>
            <w:tcMar>
              <w:left w:w="57" w:type="dxa"/>
              <w:right w:w="57" w:type="dxa"/>
            </w:tcMar>
          </w:tcPr>
          <w:p w14:paraId="378C8033" w14:textId="77777777" w:rsidR="00A61B77" w:rsidRPr="001D345F" w:rsidRDefault="00A61B77" w:rsidP="00476D1C">
            <w:pPr>
              <w:pStyle w:val="SingleTxtG"/>
              <w:tabs>
                <w:tab w:val="clear" w:pos="1701"/>
              </w:tabs>
              <w:ind w:left="0" w:right="0"/>
              <w:jc w:val="left"/>
            </w:pPr>
            <w:r w:rsidRPr="001D345F">
              <w:t>измеренная концентрация HC при операции ii), [млн</w:t>
            </w:r>
            <w:r w:rsidRPr="001D345F">
              <w:rPr>
                <w:vertAlign w:val="superscript"/>
              </w:rPr>
              <w:t>–1</w:t>
            </w:r>
            <w:r w:rsidRPr="00DF3033">
              <w:t> </w:t>
            </w:r>
            <w:r w:rsidRPr="001D345F">
              <w:t>C</w:t>
            </w:r>
            <w:r w:rsidRPr="001D345F">
              <w:rPr>
                <w:vertAlign w:val="subscript"/>
              </w:rPr>
              <w:t>1</w:t>
            </w:r>
            <w:r w:rsidRPr="001D345F">
              <w:t>]</w:t>
            </w:r>
            <w:r>
              <w:t>;</w:t>
            </w:r>
          </w:p>
        </w:tc>
      </w:tr>
      <w:tr w:rsidR="00A61B77" w:rsidRPr="001D345F" w14:paraId="3D85929B" w14:textId="77777777" w:rsidTr="00476D1C">
        <w:tc>
          <w:tcPr>
            <w:tcW w:w="747" w:type="dxa"/>
            <w:tcMar>
              <w:left w:w="57" w:type="dxa"/>
              <w:right w:w="57" w:type="dxa"/>
            </w:tcMar>
          </w:tcPr>
          <w:p w14:paraId="54396C02" w14:textId="77777777" w:rsidR="00A61B77" w:rsidRPr="001D345F" w:rsidRDefault="00A61B77" w:rsidP="00476D1C">
            <w:pPr>
              <w:pStyle w:val="SingleTxtG"/>
              <w:tabs>
                <w:tab w:val="clear" w:pos="1701"/>
              </w:tabs>
              <w:ind w:left="0" w:right="0"/>
            </w:pPr>
            <w:r w:rsidRPr="001D345F">
              <w:rPr>
                <w:i/>
                <w:iCs/>
              </w:rPr>
              <w:t>c</w:t>
            </w:r>
            <w:r w:rsidRPr="001D345F">
              <w:rPr>
                <w:vertAlign w:val="subscript"/>
              </w:rPr>
              <w:t>m,d</w:t>
            </w:r>
          </w:p>
        </w:tc>
        <w:tc>
          <w:tcPr>
            <w:tcW w:w="709" w:type="dxa"/>
            <w:tcMar>
              <w:left w:w="57" w:type="dxa"/>
              <w:right w:w="57" w:type="dxa"/>
            </w:tcMar>
          </w:tcPr>
          <w:p w14:paraId="39F17526" w14:textId="77777777" w:rsidR="00A61B77" w:rsidRPr="00642F0B" w:rsidRDefault="00A61B77" w:rsidP="00476D1C">
            <w:pPr>
              <w:pStyle w:val="SingleTxtG"/>
              <w:tabs>
                <w:tab w:val="clear" w:pos="1701"/>
              </w:tabs>
              <w:ind w:left="0" w:right="0"/>
              <w:jc w:val="center"/>
              <w:rPr>
                <w:lang w:val="en-US"/>
              </w:rPr>
            </w:pPr>
            <w:r>
              <w:rPr>
                <w:lang w:val="en-US"/>
              </w:rPr>
              <w:t>—</w:t>
            </w:r>
          </w:p>
        </w:tc>
        <w:tc>
          <w:tcPr>
            <w:tcW w:w="3682" w:type="dxa"/>
            <w:tcMar>
              <w:left w:w="57" w:type="dxa"/>
              <w:right w:w="57" w:type="dxa"/>
            </w:tcMar>
          </w:tcPr>
          <w:p w14:paraId="7F280645" w14:textId="77777777" w:rsidR="00A61B77" w:rsidRPr="001D345F" w:rsidRDefault="00A61B77" w:rsidP="00476D1C">
            <w:pPr>
              <w:pStyle w:val="SingleTxtG"/>
              <w:tabs>
                <w:tab w:val="clear" w:pos="1701"/>
              </w:tabs>
              <w:ind w:left="0" w:right="0"/>
              <w:jc w:val="left"/>
            </w:pPr>
            <w:r w:rsidRPr="001D345F">
              <w:t>измеренная концентрация HC при операции vi), [млн</w:t>
            </w:r>
            <w:r w:rsidRPr="001D345F">
              <w:rPr>
                <w:vertAlign w:val="superscript"/>
              </w:rPr>
              <w:t>–1</w:t>
            </w:r>
            <w:r w:rsidRPr="00DF3033">
              <w:t> </w:t>
            </w:r>
            <w:r w:rsidRPr="001D345F">
              <w:t>C</w:t>
            </w:r>
            <w:r w:rsidRPr="001D345F">
              <w:rPr>
                <w:vertAlign w:val="subscript"/>
              </w:rPr>
              <w:t>1</w:t>
            </w:r>
            <w:r w:rsidRPr="001D345F">
              <w:t>]</w:t>
            </w:r>
            <w:r>
              <w:t>;</w:t>
            </w:r>
          </w:p>
        </w:tc>
      </w:tr>
    </w:tbl>
    <w:p w14:paraId="485622CB" w14:textId="0A7AB5C8" w:rsidR="00A61B77" w:rsidRPr="001D345F" w:rsidRDefault="00A61B77" w:rsidP="00A61B77">
      <w:pPr>
        <w:pStyle w:val="SingleTxtG"/>
        <w:tabs>
          <w:tab w:val="clear" w:pos="1701"/>
        </w:tabs>
        <w:spacing w:before="120"/>
        <w:ind w:left="3402" w:hanging="2268"/>
      </w:pPr>
      <w:r w:rsidRPr="001D345F">
        <w:tab/>
      </w:r>
      <w:r w:rsidRPr="001D345F">
        <w:tab/>
      </w:r>
      <w:proofErr w:type="spellStart"/>
      <w:r w:rsidRPr="001D345F">
        <w:t>vii</w:t>
      </w:r>
      <w:proofErr w:type="spellEnd"/>
      <w:r w:rsidRPr="001D345F">
        <w:t>)</w:t>
      </w:r>
      <w:r w:rsidRPr="001D345F">
        <w:tab/>
        <w:t>до начала испытания показатель интерференции кислорода</w:t>
      </w:r>
      <w:r w:rsidR="00835C93">
        <w:rPr>
          <w:lang w:val="en-US"/>
        </w:rPr>
        <w:t> </w:t>
      </w:r>
      <w:r w:rsidRPr="001D345F">
        <w:rPr>
          <w:i/>
        </w:rPr>
        <w:t>E</w:t>
      </w:r>
      <w:r w:rsidRPr="001D345F">
        <w:rPr>
          <w:vertAlign w:val="subscript"/>
        </w:rPr>
        <w:t>O2</w:t>
      </w:r>
      <w:r w:rsidRPr="001D345F">
        <w:t xml:space="preserve"> должен быть меньше ±1,5</w:t>
      </w:r>
      <w:r>
        <w:rPr>
          <w:lang w:val="en-US"/>
        </w:rPr>
        <w:t> </w:t>
      </w:r>
      <w:r w:rsidRPr="001D345F">
        <w:t>% для всех газов, требуемых для проверки интерференции кислорода;</w:t>
      </w:r>
    </w:p>
    <w:p w14:paraId="2B81A176" w14:textId="77777777" w:rsidR="00A61B77" w:rsidRPr="001D345F" w:rsidRDefault="00A61B77" w:rsidP="00A61B77">
      <w:pPr>
        <w:pStyle w:val="SingleTxtG"/>
        <w:tabs>
          <w:tab w:val="clear" w:pos="1701"/>
        </w:tabs>
        <w:ind w:left="3402" w:hanging="2268"/>
      </w:pPr>
      <w:r w:rsidRPr="001D345F">
        <w:tab/>
      </w:r>
      <w:r w:rsidRPr="001D345F">
        <w:tab/>
        <w:t>viii)</w:t>
      </w:r>
      <w:r w:rsidRPr="001D345F">
        <w:tab/>
        <w:t xml:space="preserve">если показатель интерференции кислорода </w:t>
      </w:r>
      <w:r w:rsidRPr="001D345F">
        <w:rPr>
          <w:i/>
        </w:rPr>
        <w:t>E</w:t>
      </w:r>
      <w:r w:rsidRPr="001D345F">
        <w:rPr>
          <w:vertAlign w:val="subscript"/>
        </w:rPr>
        <w:t>O2</w:t>
      </w:r>
      <w:r w:rsidRPr="001D345F">
        <w:t xml:space="preserve"> больше ±1,5</w:t>
      </w:r>
      <w:r>
        <w:rPr>
          <w:lang w:val="en-US"/>
        </w:rPr>
        <w:t> </w:t>
      </w:r>
      <w:r w:rsidRPr="001D345F">
        <w:t>%, то можно произвести корректировку посредством ступенчатого регулирования расхода воздуха несколько выше и несколько ниже диапазона значений, указанных в спецификациях изготовителя, а также расхода топлива и расхода проб;</w:t>
      </w:r>
    </w:p>
    <w:p w14:paraId="271BEBEF" w14:textId="77777777" w:rsidR="00A61B77" w:rsidRPr="001D345F" w:rsidRDefault="00A61B77" w:rsidP="00A61B77">
      <w:pPr>
        <w:pStyle w:val="SingleTxtG"/>
        <w:tabs>
          <w:tab w:val="clear" w:pos="1701"/>
        </w:tabs>
        <w:ind w:left="3402" w:hanging="2268"/>
      </w:pPr>
      <w:r w:rsidRPr="001D345F">
        <w:tab/>
      </w:r>
      <w:r w:rsidRPr="001D345F">
        <w:tab/>
        <w:t>ix)</w:t>
      </w:r>
      <w:r w:rsidRPr="001D345F">
        <w:tab/>
        <w:t>проверку интерференции кислорода проводят в случае каждой новой регулировки.</w:t>
      </w:r>
    </w:p>
    <w:p w14:paraId="7536EEE9" w14:textId="77777777" w:rsidR="00A61B77" w:rsidRPr="001D345F" w:rsidRDefault="00A61B77" w:rsidP="00A61B77">
      <w:pPr>
        <w:pStyle w:val="SingleTxtG"/>
        <w:tabs>
          <w:tab w:val="clear" w:pos="1701"/>
        </w:tabs>
        <w:ind w:left="2268" w:hanging="1134"/>
      </w:pPr>
      <w:r w:rsidRPr="001D345F">
        <w:t>4.3.4</w:t>
      </w:r>
      <w:r w:rsidRPr="001D345F">
        <w:tab/>
        <w:t>Эффективность преобразования неметановых фракций отделителем (</w:t>
      </w:r>
      <w:r>
        <w:t>NMC</w:t>
      </w:r>
      <w:r w:rsidRPr="001D345F">
        <w:t>)</w:t>
      </w:r>
    </w:p>
    <w:p w14:paraId="57785E99" w14:textId="77777777" w:rsidR="00A61B77" w:rsidRPr="001D345F" w:rsidRDefault="00A61B77" w:rsidP="00A61B77">
      <w:pPr>
        <w:pStyle w:val="SingleTxtG"/>
        <w:tabs>
          <w:tab w:val="clear" w:pos="1701"/>
        </w:tabs>
        <w:ind w:left="2268" w:hanging="1134"/>
      </w:pPr>
      <w:r w:rsidRPr="001D345F">
        <w:tab/>
        <w:t xml:space="preserve">Если производится анализ углеводородов, то </w:t>
      </w:r>
      <w:r>
        <w:t>NMC</w:t>
      </w:r>
      <w:r w:rsidRPr="001D345F">
        <w:t xml:space="preserve"> можно использовать для удаления неметановых углеводородов из газовой пробы путем окисления всех углеводородов, кроме метана. В идеальном случае преобразование метана должно составлять 0</w:t>
      </w:r>
      <w:r>
        <w:rPr>
          <w:lang w:val="en-US"/>
        </w:rPr>
        <w:t> </w:t>
      </w:r>
      <w:r w:rsidRPr="001D345F">
        <w:t xml:space="preserve">%, а остальных </w:t>
      </w:r>
      <w:r w:rsidRPr="001D345F">
        <w:lastRenderedPageBreak/>
        <w:t xml:space="preserve">углеводородов, представленных этаном, </w:t>
      </w:r>
      <w:r w:rsidRPr="00642F0B">
        <w:t>—</w:t>
      </w:r>
      <w:r w:rsidRPr="001D345F">
        <w:t xml:space="preserve"> 100</w:t>
      </w:r>
      <w:r>
        <w:rPr>
          <w:lang w:val="en-US"/>
        </w:rPr>
        <w:t> </w:t>
      </w:r>
      <w:r w:rsidRPr="001D345F">
        <w:t xml:space="preserve">%. Для точного измерения NMНC определяют два показателя эффективности, которые используют для расчета выбросов NMНC (см. пункт 6.2 приложения 7). Определять эффективность преобразования метана нет необходимости в том случае, если калибровка </w:t>
      </w:r>
      <w:r>
        <w:t>NMC-FID</w:t>
      </w:r>
      <w:r w:rsidRPr="001D345F">
        <w:t xml:space="preserve"> произведена в соответствии с методом b), указанным в пункте 6.2 приложения 7, посредством пропуска калибровочного газа в виде смеси метана/воздуха через </w:t>
      </w:r>
      <w:r>
        <w:t>NMC</w:t>
      </w:r>
      <w:r w:rsidRPr="001D345F">
        <w:t>.</w:t>
      </w:r>
      <w:bookmarkStart w:id="71" w:name="_Hlk35168090"/>
      <w:bookmarkEnd w:id="71"/>
    </w:p>
    <w:p w14:paraId="3FD1FA75" w14:textId="77777777" w:rsidR="00A61B77" w:rsidRPr="001D345F" w:rsidRDefault="00A61B77" w:rsidP="00A61B77">
      <w:pPr>
        <w:pStyle w:val="SingleTxtG"/>
        <w:tabs>
          <w:tab w:val="clear" w:pos="1701"/>
        </w:tabs>
        <w:ind w:left="2268" w:hanging="1134"/>
      </w:pPr>
      <w:r w:rsidRPr="001D345F">
        <w:tab/>
        <w:t>a)</w:t>
      </w:r>
      <w:r w:rsidRPr="001D345F">
        <w:tab/>
        <w:t>Эффективность преобразования метана</w:t>
      </w:r>
    </w:p>
    <w:p w14:paraId="75824367" w14:textId="77777777" w:rsidR="00A61B77" w:rsidRPr="001D345F" w:rsidRDefault="00A61B77" w:rsidP="00A61B77">
      <w:pPr>
        <w:pStyle w:val="SingleTxtG"/>
        <w:tabs>
          <w:tab w:val="clear" w:pos="1701"/>
        </w:tabs>
        <w:ind w:left="2835" w:hanging="1701"/>
      </w:pPr>
      <w:r w:rsidRPr="001D345F">
        <w:tab/>
      </w:r>
      <w:r w:rsidRPr="001D345F">
        <w:tab/>
        <w:t xml:space="preserve">Содержащий метан калибровочный газ пропускают через </w:t>
      </w:r>
      <w:r>
        <w:t>FID</w:t>
      </w:r>
      <w:r w:rsidRPr="001D345F">
        <w:t xml:space="preserve"> с пропусканием через </w:t>
      </w:r>
      <w:r>
        <w:t>NMC</w:t>
      </w:r>
      <w:r w:rsidRPr="001D345F">
        <w:t xml:space="preserve"> и в обход его; обе концентрации регистрируют. Эффективность метана определяют по следующей формуле:</w:t>
      </w:r>
    </w:p>
    <w:p w14:paraId="2160ABA6" w14:textId="70F1EB71" w:rsidR="00A61B77" w:rsidRPr="001D345F" w:rsidRDefault="00A368D7" w:rsidP="00A61B77">
      <w:pPr>
        <w:pStyle w:val="SingleTxtG"/>
        <w:tabs>
          <w:tab w:val="clear" w:pos="1701"/>
        </w:tabs>
        <w:ind w:left="2268" w:hanging="1134"/>
        <w:jc w:val="cente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M</m:t>
            </m:r>
          </m:sub>
        </m:sSub>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HC(w/NMC)</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HC(w/o NMC)</m:t>
                </m:r>
              </m:sub>
            </m:sSub>
          </m:den>
        </m:f>
      </m:oMath>
      <w:r w:rsidR="00A61B77" w:rsidRPr="001D345F">
        <w:t>,</w:t>
      </w:r>
    </w:p>
    <w:p w14:paraId="14A5C212" w14:textId="77777777" w:rsidR="00A61B77" w:rsidRPr="001D345F" w:rsidRDefault="00A61B77" w:rsidP="00A61B77">
      <w:pPr>
        <w:pStyle w:val="SingleTxtG"/>
        <w:tabs>
          <w:tab w:val="clear" w:pos="1701"/>
        </w:tabs>
        <w:ind w:left="2268" w:hanging="1134"/>
      </w:pPr>
      <w:r w:rsidRPr="001D345F">
        <w:tab/>
      </w:r>
      <w:r w:rsidRPr="001D345F">
        <w:tab/>
      </w:r>
      <w:r w:rsidRPr="001D345F">
        <w:tab/>
        <w:t>где:</w:t>
      </w:r>
    </w:p>
    <w:tbl>
      <w:tblPr>
        <w:tblW w:w="5733" w:type="dxa"/>
        <w:tblInd w:w="2769" w:type="dxa"/>
        <w:tblLayout w:type="fixed"/>
        <w:tblLook w:val="0000" w:firstRow="0" w:lastRow="0" w:firstColumn="0" w:lastColumn="0" w:noHBand="0" w:noVBand="0"/>
      </w:tblPr>
      <w:tblGrid>
        <w:gridCol w:w="1106"/>
        <w:gridCol w:w="658"/>
        <w:gridCol w:w="3969"/>
      </w:tblGrid>
      <w:tr w:rsidR="00A61B77" w:rsidRPr="001D345F" w14:paraId="6BB55B40" w14:textId="77777777" w:rsidTr="00476D1C">
        <w:tc>
          <w:tcPr>
            <w:tcW w:w="1106" w:type="dxa"/>
            <w:tcMar>
              <w:left w:w="57" w:type="dxa"/>
              <w:right w:w="57" w:type="dxa"/>
            </w:tcMar>
          </w:tcPr>
          <w:p w14:paraId="3612D9F2" w14:textId="77777777" w:rsidR="00A61B77" w:rsidRPr="001D345F" w:rsidRDefault="00A61B77" w:rsidP="00476D1C">
            <w:pPr>
              <w:pStyle w:val="SingleTxtG"/>
              <w:tabs>
                <w:tab w:val="clear" w:pos="1701"/>
              </w:tabs>
              <w:ind w:left="0" w:right="0"/>
            </w:pPr>
            <w:r w:rsidRPr="001D345F">
              <w:rPr>
                <w:i/>
                <w:iCs/>
              </w:rPr>
              <w:t>c</w:t>
            </w:r>
            <w:r w:rsidRPr="001D345F">
              <w:rPr>
                <w:vertAlign w:val="subscript"/>
              </w:rPr>
              <w:t>HC(w/NMC)</w:t>
            </w:r>
          </w:p>
        </w:tc>
        <w:tc>
          <w:tcPr>
            <w:tcW w:w="658" w:type="dxa"/>
            <w:tcMar>
              <w:left w:w="57" w:type="dxa"/>
              <w:right w:w="57" w:type="dxa"/>
            </w:tcMar>
          </w:tcPr>
          <w:p w14:paraId="0C3FF59B" w14:textId="77777777" w:rsidR="00A61B77" w:rsidRPr="00642F0B" w:rsidRDefault="00A61B77" w:rsidP="00476D1C">
            <w:pPr>
              <w:pStyle w:val="SingleTxtG"/>
              <w:tabs>
                <w:tab w:val="clear" w:pos="1701"/>
              </w:tabs>
              <w:ind w:left="0" w:right="0"/>
              <w:jc w:val="center"/>
              <w:rPr>
                <w:lang w:val="en-US"/>
              </w:rPr>
            </w:pPr>
            <w:r>
              <w:rPr>
                <w:lang w:val="en-US"/>
              </w:rPr>
              <w:t>—</w:t>
            </w:r>
          </w:p>
        </w:tc>
        <w:tc>
          <w:tcPr>
            <w:tcW w:w="3969" w:type="dxa"/>
            <w:tcMar>
              <w:left w:w="57" w:type="dxa"/>
              <w:right w:w="57" w:type="dxa"/>
            </w:tcMar>
          </w:tcPr>
          <w:p w14:paraId="0CBDE2E0" w14:textId="77777777" w:rsidR="00A61B77" w:rsidRPr="001D345F" w:rsidRDefault="00A61B77" w:rsidP="00476D1C">
            <w:pPr>
              <w:pStyle w:val="SingleTxtG"/>
              <w:tabs>
                <w:tab w:val="clear" w:pos="1701"/>
              </w:tabs>
              <w:ind w:left="0" w:right="0"/>
              <w:jc w:val="left"/>
            </w:pPr>
            <w:r w:rsidRPr="001D345F">
              <w:t>концентрация HC при пропускании СН</w:t>
            </w:r>
            <w:r w:rsidRPr="001D345F">
              <w:rPr>
                <w:vertAlign w:val="subscript"/>
              </w:rPr>
              <w:t xml:space="preserve">4 </w:t>
            </w:r>
            <w:r w:rsidRPr="001D345F">
              <w:t xml:space="preserve">через </w:t>
            </w:r>
            <w:r>
              <w:t>NMC</w:t>
            </w:r>
            <w:r w:rsidRPr="001D345F">
              <w:t xml:space="preserve"> [млн</w:t>
            </w:r>
            <w:r w:rsidRPr="001D345F">
              <w:rPr>
                <w:vertAlign w:val="superscript"/>
              </w:rPr>
              <w:t>–1</w:t>
            </w:r>
            <w:r w:rsidRPr="001D345F">
              <w:t> С</w:t>
            </w:r>
            <w:r w:rsidRPr="001D345F">
              <w:rPr>
                <w:vertAlign w:val="subscript"/>
              </w:rPr>
              <w:t>1</w:t>
            </w:r>
            <w:r w:rsidRPr="001D345F">
              <w:t>]</w:t>
            </w:r>
            <w:r>
              <w:t>;</w:t>
            </w:r>
          </w:p>
        </w:tc>
      </w:tr>
      <w:tr w:rsidR="00A61B77" w:rsidRPr="001D345F" w14:paraId="5F34E6BE" w14:textId="77777777" w:rsidTr="00476D1C">
        <w:tc>
          <w:tcPr>
            <w:tcW w:w="1106" w:type="dxa"/>
            <w:tcMar>
              <w:left w:w="57" w:type="dxa"/>
              <w:right w:w="57" w:type="dxa"/>
            </w:tcMar>
          </w:tcPr>
          <w:p w14:paraId="277AA914" w14:textId="77777777" w:rsidR="00A61B77" w:rsidRPr="001D345F" w:rsidRDefault="00A61B77" w:rsidP="00476D1C">
            <w:pPr>
              <w:pStyle w:val="SingleTxtG"/>
              <w:tabs>
                <w:tab w:val="clear" w:pos="1701"/>
              </w:tabs>
              <w:ind w:left="0" w:right="0"/>
            </w:pPr>
            <w:r w:rsidRPr="001D345F">
              <w:rPr>
                <w:i/>
                <w:iCs/>
              </w:rPr>
              <w:t>c</w:t>
            </w:r>
            <w:r w:rsidRPr="001D345F">
              <w:rPr>
                <w:vertAlign w:val="subscript"/>
              </w:rPr>
              <w:t>HC(w/оNMC)</w:t>
            </w:r>
          </w:p>
        </w:tc>
        <w:tc>
          <w:tcPr>
            <w:tcW w:w="658" w:type="dxa"/>
            <w:tcMar>
              <w:left w:w="57" w:type="dxa"/>
              <w:right w:w="57" w:type="dxa"/>
            </w:tcMar>
          </w:tcPr>
          <w:p w14:paraId="27B51D70" w14:textId="77777777" w:rsidR="00A61B77" w:rsidRPr="00642F0B" w:rsidRDefault="00A61B77" w:rsidP="00476D1C">
            <w:pPr>
              <w:pStyle w:val="SingleTxtG"/>
              <w:tabs>
                <w:tab w:val="clear" w:pos="1701"/>
              </w:tabs>
              <w:ind w:left="0" w:right="0"/>
              <w:jc w:val="center"/>
              <w:rPr>
                <w:lang w:val="en-US"/>
              </w:rPr>
            </w:pPr>
            <w:r>
              <w:rPr>
                <w:lang w:val="en-US"/>
              </w:rPr>
              <w:t>—</w:t>
            </w:r>
          </w:p>
        </w:tc>
        <w:tc>
          <w:tcPr>
            <w:tcW w:w="3969" w:type="dxa"/>
            <w:tcMar>
              <w:left w:w="57" w:type="dxa"/>
              <w:right w:w="57" w:type="dxa"/>
            </w:tcMar>
          </w:tcPr>
          <w:p w14:paraId="6A371BDD" w14:textId="77777777" w:rsidR="00A61B77" w:rsidRPr="001D345F" w:rsidRDefault="00A61B77" w:rsidP="00476D1C">
            <w:pPr>
              <w:pStyle w:val="SingleTxtG"/>
              <w:tabs>
                <w:tab w:val="clear" w:pos="1701"/>
              </w:tabs>
              <w:ind w:left="0" w:right="0"/>
              <w:jc w:val="left"/>
            </w:pPr>
            <w:r w:rsidRPr="001D345F">
              <w:t>концентрация HC при пропускании СН</w:t>
            </w:r>
            <w:r w:rsidRPr="001D345F">
              <w:rPr>
                <w:vertAlign w:val="subscript"/>
              </w:rPr>
              <w:t xml:space="preserve">4 </w:t>
            </w:r>
            <w:r w:rsidRPr="001D345F">
              <w:t xml:space="preserve">в обход </w:t>
            </w:r>
            <w:r>
              <w:t>NMC</w:t>
            </w:r>
            <w:r w:rsidRPr="001D345F">
              <w:t xml:space="preserve"> [млн</w:t>
            </w:r>
            <w:r w:rsidRPr="001D345F">
              <w:rPr>
                <w:vertAlign w:val="superscript"/>
              </w:rPr>
              <w:t>–1</w:t>
            </w:r>
            <w:r w:rsidRPr="001D345F">
              <w:t> С</w:t>
            </w:r>
            <w:r w:rsidRPr="001D345F">
              <w:rPr>
                <w:vertAlign w:val="subscript"/>
              </w:rPr>
              <w:t>1</w:t>
            </w:r>
            <w:r w:rsidRPr="001D345F">
              <w:t>]</w:t>
            </w:r>
            <w:r>
              <w:t>.</w:t>
            </w:r>
          </w:p>
        </w:tc>
      </w:tr>
    </w:tbl>
    <w:p w14:paraId="0B84F1BA" w14:textId="77777777" w:rsidR="00A61B77" w:rsidRPr="001D345F" w:rsidRDefault="00A61B77" w:rsidP="00A61B77">
      <w:pPr>
        <w:pStyle w:val="SingleTxtG"/>
        <w:tabs>
          <w:tab w:val="clear" w:pos="1701"/>
        </w:tabs>
        <w:spacing w:before="120"/>
        <w:ind w:left="2268" w:hanging="1134"/>
      </w:pPr>
      <w:r w:rsidRPr="001D345F">
        <w:tab/>
        <w:t>b)</w:t>
      </w:r>
      <w:r w:rsidRPr="001D345F">
        <w:tab/>
        <w:t>Эффективность преобразования этана</w:t>
      </w:r>
    </w:p>
    <w:p w14:paraId="063A12DD" w14:textId="77777777" w:rsidR="00A61B77" w:rsidRPr="001D345F" w:rsidRDefault="00A61B77" w:rsidP="00A61B77">
      <w:pPr>
        <w:pStyle w:val="SingleTxtG"/>
        <w:tabs>
          <w:tab w:val="clear" w:pos="1701"/>
        </w:tabs>
        <w:ind w:left="2835" w:hanging="1701"/>
      </w:pPr>
      <w:r w:rsidRPr="001D345F">
        <w:tab/>
      </w:r>
      <w:r w:rsidRPr="001D345F">
        <w:tab/>
        <w:t xml:space="preserve">Содержащий этан калибровочный газ пропускают через </w:t>
      </w:r>
      <w:r>
        <w:t>FID</w:t>
      </w:r>
      <w:r w:rsidRPr="001D345F">
        <w:t xml:space="preserve"> с пропусканием через </w:t>
      </w:r>
      <w:r>
        <w:t>NMC</w:t>
      </w:r>
      <w:r w:rsidRPr="001D345F">
        <w:t xml:space="preserve"> и в обход его; обе концентрации регистрируют. Эффективность этана определяют по следующей формуле:</w:t>
      </w:r>
    </w:p>
    <w:p w14:paraId="7CF254CA" w14:textId="77777777" w:rsidR="00A61B77" w:rsidRPr="001D345F" w:rsidRDefault="00A368D7" w:rsidP="00A61B77">
      <w:pPr>
        <w:pStyle w:val="SingleTxtG"/>
        <w:tabs>
          <w:tab w:val="clear" w:pos="1701"/>
        </w:tabs>
        <w:ind w:left="2268" w:hanging="1134"/>
        <w:jc w:val="center"/>
        <w:rPr>
          <w:sz w:val="22"/>
          <w:szCs w:val="22"/>
        </w:rPr>
      </w:pPr>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E</m:t>
            </m:r>
          </m:sub>
        </m:sSub>
        <m:r>
          <w:rPr>
            <w:rFonts w:ascii="Cambria Math" w:hAnsi="Cambria Math"/>
            <w:sz w:val="24"/>
            <w:szCs w:val="24"/>
          </w:rPr>
          <m:t>=1-</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HC(w/NMC)</m:t>
                </m:r>
              </m:sub>
            </m:sSub>
          </m:num>
          <m:den>
            <m:sSub>
              <m:sSubPr>
                <m:ctrlPr>
                  <w:rPr>
                    <w:rFonts w:ascii="Cambria Math" w:hAnsi="Cambria Math"/>
                    <w:i/>
                    <w:sz w:val="24"/>
                    <w:szCs w:val="24"/>
                  </w:rPr>
                </m:ctrlPr>
              </m:sSubPr>
              <m:e>
                <m:r>
                  <w:rPr>
                    <w:rFonts w:ascii="Cambria Math" w:hAnsi="Cambria Math"/>
                    <w:sz w:val="24"/>
                    <w:szCs w:val="24"/>
                  </w:rPr>
                  <m:t>c</m:t>
                </m:r>
              </m:e>
              <m:sub>
                <m:r>
                  <w:rPr>
                    <w:rFonts w:ascii="Cambria Math" w:hAnsi="Cambria Math"/>
                    <w:sz w:val="24"/>
                    <w:szCs w:val="24"/>
                  </w:rPr>
                  <m:t>HC(w/o NMC)</m:t>
                </m:r>
              </m:sub>
            </m:sSub>
          </m:den>
        </m:f>
      </m:oMath>
      <w:r w:rsidR="00A61B77" w:rsidRPr="001D345F">
        <w:rPr>
          <w:sz w:val="22"/>
          <w:szCs w:val="22"/>
        </w:rPr>
        <w:t>,</w:t>
      </w:r>
    </w:p>
    <w:p w14:paraId="77ABC589" w14:textId="77777777" w:rsidR="00A61B77" w:rsidRPr="001D345F" w:rsidRDefault="00A61B77" w:rsidP="00A61B77">
      <w:pPr>
        <w:pStyle w:val="SingleTxtG"/>
        <w:tabs>
          <w:tab w:val="clear" w:pos="1701"/>
        </w:tabs>
        <w:ind w:left="2268" w:hanging="1134"/>
      </w:pPr>
      <w:r w:rsidRPr="001D345F">
        <w:tab/>
      </w:r>
      <w:r w:rsidRPr="001D345F">
        <w:tab/>
      </w:r>
      <w:r w:rsidRPr="001D345F">
        <w:tab/>
        <w:t>где:</w:t>
      </w:r>
    </w:p>
    <w:tbl>
      <w:tblPr>
        <w:tblW w:w="5719" w:type="dxa"/>
        <w:tblInd w:w="2783" w:type="dxa"/>
        <w:tblLayout w:type="fixed"/>
        <w:tblLook w:val="0000" w:firstRow="0" w:lastRow="0" w:firstColumn="0" w:lastColumn="0" w:noHBand="0" w:noVBand="0"/>
      </w:tblPr>
      <w:tblGrid>
        <w:gridCol w:w="1092"/>
        <w:gridCol w:w="644"/>
        <w:gridCol w:w="3983"/>
      </w:tblGrid>
      <w:tr w:rsidR="00A61B77" w:rsidRPr="001D345F" w14:paraId="0B148854" w14:textId="77777777" w:rsidTr="00476D1C">
        <w:tc>
          <w:tcPr>
            <w:tcW w:w="1092" w:type="dxa"/>
            <w:tcMar>
              <w:left w:w="57" w:type="dxa"/>
              <w:right w:w="57" w:type="dxa"/>
            </w:tcMar>
          </w:tcPr>
          <w:p w14:paraId="13C6183A" w14:textId="77777777" w:rsidR="00A61B77" w:rsidRPr="001D345F" w:rsidRDefault="00A61B77" w:rsidP="00476D1C">
            <w:pPr>
              <w:pStyle w:val="SingleTxtG"/>
              <w:tabs>
                <w:tab w:val="clear" w:pos="1701"/>
              </w:tabs>
              <w:ind w:left="0" w:right="0"/>
            </w:pPr>
            <w:r w:rsidRPr="001D345F">
              <w:t>c</w:t>
            </w:r>
            <w:r w:rsidRPr="001D345F">
              <w:rPr>
                <w:vertAlign w:val="subscript"/>
              </w:rPr>
              <w:t>HC(w/NMC)</w:t>
            </w:r>
          </w:p>
        </w:tc>
        <w:tc>
          <w:tcPr>
            <w:tcW w:w="644" w:type="dxa"/>
            <w:tcMar>
              <w:left w:w="57" w:type="dxa"/>
              <w:right w:w="57" w:type="dxa"/>
            </w:tcMar>
          </w:tcPr>
          <w:p w14:paraId="319C1B80" w14:textId="77777777" w:rsidR="00A61B77" w:rsidRPr="00642F0B" w:rsidRDefault="00A61B77" w:rsidP="00476D1C">
            <w:pPr>
              <w:pStyle w:val="SingleTxtG"/>
              <w:tabs>
                <w:tab w:val="clear" w:pos="1701"/>
              </w:tabs>
              <w:ind w:left="0" w:right="0"/>
              <w:jc w:val="center"/>
              <w:rPr>
                <w:lang w:val="en-US"/>
              </w:rPr>
            </w:pPr>
            <w:r>
              <w:rPr>
                <w:lang w:val="en-US"/>
              </w:rPr>
              <w:t>—</w:t>
            </w:r>
          </w:p>
        </w:tc>
        <w:tc>
          <w:tcPr>
            <w:tcW w:w="3983" w:type="dxa"/>
            <w:tcMar>
              <w:left w:w="57" w:type="dxa"/>
              <w:right w:w="57" w:type="dxa"/>
            </w:tcMar>
          </w:tcPr>
          <w:p w14:paraId="4CD7BA57" w14:textId="77777777" w:rsidR="00A61B77" w:rsidRPr="001D345F" w:rsidRDefault="00A61B77" w:rsidP="00476D1C">
            <w:pPr>
              <w:pStyle w:val="SingleTxtG"/>
              <w:tabs>
                <w:tab w:val="clear" w:pos="1701"/>
              </w:tabs>
              <w:ind w:left="0" w:right="0"/>
              <w:jc w:val="left"/>
            </w:pPr>
            <w:r w:rsidRPr="001D345F">
              <w:t>концентрация НС при пропускании С</w:t>
            </w:r>
            <w:r w:rsidRPr="001D345F">
              <w:rPr>
                <w:vertAlign w:val="subscript"/>
              </w:rPr>
              <w:t>2</w:t>
            </w:r>
            <w:r w:rsidRPr="001D345F">
              <w:t>Н</w:t>
            </w:r>
            <w:r w:rsidRPr="001D345F">
              <w:rPr>
                <w:vertAlign w:val="subscript"/>
              </w:rPr>
              <w:t>6</w:t>
            </w:r>
            <w:r w:rsidRPr="001D345F">
              <w:t xml:space="preserve"> через </w:t>
            </w:r>
            <w:r>
              <w:t>NMC</w:t>
            </w:r>
            <w:r w:rsidRPr="001D345F">
              <w:t xml:space="preserve"> [млн</w:t>
            </w:r>
            <w:r w:rsidRPr="001D345F">
              <w:rPr>
                <w:vertAlign w:val="superscript"/>
              </w:rPr>
              <w:t>–1</w:t>
            </w:r>
            <w:r w:rsidRPr="001D345F">
              <w:t> С</w:t>
            </w:r>
            <w:r w:rsidRPr="001D345F">
              <w:rPr>
                <w:vertAlign w:val="subscript"/>
              </w:rPr>
              <w:t>1</w:t>
            </w:r>
            <w:r w:rsidRPr="001D345F">
              <w:t>]</w:t>
            </w:r>
            <w:r>
              <w:t>;</w:t>
            </w:r>
          </w:p>
        </w:tc>
      </w:tr>
      <w:tr w:rsidR="00A61B77" w:rsidRPr="001D345F" w14:paraId="04DD0FC2" w14:textId="77777777" w:rsidTr="00476D1C">
        <w:tc>
          <w:tcPr>
            <w:tcW w:w="1092" w:type="dxa"/>
            <w:tcMar>
              <w:left w:w="57" w:type="dxa"/>
              <w:right w:w="57" w:type="dxa"/>
            </w:tcMar>
          </w:tcPr>
          <w:p w14:paraId="2DBEC77F" w14:textId="77777777" w:rsidR="00A61B77" w:rsidRPr="001D345F" w:rsidRDefault="00A61B77" w:rsidP="00476D1C">
            <w:pPr>
              <w:pStyle w:val="SingleTxtG"/>
              <w:tabs>
                <w:tab w:val="clear" w:pos="1701"/>
              </w:tabs>
              <w:ind w:left="0" w:right="0"/>
            </w:pPr>
            <w:r w:rsidRPr="001D345F">
              <w:t>c</w:t>
            </w:r>
            <w:r w:rsidRPr="001D345F">
              <w:rPr>
                <w:vertAlign w:val="subscript"/>
              </w:rPr>
              <w:t>HC(w/оNMC)</w:t>
            </w:r>
          </w:p>
        </w:tc>
        <w:tc>
          <w:tcPr>
            <w:tcW w:w="644" w:type="dxa"/>
            <w:tcMar>
              <w:left w:w="57" w:type="dxa"/>
              <w:right w:w="57" w:type="dxa"/>
            </w:tcMar>
          </w:tcPr>
          <w:p w14:paraId="0AF829D5" w14:textId="77777777" w:rsidR="00A61B77" w:rsidRPr="00642F0B" w:rsidRDefault="00A61B77" w:rsidP="00476D1C">
            <w:pPr>
              <w:pStyle w:val="SingleTxtG"/>
              <w:tabs>
                <w:tab w:val="clear" w:pos="1701"/>
              </w:tabs>
              <w:ind w:left="0" w:right="0"/>
              <w:jc w:val="center"/>
              <w:rPr>
                <w:lang w:val="en-US"/>
              </w:rPr>
            </w:pPr>
            <w:r>
              <w:rPr>
                <w:lang w:val="en-US"/>
              </w:rPr>
              <w:t>—</w:t>
            </w:r>
          </w:p>
        </w:tc>
        <w:tc>
          <w:tcPr>
            <w:tcW w:w="3983" w:type="dxa"/>
            <w:tcMar>
              <w:left w:w="57" w:type="dxa"/>
              <w:right w:w="57" w:type="dxa"/>
            </w:tcMar>
          </w:tcPr>
          <w:p w14:paraId="6D6989EC" w14:textId="77777777" w:rsidR="00A61B77" w:rsidRPr="001D345F" w:rsidRDefault="00A61B77" w:rsidP="00476D1C">
            <w:pPr>
              <w:pStyle w:val="SingleTxtG"/>
              <w:tabs>
                <w:tab w:val="clear" w:pos="1701"/>
              </w:tabs>
              <w:ind w:left="0" w:right="0"/>
              <w:jc w:val="left"/>
            </w:pPr>
            <w:r w:rsidRPr="001D345F">
              <w:t>концентрация НС при пропускании C</w:t>
            </w:r>
            <w:r w:rsidRPr="001D345F">
              <w:rPr>
                <w:vertAlign w:val="subscript"/>
              </w:rPr>
              <w:t>2</w:t>
            </w:r>
            <w:r w:rsidRPr="001D345F">
              <w:t>H</w:t>
            </w:r>
            <w:r w:rsidRPr="001D345F">
              <w:rPr>
                <w:vertAlign w:val="subscript"/>
              </w:rPr>
              <w:t>6</w:t>
            </w:r>
            <w:r w:rsidRPr="001D345F">
              <w:t xml:space="preserve"> в обход </w:t>
            </w:r>
            <w:r>
              <w:t>NMC</w:t>
            </w:r>
            <w:r w:rsidRPr="001D345F">
              <w:t xml:space="preserve"> [млн</w:t>
            </w:r>
            <w:r w:rsidRPr="001D345F">
              <w:rPr>
                <w:vertAlign w:val="superscript"/>
              </w:rPr>
              <w:t>−1 </w:t>
            </w:r>
            <w:r w:rsidRPr="001D345F">
              <w:t>C</w:t>
            </w:r>
            <w:r w:rsidRPr="001D345F">
              <w:rPr>
                <w:vertAlign w:val="subscript"/>
              </w:rPr>
              <w:t>1</w:t>
            </w:r>
            <w:r w:rsidRPr="001D345F">
              <w:t>]</w:t>
            </w:r>
            <w:r>
              <w:t>.</w:t>
            </w:r>
          </w:p>
        </w:tc>
      </w:tr>
    </w:tbl>
    <w:p w14:paraId="2FB2440B" w14:textId="77777777" w:rsidR="00A61B77" w:rsidRPr="001D345F" w:rsidRDefault="00A61B77" w:rsidP="00A61B77">
      <w:pPr>
        <w:pStyle w:val="SingleTxtG"/>
        <w:tabs>
          <w:tab w:val="clear" w:pos="1701"/>
        </w:tabs>
        <w:spacing w:before="240"/>
        <w:ind w:left="2268" w:hanging="1134"/>
      </w:pPr>
      <w:r w:rsidRPr="001D345F">
        <w:t>4.3.5</w:t>
      </w:r>
      <w:r w:rsidRPr="001D345F">
        <w:tab/>
        <w:t>Эффекты интерференции</w:t>
      </w:r>
    </w:p>
    <w:p w14:paraId="64E9272C" w14:textId="77777777" w:rsidR="00A61B77" w:rsidRPr="001D345F" w:rsidRDefault="00A61B77" w:rsidP="00A61B77">
      <w:pPr>
        <w:pStyle w:val="SingleTxtG"/>
        <w:tabs>
          <w:tab w:val="clear" w:pos="1701"/>
        </w:tabs>
        <w:ind w:left="2268" w:hanging="1134"/>
      </w:pPr>
      <w:r w:rsidRPr="001D345F">
        <w:tab/>
        <w:t>a)</w:t>
      </w:r>
      <w:r w:rsidRPr="001D345F">
        <w:tab/>
        <w:t>Общие положения</w:t>
      </w:r>
    </w:p>
    <w:p w14:paraId="5F90A045" w14:textId="77777777" w:rsidR="00A61B77" w:rsidRPr="001D345F" w:rsidRDefault="00A61B77" w:rsidP="00A61B77">
      <w:pPr>
        <w:pStyle w:val="SingleTxtG"/>
        <w:tabs>
          <w:tab w:val="clear" w:pos="1701"/>
        </w:tabs>
        <w:ind w:left="2835" w:hanging="1701"/>
      </w:pPr>
      <w:r w:rsidRPr="001D345F">
        <w:tab/>
      </w:r>
      <w:r w:rsidRPr="001D345F">
        <w:tab/>
        <w:t>Влияние на показания анализатора могут оказывать и другие газы, помимо тех, которые подвергаются анализу. Проверку на предмет воздействия интерференций и правильности функционирования анализаторов производит изготовитель анализатора до его передачи в систему сбыта по крайней мере один раз в случае каждого типа анализатора или устройства, о которых идет речь в подпунктах b)−f) пункта 4.3.5.</w:t>
      </w:r>
    </w:p>
    <w:p w14:paraId="4A615660" w14:textId="77777777" w:rsidR="00A61B77" w:rsidRPr="001D345F" w:rsidRDefault="00A61B77" w:rsidP="00A61B77">
      <w:pPr>
        <w:pStyle w:val="SingleTxtG"/>
        <w:tabs>
          <w:tab w:val="clear" w:pos="1701"/>
        </w:tabs>
        <w:ind w:left="2268" w:hanging="1134"/>
      </w:pPr>
      <w:r w:rsidRPr="001D345F">
        <w:tab/>
        <w:t>b)</w:t>
      </w:r>
      <w:r w:rsidRPr="001D345F">
        <w:tab/>
        <w:t>Проверка анализатора на интерференцию СО</w:t>
      </w:r>
    </w:p>
    <w:p w14:paraId="133B7C84" w14:textId="77777777" w:rsidR="00A61B77" w:rsidRPr="001D345F" w:rsidRDefault="00A61B77" w:rsidP="00A61B77">
      <w:pPr>
        <w:pStyle w:val="SingleTxtG"/>
        <w:tabs>
          <w:tab w:val="clear" w:pos="1701"/>
        </w:tabs>
        <w:ind w:left="2835" w:hanging="1701"/>
      </w:pPr>
      <w:r w:rsidRPr="001D345F">
        <w:tab/>
      </w:r>
      <w:r w:rsidRPr="001D345F">
        <w:tab/>
        <w:t>Воздействие на результаты измерения анализатором CO может оказывать вода и CO</w:t>
      </w:r>
      <w:r w:rsidRPr="001D345F">
        <w:rPr>
          <w:vertAlign w:val="subscript"/>
        </w:rPr>
        <w:t>2</w:t>
      </w:r>
      <w:r w:rsidRPr="001D345F">
        <w:t>. Поэтому поверочный газ, содержащий CO</w:t>
      </w:r>
      <w:r w:rsidRPr="001D345F">
        <w:rPr>
          <w:vertAlign w:val="subscript"/>
        </w:rPr>
        <w:t>2</w:t>
      </w:r>
      <w:r w:rsidRPr="001D345F">
        <w:t xml:space="preserve"> и имеющий концентрацию 80−100</w:t>
      </w:r>
      <w:r>
        <w:rPr>
          <w:lang w:val="en-US"/>
        </w:rPr>
        <w:t> </w:t>
      </w:r>
      <w:r w:rsidRPr="001D345F">
        <w:t xml:space="preserve">% полной шкалы максимального рабочего диапазона </w:t>
      </w:r>
      <w:r w:rsidRPr="00D36158">
        <w:t>анализатора СО</w:t>
      </w:r>
      <w:r w:rsidRPr="00D36158">
        <w:rPr>
          <w:vertAlign w:val="subscript"/>
        </w:rPr>
        <w:t>2</w:t>
      </w:r>
      <w:r w:rsidRPr="00D36158">
        <w:t>, используемого в ходе испытаний, прогоняют через воду при комнатной температуре и регистрируют чувствительность</w:t>
      </w:r>
      <w:r w:rsidRPr="001D345F">
        <w:t xml:space="preserve"> анализатора. Чувствительность анализатора должна составлять не более 2</w:t>
      </w:r>
      <w:r>
        <w:rPr>
          <w:lang w:val="en-US"/>
        </w:rPr>
        <w:t> </w:t>
      </w:r>
      <w:r w:rsidRPr="001D345F">
        <w:t xml:space="preserve">% от средней концентрации СО, ожидаемой во время </w:t>
      </w:r>
      <w:r w:rsidRPr="001D345F">
        <w:lastRenderedPageBreak/>
        <w:t>испытаний в нормальных условиях дорожного движения, или ±50 млн</w:t>
      </w:r>
      <w:r w:rsidRPr="001D345F">
        <w:rPr>
          <w:vertAlign w:val="superscript"/>
        </w:rPr>
        <w:t>−1</w:t>
      </w:r>
      <w:r w:rsidRPr="001D345F">
        <w:t xml:space="preserve"> в зависимости от того, что больше. Проверку на наличие интерференции H</w:t>
      </w:r>
      <w:r w:rsidRPr="001D345F">
        <w:rPr>
          <w:vertAlign w:val="subscript"/>
        </w:rPr>
        <w:t>2</w:t>
      </w:r>
      <w:r w:rsidRPr="001D345F">
        <w:t>O и CO</w:t>
      </w:r>
      <w:r w:rsidRPr="001D345F">
        <w:rPr>
          <w:vertAlign w:val="subscript"/>
        </w:rPr>
        <w:t>2</w:t>
      </w:r>
      <w:r w:rsidRPr="001D345F">
        <w:t xml:space="preserve"> можно выполнять в качестве отдельных процедур. Если используемые уровни H</w:t>
      </w:r>
      <w:r w:rsidRPr="001D345F">
        <w:rPr>
          <w:vertAlign w:val="subscript"/>
        </w:rPr>
        <w:t>2</w:t>
      </w:r>
      <w:r w:rsidRPr="001D345F">
        <w:t>O и</w:t>
      </w:r>
      <w:r w:rsidRPr="00F368F7">
        <w:t xml:space="preserve"> </w:t>
      </w:r>
      <w:r w:rsidRPr="001D345F">
        <w:t>CO</w:t>
      </w:r>
      <w:r w:rsidRPr="001D345F">
        <w:rPr>
          <w:vertAlign w:val="subscript"/>
        </w:rPr>
        <w:t>2</w:t>
      </w:r>
      <w:r w:rsidRPr="001D345F">
        <w:t xml:space="preserve"> превышают максимальные уровни интерференции, ожидаемые в ходе испытания, то каждое из выявленных значений интерференции снижают посредством умножения полученного показателя интерференции на соотношение ожидаемой максимальной концентрации в ходе испытания и реального значения концентрации, используемого в процессе проверки. Можно также проводить отдельные проверки концентраций Н</w:t>
      </w:r>
      <w:r w:rsidRPr="001D345F">
        <w:rPr>
          <w:vertAlign w:val="subscript"/>
        </w:rPr>
        <w:t>2</w:t>
      </w:r>
      <w:r w:rsidRPr="001D345F">
        <w:t>О, которые ниже максимальных уровней, ожидаемых в ходе испытания, но при этом выявленную интерференцию Н</w:t>
      </w:r>
      <w:r w:rsidRPr="001D345F">
        <w:rPr>
          <w:vertAlign w:val="subscript"/>
        </w:rPr>
        <w:t>2</w:t>
      </w:r>
      <w:r w:rsidRPr="001D345F">
        <w:t>О повышают посредством умножения полученного показателя интерференции на соотношение ожидаемой максимальной концентрации Н</w:t>
      </w:r>
      <w:r w:rsidRPr="001D345F">
        <w:rPr>
          <w:vertAlign w:val="subscript"/>
        </w:rPr>
        <w:t>2</w:t>
      </w:r>
      <w:r w:rsidRPr="001D345F">
        <w:t>О в ходе испытания и реального значения концентрации, используемого в процессе проверки. Сумма этих двух полученных значений интерференции должна соответствовать допуску, указанному в этом пункте.</w:t>
      </w:r>
    </w:p>
    <w:p w14:paraId="6C248D0C" w14:textId="77777777" w:rsidR="00A61B77" w:rsidRPr="001D345F" w:rsidRDefault="00A61B77" w:rsidP="00A61B77">
      <w:pPr>
        <w:pStyle w:val="SingleTxtG"/>
        <w:tabs>
          <w:tab w:val="clear" w:pos="1701"/>
        </w:tabs>
        <w:ind w:left="2268" w:hanging="1134"/>
      </w:pPr>
      <w:r w:rsidRPr="001D345F">
        <w:tab/>
        <w:t>c)</w:t>
      </w:r>
      <w:r w:rsidRPr="001D345F">
        <w:tab/>
        <w:t>Проверка на сбой анализатора NO</w:t>
      </w:r>
      <w:r>
        <w:rPr>
          <w:vertAlign w:val="subscript"/>
        </w:rPr>
        <w:t>X</w:t>
      </w:r>
    </w:p>
    <w:p w14:paraId="5143EEEF" w14:textId="77777777" w:rsidR="00A61B77" w:rsidRPr="001D345F" w:rsidRDefault="00A61B77" w:rsidP="00A61B77">
      <w:pPr>
        <w:pStyle w:val="SingleTxtG"/>
        <w:tabs>
          <w:tab w:val="clear" w:pos="1701"/>
        </w:tabs>
        <w:ind w:left="2835" w:hanging="1701"/>
      </w:pPr>
      <w:r w:rsidRPr="001D345F">
        <w:tab/>
      </w:r>
      <w:r w:rsidRPr="001D345F">
        <w:tab/>
        <w:t xml:space="preserve">К двум газам, которые отрицательно влияют на работу анализаторов </w:t>
      </w:r>
      <w:r>
        <w:t>CLD</w:t>
      </w:r>
      <w:r w:rsidRPr="001D345F">
        <w:t xml:space="preserve"> и </w:t>
      </w:r>
      <w:r>
        <w:t>HCLD</w:t>
      </w:r>
      <w:r w:rsidRPr="001D345F">
        <w:t>, относятся CO</w:t>
      </w:r>
      <w:r w:rsidRPr="001D345F">
        <w:rPr>
          <w:vertAlign w:val="subscript"/>
        </w:rPr>
        <w:t>2</w:t>
      </w:r>
      <w:r w:rsidRPr="001D345F">
        <w:t xml:space="preserve"> и водяной пар. Чувствительность к сбою в случае этих газов пропорциональна концентрации газа. Сбой определяют методом проверки при самых высоких концентрациях, ожидаемых в ходе испытания. Если в анализаторах </w:t>
      </w:r>
      <w:r>
        <w:t>CLD</w:t>
      </w:r>
      <w:r w:rsidRPr="001D345F">
        <w:t xml:space="preserve"> и </w:t>
      </w:r>
      <w:r>
        <w:t>HCLD</w:t>
      </w:r>
      <w:r w:rsidRPr="001D345F">
        <w:t xml:space="preserve"> используются алгоритмы корректировки сбоя на базе анализаторов для измерения H</w:t>
      </w:r>
      <w:r w:rsidRPr="001D345F">
        <w:rPr>
          <w:vertAlign w:val="subscript"/>
        </w:rPr>
        <w:t>2</w:t>
      </w:r>
      <w:r w:rsidRPr="001D345F">
        <w:t>O или CO</w:t>
      </w:r>
      <w:r w:rsidRPr="001D345F">
        <w:rPr>
          <w:vertAlign w:val="subscript"/>
        </w:rPr>
        <w:t>2</w:t>
      </w:r>
      <w:r w:rsidRPr="00F368F7">
        <w:t xml:space="preserve"> </w:t>
      </w:r>
      <w:r w:rsidRPr="001D345F">
        <w:t>или того и другого, то оценку сбоя производят в режиме работы этих анализаторов и с применением этих алгоритмов корректировки.</w:t>
      </w:r>
    </w:p>
    <w:p w14:paraId="36321E1E" w14:textId="77777777" w:rsidR="00A61B77" w:rsidRPr="001D345F" w:rsidRDefault="00A61B77" w:rsidP="00A61B77">
      <w:pPr>
        <w:pStyle w:val="SingleTxtG"/>
        <w:tabs>
          <w:tab w:val="clear" w:pos="1701"/>
        </w:tabs>
        <w:ind w:left="2835" w:hanging="1701"/>
      </w:pPr>
      <w:r w:rsidRPr="001D345F">
        <w:tab/>
      </w:r>
      <w:r w:rsidRPr="001D345F">
        <w:tab/>
        <w:t>i)</w:t>
      </w:r>
      <w:r w:rsidRPr="001D345F">
        <w:tab/>
        <w:t>Проверка на сбой по CO</w:t>
      </w:r>
      <w:r w:rsidRPr="001D345F">
        <w:rPr>
          <w:vertAlign w:val="subscript"/>
        </w:rPr>
        <w:t>2</w:t>
      </w:r>
    </w:p>
    <w:p w14:paraId="3BBA2FD4" w14:textId="77777777" w:rsidR="00A61B77" w:rsidRPr="001D345F" w:rsidRDefault="00A61B77" w:rsidP="00A61B77">
      <w:pPr>
        <w:pStyle w:val="SingleTxtG"/>
        <w:tabs>
          <w:tab w:val="clear" w:pos="1701"/>
        </w:tabs>
        <w:ind w:left="3402" w:hanging="2268"/>
      </w:pPr>
      <w:r w:rsidRPr="001D345F">
        <w:tab/>
      </w:r>
      <w:r w:rsidRPr="001D345F">
        <w:tab/>
      </w:r>
      <w:r>
        <w:tab/>
      </w:r>
      <w:r w:rsidRPr="001D345F">
        <w:t xml:space="preserve">Через анализатор </w:t>
      </w:r>
      <w:r>
        <w:t>NDIR</w:t>
      </w:r>
      <w:r w:rsidRPr="001D345F">
        <w:t xml:space="preserve"> пропускают поверочный газ, содержащий CO</w:t>
      </w:r>
      <w:r w:rsidRPr="001D345F">
        <w:rPr>
          <w:vertAlign w:val="subscript"/>
        </w:rPr>
        <w:t>2</w:t>
      </w:r>
      <w:r w:rsidRPr="001D345F">
        <w:t>, с концентрацией в пределах от 80 до 100</w:t>
      </w:r>
      <w:r>
        <w:rPr>
          <w:lang w:val="en-US"/>
        </w:rPr>
        <w:t> </w:t>
      </w:r>
      <w:r w:rsidRPr="001D345F">
        <w:t>% максимального рабочего диапазона; значение CO</w:t>
      </w:r>
      <w:r w:rsidRPr="001D345F">
        <w:rPr>
          <w:vertAlign w:val="subscript"/>
        </w:rPr>
        <w:t>2</w:t>
      </w:r>
      <w:r w:rsidRPr="001D345F">
        <w:t xml:space="preserve"> регистрируют как </w:t>
      </w:r>
      <w:r w:rsidRPr="001D345F">
        <w:rPr>
          <w:i/>
          <w:iCs/>
        </w:rPr>
        <w:t>А</w:t>
      </w:r>
      <w:r w:rsidRPr="001D345F">
        <w:t>. Затем поверочный газ, содержащий CO</w:t>
      </w:r>
      <w:r w:rsidRPr="001D345F">
        <w:rPr>
          <w:vertAlign w:val="subscript"/>
        </w:rPr>
        <w:t>2</w:t>
      </w:r>
      <w:r w:rsidRPr="001D345F">
        <w:t>, разбавляют примерно на 50</w:t>
      </w:r>
      <w:r>
        <w:rPr>
          <w:lang w:val="en-US"/>
        </w:rPr>
        <w:t> </w:t>
      </w:r>
      <w:r w:rsidRPr="001D345F">
        <w:t xml:space="preserve">% поверочным газом, содержащим NO, и пропускают через </w:t>
      </w:r>
      <w:r>
        <w:t>NDIR</w:t>
      </w:r>
      <w:r w:rsidRPr="001D345F">
        <w:t xml:space="preserve"> и </w:t>
      </w:r>
      <w:r>
        <w:t>CLD</w:t>
      </w:r>
      <w:r w:rsidRPr="001D345F">
        <w:t xml:space="preserve"> или </w:t>
      </w:r>
      <w:r>
        <w:t>HCLD</w:t>
      </w:r>
      <w:r w:rsidRPr="001D345F">
        <w:t>; значения CO</w:t>
      </w:r>
      <w:r w:rsidRPr="001D345F">
        <w:rPr>
          <w:vertAlign w:val="subscript"/>
        </w:rPr>
        <w:t>2</w:t>
      </w:r>
      <w:r w:rsidRPr="001D345F">
        <w:t xml:space="preserve"> и NO регистрируют соответственно как </w:t>
      </w:r>
      <w:r w:rsidRPr="001D345F">
        <w:rPr>
          <w:i/>
          <w:iCs/>
        </w:rPr>
        <w:t>В</w:t>
      </w:r>
      <w:r w:rsidRPr="001D345F">
        <w:t xml:space="preserve"> и </w:t>
      </w:r>
      <w:r w:rsidRPr="001D345F">
        <w:rPr>
          <w:i/>
          <w:iCs/>
        </w:rPr>
        <w:t>С</w:t>
      </w:r>
      <w:r w:rsidRPr="001D345F">
        <w:t>. Затем поток газа CO</w:t>
      </w:r>
      <w:r w:rsidRPr="001D345F">
        <w:rPr>
          <w:vertAlign w:val="subscript"/>
        </w:rPr>
        <w:t>2</w:t>
      </w:r>
      <w:r w:rsidRPr="001D345F">
        <w:t xml:space="preserve"> перекрывают и через </w:t>
      </w:r>
      <w:r>
        <w:t>CLD</w:t>
      </w:r>
      <w:r w:rsidRPr="001D345F">
        <w:t xml:space="preserve"> или </w:t>
      </w:r>
      <w:r>
        <w:t>HCLD</w:t>
      </w:r>
      <w:r w:rsidRPr="001D345F">
        <w:t xml:space="preserve"> пропускают только поверочный газ, содержащий NO; значение NO регистрируют как </w:t>
      </w:r>
      <w:r w:rsidRPr="001D345F">
        <w:rPr>
          <w:i/>
          <w:iCs/>
        </w:rPr>
        <w:t>D</w:t>
      </w:r>
      <w:r w:rsidRPr="001D345F">
        <w:t>. Сбой в процентах рассчитывают по следующей формуле:</w:t>
      </w:r>
    </w:p>
    <w:p w14:paraId="70C9A411" w14:textId="77777777" w:rsidR="00A61B77" w:rsidRPr="001D345F" w:rsidRDefault="00A368D7" w:rsidP="00A61B77">
      <w:pPr>
        <w:pStyle w:val="SingleTxtG"/>
        <w:tabs>
          <w:tab w:val="clear" w:pos="1701"/>
        </w:tabs>
        <w:jc w:val="center"/>
      </w:pPr>
      <m:oMath>
        <m:sSub>
          <m:sSubPr>
            <m:ctrlPr>
              <w:rPr>
                <w:rFonts w:ascii="Cambria Math" w:hAnsi="Cambria Math"/>
                <w:i/>
              </w:rPr>
            </m:ctrlPr>
          </m:sSubPr>
          <m:e>
            <m:r>
              <w:rPr>
                <w:rFonts w:ascii="Cambria Math" w:hAnsi="Cambria Math"/>
              </w:rPr>
              <m:t>E</m:t>
            </m:r>
          </m:e>
          <m:sub>
            <m:r>
              <w:rPr>
                <w:rFonts w:ascii="Cambria Math" w:hAnsi="Cambria Math"/>
              </w:rPr>
              <m:t>CO2</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1-</m:t>
            </m:r>
            <m:d>
              <m:dPr>
                <m:ctrlPr>
                  <w:rPr>
                    <w:rFonts w:ascii="Cambria Math" w:hAnsi="Cambria Math"/>
                    <w:i/>
                  </w:rPr>
                </m:ctrlPr>
              </m:dPr>
              <m:e>
                <m:f>
                  <m:fPr>
                    <m:ctrlPr>
                      <w:rPr>
                        <w:rFonts w:ascii="Cambria Math" w:hAnsi="Cambria Math"/>
                        <w:i/>
                      </w:rPr>
                    </m:ctrlPr>
                  </m:fPr>
                  <m:num>
                    <m:r>
                      <w:rPr>
                        <w:rFonts w:ascii="Cambria Math" w:hAnsi="Cambria Math"/>
                      </w:rPr>
                      <m:t>C×A</m:t>
                    </m:r>
                  </m:num>
                  <m:den>
                    <m:d>
                      <m:dPr>
                        <m:ctrlPr>
                          <w:rPr>
                            <w:rFonts w:ascii="Cambria Math" w:hAnsi="Cambria Math"/>
                            <w:i/>
                          </w:rPr>
                        </m:ctrlPr>
                      </m:dPr>
                      <m:e>
                        <m:r>
                          <w:rPr>
                            <w:rFonts w:ascii="Cambria Math" w:hAnsi="Cambria Math"/>
                          </w:rPr>
                          <m:t>D×A</m:t>
                        </m:r>
                      </m:e>
                    </m:d>
                    <m:r>
                      <w:rPr>
                        <w:rFonts w:ascii="Cambria Math" w:hAnsi="Cambria Math"/>
                      </w:rPr>
                      <m:t>-</m:t>
                    </m:r>
                    <m:d>
                      <m:dPr>
                        <m:ctrlPr>
                          <w:rPr>
                            <w:rFonts w:ascii="Cambria Math" w:hAnsi="Cambria Math"/>
                            <w:i/>
                          </w:rPr>
                        </m:ctrlPr>
                      </m:dPr>
                      <m:e>
                        <m:r>
                          <w:rPr>
                            <w:rFonts w:ascii="Cambria Math" w:hAnsi="Cambria Math"/>
                          </w:rPr>
                          <m:t>D×B</m:t>
                        </m:r>
                      </m:e>
                    </m:d>
                  </m:den>
                </m:f>
              </m:e>
            </m:d>
          </m:e>
        </m:d>
        <m:r>
          <w:rPr>
            <w:rFonts w:ascii="Cambria Math" w:hAnsi="Cambria Math"/>
          </w:rPr>
          <m:t>×100</m:t>
        </m:r>
      </m:oMath>
      <w:r w:rsidR="00A61B77" w:rsidRPr="001D345F">
        <w:t>,</w:t>
      </w:r>
    </w:p>
    <w:p w14:paraId="02A80808" w14:textId="77777777" w:rsidR="00A61B77" w:rsidRPr="001D345F" w:rsidRDefault="00A61B77" w:rsidP="00A61B77">
      <w:pPr>
        <w:pStyle w:val="SingleTxtG"/>
        <w:tabs>
          <w:tab w:val="clear" w:pos="1701"/>
        </w:tabs>
        <w:ind w:left="2268" w:hanging="1134"/>
      </w:pPr>
      <w:r w:rsidRPr="001D345F">
        <w:tab/>
      </w:r>
      <w:r w:rsidRPr="001D345F">
        <w:tab/>
      </w:r>
      <w:r w:rsidRPr="001D345F">
        <w:tab/>
      </w:r>
      <w:r w:rsidRPr="001D345F">
        <w:tab/>
        <w:t>где:</w:t>
      </w:r>
    </w:p>
    <w:tbl>
      <w:tblPr>
        <w:tblW w:w="5159" w:type="dxa"/>
        <w:tblInd w:w="3343" w:type="dxa"/>
        <w:tblLayout w:type="fixed"/>
        <w:tblLook w:val="0000" w:firstRow="0" w:lastRow="0" w:firstColumn="0" w:lastColumn="0" w:noHBand="0" w:noVBand="0"/>
      </w:tblPr>
      <w:tblGrid>
        <w:gridCol w:w="482"/>
        <w:gridCol w:w="624"/>
        <w:gridCol w:w="4053"/>
      </w:tblGrid>
      <w:tr w:rsidR="00A61B77" w:rsidRPr="001D345F" w14:paraId="651744AE" w14:textId="77777777" w:rsidTr="00476D1C">
        <w:tc>
          <w:tcPr>
            <w:tcW w:w="482" w:type="dxa"/>
            <w:tcMar>
              <w:left w:w="57" w:type="dxa"/>
              <w:right w:w="57" w:type="dxa"/>
            </w:tcMar>
          </w:tcPr>
          <w:p w14:paraId="0348C518" w14:textId="77777777" w:rsidR="00A61B77" w:rsidRPr="001D345F" w:rsidRDefault="00A61B77" w:rsidP="00476D1C">
            <w:pPr>
              <w:pStyle w:val="SingleTxtG"/>
              <w:tabs>
                <w:tab w:val="clear" w:pos="1701"/>
              </w:tabs>
              <w:ind w:left="0" w:right="0"/>
              <w:rPr>
                <w:i/>
              </w:rPr>
            </w:pPr>
            <w:r w:rsidRPr="001D345F">
              <w:rPr>
                <w:i/>
                <w:iCs/>
              </w:rPr>
              <w:t>A</w:t>
            </w:r>
          </w:p>
        </w:tc>
        <w:tc>
          <w:tcPr>
            <w:tcW w:w="624" w:type="dxa"/>
            <w:tcMar>
              <w:left w:w="57" w:type="dxa"/>
              <w:right w:w="57" w:type="dxa"/>
            </w:tcMar>
          </w:tcPr>
          <w:p w14:paraId="19BDE751" w14:textId="77777777" w:rsidR="00A61B77" w:rsidRPr="00642F0B" w:rsidRDefault="00A61B77" w:rsidP="00476D1C">
            <w:pPr>
              <w:pStyle w:val="SingleTxtG"/>
              <w:tabs>
                <w:tab w:val="clear" w:pos="1701"/>
              </w:tabs>
              <w:ind w:left="0" w:right="0"/>
              <w:jc w:val="center"/>
              <w:rPr>
                <w:lang w:val="en-US"/>
              </w:rPr>
            </w:pPr>
            <w:r>
              <w:rPr>
                <w:lang w:val="en-US"/>
              </w:rPr>
              <w:t>—</w:t>
            </w:r>
          </w:p>
        </w:tc>
        <w:tc>
          <w:tcPr>
            <w:tcW w:w="4053" w:type="dxa"/>
            <w:tcMar>
              <w:left w:w="57" w:type="dxa"/>
              <w:right w:w="57" w:type="dxa"/>
            </w:tcMar>
          </w:tcPr>
          <w:p w14:paraId="255FBE61" w14:textId="77777777" w:rsidR="00A61B77" w:rsidRPr="001D345F" w:rsidRDefault="00A61B77" w:rsidP="00476D1C">
            <w:pPr>
              <w:pStyle w:val="SingleTxtG"/>
              <w:tabs>
                <w:tab w:val="clear" w:pos="1701"/>
              </w:tabs>
              <w:ind w:left="0" w:right="0"/>
              <w:jc w:val="left"/>
            </w:pPr>
            <w:r w:rsidRPr="001D345F">
              <w:t>концентрация неразбавленного СO</w:t>
            </w:r>
            <w:r w:rsidRPr="001D345F">
              <w:rPr>
                <w:vertAlign w:val="subscript"/>
              </w:rPr>
              <w:t>2</w:t>
            </w:r>
            <w:r w:rsidRPr="001D345F">
              <w:t xml:space="preserve">, измеренная с помощью </w:t>
            </w:r>
            <w:r>
              <w:t>NDIR</w:t>
            </w:r>
            <w:r w:rsidRPr="001D345F">
              <w:t xml:space="preserve"> [%]</w:t>
            </w:r>
            <w:r>
              <w:t>;</w:t>
            </w:r>
          </w:p>
        </w:tc>
      </w:tr>
      <w:tr w:rsidR="00A61B77" w:rsidRPr="001D345F" w14:paraId="2BB4687D" w14:textId="77777777" w:rsidTr="00476D1C">
        <w:tc>
          <w:tcPr>
            <w:tcW w:w="482" w:type="dxa"/>
            <w:tcMar>
              <w:left w:w="57" w:type="dxa"/>
              <w:right w:w="57" w:type="dxa"/>
            </w:tcMar>
          </w:tcPr>
          <w:p w14:paraId="48B2ACBD" w14:textId="77777777" w:rsidR="00A61B77" w:rsidRPr="001D345F" w:rsidRDefault="00A61B77" w:rsidP="00476D1C">
            <w:pPr>
              <w:pStyle w:val="SingleTxtG"/>
              <w:tabs>
                <w:tab w:val="clear" w:pos="1701"/>
              </w:tabs>
              <w:ind w:left="0" w:right="0"/>
              <w:rPr>
                <w:i/>
              </w:rPr>
            </w:pPr>
            <w:r w:rsidRPr="001D345F">
              <w:rPr>
                <w:i/>
                <w:iCs/>
              </w:rPr>
              <w:t>B</w:t>
            </w:r>
          </w:p>
        </w:tc>
        <w:tc>
          <w:tcPr>
            <w:tcW w:w="624" w:type="dxa"/>
            <w:tcMar>
              <w:left w:w="57" w:type="dxa"/>
              <w:right w:w="57" w:type="dxa"/>
            </w:tcMar>
          </w:tcPr>
          <w:p w14:paraId="0999AD39" w14:textId="77777777" w:rsidR="00A61B77" w:rsidRPr="00642F0B" w:rsidRDefault="00A61B77" w:rsidP="00476D1C">
            <w:pPr>
              <w:pStyle w:val="SingleTxtG"/>
              <w:tabs>
                <w:tab w:val="clear" w:pos="1701"/>
              </w:tabs>
              <w:ind w:left="0" w:right="0"/>
              <w:jc w:val="center"/>
              <w:rPr>
                <w:lang w:val="en-US"/>
              </w:rPr>
            </w:pPr>
            <w:r>
              <w:rPr>
                <w:lang w:val="en-US"/>
              </w:rPr>
              <w:t>—</w:t>
            </w:r>
          </w:p>
        </w:tc>
        <w:tc>
          <w:tcPr>
            <w:tcW w:w="4053" w:type="dxa"/>
            <w:tcMar>
              <w:left w:w="57" w:type="dxa"/>
              <w:right w:w="57" w:type="dxa"/>
            </w:tcMar>
          </w:tcPr>
          <w:p w14:paraId="67972006" w14:textId="77777777" w:rsidR="00A61B77" w:rsidRPr="001D345F" w:rsidRDefault="00A61B77" w:rsidP="00476D1C">
            <w:pPr>
              <w:pStyle w:val="SingleTxtG"/>
              <w:tabs>
                <w:tab w:val="clear" w:pos="1701"/>
              </w:tabs>
              <w:ind w:left="0" w:right="0"/>
              <w:jc w:val="left"/>
            </w:pPr>
            <w:r w:rsidRPr="001D345F">
              <w:t>концентрация разбавленного СO</w:t>
            </w:r>
            <w:r w:rsidRPr="001D345F">
              <w:rPr>
                <w:vertAlign w:val="subscript"/>
              </w:rPr>
              <w:t>2</w:t>
            </w:r>
            <w:r w:rsidRPr="001D345F">
              <w:t xml:space="preserve">, измеренная с помощью </w:t>
            </w:r>
            <w:r>
              <w:t>NDIR</w:t>
            </w:r>
            <w:r w:rsidRPr="001D345F">
              <w:t xml:space="preserve"> [%]</w:t>
            </w:r>
            <w:r>
              <w:t>;</w:t>
            </w:r>
          </w:p>
        </w:tc>
      </w:tr>
      <w:tr w:rsidR="00A61B77" w:rsidRPr="001D345F" w14:paraId="4957C67A" w14:textId="77777777" w:rsidTr="00476D1C">
        <w:tc>
          <w:tcPr>
            <w:tcW w:w="482" w:type="dxa"/>
            <w:tcMar>
              <w:left w:w="57" w:type="dxa"/>
              <w:right w:w="57" w:type="dxa"/>
            </w:tcMar>
          </w:tcPr>
          <w:p w14:paraId="431942E0" w14:textId="77777777" w:rsidR="00A61B77" w:rsidRPr="001D345F" w:rsidRDefault="00A61B77" w:rsidP="00476D1C">
            <w:pPr>
              <w:pStyle w:val="SingleTxtG"/>
              <w:tabs>
                <w:tab w:val="clear" w:pos="1701"/>
              </w:tabs>
              <w:ind w:left="0" w:right="0"/>
              <w:rPr>
                <w:i/>
              </w:rPr>
            </w:pPr>
            <w:r w:rsidRPr="001D345F">
              <w:rPr>
                <w:i/>
                <w:iCs/>
              </w:rPr>
              <w:t>C</w:t>
            </w:r>
          </w:p>
        </w:tc>
        <w:tc>
          <w:tcPr>
            <w:tcW w:w="624" w:type="dxa"/>
            <w:tcMar>
              <w:left w:w="57" w:type="dxa"/>
              <w:right w:w="57" w:type="dxa"/>
            </w:tcMar>
          </w:tcPr>
          <w:p w14:paraId="3B275F72" w14:textId="77777777" w:rsidR="00A61B77" w:rsidRPr="00642F0B" w:rsidRDefault="00A61B77" w:rsidP="00476D1C">
            <w:pPr>
              <w:pStyle w:val="SingleTxtG"/>
              <w:tabs>
                <w:tab w:val="clear" w:pos="1701"/>
              </w:tabs>
              <w:ind w:left="0" w:right="0"/>
              <w:jc w:val="center"/>
              <w:rPr>
                <w:lang w:val="en-US"/>
              </w:rPr>
            </w:pPr>
            <w:r>
              <w:rPr>
                <w:lang w:val="en-US"/>
              </w:rPr>
              <w:t>—</w:t>
            </w:r>
          </w:p>
        </w:tc>
        <w:tc>
          <w:tcPr>
            <w:tcW w:w="4053" w:type="dxa"/>
            <w:tcMar>
              <w:left w:w="57" w:type="dxa"/>
              <w:right w:w="57" w:type="dxa"/>
            </w:tcMar>
          </w:tcPr>
          <w:p w14:paraId="70856A9C" w14:textId="77777777" w:rsidR="00A61B77" w:rsidRPr="001D345F" w:rsidRDefault="00A61B77" w:rsidP="00476D1C">
            <w:pPr>
              <w:pStyle w:val="SingleTxtG"/>
              <w:tabs>
                <w:tab w:val="clear" w:pos="1701"/>
              </w:tabs>
              <w:ind w:left="0" w:right="0"/>
              <w:jc w:val="left"/>
            </w:pPr>
            <w:r w:rsidRPr="001D345F">
              <w:t xml:space="preserve">концентрация разбавленного NO, измеренная с помощью </w:t>
            </w:r>
            <w:r>
              <w:t>CLD</w:t>
            </w:r>
            <w:r w:rsidRPr="001D345F">
              <w:t xml:space="preserve"> или </w:t>
            </w:r>
            <w:r>
              <w:t>HCLD</w:t>
            </w:r>
            <w:r w:rsidRPr="001D345F">
              <w:t xml:space="preserve"> [млн</w:t>
            </w:r>
            <w:r w:rsidRPr="001D345F">
              <w:rPr>
                <w:vertAlign w:val="superscript"/>
              </w:rPr>
              <w:t>−1</w:t>
            </w:r>
            <w:r w:rsidRPr="001D345F">
              <w:t>]</w:t>
            </w:r>
            <w:r>
              <w:t>;</w:t>
            </w:r>
          </w:p>
        </w:tc>
      </w:tr>
      <w:tr w:rsidR="00A61B77" w:rsidRPr="001D345F" w14:paraId="593DCEB9" w14:textId="77777777" w:rsidTr="00476D1C">
        <w:tc>
          <w:tcPr>
            <w:tcW w:w="482" w:type="dxa"/>
            <w:tcMar>
              <w:left w:w="57" w:type="dxa"/>
              <w:right w:w="57" w:type="dxa"/>
            </w:tcMar>
          </w:tcPr>
          <w:p w14:paraId="47660E10" w14:textId="77777777" w:rsidR="00A61B77" w:rsidRPr="001D345F" w:rsidRDefault="00A61B77" w:rsidP="00476D1C">
            <w:pPr>
              <w:pStyle w:val="SingleTxtG"/>
              <w:tabs>
                <w:tab w:val="clear" w:pos="1701"/>
              </w:tabs>
              <w:ind w:left="0" w:right="0"/>
              <w:rPr>
                <w:i/>
              </w:rPr>
            </w:pPr>
            <w:r w:rsidRPr="001D345F">
              <w:rPr>
                <w:i/>
                <w:iCs/>
              </w:rPr>
              <w:t>D</w:t>
            </w:r>
          </w:p>
        </w:tc>
        <w:tc>
          <w:tcPr>
            <w:tcW w:w="624" w:type="dxa"/>
            <w:tcMar>
              <w:left w:w="57" w:type="dxa"/>
              <w:right w:w="57" w:type="dxa"/>
            </w:tcMar>
          </w:tcPr>
          <w:p w14:paraId="31364A30" w14:textId="77777777" w:rsidR="00A61B77" w:rsidRPr="00642F0B" w:rsidRDefault="00A61B77" w:rsidP="00476D1C">
            <w:pPr>
              <w:pStyle w:val="SingleTxtG"/>
              <w:tabs>
                <w:tab w:val="clear" w:pos="1701"/>
              </w:tabs>
              <w:ind w:left="0" w:right="0"/>
              <w:jc w:val="center"/>
              <w:rPr>
                <w:lang w:val="en-US"/>
              </w:rPr>
            </w:pPr>
            <w:r>
              <w:rPr>
                <w:lang w:val="en-US"/>
              </w:rPr>
              <w:t>—</w:t>
            </w:r>
          </w:p>
        </w:tc>
        <w:tc>
          <w:tcPr>
            <w:tcW w:w="4053" w:type="dxa"/>
            <w:tcMar>
              <w:left w:w="57" w:type="dxa"/>
              <w:right w:w="57" w:type="dxa"/>
            </w:tcMar>
          </w:tcPr>
          <w:p w14:paraId="0AC8ED21" w14:textId="77777777" w:rsidR="00A61B77" w:rsidRPr="001D345F" w:rsidRDefault="00A61B77" w:rsidP="00476D1C">
            <w:pPr>
              <w:pStyle w:val="SingleTxtG"/>
              <w:tabs>
                <w:tab w:val="clear" w:pos="1701"/>
              </w:tabs>
              <w:ind w:left="0" w:right="0"/>
              <w:jc w:val="left"/>
            </w:pPr>
            <w:r w:rsidRPr="001D345F">
              <w:t xml:space="preserve">концентрация неразбавленного NO, измеренная с помощью </w:t>
            </w:r>
            <w:r>
              <w:t>CLD</w:t>
            </w:r>
            <w:r w:rsidRPr="001D345F">
              <w:t xml:space="preserve"> или </w:t>
            </w:r>
            <w:r>
              <w:t>HCLD</w:t>
            </w:r>
            <w:r w:rsidRPr="001D345F">
              <w:t xml:space="preserve"> [млн</w:t>
            </w:r>
            <w:r w:rsidRPr="001D345F">
              <w:rPr>
                <w:vertAlign w:val="superscript"/>
              </w:rPr>
              <w:t>−1</w:t>
            </w:r>
            <w:r w:rsidRPr="001D345F">
              <w:t>]</w:t>
            </w:r>
            <w:r>
              <w:t>.</w:t>
            </w:r>
          </w:p>
        </w:tc>
      </w:tr>
    </w:tbl>
    <w:p w14:paraId="333070D7" w14:textId="77777777" w:rsidR="00A61B77" w:rsidRPr="001D345F" w:rsidRDefault="00A61B77" w:rsidP="00A61B77">
      <w:pPr>
        <w:pStyle w:val="SingleTxtG"/>
        <w:tabs>
          <w:tab w:val="clear" w:pos="1701"/>
        </w:tabs>
        <w:spacing w:before="120"/>
        <w:ind w:left="3402" w:hanging="2268"/>
      </w:pPr>
      <w:r w:rsidRPr="001D345F">
        <w:lastRenderedPageBreak/>
        <w:tab/>
      </w:r>
      <w:r w:rsidRPr="001D345F">
        <w:tab/>
      </w:r>
      <w:r w:rsidRPr="001D345F">
        <w:tab/>
        <w:t>С одобрения компетентного органа по официальному утверждению допускается использовать альтернативные методы разбавления и количественного определения значений концентрации поверочных газов, содержащих CO</w:t>
      </w:r>
      <w:r w:rsidRPr="001D345F">
        <w:rPr>
          <w:vertAlign w:val="subscript"/>
        </w:rPr>
        <w:t>2</w:t>
      </w:r>
      <w:r w:rsidRPr="001D345F">
        <w:t xml:space="preserve"> и NO, такие как динамическое смешивание/добавление присадок.</w:t>
      </w:r>
    </w:p>
    <w:p w14:paraId="6465B594" w14:textId="77777777" w:rsidR="00A61B77" w:rsidRPr="001D345F" w:rsidRDefault="00A61B77" w:rsidP="00A61B77">
      <w:pPr>
        <w:pStyle w:val="SingleTxtG"/>
        <w:keepNext/>
        <w:tabs>
          <w:tab w:val="clear" w:pos="1701"/>
        </w:tabs>
        <w:ind w:left="3402" w:hanging="2268"/>
      </w:pPr>
      <w:r w:rsidRPr="001D345F">
        <w:tab/>
      </w:r>
      <w:r w:rsidRPr="001D345F">
        <w:tab/>
        <w:t>ii)</w:t>
      </w:r>
      <w:r w:rsidRPr="001D345F">
        <w:tab/>
        <w:t>Проверка на сбой по воде</w:t>
      </w:r>
    </w:p>
    <w:p w14:paraId="2CF3E7ED" w14:textId="77777777" w:rsidR="00A61B77" w:rsidRPr="001D345F" w:rsidRDefault="00A61B77" w:rsidP="00A61B77">
      <w:pPr>
        <w:pStyle w:val="SingleTxtG"/>
        <w:tabs>
          <w:tab w:val="clear" w:pos="1701"/>
        </w:tabs>
        <w:ind w:left="3402" w:hanging="2268"/>
      </w:pPr>
      <w:r w:rsidRPr="001D345F">
        <w:tab/>
      </w:r>
      <w:r w:rsidRPr="001D345F">
        <w:tab/>
      </w:r>
      <w:r w:rsidRPr="001D345F">
        <w:tab/>
        <w:t xml:space="preserve">Эта проверка относится только к измерениям концентрации газа на влажной основе. При расчете вероятности сбоя по воде учитывают разбавление поверочного газа, содержащего NO, водяным паром и уровень концентрации водяного пара в смеси, ожидаемый во время испытания на выбросы. Через анализатор </w:t>
      </w:r>
      <w:r>
        <w:t>CLD</w:t>
      </w:r>
      <w:r w:rsidRPr="001D345F">
        <w:t xml:space="preserve"> или </w:t>
      </w:r>
      <w:r>
        <w:t>HCLD</w:t>
      </w:r>
      <w:r w:rsidRPr="001D345F">
        <w:t xml:space="preserve"> пропускают поверочный газ, содержащий NO, с концентрацией в пределах от 80 до 100</w:t>
      </w:r>
      <w:r>
        <w:rPr>
          <w:lang w:val="en-US"/>
        </w:rPr>
        <w:t> </w:t>
      </w:r>
      <w:r w:rsidRPr="001D345F">
        <w:t xml:space="preserve">% полной шкалы максимального рабочего диапазона; значение NO регистрируют как </w:t>
      </w:r>
      <w:r w:rsidRPr="001D345F">
        <w:rPr>
          <w:i/>
          <w:iCs/>
        </w:rPr>
        <w:t>D</w:t>
      </w:r>
      <w:r w:rsidRPr="001D345F">
        <w:t xml:space="preserve">. Затем поверочный газ, содержащий NO, прогоняют через воду при комнатной температуре, а затем через </w:t>
      </w:r>
      <w:r>
        <w:t>CLD</w:t>
      </w:r>
      <w:r w:rsidRPr="001D345F">
        <w:t xml:space="preserve"> или </w:t>
      </w:r>
      <w:r>
        <w:t>HCLD</w:t>
      </w:r>
      <w:r w:rsidRPr="001D345F">
        <w:t xml:space="preserve">; значение NO регистрируют как </w:t>
      </w:r>
      <w:r w:rsidRPr="001D345F">
        <w:rPr>
          <w:i/>
          <w:iCs/>
        </w:rPr>
        <w:t>C</w:t>
      </w:r>
      <w:r w:rsidRPr="00F47A97">
        <w:rPr>
          <w:vertAlign w:val="subscript"/>
        </w:rPr>
        <w:t>b</w:t>
      </w:r>
      <w:r w:rsidRPr="001D345F">
        <w:t xml:space="preserve">. Определяют абсолютное рабочее давление и температуру воды в анализаторе и регистрируют их как </w:t>
      </w:r>
      <w:r w:rsidRPr="001D345F">
        <w:rPr>
          <w:i/>
          <w:iCs/>
        </w:rPr>
        <w:t>E</w:t>
      </w:r>
      <w:r w:rsidRPr="001D345F">
        <w:t xml:space="preserve"> и </w:t>
      </w:r>
      <w:r w:rsidRPr="001D345F">
        <w:rPr>
          <w:i/>
          <w:iCs/>
        </w:rPr>
        <w:t>F</w:t>
      </w:r>
      <w:r w:rsidRPr="001D345F">
        <w:t xml:space="preserve"> соответственно. Кроме того, определяют и регистрируют в качестве </w:t>
      </w:r>
      <w:r w:rsidRPr="001D345F">
        <w:rPr>
          <w:i/>
          <w:iCs/>
        </w:rPr>
        <w:t>G</w:t>
      </w:r>
      <w:r w:rsidRPr="001D345F">
        <w:t xml:space="preserve"> давление насыщенных паров смеси, соответствующее температуре </w:t>
      </w:r>
      <w:r w:rsidRPr="001D345F">
        <w:rPr>
          <w:i/>
          <w:iCs/>
        </w:rPr>
        <w:t>F</w:t>
      </w:r>
      <w:r w:rsidRPr="001D345F">
        <w:t xml:space="preserve"> воды в барботёре. Концентрацию водяного пара </w:t>
      </w:r>
      <w:r w:rsidRPr="001D345F">
        <w:rPr>
          <w:i/>
          <w:iCs/>
        </w:rPr>
        <w:t>H</w:t>
      </w:r>
      <w:r w:rsidRPr="001D345F">
        <w:t xml:space="preserve"> [%] в смеси рассчитывают следующим образом:</w:t>
      </w:r>
    </w:p>
    <w:p w14:paraId="24153DED" w14:textId="77777777" w:rsidR="00A61B77" w:rsidRPr="001D345F" w:rsidRDefault="00A61B77" w:rsidP="00A61B77">
      <w:pPr>
        <w:pStyle w:val="SingleTxtG"/>
        <w:tabs>
          <w:tab w:val="clear" w:pos="1701"/>
        </w:tabs>
        <w:ind w:left="2268" w:hanging="1134"/>
        <w:jc w:val="center"/>
      </w:pPr>
      <m:oMath>
        <m:r>
          <w:rPr>
            <w:rFonts w:ascii="Cambria Math" w:hAnsi="Cambria Math"/>
            <w:sz w:val="22"/>
            <w:szCs w:val="22"/>
          </w:rPr>
          <m:t>H=</m:t>
        </m:r>
        <m:f>
          <m:fPr>
            <m:ctrlPr>
              <w:rPr>
                <w:rFonts w:ascii="Cambria Math" w:hAnsi="Cambria Math"/>
                <w:i/>
                <w:sz w:val="22"/>
                <w:szCs w:val="22"/>
              </w:rPr>
            </m:ctrlPr>
          </m:fPr>
          <m:num>
            <m:r>
              <w:rPr>
                <w:rFonts w:ascii="Cambria Math" w:hAnsi="Cambria Math"/>
                <w:sz w:val="22"/>
                <w:szCs w:val="22"/>
              </w:rPr>
              <m:t>G</m:t>
            </m:r>
          </m:num>
          <m:den>
            <m:r>
              <w:rPr>
                <w:rFonts w:ascii="Cambria Math" w:hAnsi="Cambria Math"/>
                <w:sz w:val="22"/>
                <w:szCs w:val="22"/>
              </w:rPr>
              <m:t>E</m:t>
            </m:r>
          </m:den>
        </m:f>
        <m:r>
          <w:rPr>
            <w:rFonts w:ascii="Cambria Math" w:hAnsi="Cambria Math"/>
            <w:sz w:val="22"/>
            <w:szCs w:val="22"/>
          </w:rPr>
          <m:t xml:space="preserve"> × 100</m:t>
        </m:r>
      </m:oMath>
      <w:r w:rsidRPr="001D345F">
        <w:t>.</w:t>
      </w:r>
    </w:p>
    <w:p w14:paraId="5DF563DE" w14:textId="77777777" w:rsidR="00A61B77" w:rsidRPr="001D345F" w:rsidRDefault="00A61B77" w:rsidP="00A61B77">
      <w:pPr>
        <w:pStyle w:val="SingleTxtG"/>
        <w:tabs>
          <w:tab w:val="clear" w:pos="1701"/>
        </w:tabs>
        <w:ind w:left="3402" w:hanging="2268"/>
      </w:pPr>
      <w:r w:rsidRPr="001D345F">
        <w:tab/>
      </w:r>
      <w:r w:rsidRPr="001D345F">
        <w:tab/>
      </w:r>
      <w:r w:rsidRPr="001D345F">
        <w:tab/>
        <w:t xml:space="preserve">Ожидаемую концентрацию поверочного газа, разбавленного смесью паров NO и воды, регистрируют как </w:t>
      </w:r>
      <w:r w:rsidRPr="001D345F">
        <w:rPr>
          <w:i/>
          <w:iCs/>
        </w:rPr>
        <w:t>D</w:t>
      </w:r>
      <w:r w:rsidRPr="00F47A97">
        <w:rPr>
          <w:vertAlign w:val="subscript"/>
        </w:rPr>
        <w:t>e</w:t>
      </w:r>
      <w:r w:rsidRPr="001D345F">
        <w:t xml:space="preserve"> после ее расчета по формуле:</w:t>
      </w:r>
    </w:p>
    <w:p w14:paraId="2A053363" w14:textId="77777777" w:rsidR="00A61B77" w:rsidRPr="001D345F" w:rsidRDefault="00A368D7" w:rsidP="00A61B77">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r>
          <w:rPr>
            <w:rFonts w:ascii="Cambria Math" w:hAnsi="Cambria Math"/>
            <w:sz w:val="22"/>
            <w:szCs w:val="22"/>
          </w:rPr>
          <m:t>=D×</m:t>
        </m:r>
        <m:d>
          <m:dPr>
            <m:ctrlPr>
              <w:rPr>
                <w:rFonts w:ascii="Cambria Math" w:hAnsi="Cambria Math"/>
                <w:i/>
                <w:sz w:val="22"/>
                <w:szCs w:val="22"/>
              </w:rPr>
            </m:ctrlPr>
          </m:dPr>
          <m:e>
            <m:r>
              <w:rPr>
                <w:rFonts w:ascii="Cambria Math" w:hAnsi="Cambria Math"/>
                <w:sz w:val="22"/>
                <w:szCs w:val="22"/>
              </w:rPr>
              <m:t>1-</m:t>
            </m:r>
            <m:f>
              <m:fPr>
                <m:ctrlPr>
                  <w:rPr>
                    <w:rFonts w:ascii="Cambria Math" w:hAnsi="Cambria Math"/>
                    <w:i/>
                    <w:sz w:val="22"/>
                    <w:szCs w:val="22"/>
                  </w:rPr>
                </m:ctrlPr>
              </m:fPr>
              <m:num>
                <m:r>
                  <w:rPr>
                    <w:rFonts w:ascii="Cambria Math" w:hAnsi="Cambria Math"/>
                    <w:sz w:val="22"/>
                    <w:szCs w:val="22"/>
                  </w:rPr>
                  <m:t>H</m:t>
                </m:r>
              </m:num>
              <m:den>
                <m:r>
                  <w:rPr>
                    <w:rFonts w:ascii="Cambria Math" w:hAnsi="Cambria Math"/>
                    <w:sz w:val="22"/>
                    <w:szCs w:val="22"/>
                  </w:rPr>
                  <m:t>100</m:t>
                </m:r>
              </m:den>
            </m:f>
          </m:e>
        </m:d>
      </m:oMath>
      <w:r w:rsidR="00A61B77" w:rsidRPr="001D345F">
        <w:t>.</w:t>
      </w:r>
    </w:p>
    <w:p w14:paraId="24911A7C" w14:textId="77777777" w:rsidR="00A61B77" w:rsidRPr="001D345F" w:rsidRDefault="00A61B77" w:rsidP="00A61B77">
      <w:pPr>
        <w:pStyle w:val="SingleTxtG"/>
        <w:tabs>
          <w:tab w:val="clear" w:pos="1701"/>
        </w:tabs>
        <w:ind w:left="3402" w:hanging="2268"/>
      </w:pPr>
      <w:r w:rsidRPr="001D345F">
        <w:tab/>
      </w:r>
      <w:r w:rsidRPr="001D345F">
        <w:tab/>
      </w:r>
      <w:r>
        <w:tab/>
      </w:r>
      <w:r w:rsidRPr="001D345F">
        <w:t xml:space="preserve">В случае отработавших газов дизельного двигателя максимальную концентрацию водяных паров в отработавших газах (в процентах), ожидаемую в ходе испытания, определяют </w:t>
      </w:r>
      <w:r w:rsidRPr="006F2E9D">
        <w:t>—</w:t>
      </w:r>
      <w:r w:rsidRPr="001D345F">
        <w:t xml:space="preserve"> при предположении, что соотношение H/C в топливе составляет 1,8/1, </w:t>
      </w:r>
      <w:r w:rsidRPr="006F2E9D">
        <w:t>—</w:t>
      </w:r>
      <w:r w:rsidRPr="001D345F">
        <w:t xml:space="preserve"> на основе максимальной концентрации CO</w:t>
      </w:r>
      <w:r w:rsidRPr="001D345F">
        <w:rPr>
          <w:vertAlign w:val="subscript"/>
        </w:rPr>
        <w:t>2</w:t>
      </w:r>
      <w:r w:rsidRPr="001D345F">
        <w:t xml:space="preserve"> в отработавших газах </w:t>
      </w:r>
      <w:r w:rsidRPr="001D345F">
        <w:rPr>
          <w:i/>
          <w:iCs/>
        </w:rPr>
        <w:t>A</w:t>
      </w:r>
      <w:r w:rsidRPr="001D345F">
        <w:t xml:space="preserve"> по следующей формуле и регистрируют как </w:t>
      </w:r>
      <w:r w:rsidRPr="001D345F">
        <w:rPr>
          <w:i/>
          <w:iCs/>
        </w:rPr>
        <w:t>H</w:t>
      </w:r>
      <w:r w:rsidRPr="001D345F">
        <w:rPr>
          <w:vertAlign w:val="subscript"/>
        </w:rPr>
        <w:t>m</w:t>
      </w:r>
      <w:r w:rsidRPr="001D345F">
        <w:t>:</w:t>
      </w:r>
    </w:p>
    <w:p w14:paraId="6DB1BF64" w14:textId="77777777" w:rsidR="00A61B77" w:rsidRPr="00981FA2" w:rsidRDefault="00A368D7" w:rsidP="00A61B77">
      <w:pPr>
        <w:pStyle w:val="SingleTxtG"/>
        <w:tabs>
          <w:tab w:val="clear" w:pos="1701"/>
        </w:tabs>
      </w:pPr>
      <m:oMathPara>
        <m:oMathParaPr>
          <m:jc m:val="center"/>
        </m:oMathPara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m:t>
              </m:r>
            </m:sub>
          </m:sSub>
          <m:r>
            <w:rPr>
              <w:rFonts w:ascii="Cambria Math" w:hAnsi="Cambria Math"/>
              <w:sz w:val="22"/>
              <w:szCs w:val="22"/>
            </w:rPr>
            <m:t>=0,9×A.</m:t>
          </m:r>
        </m:oMath>
      </m:oMathPara>
    </w:p>
    <w:p w14:paraId="57084FF2" w14:textId="77777777" w:rsidR="00A61B77" w:rsidRPr="001D345F" w:rsidRDefault="00A61B77" w:rsidP="00A61B77">
      <w:pPr>
        <w:pStyle w:val="SingleTxtG"/>
        <w:tabs>
          <w:tab w:val="clear" w:pos="1701"/>
        </w:tabs>
        <w:ind w:left="3402" w:hanging="2268"/>
      </w:pPr>
      <w:r w:rsidRPr="001D345F">
        <w:tab/>
      </w:r>
      <w:r w:rsidRPr="001D345F">
        <w:tab/>
      </w:r>
      <w:r w:rsidRPr="001D345F">
        <w:tab/>
        <w:t>Вероятность сбоя по воде (в процентах) рассчитывают по следующей формуле:</w:t>
      </w:r>
    </w:p>
    <w:p w14:paraId="74EFD10D" w14:textId="77777777" w:rsidR="00A61B77" w:rsidRPr="001D345F" w:rsidRDefault="00A368D7" w:rsidP="00A61B77">
      <w:pPr>
        <w:pStyle w:val="SingleTxtG"/>
        <w:tabs>
          <w:tab w:val="clear" w:pos="1701"/>
        </w:tabs>
        <w:ind w:left="2268" w:hanging="1134"/>
      </w:pPr>
      <m:oMathPara>
        <m:oMath>
          <m:sSub>
            <m:sSubPr>
              <m:ctrlPr>
                <w:rPr>
                  <w:rFonts w:ascii="Cambria Math" w:hAnsi="Cambria Math"/>
                  <w:i/>
                </w:rPr>
              </m:ctrlPr>
            </m:sSubPr>
            <m:e>
              <m:r>
                <w:rPr>
                  <w:rFonts w:ascii="Cambria Math" w:hAnsi="Cambria Math"/>
                </w:rPr>
                <m:t>E</m:t>
              </m:r>
            </m:e>
            <m:sub>
              <m:r>
                <w:rPr>
                  <w:rFonts w:ascii="Cambria Math" w:hAnsi="Cambria Math"/>
                </w:rPr>
                <m:t>H2O</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m:t>
                      </m:r>
                    </m:sub>
                  </m:sSub>
                </m:num>
                <m:den>
                  <m:sSub>
                    <m:sSubPr>
                      <m:ctrlPr>
                        <w:rPr>
                          <w:rFonts w:ascii="Cambria Math" w:hAnsi="Cambria Math"/>
                          <w:i/>
                        </w:rPr>
                      </m:ctrlPr>
                    </m:sSubPr>
                    <m:e>
                      <m:r>
                        <w:rPr>
                          <w:rFonts w:ascii="Cambria Math" w:hAnsi="Cambria Math"/>
                        </w:rPr>
                        <m:t>D</m:t>
                      </m:r>
                    </m:e>
                    <m:sub>
                      <m:r>
                        <w:rPr>
                          <w:rFonts w:ascii="Cambria Math" w:hAnsi="Cambria Math"/>
                        </w:rPr>
                        <m:t>e</m:t>
                      </m:r>
                    </m:sub>
                  </m:sSub>
                </m:den>
              </m:f>
            </m:e>
          </m:d>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m</m:t>
                      </m:r>
                    </m:sub>
                  </m:sSub>
                </m:num>
                <m:den>
                  <m:r>
                    <w:rPr>
                      <w:rFonts w:ascii="Cambria Math" w:hAnsi="Cambria Math"/>
                    </w:rPr>
                    <m:t>H</m:t>
                  </m:r>
                </m:den>
              </m:f>
            </m:e>
          </m:d>
          <m:r>
            <w:rPr>
              <w:rFonts w:ascii="Cambria Math" w:hAnsi="Cambria Math"/>
            </w:rPr>
            <m:t>×100,</m:t>
          </m:r>
        </m:oMath>
      </m:oMathPara>
    </w:p>
    <w:p w14:paraId="2F33CD45" w14:textId="77777777" w:rsidR="00A61B77" w:rsidRPr="001D345F" w:rsidRDefault="00A61B77" w:rsidP="00A61B77">
      <w:pPr>
        <w:pStyle w:val="SingleTxtG"/>
        <w:tabs>
          <w:tab w:val="clear" w:pos="1701"/>
        </w:tabs>
        <w:ind w:left="2268" w:hanging="1134"/>
      </w:pPr>
      <w:r w:rsidRPr="001D345F">
        <w:tab/>
      </w:r>
      <w:r w:rsidRPr="001D345F">
        <w:tab/>
      </w:r>
      <w:r w:rsidRPr="001D345F">
        <w:tab/>
      </w:r>
      <w:r w:rsidRPr="001D345F">
        <w:tab/>
        <w:t>где:</w:t>
      </w:r>
    </w:p>
    <w:tbl>
      <w:tblPr>
        <w:tblW w:w="0" w:type="auto"/>
        <w:tblInd w:w="3357" w:type="dxa"/>
        <w:tblLayout w:type="fixed"/>
        <w:tblLook w:val="0000" w:firstRow="0" w:lastRow="0" w:firstColumn="0" w:lastColumn="0" w:noHBand="0" w:noVBand="0"/>
      </w:tblPr>
      <w:tblGrid>
        <w:gridCol w:w="616"/>
        <w:gridCol w:w="546"/>
        <w:gridCol w:w="3983"/>
      </w:tblGrid>
      <w:tr w:rsidR="00A61B77" w:rsidRPr="001D345F" w14:paraId="49135F74" w14:textId="77777777" w:rsidTr="00476D1C">
        <w:tc>
          <w:tcPr>
            <w:tcW w:w="616" w:type="dxa"/>
            <w:tcMar>
              <w:left w:w="57" w:type="dxa"/>
              <w:right w:w="57" w:type="dxa"/>
            </w:tcMar>
          </w:tcPr>
          <w:p w14:paraId="7156991E" w14:textId="77777777" w:rsidR="00A61B77" w:rsidRPr="001D345F" w:rsidRDefault="00A61B77" w:rsidP="00476D1C">
            <w:pPr>
              <w:pStyle w:val="SingleTxtG"/>
              <w:tabs>
                <w:tab w:val="clear" w:pos="1701"/>
              </w:tabs>
              <w:ind w:left="0" w:right="0"/>
            </w:pPr>
            <w:r w:rsidRPr="001D345F">
              <w:rPr>
                <w:i/>
                <w:iCs/>
              </w:rPr>
              <w:t>D</w:t>
            </w:r>
            <w:r w:rsidRPr="001D345F">
              <w:rPr>
                <w:vertAlign w:val="subscript"/>
              </w:rPr>
              <w:t>e</w:t>
            </w:r>
          </w:p>
        </w:tc>
        <w:tc>
          <w:tcPr>
            <w:tcW w:w="546" w:type="dxa"/>
            <w:tcMar>
              <w:left w:w="57" w:type="dxa"/>
              <w:right w:w="57" w:type="dxa"/>
            </w:tcMar>
          </w:tcPr>
          <w:p w14:paraId="223D17ED" w14:textId="77777777" w:rsidR="00A61B77" w:rsidRPr="001D345F" w:rsidRDefault="00A61B77" w:rsidP="00476D1C">
            <w:pPr>
              <w:pStyle w:val="SingleTxtG"/>
              <w:tabs>
                <w:tab w:val="clear" w:pos="1701"/>
              </w:tabs>
              <w:ind w:left="0" w:right="0"/>
              <w:jc w:val="center"/>
            </w:pPr>
            <w:r>
              <w:rPr>
                <w:lang w:val="en-US"/>
              </w:rPr>
              <w:t>—</w:t>
            </w:r>
          </w:p>
        </w:tc>
        <w:tc>
          <w:tcPr>
            <w:tcW w:w="3983" w:type="dxa"/>
            <w:tcMar>
              <w:left w:w="57" w:type="dxa"/>
              <w:right w:w="57" w:type="dxa"/>
            </w:tcMar>
          </w:tcPr>
          <w:p w14:paraId="1CCB94AD" w14:textId="77777777" w:rsidR="00A61B77" w:rsidRPr="00850A7E" w:rsidRDefault="00A61B77" w:rsidP="00476D1C">
            <w:pPr>
              <w:pStyle w:val="SingleTxtG"/>
              <w:tabs>
                <w:tab w:val="clear" w:pos="1701"/>
              </w:tabs>
              <w:ind w:left="0" w:right="0"/>
              <w:jc w:val="left"/>
            </w:pPr>
            <w:r w:rsidRPr="001D345F">
              <w:t>ожидаемая концентрация разбавленного NO [млн</w:t>
            </w:r>
            <w:r w:rsidRPr="001D345F">
              <w:rPr>
                <w:vertAlign w:val="superscript"/>
              </w:rPr>
              <w:t>−1]</w:t>
            </w:r>
            <w:r>
              <w:t xml:space="preserve"> ;</w:t>
            </w:r>
          </w:p>
        </w:tc>
      </w:tr>
      <w:tr w:rsidR="00A61B77" w:rsidRPr="001D345F" w14:paraId="638FEC79" w14:textId="77777777" w:rsidTr="00476D1C">
        <w:tc>
          <w:tcPr>
            <w:tcW w:w="616" w:type="dxa"/>
            <w:tcMar>
              <w:left w:w="57" w:type="dxa"/>
              <w:right w:w="57" w:type="dxa"/>
            </w:tcMar>
          </w:tcPr>
          <w:p w14:paraId="0741BE3C" w14:textId="77777777" w:rsidR="00A61B77" w:rsidRPr="001D345F" w:rsidRDefault="00A61B77" w:rsidP="00476D1C">
            <w:pPr>
              <w:pStyle w:val="SingleTxtG"/>
              <w:tabs>
                <w:tab w:val="clear" w:pos="1701"/>
              </w:tabs>
              <w:ind w:left="0" w:right="0"/>
            </w:pPr>
            <w:r w:rsidRPr="001D345F">
              <w:rPr>
                <w:i/>
                <w:iCs/>
              </w:rPr>
              <w:t>С</w:t>
            </w:r>
            <w:r w:rsidRPr="00F47A97">
              <w:rPr>
                <w:vertAlign w:val="subscript"/>
              </w:rPr>
              <w:t>b</w:t>
            </w:r>
          </w:p>
        </w:tc>
        <w:tc>
          <w:tcPr>
            <w:tcW w:w="546" w:type="dxa"/>
            <w:tcMar>
              <w:left w:w="57" w:type="dxa"/>
              <w:right w:w="57" w:type="dxa"/>
            </w:tcMar>
          </w:tcPr>
          <w:p w14:paraId="002BB627" w14:textId="77777777" w:rsidR="00A61B77" w:rsidRPr="006F2E9D" w:rsidRDefault="00A61B77" w:rsidP="00476D1C">
            <w:pPr>
              <w:pStyle w:val="SingleTxtG"/>
              <w:tabs>
                <w:tab w:val="clear" w:pos="1701"/>
              </w:tabs>
              <w:ind w:left="0" w:right="0"/>
              <w:jc w:val="center"/>
              <w:rPr>
                <w:lang w:val="en-US"/>
              </w:rPr>
            </w:pPr>
            <w:r>
              <w:rPr>
                <w:lang w:val="en-US"/>
              </w:rPr>
              <w:t>—</w:t>
            </w:r>
          </w:p>
        </w:tc>
        <w:tc>
          <w:tcPr>
            <w:tcW w:w="3983" w:type="dxa"/>
            <w:tcMar>
              <w:left w:w="57" w:type="dxa"/>
              <w:right w:w="57" w:type="dxa"/>
            </w:tcMar>
          </w:tcPr>
          <w:p w14:paraId="27F7AC0B" w14:textId="77777777" w:rsidR="00A61B77" w:rsidRPr="001D345F" w:rsidRDefault="00A61B77" w:rsidP="00476D1C">
            <w:pPr>
              <w:pStyle w:val="SingleTxtG"/>
              <w:tabs>
                <w:tab w:val="clear" w:pos="1701"/>
              </w:tabs>
              <w:ind w:left="0" w:right="0"/>
              <w:jc w:val="left"/>
            </w:pPr>
            <w:r w:rsidRPr="001D345F">
              <w:t>измеренная концентрация разбавленного NO [млн</w:t>
            </w:r>
            <w:r w:rsidRPr="001D345F">
              <w:rPr>
                <w:vertAlign w:val="superscript"/>
              </w:rPr>
              <w:t>−1</w:t>
            </w:r>
            <w:r w:rsidRPr="001D345F">
              <w:t>]</w:t>
            </w:r>
            <w:r>
              <w:t xml:space="preserve"> ;</w:t>
            </w:r>
          </w:p>
        </w:tc>
      </w:tr>
      <w:tr w:rsidR="00A61B77" w:rsidRPr="001D345F" w14:paraId="7763B2B1" w14:textId="77777777" w:rsidTr="00476D1C">
        <w:tc>
          <w:tcPr>
            <w:tcW w:w="616" w:type="dxa"/>
            <w:tcMar>
              <w:left w:w="57" w:type="dxa"/>
              <w:right w:w="57" w:type="dxa"/>
            </w:tcMar>
          </w:tcPr>
          <w:p w14:paraId="236FDB50" w14:textId="77777777" w:rsidR="00A61B77" w:rsidRPr="001D345F" w:rsidRDefault="00A61B77" w:rsidP="00476D1C">
            <w:pPr>
              <w:pStyle w:val="SingleTxtG"/>
              <w:tabs>
                <w:tab w:val="clear" w:pos="1701"/>
              </w:tabs>
              <w:ind w:left="0" w:right="0"/>
            </w:pPr>
            <w:r w:rsidRPr="001D345F">
              <w:rPr>
                <w:i/>
                <w:iCs/>
              </w:rPr>
              <w:t>H</w:t>
            </w:r>
            <w:r w:rsidRPr="001D345F">
              <w:rPr>
                <w:vertAlign w:val="subscript"/>
              </w:rPr>
              <w:t>m</w:t>
            </w:r>
          </w:p>
        </w:tc>
        <w:tc>
          <w:tcPr>
            <w:tcW w:w="546" w:type="dxa"/>
            <w:tcMar>
              <w:left w:w="57" w:type="dxa"/>
              <w:right w:w="57" w:type="dxa"/>
            </w:tcMar>
          </w:tcPr>
          <w:p w14:paraId="153D617C" w14:textId="77777777" w:rsidR="00A61B77" w:rsidRPr="006F2E9D" w:rsidRDefault="00A61B77" w:rsidP="00476D1C">
            <w:pPr>
              <w:pStyle w:val="SingleTxtG"/>
              <w:tabs>
                <w:tab w:val="clear" w:pos="1701"/>
              </w:tabs>
              <w:ind w:left="0" w:right="0"/>
              <w:jc w:val="center"/>
              <w:rPr>
                <w:lang w:val="en-US"/>
              </w:rPr>
            </w:pPr>
            <w:r>
              <w:rPr>
                <w:lang w:val="en-US"/>
              </w:rPr>
              <w:t>—</w:t>
            </w:r>
          </w:p>
        </w:tc>
        <w:tc>
          <w:tcPr>
            <w:tcW w:w="3983" w:type="dxa"/>
            <w:tcMar>
              <w:left w:w="57" w:type="dxa"/>
              <w:right w:w="57" w:type="dxa"/>
            </w:tcMar>
          </w:tcPr>
          <w:p w14:paraId="6ED18838" w14:textId="77777777" w:rsidR="00A61B77" w:rsidRPr="001D345F" w:rsidRDefault="00A61B77" w:rsidP="00476D1C">
            <w:pPr>
              <w:pStyle w:val="SingleTxtG"/>
              <w:tabs>
                <w:tab w:val="clear" w:pos="1701"/>
              </w:tabs>
              <w:ind w:left="0" w:right="0"/>
              <w:jc w:val="left"/>
            </w:pPr>
            <w:r w:rsidRPr="001D345F">
              <w:t>максимальная концентрация водяного пара [%]</w:t>
            </w:r>
            <w:r>
              <w:t>;</w:t>
            </w:r>
          </w:p>
        </w:tc>
      </w:tr>
      <w:tr w:rsidR="00A61B77" w:rsidRPr="001D345F" w14:paraId="3DB76D23" w14:textId="77777777" w:rsidTr="00476D1C">
        <w:tc>
          <w:tcPr>
            <w:tcW w:w="616" w:type="dxa"/>
            <w:tcMar>
              <w:left w:w="57" w:type="dxa"/>
              <w:right w:w="57" w:type="dxa"/>
            </w:tcMar>
          </w:tcPr>
          <w:p w14:paraId="46CB354C" w14:textId="77777777" w:rsidR="00A61B77" w:rsidRPr="001D345F" w:rsidRDefault="00A61B77" w:rsidP="00476D1C">
            <w:pPr>
              <w:pStyle w:val="SingleTxtG"/>
              <w:tabs>
                <w:tab w:val="clear" w:pos="1701"/>
              </w:tabs>
              <w:ind w:left="0" w:right="0"/>
            </w:pPr>
            <w:r w:rsidRPr="001D345F">
              <w:rPr>
                <w:i/>
                <w:iCs/>
              </w:rPr>
              <w:lastRenderedPageBreak/>
              <w:t>H</w:t>
            </w:r>
          </w:p>
        </w:tc>
        <w:tc>
          <w:tcPr>
            <w:tcW w:w="546" w:type="dxa"/>
            <w:tcMar>
              <w:left w:w="57" w:type="dxa"/>
              <w:right w:w="57" w:type="dxa"/>
            </w:tcMar>
          </w:tcPr>
          <w:p w14:paraId="7CC88E54" w14:textId="77777777" w:rsidR="00A61B77" w:rsidRPr="006F2E9D" w:rsidRDefault="00A61B77" w:rsidP="00476D1C">
            <w:pPr>
              <w:pStyle w:val="SingleTxtG"/>
              <w:tabs>
                <w:tab w:val="clear" w:pos="1701"/>
              </w:tabs>
              <w:ind w:left="0" w:right="0"/>
              <w:jc w:val="center"/>
              <w:rPr>
                <w:lang w:val="en-US"/>
              </w:rPr>
            </w:pPr>
            <w:r>
              <w:rPr>
                <w:lang w:val="en-US"/>
              </w:rPr>
              <w:t>—</w:t>
            </w:r>
          </w:p>
        </w:tc>
        <w:tc>
          <w:tcPr>
            <w:tcW w:w="3983" w:type="dxa"/>
            <w:tcMar>
              <w:left w:w="57" w:type="dxa"/>
              <w:right w:w="57" w:type="dxa"/>
            </w:tcMar>
          </w:tcPr>
          <w:p w14:paraId="35093808" w14:textId="77777777" w:rsidR="00A61B77" w:rsidRPr="001D345F" w:rsidRDefault="00A61B77" w:rsidP="00476D1C">
            <w:pPr>
              <w:pStyle w:val="SingleTxtG"/>
              <w:tabs>
                <w:tab w:val="clear" w:pos="1701"/>
              </w:tabs>
              <w:ind w:left="0" w:right="0"/>
              <w:jc w:val="left"/>
            </w:pPr>
            <w:r w:rsidRPr="001D345F">
              <w:t>фактическая концентрация водяного пара [%]</w:t>
            </w:r>
            <w:r>
              <w:t>.</w:t>
            </w:r>
          </w:p>
        </w:tc>
      </w:tr>
    </w:tbl>
    <w:p w14:paraId="40E2B693" w14:textId="77777777" w:rsidR="00A61B77" w:rsidRPr="001D345F" w:rsidRDefault="00A61B77" w:rsidP="00A61B77">
      <w:pPr>
        <w:pStyle w:val="SingleTxtG"/>
        <w:tabs>
          <w:tab w:val="clear" w:pos="1701"/>
        </w:tabs>
        <w:spacing w:before="120"/>
        <w:ind w:left="2268" w:hanging="1134"/>
      </w:pPr>
      <w:r w:rsidRPr="001D345F">
        <w:tab/>
      </w:r>
      <w:r w:rsidRPr="001D345F">
        <w:tab/>
      </w:r>
      <w:r w:rsidRPr="001D345F">
        <w:tab/>
        <w:t>iii)</w:t>
      </w:r>
      <w:r w:rsidRPr="001D345F">
        <w:tab/>
        <w:t>Максимально допустимый сбой</w:t>
      </w:r>
    </w:p>
    <w:p w14:paraId="5482FD98" w14:textId="77777777" w:rsidR="00A61B77" w:rsidRPr="001D345F" w:rsidRDefault="00A61B77" w:rsidP="00A61B77">
      <w:pPr>
        <w:pStyle w:val="SingleTxtG"/>
        <w:tabs>
          <w:tab w:val="clear" w:pos="1701"/>
        </w:tabs>
        <w:ind w:left="3402" w:hanging="2268"/>
      </w:pPr>
      <w:r w:rsidRPr="001D345F">
        <w:tab/>
      </w:r>
      <w:r w:rsidRPr="001D345F">
        <w:tab/>
      </w:r>
      <w:r>
        <w:tab/>
      </w:r>
      <w:r w:rsidRPr="001D345F">
        <w:t>Совокупный сбой по СО</w:t>
      </w:r>
      <w:r w:rsidRPr="001D345F">
        <w:rPr>
          <w:vertAlign w:val="subscript"/>
        </w:rPr>
        <w:t>2</w:t>
      </w:r>
      <w:r w:rsidRPr="001D345F">
        <w:t xml:space="preserve"> и воде не должен превышать 2</w:t>
      </w:r>
      <w:r>
        <w:rPr>
          <w:lang w:val="en-US"/>
        </w:rPr>
        <w:t> </w:t>
      </w:r>
      <w:r w:rsidRPr="001D345F">
        <w:t>% от полной шкалы.</w:t>
      </w:r>
    </w:p>
    <w:p w14:paraId="4047820A" w14:textId="77777777" w:rsidR="00A61B77" w:rsidRPr="001D345F" w:rsidRDefault="00A61B77" w:rsidP="00A61B77">
      <w:pPr>
        <w:pStyle w:val="SingleTxtG"/>
        <w:keepNext/>
        <w:tabs>
          <w:tab w:val="clear" w:pos="1701"/>
        </w:tabs>
        <w:ind w:left="2268" w:hanging="1134"/>
      </w:pPr>
      <w:r w:rsidRPr="001D345F">
        <w:tab/>
        <w:t>d)</w:t>
      </w:r>
      <w:r w:rsidRPr="001D345F">
        <w:tab/>
        <w:t xml:space="preserve">Проверка на сбой анализаторов </w:t>
      </w:r>
      <w:r>
        <w:t>NDUV</w:t>
      </w:r>
    </w:p>
    <w:p w14:paraId="1254A0F6" w14:textId="77777777" w:rsidR="00A61B77" w:rsidRPr="001D345F" w:rsidRDefault="00A61B77" w:rsidP="00A61B77">
      <w:pPr>
        <w:pStyle w:val="SingleTxtG"/>
        <w:tabs>
          <w:tab w:val="clear" w:pos="1701"/>
        </w:tabs>
        <w:ind w:left="2835" w:hanging="1701"/>
      </w:pPr>
      <w:r w:rsidRPr="001D345F">
        <w:tab/>
      </w:r>
      <w:r w:rsidRPr="001D345F">
        <w:tab/>
        <w:t xml:space="preserve">Углеводороды и вода могут однозначно воздействовать на работу анализатора </w:t>
      </w:r>
      <w:r>
        <w:t>NDUV</w:t>
      </w:r>
      <w:r w:rsidRPr="001D345F">
        <w:t>, который реагирует на них таким же образом, как и на NO</w:t>
      </w:r>
      <w:r>
        <w:rPr>
          <w:vertAlign w:val="subscript"/>
        </w:rPr>
        <w:t>X</w:t>
      </w:r>
      <w:r w:rsidRPr="001D345F">
        <w:t xml:space="preserve">. Изготовитель анализатора </w:t>
      </w:r>
      <w:r>
        <w:t>NDUV</w:t>
      </w:r>
      <w:r w:rsidRPr="001D345F">
        <w:t xml:space="preserve"> должен использовать следующую процедуру проверки, позволяющей убедиться в том, что последствия сбоя ограничены:</w:t>
      </w:r>
    </w:p>
    <w:p w14:paraId="53AFC359" w14:textId="77777777" w:rsidR="00A61B77" w:rsidRPr="001D345F" w:rsidRDefault="00A61B77" w:rsidP="00A61B77">
      <w:pPr>
        <w:pStyle w:val="SingleTxtG"/>
        <w:tabs>
          <w:tab w:val="clear" w:pos="1701"/>
        </w:tabs>
        <w:ind w:left="3402" w:hanging="2268"/>
      </w:pPr>
      <w:r w:rsidRPr="001D345F">
        <w:tab/>
      </w:r>
      <w:r w:rsidRPr="001D345F">
        <w:tab/>
        <w:t>i)</w:t>
      </w:r>
      <w:r w:rsidRPr="001D345F">
        <w:tab/>
        <w:t>Анализатор и охладитель настраивают в соответствии с руководством по эксплуатации изготовителя; в целях оптимизации работы анализатора и охладителя необходимо произвести соответствующие настройки.</w:t>
      </w:r>
    </w:p>
    <w:p w14:paraId="18E62033" w14:textId="77777777" w:rsidR="00A61B77" w:rsidRPr="001D345F" w:rsidRDefault="00A61B77" w:rsidP="00A61B77">
      <w:pPr>
        <w:pStyle w:val="SingleTxtG"/>
        <w:tabs>
          <w:tab w:val="clear" w:pos="1701"/>
        </w:tabs>
        <w:ind w:left="3402" w:hanging="2268"/>
      </w:pPr>
      <w:r w:rsidRPr="001D345F">
        <w:tab/>
      </w:r>
      <w:r w:rsidRPr="001D345F">
        <w:tab/>
        <w:t>ii)</w:t>
      </w:r>
      <w:r w:rsidRPr="001D345F">
        <w:tab/>
        <w:t>Анализатор подвергают калибровке на нулевой газ, а также калибровке с помощью поверочного газа на те значения концентрации, которые ожидаются в ходе испытаний на выбросы.</w:t>
      </w:r>
    </w:p>
    <w:p w14:paraId="4F6E0976" w14:textId="77777777" w:rsidR="00A61B77" w:rsidRPr="001D345F" w:rsidRDefault="00A61B77" w:rsidP="00A61B77">
      <w:pPr>
        <w:pStyle w:val="SingleTxtG"/>
        <w:tabs>
          <w:tab w:val="clear" w:pos="1701"/>
        </w:tabs>
        <w:ind w:left="3402" w:hanging="2268"/>
      </w:pPr>
      <w:r w:rsidRPr="001D345F">
        <w:tab/>
      </w:r>
      <w:r w:rsidRPr="001D345F">
        <w:tab/>
        <w:t>iii)</w:t>
      </w:r>
      <w:r w:rsidRPr="001D345F">
        <w:tab/>
        <w:t>Выбирают калибровочный газ NO</w:t>
      </w:r>
      <w:r w:rsidRPr="001D345F">
        <w:rPr>
          <w:vertAlign w:val="subscript"/>
        </w:rPr>
        <w:t>2</w:t>
      </w:r>
      <w:r w:rsidRPr="001D345F">
        <w:t>, который, по возможности, соответствует максимальной концентрации NO</w:t>
      </w:r>
      <w:r w:rsidRPr="001D345F">
        <w:rPr>
          <w:vertAlign w:val="subscript"/>
        </w:rPr>
        <w:t>2</w:t>
      </w:r>
      <w:r w:rsidRPr="001D345F">
        <w:t>, ожидаемой в ходе испытаний на выбросы.</w:t>
      </w:r>
    </w:p>
    <w:p w14:paraId="4B6DD1E7" w14:textId="77777777" w:rsidR="00A61B77" w:rsidRPr="001D345F" w:rsidRDefault="00A61B77" w:rsidP="00A61B77">
      <w:pPr>
        <w:pStyle w:val="SingleTxtG"/>
        <w:tabs>
          <w:tab w:val="clear" w:pos="1701"/>
        </w:tabs>
        <w:ind w:left="3402" w:hanging="2268"/>
      </w:pPr>
      <w:r w:rsidRPr="001D345F">
        <w:tab/>
      </w:r>
      <w:r w:rsidRPr="001D345F">
        <w:tab/>
        <w:t>iv)</w:t>
      </w:r>
      <w:r w:rsidRPr="001D345F">
        <w:tab/>
        <w:t>Калибровочный газ NO</w:t>
      </w:r>
      <w:r w:rsidRPr="001D345F">
        <w:rPr>
          <w:vertAlign w:val="subscript"/>
        </w:rPr>
        <w:t>2</w:t>
      </w:r>
      <w:r w:rsidRPr="001D345F">
        <w:t xml:space="preserve"> в избытке подают в систему отбора проб газа до тех пор, пока не стабилизируется реакция анализатора на NO</w:t>
      </w:r>
      <w:r>
        <w:rPr>
          <w:vertAlign w:val="subscript"/>
        </w:rPr>
        <w:t>X</w:t>
      </w:r>
      <w:r w:rsidRPr="001D345F">
        <w:t>.</w:t>
      </w:r>
    </w:p>
    <w:p w14:paraId="4F1A632F" w14:textId="77777777" w:rsidR="00A61B77" w:rsidRPr="001D345F" w:rsidRDefault="00A61B77" w:rsidP="00A61B77">
      <w:pPr>
        <w:pStyle w:val="SingleTxtG"/>
        <w:tabs>
          <w:tab w:val="clear" w:pos="1701"/>
        </w:tabs>
        <w:ind w:left="3402" w:hanging="2268"/>
      </w:pPr>
      <w:r w:rsidRPr="001D345F">
        <w:tab/>
      </w:r>
      <w:r w:rsidRPr="001D345F">
        <w:tab/>
        <w:t>v)</w:t>
      </w:r>
      <w:r w:rsidRPr="001D345F">
        <w:tab/>
        <w:t>Рассчитывают среднюю концентрацию стабилизированных показаний NO</w:t>
      </w:r>
      <w:r>
        <w:rPr>
          <w:vertAlign w:val="subscript"/>
        </w:rPr>
        <w:t>X</w:t>
      </w:r>
      <w:r w:rsidRPr="001D345F">
        <w:t xml:space="preserve"> в течение 30 секунд, которую регистрируют как NO</w:t>
      </w:r>
      <w:r>
        <w:rPr>
          <w:vertAlign w:val="subscript"/>
        </w:rPr>
        <w:t>X</w:t>
      </w:r>
      <w:r w:rsidRPr="001D345F">
        <w:rPr>
          <w:vertAlign w:val="subscript"/>
        </w:rPr>
        <w:t>,ref</w:t>
      </w:r>
      <w:r w:rsidRPr="001D345F">
        <w:t>.</w:t>
      </w:r>
    </w:p>
    <w:p w14:paraId="425BDADD" w14:textId="77777777" w:rsidR="00A61B77" w:rsidRPr="001D345F" w:rsidRDefault="00A61B77" w:rsidP="00A61B77">
      <w:pPr>
        <w:pStyle w:val="SingleTxtG"/>
        <w:tabs>
          <w:tab w:val="clear" w:pos="1701"/>
        </w:tabs>
        <w:ind w:left="3402" w:hanging="2268"/>
      </w:pPr>
      <w:r w:rsidRPr="001D345F">
        <w:tab/>
      </w:r>
      <w:r w:rsidRPr="001D345F">
        <w:tab/>
        <w:t>vi)</w:t>
      </w:r>
      <w:r w:rsidRPr="001D345F">
        <w:tab/>
        <w:t>Подачу калибровочного газа NO</w:t>
      </w:r>
      <w:r w:rsidRPr="001D345F">
        <w:rPr>
          <w:vertAlign w:val="subscript"/>
        </w:rPr>
        <w:t>2</w:t>
      </w:r>
      <w:r w:rsidRPr="001D345F">
        <w:t xml:space="preserve"> прекращают и насыщают систему отбора проб посредством избыточной подачи газов, выходящих из генератора при точке росы, установленной на температуру 50 °C. Эти газы при точке росы на выходе генератора отбирают с помощью системы отбора проб и охладителя в течение как минимум 10 минут до тех пор, пока охладитель не начнет удалять воду с постоянной скоростью.</w:t>
      </w:r>
    </w:p>
    <w:p w14:paraId="58E8337D" w14:textId="77777777" w:rsidR="00A61B77" w:rsidRPr="001D345F" w:rsidRDefault="00A61B77" w:rsidP="00A61B77">
      <w:pPr>
        <w:pStyle w:val="SingleTxtG"/>
        <w:tabs>
          <w:tab w:val="clear" w:pos="1701"/>
        </w:tabs>
        <w:ind w:left="3402" w:hanging="2268"/>
      </w:pPr>
      <w:r w:rsidRPr="001D345F">
        <w:tab/>
      </w:r>
      <w:r w:rsidRPr="001D345F">
        <w:tab/>
        <w:t>vii)</w:t>
      </w:r>
      <w:r w:rsidRPr="001D345F">
        <w:tab/>
        <w:t>После завершения процесса, предусмотренного в подпункте v</w:t>
      </w:r>
      <w:r>
        <w:rPr>
          <w:lang w:val="en-US"/>
        </w:rPr>
        <w:t>i</w:t>
      </w:r>
      <w:r w:rsidRPr="001D345F">
        <w:t>), систему отбора проб вновь заполняют в избытке калибровочным газом NO</w:t>
      </w:r>
      <w:r w:rsidRPr="001D345F">
        <w:rPr>
          <w:vertAlign w:val="subscript"/>
        </w:rPr>
        <w:t>2</w:t>
      </w:r>
      <w:r w:rsidRPr="001D345F">
        <w:t>, который используется для установления концентрации NO</w:t>
      </w:r>
      <w:r>
        <w:rPr>
          <w:vertAlign w:val="subscript"/>
        </w:rPr>
        <w:t>X</w:t>
      </w:r>
      <w:r w:rsidRPr="001D345F">
        <w:rPr>
          <w:vertAlign w:val="subscript"/>
        </w:rPr>
        <w:t>,ref</w:t>
      </w:r>
      <w:r w:rsidRPr="001D345F">
        <w:t>, до тех пор пока полностью не стабилизируется процесс срабатывания на NO</w:t>
      </w:r>
      <w:r>
        <w:rPr>
          <w:vertAlign w:val="subscript"/>
        </w:rPr>
        <w:t>X</w:t>
      </w:r>
      <w:r w:rsidRPr="001D345F">
        <w:t>.</w:t>
      </w:r>
    </w:p>
    <w:p w14:paraId="5F0C2F21" w14:textId="77777777" w:rsidR="00A61B77" w:rsidRPr="001D345F" w:rsidRDefault="00A61B77" w:rsidP="00A61B77">
      <w:pPr>
        <w:pStyle w:val="SingleTxtG"/>
        <w:tabs>
          <w:tab w:val="clear" w:pos="1701"/>
        </w:tabs>
        <w:ind w:left="3402" w:hanging="2268"/>
      </w:pPr>
      <w:r w:rsidRPr="001D345F">
        <w:tab/>
      </w:r>
      <w:r w:rsidRPr="001D345F">
        <w:tab/>
        <w:t>viii)</w:t>
      </w:r>
      <w:r w:rsidRPr="001D345F">
        <w:tab/>
        <w:t>Рассчитывают среднюю концентрацию стабилизированных показаний NO</w:t>
      </w:r>
      <w:r w:rsidRPr="001D345F">
        <w:rPr>
          <w:vertAlign w:val="subscript"/>
        </w:rPr>
        <w:t>X</w:t>
      </w:r>
      <w:r w:rsidRPr="001D345F">
        <w:t xml:space="preserve"> в течение 30 секунд, которую регистрируют как NO</w:t>
      </w:r>
      <w:r>
        <w:rPr>
          <w:vertAlign w:val="subscript"/>
        </w:rPr>
        <w:t>X</w:t>
      </w:r>
      <w:r w:rsidRPr="001D345F">
        <w:rPr>
          <w:vertAlign w:val="subscript"/>
        </w:rPr>
        <w:t>,m</w:t>
      </w:r>
      <w:r w:rsidRPr="001D345F">
        <w:t>.</w:t>
      </w:r>
    </w:p>
    <w:p w14:paraId="7178F454" w14:textId="77777777" w:rsidR="00A61B77" w:rsidRPr="001D345F" w:rsidRDefault="00A61B77" w:rsidP="00A61B77">
      <w:pPr>
        <w:pStyle w:val="SingleTxtG"/>
        <w:tabs>
          <w:tab w:val="clear" w:pos="1701"/>
        </w:tabs>
        <w:ind w:left="3402" w:hanging="2268"/>
      </w:pPr>
      <w:r w:rsidRPr="001D345F">
        <w:tab/>
      </w:r>
      <w:r w:rsidRPr="001D345F">
        <w:tab/>
        <w:t>ix)</w:t>
      </w:r>
      <w:r w:rsidRPr="001D345F">
        <w:tab/>
        <w:t>NO</w:t>
      </w:r>
      <w:r>
        <w:rPr>
          <w:vertAlign w:val="subscript"/>
        </w:rPr>
        <w:t>X</w:t>
      </w:r>
      <w:r w:rsidRPr="001D345F">
        <w:rPr>
          <w:vertAlign w:val="subscript"/>
        </w:rPr>
        <w:t>,m</w:t>
      </w:r>
      <w:r w:rsidRPr="001D345F">
        <w:t xml:space="preserve"> корректируют на NO</w:t>
      </w:r>
      <w:r>
        <w:rPr>
          <w:vertAlign w:val="subscript"/>
        </w:rPr>
        <w:t>X</w:t>
      </w:r>
      <w:r w:rsidRPr="001D345F">
        <w:rPr>
          <w:vertAlign w:val="subscript"/>
        </w:rPr>
        <w:t xml:space="preserve">,dry </w:t>
      </w:r>
      <w:r w:rsidRPr="001D345F">
        <w:t>на основе остаточного водяного пара, который прошел через охладитель при температуре и давлении на выходе охладителя.</w:t>
      </w:r>
    </w:p>
    <w:p w14:paraId="48423792" w14:textId="14D6293A" w:rsidR="00A61B77" w:rsidRPr="001D345F" w:rsidRDefault="00A61B77" w:rsidP="00A61B77">
      <w:pPr>
        <w:pStyle w:val="SingleTxtG"/>
        <w:tabs>
          <w:tab w:val="clear" w:pos="1701"/>
        </w:tabs>
        <w:ind w:left="2835" w:hanging="1701"/>
      </w:pPr>
      <w:r w:rsidRPr="001D345F">
        <w:tab/>
      </w:r>
      <w:r w:rsidRPr="001D345F">
        <w:tab/>
      </w:r>
      <w:r w:rsidRPr="001D345F">
        <w:tab/>
        <w:t xml:space="preserve">Расчетное значение </w:t>
      </w:r>
      <w:proofErr w:type="spellStart"/>
      <w:r w:rsidRPr="001D345F">
        <w:t>NO</w:t>
      </w:r>
      <w:r>
        <w:rPr>
          <w:vertAlign w:val="subscript"/>
        </w:rPr>
        <w:t>X</w:t>
      </w:r>
      <w:r w:rsidRPr="001D345F">
        <w:rPr>
          <w:vertAlign w:val="subscript"/>
        </w:rPr>
        <w:t>,dry</w:t>
      </w:r>
      <w:proofErr w:type="spellEnd"/>
      <w:r w:rsidRPr="001D345F">
        <w:t xml:space="preserve"> должно составлять не менее 95</w:t>
      </w:r>
      <w:r>
        <w:rPr>
          <w:lang w:val="en-US"/>
        </w:rPr>
        <w:t> </w:t>
      </w:r>
      <w:r w:rsidRPr="001D345F">
        <w:t>%</w:t>
      </w:r>
      <w:r w:rsidR="00960027">
        <w:rPr>
          <w:lang w:val="en-US"/>
        </w:rPr>
        <w:t> </w:t>
      </w:r>
      <w:proofErr w:type="spellStart"/>
      <w:r w:rsidRPr="001D345F">
        <w:t>NO</w:t>
      </w:r>
      <w:r>
        <w:rPr>
          <w:vertAlign w:val="subscript"/>
        </w:rPr>
        <w:t>X</w:t>
      </w:r>
      <w:r w:rsidRPr="001D345F">
        <w:rPr>
          <w:vertAlign w:val="subscript"/>
        </w:rPr>
        <w:t>,ref</w:t>
      </w:r>
      <w:proofErr w:type="spellEnd"/>
      <w:r w:rsidRPr="001D345F">
        <w:t>.</w:t>
      </w:r>
    </w:p>
    <w:p w14:paraId="2F5ABC06" w14:textId="77777777" w:rsidR="00A61B77" w:rsidRPr="001D345F" w:rsidRDefault="00A61B77" w:rsidP="00A61B77">
      <w:pPr>
        <w:pStyle w:val="SingleTxtG"/>
        <w:keepNext/>
        <w:tabs>
          <w:tab w:val="clear" w:pos="1701"/>
        </w:tabs>
        <w:ind w:left="2268" w:hanging="1134"/>
      </w:pPr>
      <w:r w:rsidRPr="001D345F">
        <w:lastRenderedPageBreak/>
        <w:tab/>
        <w:t>e)</w:t>
      </w:r>
      <w:r w:rsidRPr="001D345F">
        <w:tab/>
        <w:t>Осушитель для проб</w:t>
      </w:r>
    </w:p>
    <w:p w14:paraId="46EBFFCE" w14:textId="30CAF345" w:rsidR="00A61B77" w:rsidRPr="001D345F" w:rsidRDefault="00A61B77" w:rsidP="00A61B77">
      <w:pPr>
        <w:pStyle w:val="SingleTxtG"/>
        <w:tabs>
          <w:tab w:val="clear" w:pos="1701"/>
        </w:tabs>
        <w:ind w:left="2835" w:hanging="1701"/>
      </w:pPr>
      <w:r w:rsidRPr="001D345F">
        <w:tab/>
      </w:r>
      <w:r w:rsidRPr="001D345F">
        <w:tab/>
        <w:t>Осушитель для проб удаляет воду, которая в противном случае может повлиять на измерение содержания NO</w:t>
      </w:r>
      <w:r>
        <w:rPr>
          <w:vertAlign w:val="subscript"/>
        </w:rPr>
        <w:t>X</w:t>
      </w:r>
      <w:r w:rsidRPr="001D345F">
        <w:t xml:space="preserve">. В случае сухих анализаторов </w:t>
      </w:r>
      <w:r>
        <w:t>CLD</w:t>
      </w:r>
      <w:r w:rsidRPr="001D345F">
        <w:t xml:space="preserve"> следует подтвердить, что при наибольшей предполагаемой концентрации водяных паров </w:t>
      </w:r>
      <w:r w:rsidRPr="001D345F">
        <w:rPr>
          <w:i/>
          <w:iCs/>
        </w:rPr>
        <w:t>H</w:t>
      </w:r>
      <w:r w:rsidRPr="001D345F">
        <w:rPr>
          <w:vertAlign w:val="subscript"/>
        </w:rPr>
        <w:t>m</w:t>
      </w:r>
      <w:r w:rsidRPr="001D345F">
        <w:t xml:space="preserve"> осушитель для проб позволяет поддерживать влажность </w:t>
      </w:r>
      <w:r>
        <w:t>CLD</w:t>
      </w:r>
      <w:r w:rsidRPr="001D345F">
        <w:t xml:space="preserve"> на уровне ≤5 г воды/кг сухого воздуха (или приблизительно 0,8</w:t>
      </w:r>
      <w:r>
        <w:rPr>
          <w:lang w:val="en-US"/>
        </w:rPr>
        <w:t> </w:t>
      </w:r>
      <w:r w:rsidRPr="001D345F">
        <w:t>% по объему</w:t>
      </w:r>
      <w:r w:rsidR="00960027">
        <w:rPr>
          <w:lang w:val="en-US"/>
        </w:rPr>
        <w:t> </w:t>
      </w:r>
      <w:r w:rsidRPr="001D345F">
        <w:t>H</w:t>
      </w:r>
      <w:r w:rsidRPr="001D345F">
        <w:rPr>
          <w:vertAlign w:val="subscript"/>
        </w:rPr>
        <w:t>2</w:t>
      </w:r>
      <w:r w:rsidRPr="001D345F">
        <w:t>O), что соответствует относительной влажности 100</w:t>
      </w:r>
      <w:r>
        <w:rPr>
          <w:lang w:val="en-US"/>
        </w:rPr>
        <w:t> </w:t>
      </w:r>
      <w:r w:rsidRPr="001D345F">
        <w:t>% при 3,9 °C и 101,3 кПа или около 25</w:t>
      </w:r>
      <w:r>
        <w:rPr>
          <w:lang w:val="en-US"/>
        </w:rPr>
        <w:t> </w:t>
      </w:r>
      <w:r w:rsidRPr="001D345F">
        <w:t xml:space="preserve">% относительной влажности при 25 °C и 101,3 кПа. Это соответствие можно подтвердить посредством замера температуры на выходе термического осушителя для проб, измерив влажность в точке, расположенной непосредственно перед </w:t>
      </w:r>
      <w:r>
        <w:t>CLD</w:t>
      </w:r>
      <w:r w:rsidRPr="001D345F">
        <w:t xml:space="preserve">. Влажность отработавших газов, проходящих через </w:t>
      </w:r>
      <w:r>
        <w:t>CLD</w:t>
      </w:r>
      <w:r w:rsidRPr="001D345F">
        <w:t xml:space="preserve">, можно также измерить в том случае, если в </w:t>
      </w:r>
      <w:r>
        <w:t>CLD</w:t>
      </w:r>
      <w:r w:rsidRPr="001D345F">
        <w:t xml:space="preserve"> поступает только поток из осушителя для проб.</w:t>
      </w:r>
    </w:p>
    <w:p w14:paraId="66C16291" w14:textId="77777777" w:rsidR="00A61B77" w:rsidRPr="001D345F" w:rsidRDefault="00A61B77" w:rsidP="00A61B77">
      <w:pPr>
        <w:pStyle w:val="SingleTxtG"/>
        <w:tabs>
          <w:tab w:val="clear" w:pos="1701"/>
        </w:tabs>
        <w:ind w:left="2268" w:hanging="1134"/>
      </w:pPr>
      <w:r w:rsidRPr="001D345F">
        <w:tab/>
        <w:t>f)</w:t>
      </w:r>
      <w:r w:rsidRPr="001D345F">
        <w:tab/>
        <w:t>Воздействие осушителя для проб на NO</w:t>
      </w:r>
      <w:r w:rsidRPr="001D345F">
        <w:rPr>
          <w:vertAlign w:val="subscript"/>
        </w:rPr>
        <w:t>2</w:t>
      </w:r>
    </w:p>
    <w:p w14:paraId="23EF41A0" w14:textId="77777777" w:rsidR="00A61B77" w:rsidRPr="001D345F" w:rsidRDefault="00A61B77" w:rsidP="00A61B77">
      <w:pPr>
        <w:pStyle w:val="SingleTxtG"/>
        <w:tabs>
          <w:tab w:val="clear" w:pos="1701"/>
        </w:tabs>
        <w:ind w:left="2835" w:hanging="1701"/>
      </w:pPr>
      <w:r w:rsidRPr="001D345F">
        <w:tab/>
      </w:r>
      <w:r w:rsidRPr="001D345F">
        <w:tab/>
        <w:t>Вода в жидком виде, сохраняющаяся в осушителе для проб с неэффективной конструкцией, может вытеснять NO</w:t>
      </w:r>
      <w:r w:rsidRPr="001D345F">
        <w:rPr>
          <w:vertAlign w:val="subscript"/>
        </w:rPr>
        <w:t>2</w:t>
      </w:r>
      <w:r w:rsidRPr="001D345F">
        <w:t xml:space="preserve"> из пробы. Если осушитель для проб в сочетании с анализатором </w:t>
      </w:r>
      <w:r>
        <w:t>NDUV</w:t>
      </w:r>
      <w:r w:rsidRPr="001D345F">
        <w:t xml:space="preserve"> используют без подключенного перед ним конвертера NO</w:t>
      </w:r>
      <w:r w:rsidRPr="001D345F">
        <w:rPr>
          <w:vertAlign w:val="subscript"/>
        </w:rPr>
        <w:t>2</w:t>
      </w:r>
      <w:r w:rsidRPr="001D345F">
        <w:t>/NO, то в этом случае вода может вытеснить NO</w:t>
      </w:r>
      <w:r w:rsidRPr="001D345F">
        <w:rPr>
          <w:vertAlign w:val="subscript"/>
        </w:rPr>
        <w:t xml:space="preserve">2 </w:t>
      </w:r>
      <w:r w:rsidRPr="001D345F">
        <w:t>из пробы до измерения содержания NO</w:t>
      </w:r>
      <w:r>
        <w:rPr>
          <w:vertAlign w:val="subscript"/>
        </w:rPr>
        <w:t>X</w:t>
      </w:r>
      <w:r w:rsidRPr="001D345F">
        <w:t>. Осушитель проб позволяет измерять по крайней мере 95</w:t>
      </w:r>
      <w:r>
        <w:rPr>
          <w:lang w:val="en-US"/>
        </w:rPr>
        <w:t> </w:t>
      </w:r>
      <w:r w:rsidRPr="001D345F">
        <w:t>% NO</w:t>
      </w:r>
      <w:r w:rsidRPr="001D345F">
        <w:rPr>
          <w:vertAlign w:val="subscript"/>
        </w:rPr>
        <w:t>2</w:t>
      </w:r>
      <w:r w:rsidRPr="001D345F">
        <w:t>, содержащегося в газе, который насыщен водяными парами с максимальной концентрацией NO</w:t>
      </w:r>
      <w:r w:rsidRPr="001D345F">
        <w:rPr>
          <w:vertAlign w:val="subscript"/>
        </w:rPr>
        <w:t>2</w:t>
      </w:r>
      <w:r w:rsidRPr="001D345F">
        <w:t>, которая, как ожидается, будет проявляться во время испытаний на выбросы.</w:t>
      </w:r>
    </w:p>
    <w:p w14:paraId="2CB54EA6" w14:textId="77777777" w:rsidR="00A61B77" w:rsidRPr="001D345F" w:rsidRDefault="00A61B77" w:rsidP="00A61B77">
      <w:pPr>
        <w:pStyle w:val="SingleTxtG"/>
        <w:tabs>
          <w:tab w:val="clear" w:pos="1701"/>
        </w:tabs>
        <w:ind w:left="2268" w:hanging="1134"/>
      </w:pPr>
      <w:r w:rsidRPr="001D345F">
        <w:t>4.4</w:t>
      </w:r>
      <w:r w:rsidRPr="001D345F">
        <w:tab/>
        <w:t>Проверка времени срабатывания аналитической системы</w:t>
      </w:r>
    </w:p>
    <w:p w14:paraId="429700A2" w14:textId="77777777" w:rsidR="00A61B77" w:rsidRPr="001D345F" w:rsidRDefault="00A61B77" w:rsidP="00A61B77">
      <w:pPr>
        <w:pStyle w:val="SingleTxtG"/>
        <w:tabs>
          <w:tab w:val="clear" w:pos="1701"/>
        </w:tabs>
        <w:ind w:left="2268" w:hanging="1134"/>
      </w:pPr>
      <w:r w:rsidRPr="001D345F">
        <w:tab/>
        <w:t xml:space="preserve">Для проверки времени срабатывания аналитической системы все ее параметры </w:t>
      </w:r>
      <w:r>
        <w:t xml:space="preserve">должны </w:t>
      </w:r>
      <w:r w:rsidRPr="001D345F">
        <w:t>быть отлажены точно так же, как и в ходе испытания на выбросы (т. е. давление, показатель расхода, настройка фильтра в анализаторах и все другие параметры, влияющие на время срабатывания). Время срабатывания определяют посредством переключения газа, который подают непосредственно на вход пробоотборника. Время переключения газа должно составлять менее 0,1 секунды. Газы, используемые для испытания, должны вызывать изменение концентрации на уровне не менее 60</w:t>
      </w:r>
      <w:r>
        <w:rPr>
          <w:lang w:val="en-US"/>
        </w:rPr>
        <w:t> </w:t>
      </w:r>
      <w:r w:rsidRPr="001D345F">
        <w:t>% полной шкалы анализатора.</w:t>
      </w:r>
    </w:p>
    <w:p w14:paraId="360027E2" w14:textId="77777777" w:rsidR="00A61B77" w:rsidRPr="001D345F" w:rsidRDefault="00A61B77" w:rsidP="00A61B77">
      <w:pPr>
        <w:pStyle w:val="SingleTxtG"/>
        <w:tabs>
          <w:tab w:val="clear" w:pos="1701"/>
        </w:tabs>
        <w:ind w:left="2268" w:hanging="1134"/>
      </w:pPr>
      <w:r w:rsidRPr="001D345F">
        <w:tab/>
        <w:t>Регистрируют следовую концентрацию каждого отдельного газового компонента.</w:t>
      </w:r>
    </w:p>
    <w:p w14:paraId="3F06EB8F" w14:textId="77777777" w:rsidR="00A61B77" w:rsidRPr="001D345F" w:rsidRDefault="00A61B77" w:rsidP="00A61B77">
      <w:pPr>
        <w:pStyle w:val="SingleTxtG"/>
        <w:tabs>
          <w:tab w:val="clear" w:pos="1701"/>
        </w:tabs>
        <w:ind w:left="2268" w:hanging="1134"/>
      </w:pPr>
      <w:r w:rsidRPr="001D345F">
        <w:tab/>
        <w:t>Для целей синхронизации сигналов анализатора и сигналов регистрации расхода отработавших газов время перехода означает промежуток времени с момента изменения (</w:t>
      </w:r>
      <w:r w:rsidRPr="0023256B">
        <w:t>t</w:t>
      </w:r>
      <w:r w:rsidRPr="001D345F">
        <w:rPr>
          <w:vertAlign w:val="subscript"/>
        </w:rPr>
        <w:t>0</w:t>
      </w:r>
      <w:r w:rsidRPr="001D345F">
        <w:t>) до момента, когда показания сработавшей системы составляют 50</w:t>
      </w:r>
      <w:r>
        <w:rPr>
          <w:lang w:val="en-US"/>
        </w:rPr>
        <w:t> </w:t>
      </w:r>
      <w:r w:rsidRPr="001D345F">
        <w:t>% от конечных показаний (</w:t>
      </w:r>
      <w:r w:rsidRPr="0023256B">
        <w:t>t</w:t>
      </w:r>
      <w:r w:rsidRPr="001D345F">
        <w:rPr>
          <w:vertAlign w:val="subscript"/>
        </w:rPr>
        <w:t>50</w:t>
      </w:r>
      <w:r w:rsidRPr="001D345F">
        <w:t>).</w:t>
      </w:r>
    </w:p>
    <w:p w14:paraId="07879A5B" w14:textId="77777777" w:rsidR="00A61B77" w:rsidRPr="001D345F" w:rsidRDefault="00A61B77" w:rsidP="00A61B77">
      <w:pPr>
        <w:pStyle w:val="SingleTxtG"/>
        <w:tabs>
          <w:tab w:val="clear" w:pos="1701"/>
        </w:tabs>
        <w:ind w:left="2268" w:hanging="1134"/>
      </w:pPr>
      <w:r w:rsidRPr="001D345F">
        <w:tab/>
        <w:t xml:space="preserve">Для всех компонентов и всех используемых диапазонов измерений время срабатывания системы должно составлять ≤12 секунд, а время нарастания </w:t>
      </w:r>
      <w:r w:rsidRPr="006F2E9D">
        <w:t>—</w:t>
      </w:r>
      <w:r w:rsidRPr="001D345F">
        <w:t xml:space="preserve"> ≤3 секунд. При использовании </w:t>
      </w:r>
      <w:r>
        <w:t>NMC</w:t>
      </w:r>
      <w:r w:rsidRPr="001D345F">
        <w:t xml:space="preserve"> для измерения NMHC время срабатывания системы может превышать 12 секунд.</w:t>
      </w:r>
    </w:p>
    <w:p w14:paraId="78393A85" w14:textId="77777777" w:rsidR="00A61B77" w:rsidRPr="001D345F" w:rsidRDefault="00A61B77" w:rsidP="00A61B77">
      <w:pPr>
        <w:pStyle w:val="SingleTxtG"/>
        <w:keepNext/>
        <w:tabs>
          <w:tab w:val="clear" w:pos="1701"/>
        </w:tabs>
        <w:ind w:left="2268" w:hanging="1134"/>
      </w:pPr>
      <w:r w:rsidRPr="001D345F">
        <w:lastRenderedPageBreak/>
        <w:t>5.</w:t>
      </w:r>
      <w:r w:rsidRPr="001D345F">
        <w:tab/>
        <w:t>Газы</w:t>
      </w:r>
    </w:p>
    <w:p w14:paraId="4686F9A0" w14:textId="77777777" w:rsidR="00A61B77" w:rsidRPr="001D345F" w:rsidRDefault="00A61B77" w:rsidP="00A61B77">
      <w:pPr>
        <w:pStyle w:val="SingleTxtG"/>
        <w:keepNext/>
        <w:tabs>
          <w:tab w:val="clear" w:pos="1701"/>
        </w:tabs>
        <w:ind w:left="2268" w:hanging="1134"/>
      </w:pPr>
      <w:r w:rsidRPr="001D345F">
        <w:t>5.1</w:t>
      </w:r>
      <w:r w:rsidRPr="001D345F">
        <w:tab/>
        <w:t>Калибровочные и поверочные газы для испытаний на ВРУВ</w:t>
      </w:r>
    </w:p>
    <w:p w14:paraId="43234BF6" w14:textId="77777777" w:rsidR="00A61B77" w:rsidRPr="001D345F" w:rsidRDefault="00A61B77" w:rsidP="00A61B77">
      <w:pPr>
        <w:pStyle w:val="SingleTxtG"/>
        <w:keepNext/>
        <w:tabs>
          <w:tab w:val="clear" w:pos="1701"/>
        </w:tabs>
        <w:ind w:left="2268" w:hanging="1134"/>
      </w:pPr>
      <w:r w:rsidRPr="001D345F">
        <w:t>5.1.1</w:t>
      </w:r>
      <w:r w:rsidRPr="001D345F">
        <w:tab/>
        <w:t>Общие положения</w:t>
      </w:r>
    </w:p>
    <w:p w14:paraId="3C25F83B" w14:textId="77777777" w:rsidR="00A61B77" w:rsidRPr="001D345F" w:rsidRDefault="00A61B77" w:rsidP="00A61B77">
      <w:pPr>
        <w:pStyle w:val="SingleTxtG"/>
        <w:keepLines/>
        <w:tabs>
          <w:tab w:val="clear" w:pos="1701"/>
        </w:tabs>
        <w:ind w:left="2268" w:hanging="1134"/>
      </w:pPr>
      <w:r w:rsidRPr="001D345F">
        <w:tab/>
        <w:t xml:space="preserve">Необходимо использовать калибровочные и поверочные газы с неистекшим сроком годности. Чистые, а также смешанные калибровочные и поверочные газы должны соответствовать спецификациям, содержащимся в </w:t>
      </w:r>
      <w:r>
        <w:t>приложении</w:t>
      </w:r>
      <w:r w:rsidRPr="001D345F">
        <w:t xml:space="preserve"> </w:t>
      </w:r>
      <w:r>
        <w:rPr>
          <w:lang w:eastAsia="ja-JP"/>
        </w:rPr>
        <w:t>B</w:t>
      </w:r>
      <w:r w:rsidRPr="00E20304">
        <w:rPr>
          <w:lang w:eastAsia="ja-JP"/>
        </w:rPr>
        <w:t>5</w:t>
      </w:r>
      <w:r w:rsidRPr="001D345F">
        <w:t xml:space="preserve"> Правил </w:t>
      </w:r>
      <w:r>
        <w:t>№ </w:t>
      </w:r>
      <w:r w:rsidRPr="001D345F">
        <w:t>154 ООН по ВПИМ.</w:t>
      </w:r>
    </w:p>
    <w:p w14:paraId="17B0BD70" w14:textId="77777777" w:rsidR="00A61B77" w:rsidRPr="001D345F" w:rsidRDefault="00A61B77" w:rsidP="00A61B77">
      <w:pPr>
        <w:pStyle w:val="SingleTxtG"/>
        <w:tabs>
          <w:tab w:val="clear" w:pos="1701"/>
        </w:tabs>
        <w:ind w:left="2268" w:hanging="1134"/>
      </w:pPr>
      <w:r w:rsidRPr="001D345F">
        <w:t>5.1.2</w:t>
      </w:r>
      <w:r w:rsidRPr="001D345F">
        <w:tab/>
        <w:t>Калибровочный газ NО</w:t>
      </w:r>
      <w:r w:rsidRPr="001D345F">
        <w:rPr>
          <w:vertAlign w:val="subscript"/>
        </w:rPr>
        <w:t>2</w:t>
      </w:r>
    </w:p>
    <w:p w14:paraId="72602888" w14:textId="77777777" w:rsidR="00A61B77" w:rsidRPr="001D345F" w:rsidRDefault="00A61B77" w:rsidP="00A61B77">
      <w:pPr>
        <w:pStyle w:val="SingleTxtG"/>
        <w:tabs>
          <w:tab w:val="clear" w:pos="1701"/>
        </w:tabs>
        <w:ind w:left="2268" w:hanging="1134"/>
      </w:pPr>
      <w:r w:rsidRPr="001D345F">
        <w:tab/>
        <w:t>Кроме того, допускается использование калибровочного газа NO</w:t>
      </w:r>
      <w:r w:rsidRPr="001D345F">
        <w:rPr>
          <w:vertAlign w:val="subscript"/>
        </w:rPr>
        <w:t>2</w:t>
      </w:r>
      <w:r w:rsidRPr="001D345F">
        <w:t>. Концентрация калибровочного газа NO</w:t>
      </w:r>
      <w:r w:rsidRPr="001D345F">
        <w:rPr>
          <w:vertAlign w:val="subscript"/>
        </w:rPr>
        <w:t>2</w:t>
      </w:r>
      <w:r w:rsidRPr="001D345F">
        <w:t xml:space="preserve"> должна находиться в пределах ±2</w:t>
      </w:r>
      <w:r>
        <w:rPr>
          <w:lang w:val="en-US"/>
        </w:rPr>
        <w:t> </w:t>
      </w:r>
      <w:r w:rsidRPr="001D345F">
        <w:t>% заявленной величины. Количество NO, содержащегося в калибровочном газе NO</w:t>
      </w:r>
      <w:r w:rsidRPr="001D345F">
        <w:rPr>
          <w:vertAlign w:val="subscript"/>
        </w:rPr>
        <w:t>2</w:t>
      </w:r>
      <w:r w:rsidRPr="001D345F">
        <w:t>, не должно превышать 5</w:t>
      </w:r>
      <w:r>
        <w:rPr>
          <w:lang w:val="en-US"/>
        </w:rPr>
        <w:t> </w:t>
      </w:r>
      <w:r w:rsidRPr="001D345F">
        <w:t>% от содержания NО</w:t>
      </w:r>
      <w:r w:rsidRPr="001D345F">
        <w:rPr>
          <w:vertAlign w:val="subscript"/>
        </w:rPr>
        <w:t>2</w:t>
      </w:r>
      <w:r w:rsidRPr="001D345F">
        <w:t>.</w:t>
      </w:r>
    </w:p>
    <w:p w14:paraId="6DFFE81C" w14:textId="77777777" w:rsidR="00A61B77" w:rsidRPr="001D345F" w:rsidRDefault="00A61B77" w:rsidP="00A61B77">
      <w:pPr>
        <w:pStyle w:val="SingleTxtG"/>
        <w:keepNext/>
        <w:tabs>
          <w:tab w:val="clear" w:pos="1701"/>
        </w:tabs>
        <w:ind w:left="2268" w:hanging="1134"/>
      </w:pPr>
      <w:r w:rsidRPr="001D345F">
        <w:t>5.1.3</w:t>
      </w:r>
      <w:r w:rsidRPr="001D345F">
        <w:tab/>
        <w:t>Многокомпонентные смеси</w:t>
      </w:r>
    </w:p>
    <w:p w14:paraId="0D785A02" w14:textId="77777777" w:rsidR="00A61B77" w:rsidRPr="001D345F" w:rsidRDefault="00A61B77" w:rsidP="00A61B77">
      <w:pPr>
        <w:pStyle w:val="SingleTxtG"/>
        <w:tabs>
          <w:tab w:val="clear" w:pos="1701"/>
        </w:tabs>
        <w:ind w:left="2268" w:hanging="1134"/>
      </w:pPr>
      <w:r w:rsidRPr="001D345F">
        <w:tab/>
        <w:t>Должны использоваться только многокомпонентные смеси, отвечающие требованиям пункта 5.1.1. Эти смеси могут содержать два или более компонентов. Многокомпонентные смеси, содержащие как NO, так и NO</w:t>
      </w:r>
      <w:r w:rsidRPr="001D345F">
        <w:rPr>
          <w:vertAlign w:val="subscript"/>
        </w:rPr>
        <w:t>2</w:t>
      </w:r>
      <w:r w:rsidRPr="001D345F">
        <w:t>, освобождаются от выполнения требования к примесям NO</w:t>
      </w:r>
      <w:r w:rsidRPr="001D345F">
        <w:rPr>
          <w:vertAlign w:val="subscript"/>
        </w:rPr>
        <w:t>2</w:t>
      </w:r>
      <w:r w:rsidRPr="001D345F">
        <w:t>, изложенного в пунктах 5.1.1 и 5.1.2.</w:t>
      </w:r>
    </w:p>
    <w:p w14:paraId="5D21BE7D" w14:textId="77777777" w:rsidR="00A61B77" w:rsidRPr="001D345F" w:rsidRDefault="00A61B77" w:rsidP="00A61B77">
      <w:pPr>
        <w:pStyle w:val="SingleTxtG"/>
        <w:tabs>
          <w:tab w:val="clear" w:pos="1701"/>
        </w:tabs>
        <w:ind w:left="2268" w:hanging="1134"/>
      </w:pPr>
      <w:r w:rsidRPr="001D345F">
        <w:t>5.2</w:t>
      </w:r>
      <w:r w:rsidRPr="001D345F">
        <w:tab/>
        <w:t>Газовые сепараторы</w:t>
      </w:r>
    </w:p>
    <w:p w14:paraId="7295B15A" w14:textId="77777777" w:rsidR="00A61B77" w:rsidRPr="001D345F" w:rsidRDefault="00A61B77" w:rsidP="00A61B77">
      <w:pPr>
        <w:pStyle w:val="SingleTxtG"/>
        <w:tabs>
          <w:tab w:val="clear" w:pos="1701"/>
        </w:tabs>
        <w:ind w:left="2268" w:hanging="1134"/>
      </w:pPr>
      <w:r w:rsidRPr="001D345F">
        <w:tab/>
        <w:t>Для получения калибровочных и поверочных газов можно использовать газовые сепараторы (т. е. прецизионные смесительные устройства, которые разбавляют газы очищенным N</w:t>
      </w:r>
      <w:r w:rsidRPr="001D345F">
        <w:rPr>
          <w:vertAlign w:val="subscript"/>
        </w:rPr>
        <w:t>2</w:t>
      </w:r>
      <w:r w:rsidRPr="001D345F">
        <w:t xml:space="preserve"> или синтетическим воздухом). Точность, обеспечиваемая газовым сепаратором, должна быть такой, чтобы концентрацию смешанных калибровочных газов можно было определять с погрешностью, не превышающей ±2</w:t>
      </w:r>
      <w:r>
        <w:rPr>
          <w:lang w:val="en-US"/>
        </w:rPr>
        <w:t> </w:t>
      </w:r>
      <w:r w:rsidRPr="001D345F">
        <w:t>%. Проверку производят в диапазоне 15−50</w:t>
      </w:r>
      <w:r>
        <w:rPr>
          <w:lang w:val="en-US"/>
        </w:rPr>
        <w:t> </w:t>
      </w:r>
      <w:r w:rsidRPr="001D345F">
        <w:t>% полной шкалы для каждой операции калибровки с использованием газового сепаратора. Если первая проверка дала отрицательные результаты, то можно провести дополнительную проверку с использованием другого калибровочного газа.</w:t>
      </w:r>
    </w:p>
    <w:p w14:paraId="73C1B1C5" w14:textId="648DABCF" w:rsidR="00A61B77" w:rsidRPr="001D345F" w:rsidRDefault="00A61B77" w:rsidP="00A61B77">
      <w:pPr>
        <w:pStyle w:val="SingleTxtG"/>
        <w:tabs>
          <w:tab w:val="clear" w:pos="1701"/>
        </w:tabs>
        <w:ind w:left="2268" w:hanging="1134"/>
      </w:pPr>
      <w:r w:rsidRPr="001D345F">
        <w:tab/>
        <w:t xml:space="preserve">В факультативном порядке газовый сепаратор можно проверить с помощью прибора, который по своему характеру является линейным, например </w:t>
      </w:r>
      <w:r>
        <w:t>CLD</w:t>
      </w:r>
      <w:r w:rsidRPr="001D345F">
        <w:t xml:space="preserve"> с использованием газа NO. Чувствительность прибора регулируют с помощью поверочного газа, направляемого непосредственного в прибор. Газовый сепаратор проверяют по заданным параметрам типичной настройки, а номинальное значение сопоставляют с концентрацией, измеренной с помощью данного прибора. Разность в показаниях в каждой точке должна находиться в пределах ±1</w:t>
      </w:r>
      <w:r>
        <w:rPr>
          <w:lang w:val="en-US"/>
        </w:rPr>
        <w:t> </w:t>
      </w:r>
      <w:r w:rsidRPr="001D345F">
        <w:t>%</w:t>
      </w:r>
      <w:r w:rsidR="00630873">
        <w:rPr>
          <w:lang w:val="en-US"/>
        </w:rPr>
        <w:t> </w:t>
      </w:r>
      <w:r w:rsidRPr="001D345F">
        <w:t>номинального значения концентрации.</w:t>
      </w:r>
    </w:p>
    <w:p w14:paraId="68CDB7F1" w14:textId="77777777" w:rsidR="00A61B77" w:rsidRPr="001D345F" w:rsidRDefault="00A61B77" w:rsidP="00A61B77">
      <w:pPr>
        <w:pStyle w:val="SingleTxtG"/>
        <w:tabs>
          <w:tab w:val="clear" w:pos="1701"/>
        </w:tabs>
        <w:ind w:left="2268" w:hanging="1134"/>
      </w:pPr>
      <w:r w:rsidRPr="001D345F">
        <w:t>5.3</w:t>
      </w:r>
      <w:r w:rsidRPr="001D345F">
        <w:tab/>
        <w:t>Газы для проверки интерференции кислорода</w:t>
      </w:r>
    </w:p>
    <w:p w14:paraId="37168F9D" w14:textId="77777777" w:rsidR="00A61B77" w:rsidRPr="001D345F" w:rsidRDefault="00A61B77" w:rsidP="00A61B77">
      <w:pPr>
        <w:pStyle w:val="SingleTxtG"/>
        <w:tabs>
          <w:tab w:val="clear" w:pos="1701"/>
        </w:tabs>
        <w:ind w:left="2268" w:hanging="1134"/>
      </w:pPr>
      <w:r w:rsidRPr="001D345F">
        <w:tab/>
        <w:t>Газы для проверки интерференции кислорода состоят из смеси пропана, кислорода и азота и должны содержать пропан в концентрации 350 ± 75 млн</w:t>
      </w:r>
      <w:r w:rsidRPr="001D345F">
        <w:rPr>
          <w:vertAlign w:val="superscript"/>
        </w:rPr>
        <w:t>−1 </w:t>
      </w:r>
      <w:r w:rsidRPr="001D345F">
        <w:t>C</w:t>
      </w:r>
      <w:r w:rsidRPr="001D345F">
        <w:rPr>
          <w:vertAlign w:val="subscript"/>
        </w:rPr>
        <w:t>1</w:t>
      </w:r>
      <w:r w:rsidRPr="001D345F">
        <w:t>. Концентрацию определяют гравиметрическими методами, динамическим смешиванием или хроматографическим анализом общего содержания углеводородов плюс примесей. Показатели концентрации кислорода в газах, используемых для проверки интерференции кислорода, должны соответствовать требованиям, перечисленным в таблице А5/3; остальная часть контрольного газа для проверки интерференции кислорода должна состоять из очищенного азота.</w:t>
      </w:r>
    </w:p>
    <w:p w14:paraId="7790458F" w14:textId="77777777" w:rsidR="00A61B77" w:rsidRDefault="00A61B77" w:rsidP="00A61B77">
      <w:pPr>
        <w:pStyle w:val="H23G"/>
      </w:pPr>
      <w:r w:rsidRPr="001D345F">
        <w:rPr>
          <w:b w:val="0"/>
          <w:bCs/>
        </w:rPr>
        <w:lastRenderedPageBreak/>
        <w:tab/>
      </w:r>
      <w:r w:rsidRPr="001D345F">
        <w:rPr>
          <w:b w:val="0"/>
          <w:bCs/>
        </w:rPr>
        <w:tab/>
        <w:t>Таблица A5/3</w:t>
      </w:r>
      <w:r w:rsidRPr="001D345F">
        <w:br/>
        <w:t>Газы для проверки интерференции кислорода</w:t>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59"/>
        <w:gridCol w:w="2435"/>
        <w:gridCol w:w="2476"/>
      </w:tblGrid>
      <w:tr w:rsidR="00A61B77" w:rsidRPr="00B509DD" w14:paraId="1938E832" w14:textId="77777777" w:rsidTr="00476D1C">
        <w:trPr>
          <w:tblHeader/>
        </w:trPr>
        <w:tc>
          <w:tcPr>
            <w:tcW w:w="2459" w:type="dxa"/>
            <w:vMerge w:val="restart"/>
            <w:tcBorders>
              <w:top w:val="single" w:sz="4" w:space="0" w:color="auto"/>
            </w:tcBorders>
            <w:shd w:val="clear" w:color="auto" w:fill="auto"/>
            <w:tcMar>
              <w:left w:w="57" w:type="dxa"/>
              <w:right w:w="57" w:type="dxa"/>
            </w:tcMar>
            <w:vAlign w:val="bottom"/>
          </w:tcPr>
          <w:p w14:paraId="74C982BF" w14:textId="77777777" w:rsidR="00A61B77" w:rsidRPr="00B509DD" w:rsidRDefault="00A61B77" w:rsidP="00476D1C">
            <w:pPr>
              <w:spacing w:before="80" w:after="80" w:line="200" w:lineRule="exact"/>
              <w:ind w:left="28"/>
              <w:rPr>
                <w:rFonts w:cs="Times New Roman"/>
                <w:i/>
                <w:sz w:val="16"/>
                <w:lang w:eastAsia="ru-RU"/>
              </w:rPr>
            </w:pPr>
          </w:p>
        </w:tc>
        <w:tc>
          <w:tcPr>
            <w:tcW w:w="4911" w:type="dxa"/>
            <w:gridSpan w:val="2"/>
            <w:tcBorders>
              <w:top w:val="single" w:sz="4" w:space="0" w:color="auto"/>
              <w:bottom w:val="single" w:sz="4" w:space="0" w:color="auto"/>
            </w:tcBorders>
            <w:shd w:val="clear" w:color="auto" w:fill="auto"/>
            <w:tcMar>
              <w:left w:w="57" w:type="dxa"/>
              <w:right w:w="57" w:type="dxa"/>
            </w:tcMar>
            <w:vAlign w:val="bottom"/>
          </w:tcPr>
          <w:p w14:paraId="71A9C6B4" w14:textId="77777777" w:rsidR="00A61B77" w:rsidRPr="00B509DD" w:rsidRDefault="00A61B77" w:rsidP="00476D1C">
            <w:pPr>
              <w:spacing w:before="80" w:after="80" w:line="200" w:lineRule="exact"/>
              <w:ind w:left="28"/>
              <w:jc w:val="center"/>
              <w:rPr>
                <w:rFonts w:cs="Times New Roman"/>
                <w:i/>
                <w:sz w:val="16"/>
                <w:lang w:eastAsia="ru-RU"/>
              </w:rPr>
            </w:pPr>
            <w:r w:rsidRPr="00B509DD">
              <w:rPr>
                <w:rFonts w:cs="Times New Roman"/>
                <w:i/>
                <w:iCs/>
                <w:sz w:val="16"/>
                <w:szCs w:val="16"/>
              </w:rPr>
              <w:t>Тип двигателя</w:t>
            </w:r>
          </w:p>
        </w:tc>
      </w:tr>
      <w:tr w:rsidR="00A61B77" w:rsidRPr="00B509DD" w14:paraId="544A94F2" w14:textId="77777777" w:rsidTr="00476D1C">
        <w:tc>
          <w:tcPr>
            <w:tcW w:w="2459" w:type="dxa"/>
            <w:vMerge/>
            <w:shd w:val="clear" w:color="auto" w:fill="auto"/>
            <w:tcMar>
              <w:left w:w="57" w:type="dxa"/>
              <w:right w:w="57" w:type="dxa"/>
            </w:tcMar>
          </w:tcPr>
          <w:p w14:paraId="373082EF" w14:textId="77777777" w:rsidR="00A61B77" w:rsidRPr="00B509DD" w:rsidRDefault="00A61B77" w:rsidP="00476D1C">
            <w:pPr>
              <w:spacing w:before="40" w:after="120"/>
              <w:ind w:right="113"/>
              <w:rPr>
                <w:rFonts w:cs="Times New Roman"/>
                <w:lang w:eastAsia="ru-RU"/>
              </w:rPr>
            </w:pPr>
          </w:p>
        </w:tc>
        <w:tc>
          <w:tcPr>
            <w:tcW w:w="2435" w:type="dxa"/>
            <w:tcBorders>
              <w:top w:val="single" w:sz="4" w:space="0" w:color="auto"/>
            </w:tcBorders>
            <w:shd w:val="clear" w:color="auto" w:fill="auto"/>
            <w:tcMar>
              <w:left w:w="57" w:type="dxa"/>
              <w:right w:w="57" w:type="dxa"/>
            </w:tcMar>
          </w:tcPr>
          <w:p w14:paraId="5B1BCA36" w14:textId="77777777" w:rsidR="00A61B77" w:rsidRPr="00B509DD" w:rsidRDefault="00A61B77" w:rsidP="00476D1C">
            <w:pPr>
              <w:spacing w:before="80" w:after="80" w:line="200" w:lineRule="exact"/>
              <w:ind w:left="28"/>
              <w:rPr>
                <w:rFonts w:cs="Times New Roman"/>
                <w:i/>
                <w:iCs/>
                <w:sz w:val="16"/>
                <w:szCs w:val="16"/>
              </w:rPr>
            </w:pPr>
            <w:r w:rsidRPr="00B509DD">
              <w:rPr>
                <w:rFonts w:cs="Times New Roman"/>
                <w:i/>
                <w:iCs/>
                <w:sz w:val="16"/>
                <w:szCs w:val="16"/>
              </w:rPr>
              <w:t>Воспламенение от сжатия</w:t>
            </w:r>
          </w:p>
        </w:tc>
        <w:tc>
          <w:tcPr>
            <w:tcW w:w="2476" w:type="dxa"/>
            <w:tcBorders>
              <w:top w:val="single" w:sz="4" w:space="0" w:color="auto"/>
            </w:tcBorders>
            <w:shd w:val="clear" w:color="auto" w:fill="auto"/>
            <w:tcMar>
              <w:left w:w="57" w:type="dxa"/>
              <w:right w:w="57" w:type="dxa"/>
            </w:tcMar>
          </w:tcPr>
          <w:p w14:paraId="54296D15" w14:textId="77777777" w:rsidR="00A61B77" w:rsidRPr="00B509DD" w:rsidRDefault="00A61B77" w:rsidP="00476D1C">
            <w:pPr>
              <w:spacing w:before="80" w:after="80" w:line="200" w:lineRule="exact"/>
              <w:ind w:left="28"/>
              <w:rPr>
                <w:rFonts w:cs="Times New Roman"/>
                <w:i/>
                <w:iCs/>
                <w:sz w:val="16"/>
                <w:szCs w:val="16"/>
              </w:rPr>
            </w:pPr>
            <w:r w:rsidRPr="00B509DD">
              <w:rPr>
                <w:rFonts w:cs="Times New Roman"/>
                <w:i/>
                <w:iCs/>
                <w:sz w:val="16"/>
                <w:szCs w:val="16"/>
              </w:rPr>
              <w:t>Принудительное зажигание</w:t>
            </w:r>
          </w:p>
        </w:tc>
      </w:tr>
      <w:tr w:rsidR="00A61B77" w:rsidRPr="00B509DD" w14:paraId="480B8666" w14:textId="77777777" w:rsidTr="00476D1C">
        <w:trPr>
          <w:trHeight w:hRule="exact" w:val="113"/>
        </w:trPr>
        <w:tc>
          <w:tcPr>
            <w:tcW w:w="2459" w:type="dxa"/>
            <w:tcBorders>
              <w:top w:val="single" w:sz="12" w:space="0" w:color="auto"/>
            </w:tcBorders>
            <w:shd w:val="clear" w:color="auto" w:fill="auto"/>
            <w:tcMar>
              <w:left w:w="57" w:type="dxa"/>
              <w:right w:w="57" w:type="dxa"/>
            </w:tcMar>
          </w:tcPr>
          <w:p w14:paraId="4C40EB58" w14:textId="77777777" w:rsidR="00A61B77" w:rsidRPr="00B509DD" w:rsidRDefault="00A61B77" w:rsidP="00476D1C">
            <w:pPr>
              <w:spacing w:before="40" w:after="120"/>
              <w:ind w:right="113"/>
              <w:rPr>
                <w:rFonts w:cs="Times New Roman"/>
                <w:lang w:eastAsia="ru-RU"/>
              </w:rPr>
            </w:pPr>
          </w:p>
        </w:tc>
        <w:tc>
          <w:tcPr>
            <w:tcW w:w="2435" w:type="dxa"/>
            <w:tcBorders>
              <w:top w:val="single" w:sz="12" w:space="0" w:color="auto"/>
            </w:tcBorders>
            <w:shd w:val="clear" w:color="auto" w:fill="auto"/>
            <w:tcMar>
              <w:left w:w="57" w:type="dxa"/>
              <w:right w:w="57" w:type="dxa"/>
            </w:tcMar>
          </w:tcPr>
          <w:p w14:paraId="71916A3B" w14:textId="77777777" w:rsidR="00A61B77" w:rsidRPr="00B509DD" w:rsidRDefault="00A61B77" w:rsidP="00476D1C">
            <w:pPr>
              <w:spacing w:before="40" w:after="120"/>
              <w:ind w:right="113"/>
              <w:rPr>
                <w:rFonts w:cs="Times New Roman"/>
                <w:i/>
                <w:iCs/>
                <w:szCs w:val="16"/>
              </w:rPr>
            </w:pPr>
          </w:p>
        </w:tc>
        <w:tc>
          <w:tcPr>
            <w:tcW w:w="2476" w:type="dxa"/>
            <w:tcBorders>
              <w:top w:val="single" w:sz="12" w:space="0" w:color="auto"/>
            </w:tcBorders>
            <w:shd w:val="clear" w:color="auto" w:fill="auto"/>
            <w:tcMar>
              <w:left w:w="57" w:type="dxa"/>
              <w:right w:w="57" w:type="dxa"/>
            </w:tcMar>
          </w:tcPr>
          <w:p w14:paraId="72A53C69" w14:textId="77777777" w:rsidR="00A61B77" w:rsidRPr="00B509DD" w:rsidRDefault="00A61B77" w:rsidP="00476D1C">
            <w:pPr>
              <w:spacing w:before="40" w:after="120"/>
              <w:ind w:right="113"/>
              <w:rPr>
                <w:rFonts w:cs="Times New Roman"/>
                <w:lang w:eastAsia="ru-RU"/>
              </w:rPr>
            </w:pPr>
          </w:p>
        </w:tc>
      </w:tr>
      <w:tr w:rsidR="00A61B77" w:rsidRPr="00B509DD" w14:paraId="7C30DEF7" w14:textId="77777777" w:rsidTr="00476D1C">
        <w:tc>
          <w:tcPr>
            <w:tcW w:w="2459" w:type="dxa"/>
            <w:vMerge w:val="restart"/>
            <w:shd w:val="clear" w:color="auto" w:fill="auto"/>
            <w:tcMar>
              <w:left w:w="57" w:type="dxa"/>
              <w:right w:w="57" w:type="dxa"/>
            </w:tcMar>
          </w:tcPr>
          <w:p w14:paraId="7D2FD370" w14:textId="77777777" w:rsidR="00A61B77" w:rsidRPr="00B509DD" w:rsidRDefault="00A61B77" w:rsidP="00476D1C">
            <w:pPr>
              <w:spacing w:before="40" w:after="120"/>
              <w:ind w:right="113"/>
              <w:rPr>
                <w:rFonts w:cs="Times New Roman"/>
                <w:lang w:eastAsia="ru-RU"/>
              </w:rPr>
            </w:pPr>
            <w:r w:rsidRPr="00B509DD">
              <w:rPr>
                <w:rFonts w:cs="Times New Roman"/>
                <w:szCs w:val="18"/>
              </w:rPr>
              <w:t>Концентрация О</w:t>
            </w:r>
            <w:r w:rsidRPr="00B509DD">
              <w:rPr>
                <w:rFonts w:cs="Times New Roman"/>
                <w:szCs w:val="18"/>
                <w:vertAlign w:val="subscript"/>
              </w:rPr>
              <w:t>2</w:t>
            </w:r>
          </w:p>
        </w:tc>
        <w:tc>
          <w:tcPr>
            <w:tcW w:w="2435" w:type="dxa"/>
            <w:shd w:val="clear" w:color="auto" w:fill="auto"/>
            <w:tcMar>
              <w:left w:w="57" w:type="dxa"/>
              <w:right w:w="57" w:type="dxa"/>
            </w:tcMar>
          </w:tcPr>
          <w:p w14:paraId="2ECF6E78" w14:textId="68A72C11" w:rsidR="00A61B77" w:rsidRPr="00B509DD" w:rsidRDefault="00A61B77" w:rsidP="00476D1C">
            <w:pPr>
              <w:spacing w:before="40" w:after="120"/>
              <w:ind w:right="113"/>
              <w:rPr>
                <w:rFonts w:cs="Times New Roman"/>
                <w:lang w:eastAsia="ru-RU"/>
              </w:rPr>
            </w:pPr>
            <w:r w:rsidRPr="00B509DD">
              <w:rPr>
                <w:rFonts w:cs="Times New Roman"/>
                <w:szCs w:val="18"/>
              </w:rPr>
              <w:t>21 ± 1</w:t>
            </w:r>
            <w:r w:rsidR="009B6FEB">
              <w:rPr>
                <w:rFonts w:cs="Times New Roman"/>
                <w:szCs w:val="18"/>
                <w:lang w:val="en-US"/>
              </w:rPr>
              <w:t xml:space="preserve"> </w:t>
            </w:r>
            <w:r w:rsidRPr="00B509DD">
              <w:rPr>
                <w:rFonts w:cs="Times New Roman"/>
                <w:szCs w:val="18"/>
              </w:rPr>
              <w:t>%</w:t>
            </w:r>
          </w:p>
        </w:tc>
        <w:tc>
          <w:tcPr>
            <w:tcW w:w="2476" w:type="dxa"/>
            <w:shd w:val="clear" w:color="auto" w:fill="auto"/>
            <w:tcMar>
              <w:left w:w="57" w:type="dxa"/>
              <w:right w:w="57" w:type="dxa"/>
            </w:tcMar>
          </w:tcPr>
          <w:p w14:paraId="66CDB1F5" w14:textId="23067CEF" w:rsidR="00A61B77" w:rsidRPr="00B509DD" w:rsidRDefault="00A61B77" w:rsidP="00476D1C">
            <w:pPr>
              <w:spacing w:before="40" w:after="120"/>
              <w:ind w:right="113"/>
              <w:rPr>
                <w:rFonts w:cs="Times New Roman"/>
                <w:lang w:eastAsia="ru-RU"/>
              </w:rPr>
            </w:pPr>
            <w:r w:rsidRPr="00B509DD">
              <w:rPr>
                <w:rFonts w:cs="Times New Roman"/>
                <w:szCs w:val="18"/>
              </w:rPr>
              <w:t>10 ± 1</w:t>
            </w:r>
            <w:r w:rsidR="009B6FEB">
              <w:rPr>
                <w:rFonts w:cs="Times New Roman"/>
                <w:szCs w:val="18"/>
                <w:lang w:val="en-US"/>
              </w:rPr>
              <w:t xml:space="preserve"> </w:t>
            </w:r>
            <w:r w:rsidRPr="00B509DD">
              <w:rPr>
                <w:rFonts w:cs="Times New Roman"/>
                <w:szCs w:val="18"/>
              </w:rPr>
              <w:t>%</w:t>
            </w:r>
          </w:p>
        </w:tc>
      </w:tr>
      <w:tr w:rsidR="00A61B77" w:rsidRPr="00B509DD" w14:paraId="66313C56" w14:textId="77777777" w:rsidTr="00476D1C">
        <w:tc>
          <w:tcPr>
            <w:tcW w:w="2459" w:type="dxa"/>
            <w:vMerge/>
            <w:shd w:val="clear" w:color="auto" w:fill="auto"/>
            <w:tcMar>
              <w:left w:w="57" w:type="dxa"/>
              <w:right w:w="57" w:type="dxa"/>
            </w:tcMar>
          </w:tcPr>
          <w:p w14:paraId="79E69733" w14:textId="77777777" w:rsidR="00A61B77" w:rsidRPr="00B509DD" w:rsidRDefault="00A61B77" w:rsidP="00476D1C">
            <w:pPr>
              <w:spacing w:before="40" w:after="120"/>
              <w:ind w:right="113"/>
              <w:rPr>
                <w:rFonts w:cs="Times New Roman"/>
                <w:lang w:eastAsia="ru-RU"/>
              </w:rPr>
            </w:pPr>
          </w:p>
        </w:tc>
        <w:tc>
          <w:tcPr>
            <w:tcW w:w="2435" w:type="dxa"/>
            <w:shd w:val="clear" w:color="auto" w:fill="auto"/>
            <w:tcMar>
              <w:left w:w="57" w:type="dxa"/>
              <w:right w:w="57" w:type="dxa"/>
            </w:tcMar>
          </w:tcPr>
          <w:p w14:paraId="1E4367E8" w14:textId="705275F1" w:rsidR="00A61B77" w:rsidRPr="00B509DD" w:rsidRDefault="00A61B77" w:rsidP="00476D1C">
            <w:pPr>
              <w:spacing w:before="40" w:after="120"/>
              <w:ind w:right="113"/>
              <w:rPr>
                <w:rFonts w:cs="Times New Roman"/>
                <w:lang w:eastAsia="ru-RU"/>
              </w:rPr>
            </w:pPr>
            <w:r w:rsidRPr="00B509DD">
              <w:rPr>
                <w:rFonts w:cs="Times New Roman"/>
                <w:szCs w:val="18"/>
              </w:rPr>
              <w:t>10 ± 1</w:t>
            </w:r>
            <w:r w:rsidR="009B6FEB">
              <w:rPr>
                <w:rFonts w:cs="Times New Roman"/>
                <w:szCs w:val="18"/>
                <w:lang w:val="en-US"/>
              </w:rPr>
              <w:t xml:space="preserve"> </w:t>
            </w:r>
            <w:r w:rsidRPr="00B509DD">
              <w:rPr>
                <w:rFonts w:cs="Times New Roman"/>
                <w:szCs w:val="18"/>
              </w:rPr>
              <w:t>%</w:t>
            </w:r>
          </w:p>
        </w:tc>
        <w:tc>
          <w:tcPr>
            <w:tcW w:w="2476" w:type="dxa"/>
            <w:shd w:val="clear" w:color="auto" w:fill="auto"/>
            <w:tcMar>
              <w:left w:w="57" w:type="dxa"/>
              <w:right w:w="57" w:type="dxa"/>
            </w:tcMar>
          </w:tcPr>
          <w:p w14:paraId="1AF5E3CF" w14:textId="4AF39B9D" w:rsidR="00A61B77" w:rsidRPr="00B509DD" w:rsidRDefault="00A61B77" w:rsidP="00476D1C">
            <w:pPr>
              <w:spacing w:before="40" w:after="120"/>
              <w:ind w:right="113"/>
              <w:rPr>
                <w:rFonts w:cs="Times New Roman"/>
                <w:lang w:eastAsia="ru-RU"/>
              </w:rPr>
            </w:pPr>
            <w:r w:rsidRPr="00B509DD">
              <w:rPr>
                <w:rFonts w:cs="Times New Roman"/>
                <w:szCs w:val="18"/>
              </w:rPr>
              <w:t>5 ± 1</w:t>
            </w:r>
            <w:r w:rsidR="009B6FEB">
              <w:rPr>
                <w:rFonts w:cs="Times New Roman"/>
                <w:szCs w:val="18"/>
                <w:lang w:val="en-US"/>
              </w:rPr>
              <w:t xml:space="preserve"> </w:t>
            </w:r>
            <w:r w:rsidRPr="00B509DD">
              <w:rPr>
                <w:rFonts w:cs="Times New Roman"/>
                <w:szCs w:val="18"/>
              </w:rPr>
              <w:t>%</w:t>
            </w:r>
          </w:p>
        </w:tc>
      </w:tr>
      <w:tr w:rsidR="00A61B77" w:rsidRPr="00B509DD" w14:paraId="3CF9034C" w14:textId="77777777" w:rsidTr="00476D1C">
        <w:tc>
          <w:tcPr>
            <w:tcW w:w="2459" w:type="dxa"/>
            <w:vMerge/>
            <w:tcBorders>
              <w:bottom w:val="single" w:sz="12" w:space="0" w:color="auto"/>
            </w:tcBorders>
            <w:shd w:val="clear" w:color="auto" w:fill="auto"/>
            <w:tcMar>
              <w:left w:w="57" w:type="dxa"/>
              <w:right w:w="57" w:type="dxa"/>
            </w:tcMar>
          </w:tcPr>
          <w:p w14:paraId="09E49BAB" w14:textId="77777777" w:rsidR="00A61B77" w:rsidRPr="00B509DD" w:rsidRDefault="00A61B77" w:rsidP="00476D1C">
            <w:pPr>
              <w:spacing w:before="40" w:after="120"/>
              <w:ind w:right="113"/>
              <w:rPr>
                <w:rFonts w:cs="Times New Roman"/>
                <w:lang w:eastAsia="ru-RU"/>
              </w:rPr>
            </w:pPr>
          </w:p>
        </w:tc>
        <w:tc>
          <w:tcPr>
            <w:tcW w:w="2435" w:type="dxa"/>
            <w:tcBorders>
              <w:bottom w:val="single" w:sz="12" w:space="0" w:color="auto"/>
            </w:tcBorders>
            <w:shd w:val="clear" w:color="auto" w:fill="auto"/>
            <w:tcMar>
              <w:left w:w="57" w:type="dxa"/>
              <w:right w:w="57" w:type="dxa"/>
            </w:tcMar>
          </w:tcPr>
          <w:p w14:paraId="22349C3B" w14:textId="2683A2BA" w:rsidR="00A61B77" w:rsidRPr="00B509DD" w:rsidRDefault="00A61B77" w:rsidP="00476D1C">
            <w:pPr>
              <w:spacing w:before="40" w:after="120"/>
              <w:ind w:right="113"/>
              <w:rPr>
                <w:rFonts w:cs="Times New Roman"/>
                <w:lang w:eastAsia="ru-RU"/>
              </w:rPr>
            </w:pPr>
            <w:r w:rsidRPr="00B509DD">
              <w:rPr>
                <w:rFonts w:cs="Times New Roman"/>
                <w:szCs w:val="18"/>
              </w:rPr>
              <w:t>5 ± 1</w:t>
            </w:r>
            <w:r w:rsidR="009B6FEB">
              <w:rPr>
                <w:rFonts w:cs="Times New Roman"/>
                <w:szCs w:val="18"/>
                <w:lang w:val="en-US"/>
              </w:rPr>
              <w:t xml:space="preserve"> </w:t>
            </w:r>
            <w:r w:rsidRPr="00B509DD">
              <w:rPr>
                <w:rFonts w:cs="Times New Roman"/>
                <w:szCs w:val="18"/>
              </w:rPr>
              <w:t>%</w:t>
            </w:r>
          </w:p>
        </w:tc>
        <w:tc>
          <w:tcPr>
            <w:tcW w:w="2476" w:type="dxa"/>
            <w:tcBorders>
              <w:bottom w:val="single" w:sz="12" w:space="0" w:color="auto"/>
            </w:tcBorders>
            <w:shd w:val="clear" w:color="auto" w:fill="auto"/>
            <w:tcMar>
              <w:left w:w="57" w:type="dxa"/>
              <w:right w:w="57" w:type="dxa"/>
            </w:tcMar>
          </w:tcPr>
          <w:p w14:paraId="575A443F" w14:textId="7EA5B81D" w:rsidR="00A61B77" w:rsidRPr="00B509DD" w:rsidRDefault="00A61B77" w:rsidP="00476D1C">
            <w:pPr>
              <w:spacing w:before="40" w:after="120"/>
              <w:ind w:right="113"/>
              <w:rPr>
                <w:rFonts w:cs="Times New Roman"/>
                <w:lang w:eastAsia="ru-RU"/>
              </w:rPr>
            </w:pPr>
            <w:r w:rsidRPr="00B509DD">
              <w:rPr>
                <w:rFonts w:cs="Times New Roman"/>
                <w:szCs w:val="18"/>
              </w:rPr>
              <w:t>0,5 ± 0,5</w:t>
            </w:r>
            <w:r w:rsidR="009B6FEB">
              <w:rPr>
                <w:rFonts w:cs="Times New Roman"/>
                <w:szCs w:val="18"/>
                <w:lang w:val="en-US"/>
              </w:rPr>
              <w:t xml:space="preserve"> </w:t>
            </w:r>
            <w:r w:rsidRPr="00B509DD">
              <w:rPr>
                <w:rFonts w:cs="Times New Roman"/>
                <w:szCs w:val="18"/>
              </w:rPr>
              <w:t>%</w:t>
            </w:r>
          </w:p>
        </w:tc>
      </w:tr>
    </w:tbl>
    <w:p w14:paraId="38004F5B" w14:textId="77777777" w:rsidR="00A61B77" w:rsidRPr="001D345F" w:rsidRDefault="00A61B77" w:rsidP="00A61B77">
      <w:pPr>
        <w:pStyle w:val="SingleTxtG"/>
        <w:tabs>
          <w:tab w:val="clear" w:pos="1701"/>
        </w:tabs>
        <w:spacing w:before="240"/>
        <w:ind w:left="2268" w:hanging="1134"/>
      </w:pPr>
      <w:r w:rsidRPr="001D345F">
        <w:t>6.</w:t>
      </w:r>
      <w:r w:rsidRPr="001D345F">
        <w:tab/>
        <w:t>Анализаторы для измерения выбросов (твердых) частиц</w:t>
      </w:r>
    </w:p>
    <w:p w14:paraId="7EF11A3D" w14:textId="77777777" w:rsidR="00A61B77" w:rsidRPr="001D345F" w:rsidRDefault="00A61B77" w:rsidP="00A61B77">
      <w:pPr>
        <w:pStyle w:val="SingleTxtG"/>
        <w:tabs>
          <w:tab w:val="clear" w:pos="1701"/>
        </w:tabs>
        <w:ind w:left="2268" w:hanging="1134"/>
      </w:pPr>
      <w:r w:rsidRPr="001D345F">
        <w:tab/>
        <w:t>В этом разделе будут определены будущие требования к анализаторам для измерения количества частиц в выбросах, после того как их измерение станет обязательным.</w:t>
      </w:r>
    </w:p>
    <w:p w14:paraId="0288A19B" w14:textId="77777777" w:rsidR="00A61B77" w:rsidRPr="001D345F" w:rsidRDefault="00A61B77" w:rsidP="00A61B77">
      <w:pPr>
        <w:pStyle w:val="SingleTxtG"/>
        <w:keepNext/>
        <w:tabs>
          <w:tab w:val="clear" w:pos="1701"/>
        </w:tabs>
        <w:ind w:left="2268" w:hanging="1134"/>
      </w:pPr>
      <w:r w:rsidRPr="001D345F">
        <w:t>6.1</w:t>
      </w:r>
      <w:r w:rsidRPr="001D345F">
        <w:tab/>
        <w:t>Общие положения</w:t>
      </w:r>
    </w:p>
    <w:p w14:paraId="4EAC6C22" w14:textId="77777777" w:rsidR="00A61B77" w:rsidRPr="00DD26D7" w:rsidRDefault="00A61B77" w:rsidP="00A61B77">
      <w:pPr>
        <w:pStyle w:val="SingleTxtG"/>
        <w:tabs>
          <w:tab w:val="clear" w:pos="1701"/>
        </w:tabs>
        <w:ind w:left="2268" w:hanging="1134"/>
      </w:pPr>
      <w:r w:rsidRPr="001D345F">
        <w:tab/>
        <w:t>Анализатор КЧ состоит из блока предварительного кондиционирования и детектора частиц, который подсчитывает их количество с 50</w:t>
      </w:r>
      <w:r w:rsidRPr="001D345F">
        <w:noBreakHyphen/>
        <w:t>процентной точностью начиная приблизительно с 23 нм. При этом детектор частиц может также производить предварительное кондиционирование аэрозоли. Чувствительность анализаторов к ударам, вибрации, старению, колебаниям температуры и давления воздуха, а также к электромагнитным помехам и другим воздействиям, связанным с работой транспортного средства и анализатора, должна быть, по возможности, ограничена; при этом данный момент должен быть четко оговорен изготовителем этого оборудования в его справочных материалах. Анализатор КЧ должен использоваться только в пределах эксплуатационных параметров, заявленных изготовителем.</w:t>
      </w:r>
      <w:r w:rsidRPr="00DD26D7">
        <w:t xml:space="preserve"> Пример настройки анализатора КЧ приведен на рисунке A5/1.</w:t>
      </w:r>
    </w:p>
    <w:p w14:paraId="608C9666" w14:textId="21190330" w:rsidR="00A61B77" w:rsidRPr="001D345F" w:rsidRDefault="00630873" w:rsidP="00A61B77">
      <w:pPr>
        <w:pStyle w:val="H23G"/>
      </w:pPr>
      <w:r>
        <w:rPr>
          <w:b w:val="0"/>
          <w:bCs/>
        </w:rPr>
        <w:lastRenderedPageBreak/>
        <w:tab/>
      </w:r>
      <w:r>
        <w:rPr>
          <w:b w:val="0"/>
          <w:bCs/>
        </w:rPr>
        <w:tab/>
      </w:r>
      <w:r w:rsidR="00A61B77" w:rsidRPr="001D345F">
        <w:rPr>
          <w:b w:val="0"/>
          <w:bCs/>
        </w:rPr>
        <w:t>Рис. А5/1</w:t>
      </w:r>
      <w:r w:rsidR="00A61B77" w:rsidRPr="001D345F">
        <w:rPr>
          <w:b w:val="0"/>
          <w:bCs/>
        </w:rPr>
        <w:br/>
      </w:r>
      <w:r w:rsidR="00A61B77" w:rsidRPr="001D345F">
        <w:t xml:space="preserve">Пример настройки анализатора КЧ: Пунктирные линии изображают необязательные детали. ЕFM = массовый расходомер отработавших газов, </w:t>
      </w:r>
      <w:r w:rsidR="00A61B77">
        <w:br/>
      </w:r>
      <w:r w:rsidR="00A61B77" w:rsidRPr="001D345F">
        <w:t>d = внутренний диаметр, PND = разбавитель количества частиц</w:t>
      </w:r>
    </w:p>
    <w:p w14:paraId="0C72BC2C" w14:textId="77777777" w:rsidR="00A61B77" w:rsidRPr="001D345F" w:rsidRDefault="00A61B77" w:rsidP="00A61B77">
      <w:pPr>
        <w:pStyle w:val="SingleTxtG"/>
        <w:jc w:val="left"/>
      </w:pPr>
      <w:r w:rsidRPr="001D345F">
        <w:rPr>
          <w:noProof/>
        </w:rPr>
        <mc:AlternateContent>
          <mc:Choice Requires="wps">
            <w:drawing>
              <wp:anchor distT="0" distB="0" distL="114300" distR="114300" simplePos="0" relativeHeight="251664384" behindDoc="0" locked="0" layoutInCell="1" allowOverlap="1" wp14:anchorId="63640D66" wp14:editId="10630063">
                <wp:simplePos x="0" y="0"/>
                <wp:positionH relativeFrom="column">
                  <wp:posOffset>-7571</wp:posOffset>
                </wp:positionH>
                <wp:positionV relativeFrom="paragraph">
                  <wp:posOffset>4643</wp:posOffset>
                </wp:positionV>
                <wp:extent cx="450850" cy="237185"/>
                <wp:effectExtent l="0" t="0" r="6350" b="0"/>
                <wp:wrapNone/>
                <wp:docPr id="750546185" name="Rectangle 750546185"/>
                <wp:cNvGraphicFramePr/>
                <a:graphic xmlns:a="http://schemas.openxmlformats.org/drawingml/2006/main">
                  <a:graphicData uri="http://schemas.microsoft.com/office/word/2010/wordprocessingShape">
                    <wps:wsp>
                      <wps:cNvSpPr/>
                      <wps:spPr>
                        <a:xfrm>
                          <a:off x="0" y="0"/>
                          <a:ext cx="450850" cy="237185"/>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0B23B5" id="Rectangle 750546185" o:spid="_x0000_s1026" style="position:absolute;margin-left:-.6pt;margin-top:.35pt;width:35.5pt;height:18.7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" fillcolor="white [3201]" stroked="f" strokeweight="2pt"/>
            </w:pict>
          </mc:Fallback>
        </mc:AlternateContent>
      </w:r>
      <w:r w:rsidRPr="001D345F">
        <w:rPr>
          <w:noProof/>
        </w:rPr>
        <w:drawing>
          <wp:inline distT="0" distB="0" distL="0" distR="0" wp14:anchorId="411292E2" wp14:editId="0099B56F">
            <wp:extent cx="5349484" cy="3556635"/>
            <wp:effectExtent l="0" t="0" r="3810" b="5715"/>
            <wp:docPr id="667780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9">
                      <a:extLst>
                        <a:ext uri="{28A0092B-C50C-407E-A947-70E740481C1C}">
                          <a14:useLocalDpi xmlns:a14="http://schemas.microsoft.com/office/drawing/2010/main" val="0"/>
                        </a:ext>
                      </a:extLst>
                    </a:blip>
                    <a:stretch>
                      <a:fillRect/>
                    </a:stretch>
                  </pic:blipFill>
                  <pic:spPr>
                    <a:xfrm>
                      <a:off x="0" y="0"/>
                      <a:ext cx="5361840" cy="3564850"/>
                    </a:xfrm>
                    <a:prstGeom prst="rect">
                      <a:avLst/>
                    </a:prstGeom>
                  </pic:spPr>
                </pic:pic>
              </a:graphicData>
            </a:graphic>
          </wp:inline>
        </w:drawing>
      </w:r>
    </w:p>
    <w:p w14:paraId="28A993CA" w14:textId="77777777" w:rsidR="00A61B77" w:rsidRPr="001D345F" w:rsidRDefault="00A61B77" w:rsidP="00A61B77">
      <w:pPr>
        <w:pStyle w:val="SingleTxtG"/>
        <w:tabs>
          <w:tab w:val="clear" w:pos="1701"/>
        </w:tabs>
        <w:ind w:left="2268" w:hanging="1134"/>
      </w:pPr>
      <w:r w:rsidRPr="001D345F">
        <w:tab/>
        <w:t>Анализатор КЧ подключают к точке отбора проб через пробоотборник, который снимает пробу на осевой линии выпускной трубы. Как указано в пункте 3.5 приложения 4, если частицы не разбавлены в выпускной трубе, то магистраль отбора проб нагревают до минимальной температуры 373 K (100 °C) до точки первого разбавления на уровне анализатора КЧ или детектора частиц в анализаторе. Время нахождения в магистральной линии отбора проб должно быть менее 3 секунд.</w:t>
      </w:r>
    </w:p>
    <w:p w14:paraId="0C9781E1" w14:textId="77777777" w:rsidR="00A61B77" w:rsidRPr="001D345F" w:rsidRDefault="00A61B77" w:rsidP="00A61B77">
      <w:pPr>
        <w:pStyle w:val="SingleTxtG"/>
        <w:tabs>
          <w:tab w:val="clear" w:pos="1701"/>
        </w:tabs>
        <w:ind w:left="2268" w:hanging="1134"/>
      </w:pPr>
      <w:r w:rsidRPr="001D345F">
        <w:tab/>
        <w:t>Все части, находящиеся в контакте с пробой отработавших газов, должны всегда поддерживаться при температуре, исключающей конденсацию любого соединения в данном устройстве. Это можно обеспечить, например</w:t>
      </w:r>
      <w:r>
        <w:t>,</w:t>
      </w:r>
      <w:r w:rsidRPr="001D345F">
        <w:t xml:space="preserve"> посредством нагревания при более высокой температуре и разбавления пробы или окисления (полу)летучих видов.</w:t>
      </w:r>
    </w:p>
    <w:p w14:paraId="2B5E51E2" w14:textId="77777777" w:rsidR="00A61B77" w:rsidRPr="001D345F" w:rsidRDefault="00A61B77" w:rsidP="00A61B77">
      <w:pPr>
        <w:pStyle w:val="SingleTxtG"/>
        <w:tabs>
          <w:tab w:val="clear" w:pos="1701"/>
        </w:tabs>
        <w:ind w:left="2268" w:hanging="1134"/>
      </w:pPr>
      <w:r w:rsidRPr="001D345F">
        <w:tab/>
        <w:t>Анализатор КЧ включает обогреваемую секцию при температуре стенки ≥573 K. Этот блок должен регулировать стадии нагревания в постоянном режиме до номинальной рабочей температуры с допуском ±10</w:t>
      </w:r>
      <w:r>
        <w:rPr>
          <w:lang w:val="en-US"/>
        </w:rPr>
        <w:t> </w:t>
      </w:r>
      <w:r w:rsidRPr="001D345F">
        <w:t>K и</w:t>
      </w:r>
      <w:r>
        <w:rPr>
          <w:lang w:val="en-US"/>
        </w:rPr>
        <w:t> </w:t>
      </w:r>
      <w:r w:rsidRPr="001D345F">
        <w:t>обеспечивать индикацию стадий нагревания с указанием соответствия или несоответствия температурного режима работы. Более низкие температуры приемлемы до тех пор, пока эффективность удаления летучих частиц соответствует спецификациям, указанным в пункте 6.4.</w:t>
      </w:r>
    </w:p>
    <w:p w14:paraId="5C7806F8" w14:textId="77777777" w:rsidR="00A61B77" w:rsidRPr="001D345F" w:rsidRDefault="00A61B77" w:rsidP="00A61B77">
      <w:pPr>
        <w:pStyle w:val="SingleTxtG"/>
        <w:tabs>
          <w:tab w:val="clear" w:pos="1701"/>
        </w:tabs>
        <w:ind w:left="2268" w:hanging="1134"/>
      </w:pPr>
      <w:r w:rsidRPr="001D345F">
        <w:tab/>
        <w:t>Датчики давления, температуры и других параметров должны контролировать надлежащую работу прибора во время работы и в случае неисправности выдавать соответствующее предупреждение или сообщение.</w:t>
      </w:r>
    </w:p>
    <w:p w14:paraId="03B036F5" w14:textId="77777777" w:rsidR="00A61B77" w:rsidRPr="001D345F" w:rsidRDefault="00A61B77" w:rsidP="00A61B77">
      <w:pPr>
        <w:pStyle w:val="SingleTxtG"/>
        <w:tabs>
          <w:tab w:val="clear" w:pos="1701"/>
        </w:tabs>
        <w:ind w:left="2268" w:hanging="1134"/>
      </w:pPr>
      <w:r w:rsidRPr="001D345F">
        <w:tab/>
        <w:t>Время задержки анализатора КЧ должно составлять ≤5 секунд.</w:t>
      </w:r>
    </w:p>
    <w:p w14:paraId="1A3906D5" w14:textId="77777777" w:rsidR="00A61B77" w:rsidRPr="001D345F" w:rsidRDefault="00A61B77" w:rsidP="00A61B77">
      <w:pPr>
        <w:pStyle w:val="SingleTxtG"/>
        <w:tabs>
          <w:tab w:val="clear" w:pos="1701"/>
        </w:tabs>
        <w:ind w:left="2268" w:hanging="1134"/>
      </w:pPr>
      <w:r w:rsidRPr="001D345F">
        <w:tab/>
        <w:t>Время нарастания анализатора КЧ (и/или детектора частиц) должно составлять ≤3,5 секунд.</w:t>
      </w:r>
    </w:p>
    <w:p w14:paraId="18C7EB34" w14:textId="77777777" w:rsidR="00A61B77" w:rsidRPr="001D345F" w:rsidRDefault="00A61B77" w:rsidP="00A61B77">
      <w:pPr>
        <w:pStyle w:val="SingleTxtG"/>
        <w:keepLines/>
        <w:tabs>
          <w:tab w:val="clear" w:pos="1701"/>
        </w:tabs>
        <w:ind w:left="2268" w:hanging="1134"/>
      </w:pPr>
      <w:r w:rsidRPr="001D345F">
        <w:lastRenderedPageBreak/>
        <w:tab/>
        <w:t>Замеры концентрации частиц указывают в пересчете на нормализованную температуру 273 К и нормализованное давление 101,3 кПа. При необходимости давление и/или температуру измеряют на входе детектора и указывают для целей нормализации концентрации частиц.</w:t>
      </w:r>
    </w:p>
    <w:p w14:paraId="4896EADA" w14:textId="77777777" w:rsidR="00A61B77" w:rsidRPr="001D345F" w:rsidRDefault="00A61B77" w:rsidP="00A61B77">
      <w:pPr>
        <w:pStyle w:val="SingleTxtG"/>
        <w:tabs>
          <w:tab w:val="clear" w:pos="1701"/>
        </w:tabs>
        <w:ind w:left="2268" w:hanging="1134"/>
      </w:pPr>
      <w:r w:rsidRPr="001D345F">
        <w:tab/>
        <w:t xml:space="preserve">Системы КЧ, которые соответствуют требованиям калибровки, содержащимся в </w:t>
      </w:r>
      <w:r>
        <w:t>П</w:t>
      </w:r>
      <w:r w:rsidRPr="001D345F">
        <w:t xml:space="preserve">равилах </w:t>
      </w:r>
      <w:r>
        <w:t>ООН № </w:t>
      </w:r>
      <w:r w:rsidRPr="001D345F">
        <w:t>83</w:t>
      </w:r>
      <w:r w:rsidRPr="003373E5">
        <w:t xml:space="preserve"> </w:t>
      </w:r>
      <w:r w:rsidRPr="001D345F">
        <w:t xml:space="preserve">или </w:t>
      </w:r>
      <w:r>
        <w:t>№ </w:t>
      </w:r>
      <w:r w:rsidRPr="001D345F">
        <w:t>49 ли</w:t>
      </w:r>
      <w:r>
        <w:t>бо</w:t>
      </w:r>
      <w:r w:rsidRPr="001D345F">
        <w:t xml:space="preserve"> в Правилах </w:t>
      </w:r>
      <w:r>
        <w:t>№ </w:t>
      </w:r>
      <w:r w:rsidRPr="001D345F">
        <w:t>154 ООН по ВПИМ, автоматически соответствуют требованиям калибровки, содержащимся в настоящем приложении.</w:t>
      </w:r>
    </w:p>
    <w:p w14:paraId="60BC998A" w14:textId="77777777" w:rsidR="00A61B77" w:rsidRPr="001D345F" w:rsidRDefault="00A61B77" w:rsidP="00A61B77">
      <w:pPr>
        <w:pStyle w:val="SingleTxtG"/>
        <w:tabs>
          <w:tab w:val="clear" w:pos="1701"/>
        </w:tabs>
        <w:ind w:left="2268" w:hanging="1134"/>
      </w:pPr>
      <w:r w:rsidRPr="001D345F">
        <w:t>6.2</w:t>
      </w:r>
      <w:r w:rsidRPr="001D345F">
        <w:tab/>
        <w:t>Требования к эффективности</w:t>
      </w:r>
    </w:p>
    <w:p w14:paraId="3E5B3600" w14:textId="77777777" w:rsidR="00A61B77" w:rsidRPr="001D345F" w:rsidRDefault="00A61B77" w:rsidP="00A61B77">
      <w:pPr>
        <w:pStyle w:val="SingleTxtG"/>
        <w:tabs>
          <w:tab w:val="clear" w:pos="1701"/>
        </w:tabs>
        <w:ind w:left="2268" w:hanging="1134"/>
      </w:pPr>
      <w:r w:rsidRPr="001D345F">
        <w:tab/>
        <w:t>Вся система анализаторов КЧ, включая магистраль отбора проб, должна соответствовать требованиям к эффективности, указанным в таблице A5/3a.</w:t>
      </w:r>
    </w:p>
    <w:p w14:paraId="4C3362EF" w14:textId="77777777" w:rsidR="00A61B77" w:rsidRPr="001D345F" w:rsidRDefault="00A61B77" w:rsidP="00A61B77">
      <w:pPr>
        <w:pStyle w:val="H23G"/>
      </w:pPr>
      <w:r w:rsidRPr="001D345F">
        <w:rPr>
          <w:b w:val="0"/>
          <w:bCs/>
        </w:rPr>
        <w:tab/>
      </w:r>
      <w:r w:rsidRPr="001D345F">
        <w:rPr>
          <w:b w:val="0"/>
          <w:bCs/>
        </w:rPr>
        <w:tab/>
        <w:t>Таблица A5/3а</w:t>
      </w:r>
      <w:r w:rsidRPr="001D345F">
        <w:rPr>
          <w:b w:val="0"/>
          <w:bCs/>
        </w:rPr>
        <w:br/>
      </w:r>
      <w:r w:rsidRPr="001D345F">
        <w:t xml:space="preserve">Требования к эффективности системы анализатора КЧ </w:t>
      </w:r>
      <w:r w:rsidRPr="001D345F">
        <w:br/>
        <w:t>(включая магистраль отбора проб)</w:t>
      </w:r>
    </w:p>
    <w:tbl>
      <w:tblPr>
        <w:tblW w:w="7370" w:type="dxa"/>
        <w:tblInd w:w="1134" w:type="dxa"/>
        <w:tblLayout w:type="fixed"/>
        <w:tblCellMar>
          <w:left w:w="0" w:type="dxa"/>
          <w:right w:w="0" w:type="dxa"/>
        </w:tblCellMar>
        <w:tblLook w:val="0000" w:firstRow="0" w:lastRow="0" w:firstColumn="0" w:lastColumn="0" w:noHBand="0" w:noVBand="0"/>
      </w:tblPr>
      <w:tblGrid>
        <w:gridCol w:w="1418"/>
        <w:gridCol w:w="1276"/>
        <w:gridCol w:w="779"/>
        <w:gridCol w:w="779"/>
        <w:gridCol w:w="780"/>
        <w:gridCol w:w="779"/>
        <w:gridCol w:w="779"/>
        <w:gridCol w:w="780"/>
      </w:tblGrid>
      <w:tr w:rsidR="00A61B77" w:rsidRPr="001D345F" w14:paraId="4458A804" w14:textId="77777777" w:rsidTr="00476D1C">
        <w:trPr>
          <w:tblHeader/>
        </w:trPr>
        <w:tc>
          <w:tcPr>
            <w:tcW w:w="141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A6748DB" w14:textId="77777777" w:rsidR="00A61B77" w:rsidRPr="001D345F" w:rsidRDefault="00A61B77" w:rsidP="00476D1C">
            <w:pPr>
              <w:pStyle w:val="SingleTxtG"/>
              <w:tabs>
                <w:tab w:val="clear" w:pos="1701"/>
              </w:tabs>
              <w:spacing w:before="60" w:after="60" w:line="220" w:lineRule="atLeast"/>
              <w:ind w:left="0" w:right="0"/>
              <w:rPr>
                <w:i/>
                <w:sz w:val="16"/>
                <w:szCs w:val="16"/>
              </w:rPr>
            </w:pPr>
            <w:r w:rsidRPr="001D345F">
              <w:rPr>
                <w:i/>
                <w:iCs/>
                <w:sz w:val="16"/>
                <w:szCs w:val="16"/>
              </w:rPr>
              <w:t>d</w:t>
            </w:r>
            <w:r w:rsidRPr="001D345F">
              <w:rPr>
                <w:i/>
                <w:iCs/>
                <w:sz w:val="16"/>
                <w:szCs w:val="16"/>
                <w:vertAlign w:val="subscript"/>
              </w:rPr>
              <w:t xml:space="preserve">p </w:t>
            </w:r>
            <w:r w:rsidRPr="001D345F">
              <w:rPr>
                <w:i/>
                <w:iCs/>
                <w:sz w:val="16"/>
                <w:szCs w:val="16"/>
              </w:rPr>
              <w:t>[нм]</w:t>
            </w:r>
          </w:p>
        </w:tc>
        <w:tc>
          <w:tcPr>
            <w:tcW w:w="127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1762F831" w14:textId="77777777" w:rsidR="00A61B77" w:rsidRPr="001D345F" w:rsidRDefault="00A61B77" w:rsidP="00476D1C">
            <w:pPr>
              <w:pStyle w:val="SingleTxtG"/>
              <w:tabs>
                <w:tab w:val="clear" w:pos="1701"/>
              </w:tabs>
              <w:spacing w:before="60" w:after="60" w:line="220" w:lineRule="atLeast"/>
              <w:ind w:left="0" w:right="0"/>
              <w:jc w:val="center"/>
              <w:rPr>
                <w:i/>
                <w:sz w:val="16"/>
                <w:szCs w:val="16"/>
              </w:rPr>
            </w:pPr>
            <w:r w:rsidRPr="001D345F">
              <w:rPr>
                <w:i/>
                <w:iCs/>
                <w:sz w:val="16"/>
                <w:szCs w:val="16"/>
              </w:rPr>
              <w:t>До 23</w:t>
            </w:r>
          </w:p>
        </w:tc>
        <w:tc>
          <w:tcPr>
            <w:tcW w:w="77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4AD8223A" w14:textId="77777777" w:rsidR="00A61B77" w:rsidRPr="001D345F" w:rsidRDefault="00A61B77" w:rsidP="00476D1C">
            <w:pPr>
              <w:pStyle w:val="SingleTxtG"/>
              <w:tabs>
                <w:tab w:val="clear" w:pos="1701"/>
              </w:tabs>
              <w:spacing w:before="60" w:after="60" w:line="220" w:lineRule="atLeast"/>
              <w:ind w:left="0" w:right="0"/>
              <w:jc w:val="center"/>
              <w:rPr>
                <w:i/>
                <w:sz w:val="16"/>
                <w:szCs w:val="16"/>
              </w:rPr>
            </w:pPr>
            <w:r w:rsidRPr="001D345F">
              <w:rPr>
                <w:i/>
                <w:iCs/>
                <w:sz w:val="16"/>
                <w:szCs w:val="16"/>
              </w:rPr>
              <w:t>23</w:t>
            </w:r>
          </w:p>
        </w:tc>
        <w:tc>
          <w:tcPr>
            <w:tcW w:w="77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0A5EE46" w14:textId="77777777" w:rsidR="00A61B77" w:rsidRPr="001D345F" w:rsidRDefault="00A61B77" w:rsidP="00476D1C">
            <w:pPr>
              <w:pStyle w:val="SingleTxtG"/>
              <w:tabs>
                <w:tab w:val="clear" w:pos="1701"/>
              </w:tabs>
              <w:spacing w:before="60" w:after="60" w:line="220" w:lineRule="atLeast"/>
              <w:ind w:left="0" w:right="0"/>
              <w:jc w:val="center"/>
              <w:rPr>
                <w:i/>
                <w:sz w:val="16"/>
                <w:szCs w:val="16"/>
              </w:rPr>
            </w:pPr>
            <w:r w:rsidRPr="001D345F">
              <w:rPr>
                <w:i/>
                <w:iCs/>
                <w:sz w:val="16"/>
                <w:szCs w:val="16"/>
              </w:rPr>
              <w:t>30</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58B2E026" w14:textId="77777777" w:rsidR="00A61B77" w:rsidRPr="001D345F" w:rsidRDefault="00A61B77" w:rsidP="00476D1C">
            <w:pPr>
              <w:pStyle w:val="SingleTxtG"/>
              <w:tabs>
                <w:tab w:val="clear" w:pos="1701"/>
              </w:tabs>
              <w:spacing w:before="60" w:after="60" w:line="220" w:lineRule="atLeast"/>
              <w:ind w:left="0" w:right="0"/>
              <w:jc w:val="center"/>
              <w:rPr>
                <w:i/>
                <w:sz w:val="16"/>
                <w:szCs w:val="16"/>
              </w:rPr>
            </w:pPr>
            <w:r w:rsidRPr="001D345F">
              <w:rPr>
                <w:i/>
                <w:iCs/>
                <w:sz w:val="16"/>
                <w:szCs w:val="16"/>
              </w:rPr>
              <w:t>50</w:t>
            </w:r>
          </w:p>
        </w:tc>
        <w:tc>
          <w:tcPr>
            <w:tcW w:w="77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14E0125" w14:textId="77777777" w:rsidR="00A61B77" w:rsidRPr="001D345F" w:rsidRDefault="00A61B77" w:rsidP="00476D1C">
            <w:pPr>
              <w:pStyle w:val="SingleTxtG"/>
              <w:tabs>
                <w:tab w:val="clear" w:pos="1701"/>
              </w:tabs>
              <w:spacing w:before="60" w:after="60" w:line="220" w:lineRule="atLeast"/>
              <w:ind w:left="0" w:right="0"/>
              <w:jc w:val="center"/>
              <w:rPr>
                <w:i/>
                <w:sz w:val="16"/>
                <w:szCs w:val="16"/>
              </w:rPr>
            </w:pPr>
            <w:r w:rsidRPr="001D345F">
              <w:rPr>
                <w:i/>
                <w:iCs/>
                <w:sz w:val="16"/>
                <w:szCs w:val="16"/>
              </w:rPr>
              <w:t>70</w:t>
            </w:r>
          </w:p>
        </w:tc>
        <w:tc>
          <w:tcPr>
            <w:tcW w:w="77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088EE580" w14:textId="77777777" w:rsidR="00A61B77" w:rsidRPr="001D345F" w:rsidRDefault="00A61B77" w:rsidP="00476D1C">
            <w:pPr>
              <w:pStyle w:val="SingleTxtG"/>
              <w:tabs>
                <w:tab w:val="clear" w:pos="1701"/>
              </w:tabs>
              <w:spacing w:before="60" w:after="60" w:line="220" w:lineRule="atLeast"/>
              <w:ind w:left="0" w:right="0"/>
              <w:jc w:val="center"/>
              <w:rPr>
                <w:i/>
                <w:sz w:val="16"/>
                <w:szCs w:val="16"/>
              </w:rPr>
            </w:pPr>
            <w:r w:rsidRPr="001D345F">
              <w:rPr>
                <w:i/>
                <w:iCs/>
                <w:sz w:val="16"/>
                <w:szCs w:val="16"/>
              </w:rPr>
              <w:t>100</w:t>
            </w:r>
          </w:p>
        </w:tc>
        <w:tc>
          <w:tcPr>
            <w:tcW w:w="780"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D07190B" w14:textId="77777777" w:rsidR="00A61B77" w:rsidRPr="001D345F" w:rsidRDefault="00A61B77" w:rsidP="00476D1C">
            <w:pPr>
              <w:pStyle w:val="SingleTxtG"/>
              <w:tabs>
                <w:tab w:val="clear" w:pos="1701"/>
              </w:tabs>
              <w:spacing w:before="60" w:after="60" w:line="220" w:lineRule="atLeast"/>
              <w:ind w:left="0" w:right="0"/>
              <w:jc w:val="center"/>
              <w:rPr>
                <w:i/>
                <w:sz w:val="16"/>
                <w:szCs w:val="16"/>
              </w:rPr>
            </w:pPr>
            <w:r w:rsidRPr="001D345F">
              <w:rPr>
                <w:i/>
                <w:iCs/>
                <w:sz w:val="16"/>
                <w:szCs w:val="16"/>
              </w:rPr>
              <w:t>200</w:t>
            </w:r>
          </w:p>
        </w:tc>
      </w:tr>
      <w:tr w:rsidR="00A61B77" w:rsidRPr="001D345F" w14:paraId="459970AC" w14:textId="77777777" w:rsidTr="00476D1C">
        <w:trPr>
          <w:trHeight w:hRule="exact" w:val="113"/>
        </w:trPr>
        <w:tc>
          <w:tcPr>
            <w:tcW w:w="1418" w:type="dxa"/>
            <w:tcBorders>
              <w:top w:val="single" w:sz="12" w:space="0" w:color="auto"/>
              <w:left w:val="single" w:sz="4" w:space="0" w:color="auto"/>
              <w:right w:val="single" w:sz="4" w:space="0" w:color="auto"/>
            </w:tcBorders>
            <w:shd w:val="clear" w:color="auto" w:fill="auto"/>
            <w:tcMar>
              <w:left w:w="57" w:type="dxa"/>
              <w:right w:w="57" w:type="dxa"/>
            </w:tcMar>
          </w:tcPr>
          <w:p w14:paraId="18328662" w14:textId="77777777" w:rsidR="00A61B77" w:rsidRPr="001D345F" w:rsidRDefault="00A61B77" w:rsidP="00476D1C">
            <w:pPr>
              <w:pStyle w:val="SingleTxtG"/>
              <w:tabs>
                <w:tab w:val="clear" w:pos="1701"/>
              </w:tabs>
              <w:spacing w:before="60" w:after="60" w:line="220" w:lineRule="atLeast"/>
              <w:ind w:left="0" w:right="0"/>
              <w:rPr>
                <w:i/>
                <w:iCs/>
              </w:rPr>
            </w:pPr>
          </w:p>
        </w:tc>
        <w:tc>
          <w:tcPr>
            <w:tcW w:w="1276" w:type="dxa"/>
            <w:tcBorders>
              <w:top w:val="single" w:sz="12" w:space="0" w:color="auto"/>
              <w:left w:val="single" w:sz="4" w:space="0" w:color="auto"/>
              <w:right w:val="single" w:sz="4" w:space="0" w:color="auto"/>
            </w:tcBorders>
            <w:shd w:val="clear" w:color="auto" w:fill="auto"/>
            <w:tcMar>
              <w:left w:w="57" w:type="dxa"/>
              <w:right w:w="57" w:type="dxa"/>
            </w:tcMar>
          </w:tcPr>
          <w:p w14:paraId="655A2AC7" w14:textId="77777777" w:rsidR="00A61B77" w:rsidRPr="001D345F" w:rsidRDefault="00A61B77" w:rsidP="00476D1C">
            <w:pPr>
              <w:pStyle w:val="SingleTxtG"/>
              <w:tabs>
                <w:tab w:val="clear" w:pos="1701"/>
              </w:tabs>
              <w:spacing w:before="60" w:after="60" w:line="220" w:lineRule="atLeast"/>
              <w:ind w:left="0" w:right="0"/>
            </w:pPr>
          </w:p>
        </w:tc>
        <w:tc>
          <w:tcPr>
            <w:tcW w:w="779" w:type="dxa"/>
            <w:tcBorders>
              <w:top w:val="single" w:sz="12" w:space="0" w:color="auto"/>
              <w:left w:val="single" w:sz="4" w:space="0" w:color="auto"/>
              <w:right w:val="single" w:sz="4" w:space="0" w:color="auto"/>
            </w:tcBorders>
            <w:shd w:val="clear" w:color="auto" w:fill="auto"/>
            <w:tcMar>
              <w:left w:w="57" w:type="dxa"/>
              <w:right w:w="57" w:type="dxa"/>
            </w:tcMar>
          </w:tcPr>
          <w:p w14:paraId="4F27F194" w14:textId="77777777" w:rsidR="00A61B77" w:rsidRPr="001D345F" w:rsidRDefault="00A61B77" w:rsidP="00476D1C">
            <w:pPr>
              <w:pStyle w:val="SingleTxtG"/>
              <w:tabs>
                <w:tab w:val="clear" w:pos="1701"/>
              </w:tabs>
              <w:spacing w:before="60" w:after="60" w:line="220" w:lineRule="atLeast"/>
              <w:ind w:left="0" w:right="0"/>
            </w:pPr>
          </w:p>
        </w:tc>
        <w:tc>
          <w:tcPr>
            <w:tcW w:w="779" w:type="dxa"/>
            <w:tcBorders>
              <w:top w:val="single" w:sz="12" w:space="0" w:color="auto"/>
              <w:left w:val="single" w:sz="4" w:space="0" w:color="auto"/>
              <w:right w:val="single" w:sz="4" w:space="0" w:color="auto"/>
            </w:tcBorders>
            <w:shd w:val="clear" w:color="auto" w:fill="auto"/>
            <w:tcMar>
              <w:left w:w="57" w:type="dxa"/>
              <w:right w:w="57" w:type="dxa"/>
            </w:tcMar>
          </w:tcPr>
          <w:p w14:paraId="4A6B9A13" w14:textId="77777777" w:rsidR="00A61B77" w:rsidRPr="001D345F" w:rsidRDefault="00A61B77" w:rsidP="00476D1C">
            <w:pPr>
              <w:pStyle w:val="SingleTxtG"/>
              <w:tabs>
                <w:tab w:val="clear" w:pos="1701"/>
              </w:tabs>
              <w:spacing w:before="60" w:after="60" w:line="220" w:lineRule="atLeast"/>
              <w:ind w:left="0" w:right="0"/>
            </w:pPr>
          </w:p>
        </w:tc>
        <w:tc>
          <w:tcPr>
            <w:tcW w:w="780" w:type="dxa"/>
            <w:tcBorders>
              <w:top w:val="single" w:sz="12" w:space="0" w:color="auto"/>
              <w:left w:val="single" w:sz="4" w:space="0" w:color="auto"/>
              <w:right w:val="single" w:sz="4" w:space="0" w:color="auto"/>
            </w:tcBorders>
            <w:shd w:val="clear" w:color="auto" w:fill="auto"/>
            <w:tcMar>
              <w:left w:w="57" w:type="dxa"/>
              <w:right w:w="57" w:type="dxa"/>
            </w:tcMar>
          </w:tcPr>
          <w:p w14:paraId="1D02A68B" w14:textId="77777777" w:rsidR="00A61B77" w:rsidRPr="001D345F" w:rsidRDefault="00A61B77" w:rsidP="00476D1C">
            <w:pPr>
              <w:pStyle w:val="SingleTxtG"/>
              <w:tabs>
                <w:tab w:val="clear" w:pos="1701"/>
              </w:tabs>
              <w:spacing w:before="60" w:after="60" w:line="220" w:lineRule="atLeast"/>
              <w:ind w:left="0" w:right="0"/>
            </w:pPr>
          </w:p>
        </w:tc>
        <w:tc>
          <w:tcPr>
            <w:tcW w:w="779" w:type="dxa"/>
            <w:tcBorders>
              <w:top w:val="single" w:sz="12" w:space="0" w:color="auto"/>
              <w:left w:val="single" w:sz="4" w:space="0" w:color="auto"/>
              <w:right w:val="single" w:sz="4" w:space="0" w:color="auto"/>
            </w:tcBorders>
            <w:shd w:val="clear" w:color="auto" w:fill="auto"/>
            <w:tcMar>
              <w:left w:w="57" w:type="dxa"/>
              <w:right w:w="57" w:type="dxa"/>
            </w:tcMar>
          </w:tcPr>
          <w:p w14:paraId="09BBDB98" w14:textId="77777777" w:rsidR="00A61B77" w:rsidRPr="001D345F" w:rsidRDefault="00A61B77" w:rsidP="00476D1C">
            <w:pPr>
              <w:pStyle w:val="SingleTxtG"/>
              <w:tabs>
                <w:tab w:val="clear" w:pos="1701"/>
              </w:tabs>
              <w:spacing w:before="60" w:after="60" w:line="220" w:lineRule="atLeast"/>
              <w:ind w:left="0" w:right="0"/>
            </w:pPr>
          </w:p>
        </w:tc>
        <w:tc>
          <w:tcPr>
            <w:tcW w:w="779" w:type="dxa"/>
            <w:tcBorders>
              <w:top w:val="single" w:sz="12" w:space="0" w:color="auto"/>
              <w:left w:val="single" w:sz="4" w:space="0" w:color="auto"/>
              <w:right w:val="single" w:sz="4" w:space="0" w:color="auto"/>
            </w:tcBorders>
            <w:shd w:val="clear" w:color="auto" w:fill="auto"/>
            <w:tcMar>
              <w:left w:w="57" w:type="dxa"/>
              <w:right w:w="57" w:type="dxa"/>
            </w:tcMar>
          </w:tcPr>
          <w:p w14:paraId="06E4196F" w14:textId="77777777" w:rsidR="00A61B77" w:rsidRPr="001D345F" w:rsidRDefault="00A61B77" w:rsidP="00476D1C">
            <w:pPr>
              <w:pStyle w:val="SingleTxtG"/>
              <w:tabs>
                <w:tab w:val="clear" w:pos="1701"/>
              </w:tabs>
              <w:spacing w:before="60" w:after="60" w:line="220" w:lineRule="atLeast"/>
              <w:ind w:left="0" w:right="0"/>
            </w:pPr>
          </w:p>
        </w:tc>
        <w:tc>
          <w:tcPr>
            <w:tcW w:w="780" w:type="dxa"/>
            <w:tcBorders>
              <w:top w:val="single" w:sz="12" w:space="0" w:color="auto"/>
              <w:left w:val="single" w:sz="4" w:space="0" w:color="auto"/>
              <w:right w:val="single" w:sz="4" w:space="0" w:color="auto"/>
            </w:tcBorders>
            <w:shd w:val="clear" w:color="auto" w:fill="auto"/>
            <w:tcMar>
              <w:left w:w="57" w:type="dxa"/>
              <w:right w:w="57" w:type="dxa"/>
            </w:tcMar>
          </w:tcPr>
          <w:p w14:paraId="77B0682D" w14:textId="77777777" w:rsidR="00A61B77" w:rsidRPr="001D345F" w:rsidRDefault="00A61B77" w:rsidP="00476D1C">
            <w:pPr>
              <w:pStyle w:val="SingleTxtG"/>
              <w:tabs>
                <w:tab w:val="clear" w:pos="1701"/>
              </w:tabs>
              <w:spacing w:before="60" w:after="60" w:line="220" w:lineRule="atLeast"/>
              <w:ind w:left="0" w:right="0"/>
            </w:pPr>
          </w:p>
        </w:tc>
      </w:tr>
      <w:tr w:rsidR="00A61B77" w:rsidRPr="001D345F" w14:paraId="1DBBBAB5" w14:textId="77777777" w:rsidTr="00476D1C">
        <w:tc>
          <w:tcPr>
            <w:tcW w:w="1418" w:type="dxa"/>
            <w:tcBorders>
              <w:left w:val="single" w:sz="4" w:space="0" w:color="auto"/>
              <w:bottom w:val="single" w:sz="12" w:space="0" w:color="auto"/>
              <w:right w:val="single" w:sz="4" w:space="0" w:color="auto"/>
            </w:tcBorders>
            <w:shd w:val="clear" w:color="auto" w:fill="auto"/>
            <w:tcMar>
              <w:left w:w="57" w:type="dxa"/>
              <w:right w:w="57" w:type="dxa"/>
            </w:tcMar>
          </w:tcPr>
          <w:p w14:paraId="2A8446BC" w14:textId="77777777" w:rsidR="00A61B77" w:rsidRPr="001D345F" w:rsidRDefault="00A61B77" w:rsidP="00476D1C">
            <w:pPr>
              <w:pStyle w:val="SingleTxtG"/>
              <w:tabs>
                <w:tab w:val="clear" w:pos="1701"/>
              </w:tabs>
              <w:spacing w:before="60" w:after="60" w:line="220" w:lineRule="atLeast"/>
              <w:ind w:left="0" w:right="0"/>
              <w:rPr>
                <w:sz w:val="18"/>
                <w:szCs w:val="18"/>
              </w:rPr>
            </w:pPr>
            <w:r w:rsidRPr="001D345F">
              <w:rPr>
                <w:sz w:val="18"/>
                <w:szCs w:val="18"/>
              </w:rPr>
              <w:t>E(d</w:t>
            </w:r>
            <w:r w:rsidRPr="001D345F">
              <w:rPr>
                <w:sz w:val="18"/>
                <w:szCs w:val="18"/>
                <w:vertAlign w:val="subscript"/>
              </w:rPr>
              <w:t>p</w:t>
            </w:r>
            <w:r w:rsidRPr="001D345F">
              <w:rPr>
                <w:sz w:val="18"/>
                <w:szCs w:val="18"/>
              </w:rPr>
              <w:t>) анализатора КЧ</w:t>
            </w:r>
          </w:p>
        </w:tc>
        <w:tc>
          <w:tcPr>
            <w:tcW w:w="1276" w:type="dxa"/>
            <w:tcBorders>
              <w:left w:val="single" w:sz="4" w:space="0" w:color="auto"/>
              <w:bottom w:val="single" w:sz="12" w:space="0" w:color="auto"/>
              <w:right w:val="single" w:sz="4" w:space="0" w:color="auto"/>
            </w:tcBorders>
            <w:shd w:val="clear" w:color="auto" w:fill="auto"/>
            <w:tcMar>
              <w:left w:w="57" w:type="dxa"/>
              <w:right w:w="57" w:type="dxa"/>
            </w:tcMar>
          </w:tcPr>
          <w:p w14:paraId="2F9A6261" w14:textId="77777777" w:rsidR="00A61B77" w:rsidRPr="001D345F" w:rsidRDefault="00A61B77" w:rsidP="00476D1C">
            <w:pPr>
              <w:pStyle w:val="SingleTxtG"/>
              <w:tabs>
                <w:tab w:val="clear" w:pos="1701"/>
              </w:tabs>
              <w:spacing w:before="60" w:after="60" w:line="220" w:lineRule="atLeast"/>
              <w:ind w:left="0" w:right="0"/>
              <w:rPr>
                <w:sz w:val="18"/>
                <w:szCs w:val="18"/>
              </w:rPr>
            </w:pPr>
            <w:r w:rsidRPr="001D345F">
              <w:rPr>
                <w:sz w:val="18"/>
                <w:szCs w:val="18"/>
              </w:rPr>
              <w:t>Подлежит определению</w:t>
            </w:r>
          </w:p>
        </w:tc>
        <w:tc>
          <w:tcPr>
            <w:tcW w:w="779" w:type="dxa"/>
            <w:tcBorders>
              <w:left w:val="single" w:sz="4" w:space="0" w:color="auto"/>
              <w:bottom w:val="single" w:sz="12" w:space="0" w:color="auto"/>
              <w:right w:val="single" w:sz="4" w:space="0" w:color="auto"/>
            </w:tcBorders>
            <w:shd w:val="clear" w:color="auto" w:fill="auto"/>
            <w:tcMar>
              <w:left w:w="57" w:type="dxa"/>
              <w:right w:w="57" w:type="dxa"/>
            </w:tcMar>
          </w:tcPr>
          <w:p w14:paraId="50BCF309" w14:textId="77777777" w:rsidR="00A61B77" w:rsidRPr="001D345F" w:rsidRDefault="00A61B77" w:rsidP="00476D1C">
            <w:pPr>
              <w:pStyle w:val="SingleTxtG"/>
              <w:tabs>
                <w:tab w:val="clear" w:pos="1701"/>
              </w:tabs>
              <w:spacing w:before="60" w:after="60" w:line="220" w:lineRule="atLeast"/>
              <w:ind w:left="0" w:right="0"/>
              <w:rPr>
                <w:sz w:val="18"/>
                <w:szCs w:val="18"/>
              </w:rPr>
            </w:pPr>
            <w:r w:rsidRPr="001D345F">
              <w:rPr>
                <w:sz w:val="18"/>
                <w:szCs w:val="18"/>
              </w:rPr>
              <w:t>0,2–0,6</w:t>
            </w:r>
          </w:p>
        </w:tc>
        <w:tc>
          <w:tcPr>
            <w:tcW w:w="779" w:type="dxa"/>
            <w:tcBorders>
              <w:left w:val="single" w:sz="4" w:space="0" w:color="auto"/>
              <w:bottom w:val="single" w:sz="12" w:space="0" w:color="auto"/>
              <w:right w:val="single" w:sz="4" w:space="0" w:color="auto"/>
            </w:tcBorders>
            <w:shd w:val="clear" w:color="auto" w:fill="auto"/>
            <w:tcMar>
              <w:left w:w="57" w:type="dxa"/>
              <w:right w:w="57" w:type="dxa"/>
            </w:tcMar>
          </w:tcPr>
          <w:p w14:paraId="7BC48B44" w14:textId="77777777" w:rsidR="00A61B77" w:rsidRPr="001D345F" w:rsidRDefault="00A61B77" w:rsidP="00476D1C">
            <w:pPr>
              <w:pStyle w:val="SingleTxtG"/>
              <w:tabs>
                <w:tab w:val="clear" w:pos="1701"/>
              </w:tabs>
              <w:spacing w:before="60" w:after="60" w:line="220" w:lineRule="atLeast"/>
              <w:ind w:left="0" w:right="0"/>
              <w:rPr>
                <w:sz w:val="18"/>
                <w:szCs w:val="18"/>
              </w:rPr>
            </w:pPr>
            <w:r w:rsidRPr="001D345F">
              <w:rPr>
                <w:sz w:val="18"/>
                <w:szCs w:val="18"/>
              </w:rPr>
              <w:t>0,3–1,2</w:t>
            </w:r>
          </w:p>
        </w:tc>
        <w:tc>
          <w:tcPr>
            <w:tcW w:w="780" w:type="dxa"/>
            <w:tcBorders>
              <w:left w:val="single" w:sz="4" w:space="0" w:color="auto"/>
              <w:bottom w:val="single" w:sz="12" w:space="0" w:color="auto"/>
              <w:right w:val="single" w:sz="4" w:space="0" w:color="auto"/>
            </w:tcBorders>
            <w:shd w:val="clear" w:color="auto" w:fill="auto"/>
            <w:tcMar>
              <w:left w:w="57" w:type="dxa"/>
              <w:right w:w="57" w:type="dxa"/>
            </w:tcMar>
          </w:tcPr>
          <w:p w14:paraId="3E1F983B" w14:textId="77777777" w:rsidR="00A61B77" w:rsidRPr="001D345F" w:rsidRDefault="00A61B77" w:rsidP="00476D1C">
            <w:pPr>
              <w:pStyle w:val="SingleTxtG"/>
              <w:tabs>
                <w:tab w:val="clear" w:pos="1701"/>
              </w:tabs>
              <w:spacing w:before="60" w:after="60" w:line="220" w:lineRule="atLeast"/>
              <w:ind w:left="0" w:right="0"/>
              <w:rPr>
                <w:sz w:val="18"/>
                <w:szCs w:val="18"/>
              </w:rPr>
            </w:pPr>
            <w:r w:rsidRPr="001D345F">
              <w:rPr>
                <w:sz w:val="18"/>
                <w:szCs w:val="18"/>
              </w:rPr>
              <w:t>0,6–1,3</w:t>
            </w:r>
          </w:p>
        </w:tc>
        <w:tc>
          <w:tcPr>
            <w:tcW w:w="779" w:type="dxa"/>
            <w:tcBorders>
              <w:left w:val="single" w:sz="4" w:space="0" w:color="auto"/>
              <w:bottom w:val="single" w:sz="12" w:space="0" w:color="auto"/>
              <w:right w:val="single" w:sz="4" w:space="0" w:color="auto"/>
            </w:tcBorders>
            <w:shd w:val="clear" w:color="auto" w:fill="auto"/>
            <w:tcMar>
              <w:left w:w="57" w:type="dxa"/>
              <w:right w:w="57" w:type="dxa"/>
            </w:tcMar>
          </w:tcPr>
          <w:p w14:paraId="5D1FD1E5" w14:textId="77777777" w:rsidR="00A61B77" w:rsidRPr="001D345F" w:rsidRDefault="00A61B77" w:rsidP="00476D1C">
            <w:pPr>
              <w:pStyle w:val="SingleTxtG"/>
              <w:tabs>
                <w:tab w:val="clear" w:pos="1701"/>
              </w:tabs>
              <w:spacing w:before="60" w:after="60" w:line="220" w:lineRule="atLeast"/>
              <w:ind w:left="0" w:right="0"/>
              <w:rPr>
                <w:sz w:val="18"/>
                <w:szCs w:val="18"/>
              </w:rPr>
            </w:pPr>
            <w:r w:rsidRPr="001D345F">
              <w:rPr>
                <w:sz w:val="18"/>
                <w:szCs w:val="18"/>
              </w:rPr>
              <w:t>0,7–1,3</w:t>
            </w:r>
          </w:p>
        </w:tc>
        <w:tc>
          <w:tcPr>
            <w:tcW w:w="779" w:type="dxa"/>
            <w:tcBorders>
              <w:left w:val="single" w:sz="4" w:space="0" w:color="auto"/>
              <w:bottom w:val="single" w:sz="12" w:space="0" w:color="auto"/>
              <w:right w:val="single" w:sz="4" w:space="0" w:color="auto"/>
            </w:tcBorders>
            <w:shd w:val="clear" w:color="auto" w:fill="auto"/>
            <w:tcMar>
              <w:left w:w="57" w:type="dxa"/>
              <w:right w:w="57" w:type="dxa"/>
            </w:tcMar>
          </w:tcPr>
          <w:p w14:paraId="28C41C74" w14:textId="77777777" w:rsidR="00A61B77" w:rsidRPr="001D345F" w:rsidRDefault="00A61B77" w:rsidP="00476D1C">
            <w:pPr>
              <w:pStyle w:val="SingleTxtG"/>
              <w:tabs>
                <w:tab w:val="clear" w:pos="1701"/>
              </w:tabs>
              <w:spacing w:before="60" w:after="60" w:line="220" w:lineRule="atLeast"/>
              <w:ind w:left="0" w:right="0"/>
              <w:rPr>
                <w:sz w:val="18"/>
                <w:szCs w:val="18"/>
              </w:rPr>
            </w:pPr>
            <w:r w:rsidRPr="001D345F">
              <w:rPr>
                <w:sz w:val="18"/>
                <w:szCs w:val="18"/>
              </w:rPr>
              <w:t>0,7–1,3</w:t>
            </w:r>
          </w:p>
        </w:tc>
        <w:tc>
          <w:tcPr>
            <w:tcW w:w="780" w:type="dxa"/>
            <w:tcBorders>
              <w:left w:val="single" w:sz="4" w:space="0" w:color="auto"/>
              <w:bottom w:val="single" w:sz="12" w:space="0" w:color="auto"/>
              <w:right w:val="single" w:sz="4" w:space="0" w:color="auto"/>
            </w:tcBorders>
            <w:shd w:val="clear" w:color="auto" w:fill="auto"/>
            <w:tcMar>
              <w:left w:w="57" w:type="dxa"/>
              <w:right w:w="57" w:type="dxa"/>
            </w:tcMar>
          </w:tcPr>
          <w:p w14:paraId="068454F4" w14:textId="77777777" w:rsidR="00A61B77" w:rsidRPr="001D345F" w:rsidRDefault="00A61B77" w:rsidP="00476D1C">
            <w:pPr>
              <w:pStyle w:val="SingleTxtG"/>
              <w:tabs>
                <w:tab w:val="clear" w:pos="1701"/>
              </w:tabs>
              <w:spacing w:before="60" w:after="60" w:line="220" w:lineRule="atLeast"/>
              <w:ind w:left="0" w:right="0"/>
              <w:rPr>
                <w:sz w:val="18"/>
                <w:szCs w:val="18"/>
              </w:rPr>
            </w:pPr>
            <w:r w:rsidRPr="001D345F">
              <w:rPr>
                <w:sz w:val="18"/>
                <w:szCs w:val="18"/>
              </w:rPr>
              <w:t>0,5–2,0</w:t>
            </w:r>
          </w:p>
        </w:tc>
      </w:tr>
    </w:tbl>
    <w:p w14:paraId="45F66FB8" w14:textId="77777777" w:rsidR="00A61B77" w:rsidRPr="001D345F" w:rsidRDefault="00A61B77" w:rsidP="00A61B77">
      <w:pPr>
        <w:pStyle w:val="SingleTxtG"/>
        <w:tabs>
          <w:tab w:val="clear" w:pos="1701"/>
        </w:tabs>
        <w:spacing w:before="240"/>
        <w:ind w:left="2268" w:hanging="1134"/>
      </w:pPr>
      <w:r w:rsidRPr="001D345F">
        <w:tab/>
        <w:t>Эффективность E(d</w:t>
      </w:r>
      <w:r w:rsidRPr="001D345F">
        <w:rPr>
          <w:vertAlign w:val="subscript"/>
        </w:rPr>
        <w:t>p</w:t>
      </w:r>
      <w:r w:rsidRPr="001D345F">
        <w:t>) определяют как отношение показаний системы анализатора КЧ к показаниям эталонного счетчика конденсации частиц (CPC) (d</w:t>
      </w:r>
      <w:r w:rsidRPr="001D345F">
        <w:rPr>
          <w:vertAlign w:val="subscript"/>
        </w:rPr>
        <w:t>50%</w:t>
      </w:r>
      <w:r w:rsidRPr="001D345F">
        <w:t xml:space="preserve"> = 10 нм или ниже, с проверкой на линейность и калибровку электрометром) или к числовой концентрации, измеряемой электрометром в параллельном монодисперсном аэрозоле с диаметром подвижности d</w:t>
      </w:r>
      <w:r w:rsidRPr="001D345F">
        <w:rPr>
          <w:vertAlign w:val="subscript"/>
        </w:rPr>
        <w:t>p</w:t>
      </w:r>
      <w:r w:rsidRPr="001D345F">
        <w:t xml:space="preserve"> и нормализованной в пересчете на те же условия температуры и давления.</w:t>
      </w:r>
    </w:p>
    <w:p w14:paraId="1A28C801" w14:textId="77777777" w:rsidR="00A61B77" w:rsidRPr="001D345F" w:rsidRDefault="00A61B77" w:rsidP="00A61B77">
      <w:pPr>
        <w:pStyle w:val="SingleTxtG"/>
        <w:tabs>
          <w:tab w:val="clear" w:pos="1701"/>
        </w:tabs>
        <w:ind w:left="2268" w:hanging="1134"/>
      </w:pPr>
      <w:r w:rsidRPr="001D345F">
        <w:tab/>
        <w:t>Материал должен быть термостабильным и сажеподобным (например, графит с возбуждением в искровом разряде или сажа с осаждением из диффузионного пламени с предварительной термической обработкой). Если кривую эффективности измеряют с другим аэрозолем (например, NaCl), то корреляция с сажеподобной кривой должна быть представлена в виде графика, на котором сравниваются коэффициенты эффективности, полученные с использованием обоих испытательных аэрозолей. Для получения коэффициентов эффективности аэрозолей, подобных саже, такие коэффициенты подсчитывают с учетом присущих им различий посредством соответствующей корректировки измеренных коэффициентов эффективности на основе представленного графика. В случае многозарядных частиц применяют и документально оформляют соответствующую корректировку, которая не должна превышать 10</w:t>
      </w:r>
      <w:r>
        <w:rPr>
          <w:lang w:val="en-US"/>
        </w:rPr>
        <w:t> </w:t>
      </w:r>
      <w:r w:rsidRPr="001D345F">
        <w:t>%. Эти коэффициенты эффективности относятся к анализаторам КЧ с пробоотборной магистралью. Анализатор КЧ можно также калибровать частями (т. е. блок предварительной подготовки отдельно от детектора частиц), если доказано, что анализатор КЧ и пробоотборная магистраль вместе соответствуют требованиям, содержащимся в таблице A5/3a. Измеряемый сигнал детектора должен быть в 2 раза больше предела обнаружения (здесь определяется как нулевой уровень плюс 3 стандартных отклонения).</w:t>
      </w:r>
    </w:p>
    <w:p w14:paraId="298D7FE5" w14:textId="77777777" w:rsidR="00A61B77" w:rsidRPr="001D345F" w:rsidRDefault="00A61B77" w:rsidP="00A61B77">
      <w:pPr>
        <w:pStyle w:val="SingleTxtG"/>
        <w:tabs>
          <w:tab w:val="clear" w:pos="1701"/>
        </w:tabs>
        <w:ind w:left="2268" w:hanging="1134"/>
      </w:pPr>
      <w:r w:rsidRPr="001D345F">
        <w:t>6.3</w:t>
      </w:r>
      <w:r w:rsidRPr="001D345F">
        <w:tab/>
        <w:t>Требования к линейности</w:t>
      </w:r>
    </w:p>
    <w:p w14:paraId="34702A24" w14:textId="77777777" w:rsidR="00A61B77" w:rsidRPr="001D345F" w:rsidRDefault="00A61B77" w:rsidP="00A61B77">
      <w:pPr>
        <w:pStyle w:val="SingleTxtG"/>
        <w:tabs>
          <w:tab w:val="clear" w:pos="1701"/>
        </w:tabs>
        <w:ind w:left="2268" w:hanging="1134"/>
      </w:pPr>
      <w:r w:rsidRPr="001D345F">
        <w:tab/>
        <w:t xml:space="preserve">В случае использования монодисперсных или полидисперсных сажеподобных частиц анализатор КЧ, включая пробоотборную магистраль, должен отвечать требованиям к линейности, содержащимся в пункте 3.2 приложения 5. Размер частиц (диаметр подвижности или </w:t>
      </w:r>
      <w:r w:rsidRPr="001D345F">
        <w:lastRenderedPageBreak/>
        <w:t>учетный медианный диаметр) должен превышать 45 нм. В качестве эталонного прибора используют электрометр или счетчик частиц конденсации (СЧК) с d</w:t>
      </w:r>
      <w:r w:rsidRPr="001D345F">
        <w:rPr>
          <w:vertAlign w:val="subscript"/>
        </w:rPr>
        <w:t>50</w:t>
      </w:r>
      <w:r w:rsidRPr="001D345F">
        <w:t xml:space="preserve"> = 10 нм или ниже, проверенный на линейность. В качестве альтернативного варианта </w:t>
      </w:r>
      <w:r w:rsidRPr="006F2E9D">
        <w:t>—</w:t>
      </w:r>
      <w:r w:rsidRPr="001D345F">
        <w:t xml:space="preserve"> система подсчета частиц в соответствии с Правилами </w:t>
      </w:r>
      <w:r>
        <w:t>№ </w:t>
      </w:r>
      <w:r w:rsidRPr="001D345F">
        <w:t>154 ООН по ВПИМ.</w:t>
      </w:r>
    </w:p>
    <w:p w14:paraId="4E0D7886" w14:textId="1A1E4383" w:rsidR="00A61B77" w:rsidRPr="0044316C" w:rsidRDefault="00A61B77" w:rsidP="00A61B77">
      <w:pPr>
        <w:pStyle w:val="SingleTxtG"/>
        <w:tabs>
          <w:tab w:val="clear" w:pos="1701"/>
        </w:tabs>
        <w:ind w:left="2268" w:hanging="1134"/>
      </w:pPr>
      <w:r w:rsidRPr="001D345F">
        <w:tab/>
        <w:t>Кроме того, разница в результатах анализатора КЧ в отличие от эталонного прибора во всех проверяемых точках (кроме нулевой точки) должна быть в пределах 15</w:t>
      </w:r>
      <w:r>
        <w:rPr>
          <w:lang w:val="en-US"/>
        </w:rPr>
        <w:t> </w:t>
      </w:r>
      <w:r w:rsidRPr="001D345F">
        <w:t xml:space="preserve">% от их среднего значения. Проверке подвергается не менее 5 равно распределенных точек (плюс ноль). </w:t>
      </w:r>
      <w:r w:rsidRPr="0044316C">
        <w:t>Максимальная контролируемая концентрация должна превышать 90</w:t>
      </w:r>
      <w:r>
        <w:t> </w:t>
      </w:r>
      <w:r w:rsidRPr="0044316C">
        <w:t>%</w:t>
      </w:r>
      <w:r w:rsidR="00630873">
        <w:rPr>
          <w:lang w:val="en-US"/>
        </w:rPr>
        <w:t> </w:t>
      </w:r>
      <w:r w:rsidRPr="0044316C">
        <w:t>номинального диапазона измерения анализатора КЧ.</w:t>
      </w:r>
    </w:p>
    <w:p w14:paraId="75D59786" w14:textId="77777777" w:rsidR="00A61B77" w:rsidRPr="001D345F" w:rsidRDefault="00A61B77" w:rsidP="00A61B77">
      <w:pPr>
        <w:pStyle w:val="SingleTxtG"/>
        <w:tabs>
          <w:tab w:val="clear" w:pos="1701"/>
        </w:tabs>
        <w:ind w:left="2268" w:hanging="1134"/>
      </w:pPr>
      <w:r w:rsidRPr="001D345F">
        <w:tab/>
        <w:t>Если анализатор КЧ откалиброван по частям, то линейность можно проверить только для детектора КЧ, но при расчете наклона следует учитывать эффективность как остальных частей, так и пробоотборной магистрали.</w:t>
      </w:r>
    </w:p>
    <w:p w14:paraId="1E22F0A2" w14:textId="77777777" w:rsidR="00A61B77" w:rsidRPr="001D345F" w:rsidRDefault="00A61B77" w:rsidP="00A61B77">
      <w:pPr>
        <w:pStyle w:val="SingleTxtG"/>
        <w:tabs>
          <w:tab w:val="clear" w:pos="1701"/>
        </w:tabs>
        <w:ind w:left="2268" w:hanging="1134"/>
      </w:pPr>
      <w:r w:rsidRPr="001D345F">
        <w:t>6.4</w:t>
      </w:r>
      <w:r w:rsidRPr="001D345F">
        <w:tab/>
        <w:t>Эффективность удаления летучих частиц</w:t>
      </w:r>
    </w:p>
    <w:p w14:paraId="3D76418E" w14:textId="77777777" w:rsidR="00A61B77" w:rsidRPr="001D345F" w:rsidRDefault="00A61B77" w:rsidP="00A61B77">
      <w:pPr>
        <w:pStyle w:val="SingleTxtG"/>
        <w:tabs>
          <w:tab w:val="clear" w:pos="1701"/>
        </w:tabs>
        <w:ind w:left="2268" w:hanging="1134"/>
      </w:pPr>
      <w:r w:rsidRPr="001D345F">
        <w:tab/>
        <w:t>Система должна обеспечивать удаление &gt;99</w:t>
      </w:r>
      <w:r>
        <w:rPr>
          <w:lang w:val="en-US"/>
        </w:rPr>
        <w:t> </w:t>
      </w:r>
      <w:r w:rsidRPr="001D345F">
        <w:t>% частиц тетраконтана (CH</w:t>
      </w:r>
      <w:r w:rsidRPr="001D345F">
        <w:rPr>
          <w:vertAlign w:val="subscript"/>
        </w:rPr>
        <w:t>3</w:t>
      </w:r>
      <w:r w:rsidRPr="001D345F">
        <w:t>(CH</w:t>
      </w:r>
      <w:r w:rsidRPr="001D345F">
        <w:rPr>
          <w:vertAlign w:val="subscript"/>
        </w:rPr>
        <w:t>2</w:t>
      </w:r>
      <w:r w:rsidRPr="001D345F">
        <w:t>)</w:t>
      </w:r>
      <w:r w:rsidRPr="001D345F">
        <w:rPr>
          <w:vertAlign w:val="subscript"/>
        </w:rPr>
        <w:t>38</w:t>
      </w:r>
      <w:r w:rsidRPr="001D345F">
        <w:t>CH</w:t>
      </w:r>
      <w:r w:rsidRPr="001D345F">
        <w:rPr>
          <w:vertAlign w:val="subscript"/>
        </w:rPr>
        <w:t>3</w:t>
      </w:r>
      <w:r w:rsidRPr="001D345F">
        <w:t>) размером ≥30 нм с концентрацией на входе ≥10 000 частиц на кубический сантиметр при минимальном разбавлении.</w:t>
      </w:r>
    </w:p>
    <w:p w14:paraId="7CBDC218" w14:textId="1C51CF90" w:rsidR="00A61B77" w:rsidRPr="001D345F" w:rsidRDefault="00A61B77" w:rsidP="00A61B77">
      <w:pPr>
        <w:pStyle w:val="SingleTxtG"/>
        <w:tabs>
          <w:tab w:val="clear" w:pos="1701"/>
        </w:tabs>
        <w:ind w:left="2268" w:hanging="1134"/>
      </w:pPr>
      <w:r w:rsidRPr="001D345F">
        <w:tab/>
      </w:r>
      <w:r w:rsidRPr="00417765">
        <w:t>Система также должна обеспечивать эффективность удаления &gt;99 %</w:t>
      </w:r>
      <w:r w:rsidR="00630873">
        <w:rPr>
          <w:lang w:val="en-US"/>
        </w:rPr>
        <w:t> </w:t>
      </w:r>
      <w:r w:rsidRPr="00417765">
        <w:t>тетраконтана с медианным диаметром &gt;50 нм и массой &gt;1 мг/м</w:t>
      </w:r>
      <w:r w:rsidRPr="00866197">
        <w:rPr>
          <w:vertAlign w:val="superscript"/>
        </w:rPr>
        <w:t>3</w:t>
      </w:r>
      <w:r w:rsidRPr="00417765">
        <w:t>.</w:t>
      </w:r>
    </w:p>
    <w:p w14:paraId="16CC06EF" w14:textId="77777777" w:rsidR="00A61B77" w:rsidRPr="001D345F" w:rsidRDefault="00A61B77" w:rsidP="00A61B77">
      <w:pPr>
        <w:pStyle w:val="SingleTxtG"/>
        <w:tabs>
          <w:tab w:val="clear" w:pos="1701"/>
        </w:tabs>
        <w:ind w:left="2268" w:hanging="1134"/>
        <w:rPr>
          <w:b/>
          <w:bCs/>
        </w:rPr>
      </w:pPr>
      <w:r w:rsidRPr="001D345F">
        <w:tab/>
        <w:t>Эффективность удаления летучих соединений с помощью тетраконтана подлежит подтверждению для данного семейства приборов только один раз. Изготовитель данного прибора должен указать сроки технического обслуживания или замены, в течение которых эффективность удаления не опускается ниже технических требований. Если такая информация не указывается, то эффективность удаления летучих соединений следует проверять ежегодно для каждого прибора.</w:t>
      </w:r>
    </w:p>
    <w:p w14:paraId="2C32CE2D" w14:textId="77777777" w:rsidR="00A61B77" w:rsidRPr="001D345F" w:rsidRDefault="00A61B77" w:rsidP="00A61B77">
      <w:pPr>
        <w:pStyle w:val="SingleTxtG"/>
        <w:tabs>
          <w:tab w:val="clear" w:pos="1701"/>
        </w:tabs>
        <w:ind w:left="2268" w:hanging="1134"/>
      </w:pPr>
      <w:r w:rsidRPr="001D345F">
        <w:t>7.</w:t>
      </w:r>
      <w:r w:rsidRPr="001D345F">
        <w:tab/>
        <w:t>Приборы для измерения массового расхода выхлопных газов</w:t>
      </w:r>
    </w:p>
    <w:p w14:paraId="341C5589" w14:textId="77777777" w:rsidR="00A61B77" w:rsidRPr="001D345F" w:rsidRDefault="00A61B77" w:rsidP="00A61B77">
      <w:pPr>
        <w:pStyle w:val="SingleTxtG"/>
        <w:tabs>
          <w:tab w:val="clear" w:pos="1701"/>
        </w:tabs>
        <w:ind w:left="2268" w:hanging="1134"/>
      </w:pPr>
      <w:r w:rsidRPr="001D345F">
        <w:t>7.1</w:t>
      </w:r>
      <w:r w:rsidRPr="001D345F">
        <w:tab/>
        <w:t>Общие положения</w:t>
      </w:r>
    </w:p>
    <w:p w14:paraId="3E0A43A8" w14:textId="77777777" w:rsidR="00A61B77" w:rsidRPr="001D345F" w:rsidRDefault="00A61B77" w:rsidP="00A61B77">
      <w:pPr>
        <w:pStyle w:val="SingleTxtG"/>
        <w:tabs>
          <w:tab w:val="clear" w:pos="1701"/>
        </w:tabs>
        <w:ind w:left="2268" w:hanging="1134"/>
      </w:pPr>
      <w:r w:rsidRPr="001D345F">
        <w:tab/>
        <w:t>Приборы или сигналы для измерения массового расхода отработавших газов должны иметь такой диапазон измерения и такое время срабатывания, которые обеспечивали бы заданную точность, необходимую для измерения массового расхода отработавших газов в условиях переходного и устойчивого состояния. Чувствительность приборов и сигналов к вибрации, старению, колебаниям температуры и атмосферного давления, электромагнитным помехам и другим воздействиям, связанным с работой транспортного средства и приборов, должна быть на таком уровне, который позволял бы устранять дополнительные ошибки.</w:t>
      </w:r>
    </w:p>
    <w:p w14:paraId="2AD26A89" w14:textId="77777777" w:rsidR="00A61B77" w:rsidRPr="001D345F" w:rsidRDefault="00A61B77" w:rsidP="00A61B77">
      <w:pPr>
        <w:pStyle w:val="SingleTxtG"/>
        <w:tabs>
          <w:tab w:val="clear" w:pos="1701"/>
        </w:tabs>
        <w:ind w:left="2268" w:hanging="1134"/>
      </w:pPr>
      <w:r w:rsidRPr="001D345F">
        <w:t>7.2</w:t>
      </w:r>
      <w:r w:rsidRPr="001D345F">
        <w:tab/>
        <w:t>Технические требования к приборам</w:t>
      </w:r>
    </w:p>
    <w:p w14:paraId="654DCFD3" w14:textId="77777777" w:rsidR="00A61B77" w:rsidRPr="001D345F" w:rsidRDefault="00A61B77" w:rsidP="00A61B77">
      <w:pPr>
        <w:pStyle w:val="SingleTxtG"/>
        <w:tabs>
          <w:tab w:val="clear" w:pos="1701"/>
        </w:tabs>
        <w:ind w:left="2268" w:hanging="1134"/>
      </w:pPr>
      <w:r w:rsidRPr="001D345F">
        <w:tab/>
        <w:t>Массовый расход отработавших газов определяют с помощью метода прямого измерения, используемого в каждом из следующих приборов:</w:t>
      </w:r>
    </w:p>
    <w:p w14:paraId="752ACB7C" w14:textId="77777777" w:rsidR="00A61B77" w:rsidRPr="001D345F" w:rsidRDefault="00A61B77" w:rsidP="00A61B77">
      <w:pPr>
        <w:pStyle w:val="SingleTxtG"/>
        <w:tabs>
          <w:tab w:val="clear" w:pos="1701"/>
        </w:tabs>
        <w:ind w:left="2835" w:hanging="1701"/>
      </w:pPr>
      <w:r w:rsidRPr="001D345F">
        <w:tab/>
        <w:t>a)</w:t>
      </w:r>
      <w:r w:rsidRPr="001D345F">
        <w:tab/>
        <w:t>измерительные устройства на основе трубки Пито;</w:t>
      </w:r>
    </w:p>
    <w:p w14:paraId="05CD3B3A" w14:textId="77777777" w:rsidR="00A61B77" w:rsidRPr="001D345F" w:rsidRDefault="00A61B77" w:rsidP="00A61B77">
      <w:pPr>
        <w:pStyle w:val="SingleTxtG"/>
        <w:tabs>
          <w:tab w:val="clear" w:pos="1701"/>
        </w:tabs>
        <w:ind w:left="2835" w:hanging="1701"/>
      </w:pPr>
      <w:r w:rsidRPr="001D345F">
        <w:tab/>
        <w:t>b)</w:t>
      </w:r>
      <w:r w:rsidRPr="001D345F">
        <w:tab/>
        <w:t>дифференциальные устройства измерения давления, например мерное сопло (более подробно см. ИСО 5167);</w:t>
      </w:r>
    </w:p>
    <w:p w14:paraId="2D65D831" w14:textId="77777777" w:rsidR="00A61B77" w:rsidRPr="001D345F" w:rsidRDefault="00A61B77" w:rsidP="00A61B77">
      <w:pPr>
        <w:pStyle w:val="SingleTxtG"/>
        <w:tabs>
          <w:tab w:val="clear" w:pos="1701"/>
        </w:tabs>
        <w:ind w:left="2835" w:hanging="1701"/>
      </w:pPr>
      <w:r w:rsidRPr="001D345F">
        <w:tab/>
        <w:t>с)</w:t>
      </w:r>
      <w:r w:rsidRPr="001D345F">
        <w:tab/>
        <w:t>ультразвуковой расходомер;</w:t>
      </w:r>
    </w:p>
    <w:p w14:paraId="3723AB84" w14:textId="77777777" w:rsidR="00A61B77" w:rsidRPr="001D345F" w:rsidRDefault="00A61B77" w:rsidP="00A61B77">
      <w:pPr>
        <w:pStyle w:val="SingleTxtG"/>
        <w:tabs>
          <w:tab w:val="clear" w:pos="1701"/>
        </w:tabs>
        <w:ind w:left="2835" w:hanging="1701"/>
      </w:pPr>
      <w:r w:rsidRPr="001D345F">
        <w:tab/>
        <w:t>d)</w:t>
      </w:r>
      <w:r w:rsidRPr="001D345F">
        <w:tab/>
        <w:t>вихревой расходомер.</w:t>
      </w:r>
    </w:p>
    <w:p w14:paraId="6E77A704" w14:textId="77777777" w:rsidR="00A61B77" w:rsidRPr="001D345F" w:rsidRDefault="00A61B77" w:rsidP="00A61B77">
      <w:pPr>
        <w:pStyle w:val="SingleTxtG"/>
        <w:keepLines/>
        <w:tabs>
          <w:tab w:val="clear" w:pos="1701"/>
        </w:tabs>
        <w:ind w:left="2268" w:hanging="1134"/>
      </w:pPr>
      <w:r w:rsidRPr="001D345F">
        <w:lastRenderedPageBreak/>
        <w:tab/>
        <w:t>Каждый отдельный массовый расходомер отработавших газов должен соответствовать требованиям к линейности, изложенным в пункте 3. Кроме того, изготовитель прибора должен подтвердить соответствие каждого типа массового расходомера отработавших газов техническим характеристикам, указанным в пунктах 7.2.3−7.2.9.</w:t>
      </w:r>
    </w:p>
    <w:p w14:paraId="7F4F29E7" w14:textId="77777777" w:rsidR="00A61B77" w:rsidRPr="001D345F" w:rsidRDefault="00A61B77" w:rsidP="00A61B77">
      <w:pPr>
        <w:pStyle w:val="SingleTxtG"/>
        <w:tabs>
          <w:tab w:val="clear" w:pos="1701"/>
        </w:tabs>
        <w:ind w:left="2268" w:hanging="1134"/>
      </w:pPr>
      <w:r w:rsidRPr="001D345F">
        <w:tab/>
        <w:t>Допускается расчет массового расхода отработавших газов на основе измерений расхода воздуха и расхода топлива, полученных с помощью датчиков с прослеживаемой калибровкой, если они отвечают требованиям пункта 3 в отношении линейности и требованиям пункта 8 в отношении точности и если полученный массовый расход отработавших газов подтверждается в соответствии с пунктом 4 приложения 6.</w:t>
      </w:r>
    </w:p>
    <w:p w14:paraId="1B078106" w14:textId="77777777" w:rsidR="00A61B77" w:rsidRPr="001D345F" w:rsidRDefault="00A61B77" w:rsidP="00A61B77">
      <w:pPr>
        <w:pStyle w:val="SingleTxtG"/>
        <w:tabs>
          <w:tab w:val="clear" w:pos="1701"/>
        </w:tabs>
        <w:ind w:left="2268" w:hanging="1134"/>
      </w:pPr>
      <w:r w:rsidRPr="001D345F">
        <w:tab/>
        <w:t>Кроме того, допускаются и другие методы определения массового расхода отработавших газов на основе неотслеживаемых приборов и сигналов, такие как упрощенные массовые расходомеры отработавших газов или сигналы ЭБУ, если результирующий массовый расход отработавших газов удовлетворяет требованиям пункта 3 в отношении линейности и подтверждается в соответствии с пунктом 4 приложения 6.</w:t>
      </w:r>
    </w:p>
    <w:p w14:paraId="09ED91A2" w14:textId="77777777" w:rsidR="00A61B77" w:rsidRPr="001D345F" w:rsidRDefault="00A61B77" w:rsidP="00A61B77">
      <w:pPr>
        <w:pStyle w:val="SingleTxtG"/>
        <w:tabs>
          <w:tab w:val="clear" w:pos="1701"/>
        </w:tabs>
        <w:ind w:left="2268" w:hanging="1134"/>
      </w:pPr>
      <w:r w:rsidRPr="001D345F">
        <w:t>7.2.1</w:t>
      </w:r>
      <w:r w:rsidRPr="001D345F">
        <w:tab/>
        <w:t>Стандарты калибровки и поверки</w:t>
      </w:r>
    </w:p>
    <w:p w14:paraId="79F8AE24" w14:textId="77777777" w:rsidR="00A61B77" w:rsidRPr="001D345F" w:rsidRDefault="00A61B77" w:rsidP="00A61B77">
      <w:pPr>
        <w:pStyle w:val="SingleTxtG"/>
        <w:tabs>
          <w:tab w:val="clear" w:pos="1701"/>
        </w:tabs>
        <w:ind w:left="2268" w:hanging="1134"/>
      </w:pPr>
      <w:r w:rsidRPr="001D345F">
        <w:tab/>
        <w:t>Эксплуатационные характеристики массовых расходомеров отработавших газов проверяют с помощью воздуха или отработавших газов на предмет соответствия отслеживаемому стандарту, такому как калиброванный массовый расходомер отработавших газов или канал для разбавления потока.</w:t>
      </w:r>
    </w:p>
    <w:p w14:paraId="543DA76B" w14:textId="77777777" w:rsidR="00A61B77" w:rsidRPr="001D345F" w:rsidRDefault="00A61B77" w:rsidP="00A61B77">
      <w:pPr>
        <w:pStyle w:val="SingleTxtG"/>
        <w:tabs>
          <w:tab w:val="clear" w:pos="1701"/>
        </w:tabs>
        <w:ind w:left="2268" w:hanging="1134"/>
      </w:pPr>
      <w:r w:rsidRPr="001D345F">
        <w:t>7.2.2</w:t>
      </w:r>
      <w:r w:rsidRPr="001D345F">
        <w:tab/>
        <w:t>Частота проверки</w:t>
      </w:r>
    </w:p>
    <w:p w14:paraId="5C4C95F3" w14:textId="77777777" w:rsidR="00A61B77" w:rsidRPr="001D345F" w:rsidRDefault="00A61B77" w:rsidP="00A61B77">
      <w:pPr>
        <w:pStyle w:val="SingleTxtG"/>
        <w:tabs>
          <w:tab w:val="clear" w:pos="1701"/>
        </w:tabs>
        <w:ind w:left="2268" w:hanging="1134"/>
      </w:pPr>
      <w:r w:rsidRPr="001D345F">
        <w:tab/>
        <w:t>Соответствие массовых расходомеров отработавших газов положениям пунктов 7.2.3−7.2.9 проверяют не позднее, чем за один год до фактического испытания.</w:t>
      </w:r>
    </w:p>
    <w:p w14:paraId="01218291" w14:textId="77777777" w:rsidR="00A61B77" w:rsidRPr="001D345F" w:rsidRDefault="00A61B77" w:rsidP="00A61B77">
      <w:pPr>
        <w:pStyle w:val="SingleTxtG"/>
        <w:tabs>
          <w:tab w:val="clear" w:pos="1701"/>
        </w:tabs>
        <w:ind w:left="2268" w:hanging="1134"/>
      </w:pPr>
      <w:r w:rsidRPr="001D345F">
        <w:t>7.2.3</w:t>
      </w:r>
      <w:r w:rsidRPr="001D345F">
        <w:tab/>
        <w:t>Точность</w:t>
      </w:r>
    </w:p>
    <w:p w14:paraId="7D9AAEBE" w14:textId="77777777" w:rsidR="00A61B77" w:rsidRPr="001D345F" w:rsidRDefault="00A61B77" w:rsidP="00A61B77">
      <w:pPr>
        <w:pStyle w:val="SingleTxtG"/>
        <w:tabs>
          <w:tab w:val="clear" w:pos="1701"/>
        </w:tabs>
        <w:ind w:left="2268" w:hanging="1134"/>
      </w:pPr>
      <w:r w:rsidRPr="001D345F">
        <w:tab/>
        <w:t xml:space="preserve">Точность </w:t>
      </w:r>
      <w:r>
        <w:t>EFM</w:t>
      </w:r>
      <w:r w:rsidRPr="001D345F">
        <w:t xml:space="preserve">, определяемая как отклонение показаний </w:t>
      </w:r>
      <w:r>
        <w:t>EFM</w:t>
      </w:r>
      <w:r w:rsidRPr="001D345F">
        <w:t xml:space="preserve"> от контрольного значения расхода, не должна превышать ±3</w:t>
      </w:r>
      <w:r>
        <w:rPr>
          <w:lang w:val="en-US"/>
        </w:rPr>
        <w:t> </w:t>
      </w:r>
      <w:r w:rsidRPr="001D345F">
        <w:t xml:space="preserve">% показаний </w:t>
      </w:r>
      <w:r>
        <w:t xml:space="preserve">либо </w:t>
      </w:r>
      <w:r w:rsidRPr="001D345F">
        <w:t>0,</w:t>
      </w:r>
      <w:r>
        <w:t>3</w:t>
      </w:r>
      <w:r>
        <w:rPr>
          <w:lang w:val="en-US"/>
        </w:rPr>
        <w:t> </w:t>
      </w:r>
      <w:r w:rsidRPr="001D345F">
        <w:t>% полной шкалы, в зависимости от того, что больше.</w:t>
      </w:r>
    </w:p>
    <w:p w14:paraId="322EA676" w14:textId="77777777" w:rsidR="00A61B77" w:rsidRPr="001D345F" w:rsidRDefault="00A61B77" w:rsidP="00A61B77">
      <w:pPr>
        <w:pStyle w:val="SingleTxtG"/>
        <w:tabs>
          <w:tab w:val="clear" w:pos="1701"/>
        </w:tabs>
        <w:ind w:left="2268" w:hanging="1134"/>
      </w:pPr>
      <w:r w:rsidRPr="001D345F">
        <w:t>7.2.4</w:t>
      </w:r>
      <w:r w:rsidRPr="001D345F">
        <w:tab/>
        <w:t>Прецизионность</w:t>
      </w:r>
    </w:p>
    <w:p w14:paraId="42B4D06A" w14:textId="77777777" w:rsidR="00A61B77" w:rsidRPr="001D345F" w:rsidRDefault="00A61B77" w:rsidP="00A61B77">
      <w:pPr>
        <w:pStyle w:val="SingleTxtG"/>
        <w:tabs>
          <w:tab w:val="clear" w:pos="1701"/>
        </w:tabs>
        <w:ind w:left="2268" w:hanging="1134"/>
      </w:pPr>
      <w:r w:rsidRPr="001D345F">
        <w:tab/>
        <w:t>Прецизионность, определяемая как 2,5-кратное стандартное отклонение, равное 10 повторным срабатываниям на заданный номинальный расход, приблизительно в середине диапазона калибровки, не должна превышать 1</w:t>
      </w:r>
      <w:r>
        <w:rPr>
          <w:lang w:val="en-US"/>
        </w:rPr>
        <w:t> </w:t>
      </w:r>
      <w:r w:rsidRPr="001D345F">
        <w:t xml:space="preserve">% максимального расхода, при котором была проведена калибровка </w:t>
      </w:r>
      <w:r>
        <w:t>EFM</w:t>
      </w:r>
      <w:r w:rsidRPr="001D345F">
        <w:t>.</w:t>
      </w:r>
    </w:p>
    <w:p w14:paraId="2DAC3A4A" w14:textId="77777777" w:rsidR="00A61B77" w:rsidRPr="001D345F" w:rsidRDefault="00A61B77" w:rsidP="00A61B77">
      <w:pPr>
        <w:pStyle w:val="SingleTxtG"/>
        <w:keepNext/>
        <w:tabs>
          <w:tab w:val="clear" w:pos="1701"/>
        </w:tabs>
        <w:ind w:left="2268" w:hanging="1134"/>
      </w:pPr>
      <w:r w:rsidRPr="001D345F">
        <w:t>7.2.5</w:t>
      </w:r>
      <w:r w:rsidRPr="001D345F">
        <w:tab/>
        <w:t>Помехи</w:t>
      </w:r>
    </w:p>
    <w:p w14:paraId="4345032C" w14:textId="77777777" w:rsidR="00A61B77" w:rsidRPr="001D345F" w:rsidRDefault="00A61B77" w:rsidP="00A61B77">
      <w:pPr>
        <w:pStyle w:val="SingleTxtG"/>
        <w:keepLines/>
        <w:tabs>
          <w:tab w:val="clear" w:pos="1701"/>
        </w:tabs>
        <w:ind w:left="2268" w:hanging="1134"/>
      </w:pPr>
      <w:r w:rsidRPr="001D345F">
        <w:tab/>
        <w:t>Помехи не должны превышать 2</w:t>
      </w:r>
      <w:r>
        <w:rPr>
          <w:lang w:val="en-US"/>
        </w:rPr>
        <w:t> </w:t>
      </w:r>
      <w:r w:rsidRPr="001D345F">
        <w:t xml:space="preserve">% от максимального калиброванного значения расхода. Каждый из 10 периодов измерения должен быть разнесен по времени с интервалом в 30 секунд, в течение которого </w:t>
      </w:r>
      <w:r>
        <w:t>EFM</w:t>
      </w:r>
      <w:r w:rsidRPr="001D345F">
        <w:t xml:space="preserve"> подвергают воздействию соответствующего калибровочного газа.</w:t>
      </w:r>
    </w:p>
    <w:p w14:paraId="4997841A" w14:textId="77777777" w:rsidR="00A61B77" w:rsidRPr="001D345F" w:rsidRDefault="00A61B77" w:rsidP="00A61B77">
      <w:pPr>
        <w:pStyle w:val="SingleTxtG"/>
        <w:tabs>
          <w:tab w:val="clear" w:pos="1701"/>
        </w:tabs>
        <w:ind w:left="2268" w:hanging="1134"/>
      </w:pPr>
      <w:r w:rsidRPr="001D345F">
        <w:t>7.2.6</w:t>
      </w:r>
      <w:r w:rsidRPr="001D345F">
        <w:tab/>
        <w:t>Дрейф чувствительности к нулевой концентрации</w:t>
      </w:r>
    </w:p>
    <w:p w14:paraId="54B3C079" w14:textId="77777777" w:rsidR="00A61B77" w:rsidRPr="001D345F" w:rsidRDefault="00A61B77" w:rsidP="00A61B77">
      <w:pPr>
        <w:pStyle w:val="SingleTxtG"/>
        <w:tabs>
          <w:tab w:val="clear" w:pos="1701"/>
        </w:tabs>
        <w:ind w:left="2268" w:hanging="1134"/>
      </w:pPr>
      <w:r w:rsidRPr="001D345F">
        <w:tab/>
        <w:t>Дрейф чувствительности к нулевой концентрации означает среднюю чувствительность к нулевому сигналу за промежуток времени продолжительностью не менее 30 секунд. Дрейф чувствительности к нулевой концентрации можно проверить по зарегистрированным первичным сигналам, например, по давлению. Дрейф первичных сигналов в течение 4 часов должен составлять менее ±2</w:t>
      </w:r>
      <w:r>
        <w:rPr>
          <w:lang w:val="en-US"/>
        </w:rPr>
        <w:t> </w:t>
      </w:r>
      <w:r w:rsidRPr="001D345F">
        <w:t xml:space="preserve">% от максимального значения первичного сигнала, зарегистрированного в условиях потока, в котором была проведена калибровка </w:t>
      </w:r>
      <w:r>
        <w:t>EFM</w:t>
      </w:r>
      <w:r w:rsidRPr="001D345F">
        <w:t>.</w:t>
      </w:r>
    </w:p>
    <w:p w14:paraId="0EEBB26F" w14:textId="77777777" w:rsidR="00A61B77" w:rsidRPr="001D345F" w:rsidRDefault="00A61B77" w:rsidP="00A61B77">
      <w:pPr>
        <w:pStyle w:val="SingleTxtG"/>
        <w:keepNext/>
        <w:tabs>
          <w:tab w:val="clear" w:pos="1701"/>
        </w:tabs>
        <w:ind w:left="2268" w:hanging="1134"/>
      </w:pPr>
      <w:r w:rsidRPr="001D345F">
        <w:lastRenderedPageBreak/>
        <w:t>7.2.7</w:t>
      </w:r>
      <w:r w:rsidRPr="001D345F">
        <w:tab/>
        <w:t>Дрейф чувствительности к поверочному газу</w:t>
      </w:r>
    </w:p>
    <w:p w14:paraId="032902F3" w14:textId="77777777" w:rsidR="00A61B77" w:rsidRPr="001D345F" w:rsidRDefault="00A61B77" w:rsidP="00A61B77">
      <w:pPr>
        <w:pStyle w:val="SingleTxtG"/>
        <w:tabs>
          <w:tab w:val="clear" w:pos="1701"/>
        </w:tabs>
        <w:ind w:left="2268" w:hanging="1134"/>
      </w:pPr>
      <w:r w:rsidRPr="001D345F">
        <w:tab/>
        <w:t>Дрейф чувствительности к поверочному газу определяется как среднее время срабатывания на расход поверочного газа за промежуток времени, продолжительностью не менее 30 секунд. Дрейф чувствительности к поверочному газу можно проверить по зарегистрированным первичным сигналам, например, по давлению. Дрейф первичных сигналов в течение 4</w:t>
      </w:r>
      <w:r>
        <w:rPr>
          <w:lang w:val="en-US"/>
        </w:rPr>
        <w:t> </w:t>
      </w:r>
      <w:r w:rsidRPr="001D345F">
        <w:t>часов должен составлять менее ±2</w:t>
      </w:r>
      <w:r>
        <w:rPr>
          <w:lang w:val="en-US"/>
        </w:rPr>
        <w:t> </w:t>
      </w:r>
      <w:r w:rsidRPr="001D345F">
        <w:t xml:space="preserve">% от максимального значения первичного сигнала, зарегистрированного в условиях потока, в котором была проведена калибровка </w:t>
      </w:r>
      <w:r>
        <w:t>EFM</w:t>
      </w:r>
      <w:r w:rsidRPr="001D345F">
        <w:t>.</w:t>
      </w:r>
    </w:p>
    <w:p w14:paraId="5762E7B6" w14:textId="77777777" w:rsidR="00A61B77" w:rsidRPr="001D345F" w:rsidRDefault="00A61B77" w:rsidP="00A61B77">
      <w:pPr>
        <w:pStyle w:val="SingleTxtG"/>
        <w:tabs>
          <w:tab w:val="clear" w:pos="1701"/>
        </w:tabs>
        <w:ind w:left="2268" w:hanging="1134"/>
      </w:pPr>
      <w:r w:rsidRPr="001D345F">
        <w:t>7.2.8</w:t>
      </w:r>
      <w:r w:rsidRPr="001D345F">
        <w:tab/>
        <w:t>Время нарастания</w:t>
      </w:r>
    </w:p>
    <w:p w14:paraId="08601D3F" w14:textId="77777777" w:rsidR="00A61B77" w:rsidRPr="001D345F" w:rsidRDefault="00A61B77" w:rsidP="00A61B77">
      <w:pPr>
        <w:pStyle w:val="SingleTxtG"/>
        <w:tabs>
          <w:tab w:val="clear" w:pos="1701"/>
        </w:tabs>
        <w:ind w:left="2268" w:hanging="1134"/>
      </w:pPr>
      <w:r w:rsidRPr="001D345F">
        <w:tab/>
        <w:t>Время нарастания в случае приборов и методов измерения расхода отработавших газов должно соответствовать, насколько это возможно, времени нарастания газоанализаторов, указанному в пункте 4.2.7, но не должно превышать 1 секунды.</w:t>
      </w:r>
    </w:p>
    <w:p w14:paraId="6A4EA21F" w14:textId="77777777" w:rsidR="00A61B77" w:rsidRPr="001D345F" w:rsidRDefault="00A61B77" w:rsidP="00A61B77">
      <w:pPr>
        <w:pStyle w:val="SingleTxtG"/>
        <w:tabs>
          <w:tab w:val="clear" w:pos="1701"/>
        </w:tabs>
        <w:ind w:left="2268" w:hanging="1134"/>
      </w:pPr>
      <w:r w:rsidRPr="001D345F">
        <w:t>7.2.9</w:t>
      </w:r>
      <w:r w:rsidRPr="001D345F">
        <w:tab/>
        <w:t>Проверка времени срабатывания</w:t>
      </w:r>
    </w:p>
    <w:p w14:paraId="65AE6DDB" w14:textId="77777777" w:rsidR="00A61B77" w:rsidRPr="001D345F" w:rsidRDefault="00A61B77" w:rsidP="00A61B77">
      <w:pPr>
        <w:pStyle w:val="SingleTxtG"/>
        <w:tabs>
          <w:tab w:val="clear" w:pos="1701"/>
        </w:tabs>
        <w:ind w:left="2268" w:hanging="1134"/>
      </w:pPr>
      <w:r w:rsidRPr="001D345F">
        <w:tab/>
        <w:t>Время срабатывания массовых расходомеров отработавших газов определяют путем применения параметров, аналогичных параметрам, применяемым при испытании на выбросы (т. е. давление, показатели расхода, настройка фильтра и все другие факторы воздействия на время срабатывания). Время срабатывания определяют посредством переключения потока газа непосредственно на вход пробоотборника. Переключение потока газа выполняют как можно быстрее, однако настоятельно рекомендуется сделать это менее чем за 0,1 секунды. Расход газа, используемый для испытания, должен вызывать изменение расхода не менее чем на 60</w:t>
      </w:r>
      <w:r>
        <w:rPr>
          <w:lang w:val="en-US"/>
        </w:rPr>
        <w:t> </w:t>
      </w:r>
      <w:r w:rsidRPr="001D345F">
        <w:t>% полной шкалы массового расходомера отработавших газов. Параметры потока газа регистрируют. Время задержки определяется в качестве промежутка времени, исчисляемого с момента переключения потока газа (t</w:t>
      </w:r>
      <w:r w:rsidRPr="001D345F">
        <w:rPr>
          <w:vertAlign w:val="subscript"/>
        </w:rPr>
        <w:t>0</w:t>
      </w:r>
      <w:r w:rsidRPr="001D345F">
        <w:t>) до момента, в который показания сработавшей системы составляют 10</w:t>
      </w:r>
      <w:r>
        <w:rPr>
          <w:lang w:val="en-US"/>
        </w:rPr>
        <w:t> </w:t>
      </w:r>
      <w:r w:rsidRPr="001D345F">
        <w:t>% от конечных показаний (t</w:t>
      </w:r>
      <w:r w:rsidRPr="001D345F">
        <w:rPr>
          <w:vertAlign w:val="subscript"/>
        </w:rPr>
        <w:t>10</w:t>
      </w:r>
      <w:r w:rsidRPr="001D345F">
        <w:t>). Время нарастания определяется в качестве промежутка времени в пределах 10−90</w:t>
      </w:r>
      <w:r>
        <w:rPr>
          <w:lang w:val="en-US"/>
        </w:rPr>
        <w:t> </w:t>
      </w:r>
      <w:r w:rsidRPr="001D345F">
        <w:t>% конечных показаний времени срабатывания (t</w:t>
      </w:r>
      <w:r w:rsidRPr="001D345F">
        <w:rPr>
          <w:vertAlign w:val="subscript"/>
        </w:rPr>
        <w:t>10</w:t>
      </w:r>
      <w:r w:rsidRPr="001D345F">
        <w:t>–t</w:t>
      </w:r>
      <w:r w:rsidRPr="001D345F">
        <w:rPr>
          <w:vertAlign w:val="subscript"/>
        </w:rPr>
        <w:t>90</w:t>
      </w:r>
      <w:r w:rsidRPr="001D345F">
        <w:t>); Время срабатывания (t</w:t>
      </w:r>
      <w:r w:rsidRPr="001D345F">
        <w:rPr>
          <w:vertAlign w:val="subscript"/>
        </w:rPr>
        <w:t>90</w:t>
      </w:r>
      <w:r w:rsidRPr="001D345F">
        <w:t>) определяется как сумма времени задержки и времени нарастания. В соответствии с пунктом 7.2.8 время срабатывания массового расходомера отработавших газов (t</w:t>
      </w:r>
      <w:r w:rsidRPr="001D345F">
        <w:rPr>
          <w:vertAlign w:val="subscript"/>
        </w:rPr>
        <w:t>90</w:t>
      </w:r>
      <w:r w:rsidRPr="001D345F">
        <w:t>) должно составлять ≤3 секунд с учетом времени нарастания (t</w:t>
      </w:r>
      <w:r w:rsidRPr="001D345F">
        <w:rPr>
          <w:vertAlign w:val="subscript"/>
        </w:rPr>
        <w:t>10</w:t>
      </w:r>
      <w:r w:rsidRPr="001D345F">
        <w:t>−t</w:t>
      </w:r>
      <w:r w:rsidRPr="001D345F">
        <w:rPr>
          <w:vertAlign w:val="subscript"/>
        </w:rPr>
        <w:t>90</w:t>
      </w:r>
      <w:r w:rsidRPr="001D345F">
        <w:t>) ≤1 секунды.</w:t>
      </w:r>
    </w:p>
    <w:p w14:paraId="6FB9484B" w14:textId="77777777" w:rsidR="00A61B77" w:rsidRPr="001D345F" w:rsidRDefault="00A61B77" w:rsidP="00A61B77">
      <w:pPr>
        <w:pStyle w:val="SingleTxtG"/>
        <w:tabs>
          <w:tab w:val="clear" w:pos="1701"/>
        </w:tabs>
        <w:ind w:left="2268" w:hanging="1134"/>
      </w:pPr>
      <w:r w:rsidRPr="001D345F">
        <w:t>8.</w:t>
      </w:r>
      <w:r w:rsidRPr="001D345F">
        <w:tab/>
        <w:t>Датчики и вспомогательное оборудование</w:t>
      </w:r>
    </w:p>
    <w:p w14:paraId="32174801" w14:textId="77777777" w:rsidR="00A61B77" w:rsidRPr="001D345F" w:rsidRDefault="00A61B77" w:rsidP="00A61B77">
      <w:pPr>
        <w:pStyle w:val="SingleTxtG"/>
        <w:tabs>
          <w:tab w:val="clear" w:pos="1701"/>
        </w:tabs>
        <w:ind w:left="2268" w:hanging="1134"/>
      </w:pPr>
      <w:r w:rsidRPr="001D345F">
        <w:tab/>
        <w:t>Любой датчик или вспомогательное оборудование, используемое, например, для определения температуры, атмосферного давления, влажности окружающей среды, скорости транспортного средства, расхода топлива или всасываемого воздуха, не должно изменять или ненадлежащим образом влиять на работу двигателя транспортного средства и системы последующей обработки выхлопных газов. Точность работы датчиков и вспомогательного оборудования должна соответствовать требованиям, указанным в таблице А5/4. Соответствие требованиям, указанным в таблице А5/4, подтверждают через промежутки времени, указанные изготовителем приборов, как это предусмотрено процедурами внутреннего аудита, или в соответствии с ИСО 9000.</w:t>
      </w:r>
    </w:p>
    <w:p w14:paraId="4232116D" w14:textId="77777777" w:rsidR="00A61B77" w:rsidRDefault="00A61B77" w:rsidP="00A61B77">
      <w:pPr>
        <w:suppressAutoHyphens w:val="0"/>
        <w:spacing w:line="240" w:lineRule="auto"/>
        <w:rPr>
          <w:rFonts w:eastAsia="Times New Roman" w:cs="Times New Roman"/>
          <w:bCs/>
          <w:szCs w:val="20"/>
          <w:lang w:eastAsia="ru-RU"/>
        </w:rPr>
      </w:pPr>
      <w:r>
        <w:rPr>
          <w:b/>
          <w:bCs/>
        </w:rPr>
        <w:br w:type="page"/>
      </w:r>
    </w:p>
    <w:p w14:paraId="15D34BE1" w14:textId="77777777" w:rsidR="00A61B77" w:rsidRPr="001D345F" w:rsidRDefault="00A61B77" w:rsidP="00A61B77">
      <w:pPr>
        <w:pStyle w:val="H23G"/>
      </w:pPr>
      <w:r w:rsidRPr="001D345F">
        <w:rPr>
          <w:b w:val="0"/>
          <w:bCs/>
        </w:rPr>
        <w:lastRenderedPageBreak/>
        <w:tab/>
      </w:r>
      <w:r w:rsidRPr="001D345F">
        <w:rPr>
          <w:b w:val="0"/>
          <w:bCs/>
        </w:rPr>
        <w:tab/>
        <w:t>Таблица A5/4</w:t>
      </w:r>
      <w:r w:rsidRPr="001D345F">
        <w:rPr>
          <w:b w:val="0"/>
          <w:bCs/>
        </w:rPr>
        <w:br/>
      </w:r>
      <w:r w:rsidRPr="001D345F">
        <w:t>Требования к точности измеряемых параметров</w:t>
      </w:r>
    </w:p>
    <w:tbl>
      <w:tblPr>
        <w:tblW w:w="7399" w:type="dxa"/>
        <w:tblInd w:w="1103" w:type="dxa"/>
        <w:tblLayout w:type="fixed"/>
        <w:tblLook w:val="0000" w:firstRow="0" w:lastRow="0" w:firstColumn="0" w:lastColumn="0" w:noHBand="0" w:noVBand="0"/>
      </w:tblPr>
      <w:tblGrid>
        <w:gridCol w:w="3699"/>
        <w:gridCol w:w="3700"/>
      </w:tblGrid>
      <w:tr w:rsidR="00A61B77" w:rsidRPr="001D345F" w14:paraId="7AF44CF9" w14:textId="77777777" w:rsidTr="00476D1C">
        <w:tc>
          <w:tcPr>
            <w:tcW w:w="3699" w:type="dxa"/>
            <w:tcBorders>
              <w:top w:val="single" w:sz="2" w:space="0" w:color="auto"/>
              <w:left w:val="single" w:sz="2" w:space="0" w:color="auto"/>
              <w:bottom w:val="single" w:sz="12" w:space="0" w:color="auto"/>
              <w:right w:val="single" w:sz="2" w:space="0" w:color="auto"/>
            </w:tcBorders>
            <w:tcMar>
              <w:left w:w="57" w:type="dxa"/>
              <w:right w:w="57" w:type="dxa"/>
            </w:tcMar>
          </w:tcPr>
          <w:p w14:paraId="6612C2F0" w14:textId="77777777" w:rsidR="00A61B77" w:rsidRPr="001D345F" w:rsidRDefault="00A61B77" w:rsidP="00476D1C">
            <w:pPr>
              <w:pStyle w:val="SingleTxtG"/>
              <w:spacing w:before="80" w:after="80" w:line="200" w:lineRule="exact"/>
              <w:ind w:left="0" w:right="0"/>
              <w:jc w:val="left"/>
              <w:rPr>
                <w:i/>
                <w:iCs/>
                <w:sz w:val="16"/>
                <w:szCs w:val="16"/>
              </w:rPr>
            </w:pPr>
            <w:r w:rsidRPr="001D345F">
              <w:rPr>
                <w:i/>
                <w:iCs/>
                <w:sz w:val="16"/>
                <w:szCs w:val="16"/>
              </w:rPr>
              <w:t>Измеряемый параметр</w:t>
            </w:r>
          </w:p>
        </w:tc>
        <w:tc>
          <w:tcPr>
            <w:tcW w:w="3700" w:type="dxa"/>
            <w:tcBorders>
              <w:top w:val="single" w:sz="2" w:space="0" w:color="auto"/>
              <w:left w:val="single" w:sz="2" w:space="0" w:color="auto"/>
              <w:bottom w:val="single" w:sz="12" w:space="0" w:color="auto"/>
              <w:right w:val="single" w:sz="2" w:space="0" w:color="auto"/>
            </w:tcBorders>
            <w:tcMar>
              <w:left w:w="57" w:type="dxa"/>
              <w:right w:w="57" w:type="dxa"/>
            </w:tcMar>
          </w:tcPr>
          <w:p w14:paraId="78CD66F9" w14:textId="77777777" w:rsidR="00A61B77" w:rsidRPr="001D345F" w:rsidRDefault="00A61B77" w:rsidP="00476D1C">
            <w:pPr>
              <w:pStyle w:val="SingleTxtG"/>
              <w:spacing w:before="80" w:after="80" w:line="200" w:lineRule="exact"/>
              <w:ind w:left="0" w:right="0"/>
              <w:jc w:val="left"/>
              <w:rPr>
                <w:i/>
                <w:iCs/>
                <w:sz w:val="16"/>
                <w:szCs w:val="16"/>
              </w:rPr>
            </w:pPr>
            <w:r w:rsidRPr="001D345F">
              <w:rPr>
                <w:i/>
                <w:iCs/>
                <w:sz w:val="16"/>
                <w:szCs w:val="16"/>
              </w:rPr>
              <w:t>Точность</w:t>
            </w:r>
          </w:p>
        </w:tc>
      </w:tr>
      <w:tr w:rsidR="00A61B77" w:rsidRPr="001D345F" w14:paraId="7C2176CE" w14:textId="77777777" w:rsidTr="00476D1C">
        <w:tc>
          <w:tcPr>
            <w:tcW w:w="3699" w:type="dxa"/>
            <w:tcBorders>
              <w:top w:val="single" w:sz="12" w:space="0" w:color="auto"/>
              <w:left w:val="single" w:sz="2" w:space="0" w:color="auto"/>
              <w:bottom w:val="single" w:sz="2" w:space="0" w:color="auto"/>
              <w:right w:val="single" w:sz="2" w:space="0" w:color="auto"/>
            </w:tcBorders>
            <w:tcMar>
              <w:left w:w="57" w:type="dxa"/>
              <w:right w:w="57" w:type="dxa"/>
            </w:tcMar>
          </w:tcPr>
          <w:p w14:paraId="0939E9AA" w14:textId="4FE3A910" w:rsidR="00A61B77" w:rsidRPr="001D345F" w:rsidRDefault="00A61B77" w:rsidP="00476D1C">
            <w:pPr>
              <w:pStyle w:val="SingleTxtG"/>
              <w:spacing w:before="60" w:after="60" w:line="220" w:lineRule="atLeast"/>
              <w:ind w:left="0" w:right="0"/>
              <w:jc w:val="left"/>
            </w:pPr>
            <w:r w:rsidRPr="001D345F">
              <w:t>Расход топлива</w:t>
            </w:r>
            <w:r w:rsidR="009B6FEB">
              <w:rPr>
                <w:rStyle w:val="ab"/>
              </w:rPr>
              <w:footnoteReference w:customMarkFollows="1" w:id="25"/>
              <w:t>1</w:t>
            </w:r>
          </w:p>
        </w:tc>
        <w:tc>
          <w:tcPr>
            <w:tcW w:w="3700" w:type="dxa"/>
            <w:tcBorders>
              <w:top w:val="single" w:sz="12" w:space="0" w:color="auto"/>
              <w:left w:val="single" w:sz="2" w:space="0" w:color="auto"/>
              <w:bottom w:val="single" w:sz="2" w:space="0" w:color="auto"/>
              <w:right w:val="single" w:sz="2" w:space="0" w:color="auto"/>
            </w:tcBorders>
            <w:tcMar>
              <w:left w:w="57" w:type="dxa"/>
              <w:right w:w="57" w:type="dxa"/>
            </w:tcMar>
          </w:tcPr>
          <w:p w14:paraId="0DC5E651" w14:textId="1CCD763B" w:rsidR="00A61B77" w:rsidRPr="001D345F" w:rsidRDefault="00A61B77" w:rsidP="00476D1C">
            <w:pPr>
              <w:pStyle w:val="SingleTxtG"/>
              <w:spacing w:before="60" w:after="60" w:line="220" w:lineRule="atLeast"/>
              <w:ind w:left="0" w:right="0"/>
              <w:jc w:val="left"/>
            </w:pPr>
            <w:r w:rsidRPr="001D345F">
              <w:t>±1</w:t>
            </w:r>
            <w:r>
              <w:t> </w:t>
            </w:r>
            <w:r w:rsidRPr="001D345F">
              <w:t>% показаний</w:t>
            </w:r>
            <w:r w:rsidR="009B6FEB">
              <w:rPr>
                <w:rStyle w:val="ab"/>
              </w:rPr>
              <w:footnoteReference w:customMarkFollows="1" w:id="26"/>
              <w:t>2</w:t>
            </w:r>
          </w:p>
        </w:tc>
      </w:tr>
      <w:tr w:rsidR="00A61B77" w:rsidRPr="001D345F" w14:paraId="6C4F6C71" w14:textId="77777777" w:rsidTr="00476D1C">
        <w:tc>
          <w:tcPr>
            <w:tcW w:w="3699" w:type="dxa"/>
            <w:tcBorders>
              <w:top w:val="single" w:sz="2" w:space="0" w:color="auto"/>
              <w:left w:val="single" w:sz="2" w:space="0" w:color="auto"/>
              <w:bottom w:val="single" w:sz="2" w:space="0" w:color="auto"/>
              <w:right w:val="single" w:sz="2" w:space="0" w:color="auto"/>
            </w:tcBorders>
            <w:tcMar>
              <w:left w:w="57" w:type="dxa"/>
              <w:right w:w="57" w:type="dxa"/>
            </w:tcMar>
          </w:tcPr>
          <w:p w14:paraId="2AD7C4AF" w14:textId="547D3433" w:rsidR="00A61B77" w:rsidRPr="001D345F" w:rsidRDefault="00A61B77" w:rsidP="00476D1C">
            <w:pPr>
              <w:pStyle w:val="SingleTxtG"/>
              <w:spacing w:before="60" w:after="60" w:line="220" w:lineRule="atLeast"/>
              <w:ind w:left="0" w:right="0"/>
              <w:jc w:val="left"/>
            </w:pPr>
            <w:r w:rsidRPr="001D345F">
              <w:t>Расход воздуха</w:t>
            </w:r>
            <w:r w:rsidR="009B6FEB">
              <w:rPr>
                <w:rStyle w:val="ab"/>
              </w:rPr>
              <w:footnoteReference w:customMarkFollows="1" w:id="27"/>
              <w:t>3</w:t>
            </w:r>
          </w:p>
        </w:tc>
        <w:tc>
          <w:tcPr>
            <w:tcW w:w="3700" w:type="dxa"/>
            <w:tcBorders>
              <w:top w:val="single" w:sz="2" w:space="0" w:color="auto"/>
              <w:left w:val="single" w:sz="2" w:space="0" w:color="auto"/>
              <w:bottom w:val="single" w:sz="2" w:space="0" w:color="auto"/>
              <w:right w:val="single" w:sz="2" w:space="0" w:color="auto"/>
            </w:tcBorders>
            <w:tcMar>
              <w:left w:w="57" w:type="dxa"/>
              <w:right w:w="57" w:type="dxa"/>
            </w:tcMar>
          </w:tcPr>
          <w:p w14:paraId="32A12D31" w14:textId="77777777" w:rsidR="00A61B77" w:rsidRPr="001D345F" w:rsidRDefault="00A61B77" w:rsidP="00476D1C">
            <w:pPr>
              <w:pStyle w:val="SingleTxtG"/>
              <w:spacing w:before="60" w:after="60" w:line="220" w:lineRule="atLeast"/>
              <w:ind w:left="0" w:right="0"/>
              <w:jc w:val="left"/>
            </w:pPr>
            <w:r w:rsidRPr="001D345F">
              <w:t>±2</w:t>
            </w:r>
            <w:r>
              <w:t> </w:t>
            </w:r>
            <w:r w:rsidRPr="001D345F">
              <w:t>% показаний</w:t>
            </w:r>
          </w:p>
        </w:tc>
      </w:tr>
      <w:tr w:rsidR="00A61B77" w:rsidRPr="001D345F" w14:paraId="5C17AEF5" w14:textId="77777777" w:rsidTr="00476D1C">
        <w:tc>
          <w:tcPr>
            <w:tcW w:w="3699" w:type="dxa"/>
            <w:tcBorders>
              <w:top w:val="single" w:sz="2" w:space="0" w:color="auto"/>
              <w:left w:val="single" w:sz="2" w:space="0" w:color="auto"/>
              <w:bottom w:val="single" w:sz="2" w:space="0" w:color="auto"/>
              <w:right w:val="single" w:sz="2" w:space="0" w:color="auto"/>
            </w:tcBorders>
            <w:tcMar>
              <w:left w:w="57" w:type="dxa"/>
              <w:right w:w="57" w:type="dxa"/>
            </w:tcMar>
          </w:tcPr>
          <w:p w14:paraId="3E001B5E" w14:textId="2E62CA76" w:rsidR="00A61B77" w:rsidRPr="001D345F" w:rsidRDefault="00A61B77" w:rsidP="00476D1C">
            <w:pPr>
              <w:pStyle w:val="SingleTxtG"/>
              <w:spacing w:before="60" w:after="60" w:line="220" w:lineRule="atLeast"/>
              <w:ind w:left="0" w:right="0"/>
              <w:jc w:val="left"/>
            </w:pPr>
            <w:r w:rsidRPr="001D345F">
              <w:t>Скорость транспортного средства</w:t>
            </w:r>
            <w:r w:rsidR="00556B4F">
              <w:rPr>
                <w:rStyle w:val="ab"/>
              </w:rPr>
              <w:footnoteReference w:customMarkFollows="1" w:id="28"/>
              <w:t>4</w:t>
            </w:r>
          </w:p>
        </w:tc>
        <w:tc>
          <w:tcPr>
            <w:tcW w:w="3700" w:type="dxa"/>
            <w:tcBorders>
              <w:top w:val="single" w:sz="2" w:space="0" w:color="auto"/>
              <w:left w:val="single" w:sz="2" w:space="0" w:color="auto"/>
              <w:bottom w:val="single" w:sz="2" w:space="0" w:color="auto"/>
              <w:right w:val="single" w:sz="2" w:space="0" w:color="auto"/>
            </w:tcBorders>
            <w:tcMar>
              <w:left w:w="57" w:type="dxa"/>
              <w:right w:w="57" w:type="dxa"/>
            </w:tcMar>
          </w:tcPr>
          <w:p w14:paraId="2526C9C7" w14:textId="77777777" w:rsidR="00A61B77" w:rsidRPr="001D345F" w:rsidRDefault="00A61B77" w:rsidP="00476D1C">
            <w:pPr>
              <w:pStyle w:val="SingleTxtG"/>
              <w:spacing w:before="60" w:after="60" w:line="220" w:lineRule="atLeast"/>
              <w:ind w:left="0" w:right="0"/>
              <w:jc w:val="left"/>
            </w:pPr>
            <w:r w:rsidRPr="001D345F">
              <w:t>±1,0 км/ч, абсолютная</w:t>
            </w:r>
          </w:p>
        </w:tc>
      </w:tr>
      <w:tr w:rsidR="00A61B77" w:rsidRPr="001D345F" w14:paraId="5C672B62" w14:textId="77777777" w:rsidTr="00476D1C">
        <w:tc>
          <w:tcPr>
            <w:tcW w:w="3699" w:type="dxa"/>
            <w:tcBorders>
              <w:top w:val="single" w:sz="2" w:space="0" w:color="auto"/>
              <w:left w:val="single" w:sz="2" w:space="0" w:color="auto"/>
              <w:bottom w:val="single" w:sz="2" w:space="0" w:color="auto"/>
              <w:right w:val="single" w:sz="2" w:space="0" w:color="auto"/>
            </w:tcBorders>
            <w:tcMar>
              <w:left w:w="57" w:type="dxa"/>
              <w:right w:w="57" w:type="dxa"/>
            </w:tcMar>
          </w:tcPr>
          <w:p w14:paraId="139FDAC7" w14:textId="77777777" w:rsidR="00A61B77" w:rsidRPr="001D345F" w:rsidRDefault="00A61B77" w:rsidP="00476D1C">
            <w:pPr>
              <w:pStyle w:val="SingleTxtG"/>
              <w:spacing w:before="60" w:after="60" w:line="220" w:lineRule="atLeast"/>
              <w:ind w:left="0" w:right="0"/>
              <w:jc w:val="left"/>
            </w:pPr>
            <w:r w:rsidRPr="001D345F">
              <w:t>Значения температуры ≤600 К</w:t>
            </w:r>
          </w:p>
        </w:tc>
        <w:tc>
          <w:tcPr>
            <w:tcW w:w="3700" w:type="dxa"/>
            <w:tcBorders>
              <w:top w:val="single" w:sz="2" w:space="0" w:color="auto"/>
              <w:left w:val="single" w:sz="2" w:space="0" w:color="auto"/>
              <w:bottom w:val="single" w:sz="2" w:space="0" w:color="auto"/>
              <w:right w:val="single" w:sz="2" w:space="0" w:color="auto"/>
            </w:tcBorders>
            <w:tcMar>
              <w:left w:w="57" w:type="dxa"/>
              <w:right w:w="57" w:type="dxa"/>
            </w:tcMar>
          </w:tcPr>
          <w:p w14:paraId="7698BBBD" w14:textId="77777777" w:rsidR="00A61B77" w:rsidRPr="001D345F" w:rsidRDefault="00A61B77" w:rsidP="00476D1C">
            <w:pPr>
              <w:pStyle w:val="SingleTxtG"/>
              <w:spacing w:before="60" w:after="60" w:line="220" w:lineRule="atLeast"/>
              <w:ind w:left="0" w:right="0"/>
              <w:jc w:val="left"/>
            </w:pPr>
            <w:r w:rsidRPr="001D345F">
              <w:t>±0,2 К, абсолютное</w:t>
            </w:r>
          </w:p>
        </w:tc>
      </w:tr>
      <w:tr w:rsidR="00A61B77" w:rsidRPr="001D345F" w14:paraId="05A59A22" w14:textId="77777777" w:rsidTr="00476D1C">
        <w:tc>
          <w:tcPr>
            <w:tcW w:w="3699" w:type="dxa"/>
            <w:tcBorders>
              <w:top w:val="single" w:sz="2" w:space="0" w:color="auto"/>
              <w:left w:val="single" w:sz="2" w:space="0" w:color="auto"/>
              <w:bottom w:val="single" w:sz="2" w:space="0" w:color="auto"/>
              <w:right w:val="single" w:sz="2" w:space="0" w:color="auto"/>
            </w:tcBorders>
            <w:tcMar>
              <w:left w:w="57" w:type="dxa"/>
              <w:right w:w="57" w:type="dxa"/>
            </w:tcMar>
          </w:tcPr>
          <w:p w14:paraId="7CF833D4" w14:textId="5F1FFB4E" w:rsidR="00A61B77" w:rsidRPr="001D345F" w:rsidRDefault="00A61B77" w:rsidP="00476D1C">
            <w:pPr>
              <w:pStyle w:val="SingleTxtG"/>
              <w:spacing w:before="60" w:after="60" w:line="220" w:lineRule="atLeast"/>
              <w:ind w:left="0" w:right="0"/>
              <w:jc w:val="left"/>
            </w:pPr>
            <w:r w:rsidRPr="001D345F">
              <w:t xml:space="preserve">Значения температуры </w:t>
            </w:r>
            <w:r w:rsidR="00556B4F" w:rsidRPr="00147166">
              <w:rPr>
                <w:rFonts w:eastAsia="SimSun"/>
                <w:lang w:eastAsia="en-GB"/>
              </w:rPr>
              <w:t>&gt;</w:t>
            </w:r>
            <w:r w:rsidRPr="001D345F">
              <w:t>600 К</w:t>
            </w:r>
          </w:p>
        </w:tc>
        <w:tc>
          <w:tcPr>
            <w:tcW w:w="3700" w:type="dxa"/>
            <w:tcBorders>
              <w:top w:val="single" w:sz="2" w:space="0" w:color="auto"/>
              <w:left w:val="single" w:sz="2" w:space="0" w:color="auto"/>
              <w:bottom w:val="single" w:sz="2" w:space="0" w:color="auto"/>
              <w:right w:val="single" w:sz="2" w:space="0" w:color="auto"/>
            </w:tcBorders>
            <w:tcMar>
              <w:left w:w="57" w:type="dxa"/>
              <w:right w:w="57" w:type="dxa"/>
            </w:tcMar>
          </w:tcPr>
          <w:p w14:paraId="58E93510" w14:textId="77777777" w:rsidR="00A61B77" w:rsidRPr="001D345F" w:rsidRDefault="00A61B77" w:rsidP="00476D1C">
            <w:pPr>
              <w:pStyle w:val="SingleTxtG"/>
              <w:spacing w:before="60" w:after="60" w:line="220" w:lineRule="atLeast"/>
              <w:ind w:left="0" w:right="0"/>
              <w:jc w:val="left"/>
            </w:pPr>
            <w:r w:rsidRPr="001D345F">
              <w:t>±0,4</w:t>
            </w:r>
            <w:r>
              <w:t> </w:t>
            </w:r>
            <w:r w:rsidRPr="001D345F">
              <w:t>% показаний в градусах Кельвина</w:t>
            </w:r>
          </w:p>
        </w:tc>
      </w:tr>
      <w:tr w:rsidR="00A61B77" w:rsidRPr="001D345F" w14:paraId="7DEABBCD" w14:textId="77777777" w:rsidTr="00476D1C">
        <w:tc>
          <w:tcPr>
            <w:tcW w:w="3699" w:type="dxa"/>
            <w:tcBorders>
              <w:top w:val="single" w:sz="2" w:space="0" w:color="auto"/>
              <w:left w:val="single" w:sz="2" w:space="0" w:color="auto"/>
              <w:bottom w:val="single" w:sz="2" w:space="0" w:color="auto"/>
              <w:right w:val="single" w:sz="2" w:space="0" w:color="auto"/>
            </w:tcBorders>
            <w:tcMar>
              <w:left w:w="57" w:type="dxa"/>
              <w:right w:w="57" w:type="dxa"/>
            </w:tcMar>
          </w:tcPr>
          <w:p w14:paraId="3D16AC5F" w14:textId="77777777" w:rsidR="00A61B77" w:rsidRPr="001D345F" w:rsidRDefault="00A61B77" w:rsidP="00476D1C">
            <w:pPr>
              <w:pStyle w:val="SingleTxtG"/>
              <w:spacing w:before="60" w:after="60" w:line="220" w:lineRule="atLeast"/>
              <w:ind w:left="0" w:right="0"/>
              <w:jc w:val="left"/>
            </w:pPr>
            <w:r w:rsidRPr="001D345F">
              <w:t>Атмосферное давление</w:t>
            </w:r>
          </w:p>
        </w:tc>
        <w:tc>
          <w:tcPr>
            <w:tcW w:w="3700" w:type="dxa"/>
            <w:tcBorders>
              <w:top w:val="single" w:sz="2" w:space="0" w:color="auto"/>
              <w:left w:val="single" w:sz="2" w:space="0" w:color="auto"/>
              <w:bottom w:val="single" w:sz="2" w:space="0" w:color="auto"/>
              <w:right w:val="single" w:sz="2" w:space="0" w:color="auto"/>
            </w:tcBorders>
            <w:tcMar>
              <w:left w:w="57" w:type="dxa"/>
              <w:right w:w="57" w:type="dxa"/>
            </w:tcMar>
          </w:tcPr>
          <w:p w14:paraId="29DF7DD2" w14:textId="77777777" w:rsidR="00A61B77" w:rsidRPr="001D345F" w:rsidRDefault="00A61B77" w:rsidP="00476D1C">
            <w:pPr>
              <w:pStyle w:val="SingleTxtG"/>
              <w:spacing w:before="60" w:after="60" w:line="220" w:lineRule="atLeast"/>
              <w:ind w:left="0" w:right="0"/>
              <w:jc w:val="left"/>
            </w:pPr>
            <w:r w:rsidRPr="001D345F">
              <w:t>±0,2 кПа, абсолютное</w:t>
            </w:r>
          </w:p>
        </w:tc>
      </w:tr>
      <w:tr w:rsidR="00A61B77" w:rsidRPr="001D345F" w14:paraId="13D95CF1" w14:textId="77777777" w:rsidTr="00476D1C">
        <w:tc>
          <w:tcPr>
            <w:tcW w:w="3699" w:type="dxa"/>
            <w:tcBorders>
              <w:top w:val="single" w:sz="2" w:space="0" w:color="auto"/>
              <w:left w:val="single" w:sz="2" w:space="0" w:color="auto"/>
              <w:bottom w:val="single" w:sz="2" w:space="0" w:color="auto"/>
              <w:right w:val="single" w:sz="2" w:space="0" w:color="auto"/>
            </w:tcBorders>
            <w:tcMar>
              <w:left w:w="57" w:type="dxa"/>
              <w:right w:w="57" w:type="dxa"/>
            </w:tcMar>
          </w:tcPr>
          <w:p w14:paraId="3133917F" w14:textId="77777777" w:rsidR="00A61B77" w:rsidRPr="001D345F" w:rsidRDefault="00A61B77" w:rsidP="00476D1C">
            <w:pPr>
              <w:pStyle w:val="SingleTxtG"/>
              <w:spacing w:before="60" w:after="60" w:line="220" w:lineRule="atLeast"/>
              <w:ind w:left="0" w:right="0"/>
              <w:jc w:val="left"/>
            </w:pPr>
            <w:r w:rsidRPr="001D345F">
              <w:t>Относительная влажность</w:t>
            </w:r>
          </w:p>
        </w:tc>
        <w:tc>
          <w:tcPr>
            <w:tcW w:w="3700" w:type="dxa"/>
            <w:tcBorders>
              <w:top w:val="single" w:sz="2" w:space="0" w:color="auto"/>
              <w:left w:val="single" w:sz="2" w:space="0" w:color="auto"/>
              <w:bottom w:val="single" w:sz="2" w:space="0" w:color="auto"/>
              <w:right w:val="single" w:sz="2" w:space="0" w:color="auto"/>
            </w:tcBorders>
            <w:tcMar>
              <w:left w:w="57" w:type="dxa"/>
              <w:right w:w="57" w:type="dxa"/>
            </w:tcMar>
          </w:tcPr>
          <w:p w14:paraId="22618FE1" w14:textId="77777777" w:rsidR="00A61B77" w:rsidRPr="001D345F" w:rsidRDefault="00A61B77" w:rsidP="00476D1C">
            <w:pPr>
              <w:pStyle w:val="SingleTxtG"/>
              <w:spacing w:before="60" w:after="60" w:line="220" w:lineRule="atLeast"/>
              <w:ind w:left="0" w:right="0"/>
              <w:jc w:val="left"/>
            </w:pPr>
            <w:r w:rsidRPr="001D345F">
              <w:t>±5</w:t>
            </w:r>
            <w:r>
              <w:t> </w:t>
            </w:r>
            <w:r w:rsidRPr="001D345F">
              <w:t>%, абсолютная</w:t>
            </w:r>
          </w:p>
        </w:tc>
      </w:tr>
      <w:tr w:rsidR="00A61B77" w:rsidRPr="001D345F" w14:paraId="0E4AB73B" w14:textId="77777777" w:rsidTr="00476D1C">
        <w:tc>
          <w:tcPr>
            <w:tcW w:w="3699" w:type="dxa"/>
            <w:tcBorders>
              <w:top w:val="single" w:sz="2" w:space="0" w:color="auto"/>
              <w:left w:val="single" w:sz="2" w:space="0" w:color="auto"/>
              <w:bottom w:val="single" w:sz="12" w:space="0" w:color="auto"/>
              <w:right w:val="single" w:sz="2" w:space="0" w:color="auto"/>
            </w:tcBorders>
            <w:tcMar>
              <w:left w:w="57" w:type="dxa"/>
              <w:right w:w="57" w:type="dxa"/>
            </w:tcMar>
          </w:tcPr>
          <w:p w14:paraId="14CF57DB" w14:textId="77777777" w:rsidR="00A61B77" w:rsidRPr="001D345F" w:rsidRDefault="00A61B77" w:rsidP="00476D1C">
            <w:pPr>
              <w:pStyle w:val="SingleTxtG"/>
              <w:spacing w:before="60" w:after="60" w:line="220" w:lineRule="atLeast"/>
              <w:ind w:left="0" w:right="0"/>
              <w:jc w:val="left"/>
            </w:pPr>
            <w:r w:rsidRPr="001D345F">
              <w:t>Абсолютная влажность</w:t>
            </w:r>
          </w:p>
        </w:tc>
        <w:tc>
          <w:tcPr>
            <w:tcW w:w="3700" w:type="dxa"/>
            <w:tcBorders>
              <w:top w:val="single" w:sz="2" w:space="0" w:color="auto"/>
              <w:left w:val="single" w:sz="2" w:space="0" w:color="auto"/>
              <w:bottom w:val="single" w:sz="12" w:space="0" w:color="auto"/>
              <w:right w:val="single" w:sz="2" w:space="0" w:color="auto"/>
            </w:tcBorders>
            <w:tcMar>
              <w:left w:w="57" w:type="dxa"/>
              <w:right w:w="57" w:type="dxa"/>
            </w:tcMar>
          </w:tcPr>
          <w:p w14:paraId="716A18EA" w14:textId="77777777" w:rsidR="00A61B77" w:rsidRPr="001D345F" w:rsidRDefault="00A61B77" w:rsidP="00476D1C">
            <w:pPr>
              <w:pStyle w:val="SingleTxtG"/>
              <w:spacing w:before="60" w:after="60" w:line="220" w:lineRule="atLeast"/>
              <w:ind w:left="0" w:right="0"/>
              <w:jc w:val="left"/>
            </w:pPr>
            <w:r w:rsidRPr="001D345F">
              <w:t>±10</w:t>
            </w:r>
            <w:r>
              <w:t> </w:t>
            </w:r>
            <w:r w:rsidRPr="001D345F">
              <w:t>% от показаний или 1 гН</w:t>
            </w:r>
            <w:r w:rsidRPr="001D345F">
              <w:rPr>
                <w:vertAlign w:val="subscript"/>
              </w:rPr>
              <w:t>2</w:t>
            </w:r>
            <w:r w:rsidRPr="001D345F">
              <w:t>О/кг сухого воздуха в зависимости от того, что больше</w:t>
            </w:r>
          </w:p>
        </w:tc>
      </w:tr>
    </w:tbl>
    <w:p w14:paraId="346C4495" w14:textId="68188E9C" w:rsidR="00A61B77" w:rsidRDefault="00A61B77" w:rsidP="00A61B77">
      <w:pPr>
        <w:pStyle w:val="SingleTxtG"/>
        <w:tabs>
          <w:tab w:val="clear" w:pos="1701"/>
        </w:tabs>
        <w:ind w:left="2268" w:hanging="1134"/>
      </w:pPr>
    </w:p>
    <w:p w14:paraId="09947579" w14:textId="77777777" w:rsidR="00630873" w:rsidRDefault="00630873">
      <w:pPr>
        <w:suppressAutoHyphens w:val="0"/>
        <w:spacing w:line="240" w:lineRule="auto"/>
        <w:sectPr w:rsidR="00630873" w:rsidSect="008F1527">
          <w:footerReference w:type="default" r:id="rId30"/>
          <w:footnotePr>
            <w:numRestart w:val="eachSect"/>
          </w:footnotePr>
          <w:endnotePr>
            <w:numFmt w:val="decimal"/>
          </w:endnotePr>
          <w:pgSz w:w="11906" w:h="16838" w:code="9"/>
          <w:pgMar w:top="1417" w:right="1134" w:bottom="1134" w:left="1134" w:header="850" w:footer="567" w:gutter="0"/>
          <w:cols w:space="708"/>
          <w:docGrid w:linePitch="360"/>
        </w:sectPr>
      </w:pPr>
    </w:p>
    <w:p w14:paraId="364B89C4" w14:textId="77777777" w:rsidR="00F94DA0" w:rsidRPr="00DF315C" w:rsidRDefault="00F94DA0" w:rsidP="00F94DA0">
      <w:pPr>
        <w:pStyle w:val="HChG"/>
      </w:pPr>
      <w:r w:rsidRPr="00DF315C">
        <w:lastRenderedPageBreak/>
        <w:t>Приложение 6</w:t>
      </w:r>
    </w:p>
    <w:p w14:paraId="0AF1065D" w14:textId="77777777" w:rsidR="00F94DA0" w:rsidRPr="00DF315C" w:rsidRDefault="00F94DA0" w:rsidP="00F94DA0">
      <w:pPr>
        <w:pStyle w:val="HChG"/>
      </w:pPr>
      <w:r w:rsidRPr="00DF315C">
        <w:tab/>
      </w:r>
      <w:r w:rsidRPr="00DF315C">
        <w:tab/>
      </w:r>
      <w:r w:rsidRPr="00DF315C">
        <w:tab/>
      </w:r>
      <w:bookmarkStart w:id="72" w:name="_Hlk54866490"/>
      <w:r w:rsidRPr="00DF315C">
        <w:t>Подтверждение соответствия PEMS и неотслеживаемого массового расхода отработавших газов</w:t>
      </w:r>
      <w:bookmarkEnd w:id="72"/>
    </w:p>
    <w:p w14:paraId="5B8DCF50" w14:textId="77777777" w:rsidR="00F94DA0" w:rsidRPr="00DF315C" w:rsidRDefault="00F94DA0" w:rsidP="00F94DA0">
      <w:pPr>
        <w:pStyle w:val="SingleTxtG"/>
        <w:tabs>
          <w:tab w:val="clear" w:pos="1701"/>
        </w:tabs>
        <w:ind w:left="2268" w:hanging="1134"/>
      </w:pPr>
      <w:r w:rsidRPr="00DF315C">
        <w:t>1.</w:t>
      </w:r>
      <w:r w:rsidRPr="00DF315C">
        <w:tab/>
        <w:t>Введение</w:t>
      </w:r>
    </w:p>
    <w:p w14:paraId="6A570C5F" w14:textId="77777777" w:rsidR="00F94DA0" w:rsidRPr="001D345F" w:rsidRDefault="00F94DA0" w:rsidP="00F94DA0">
      <w:pPr>
        <w:pStyle w:val="SingleTxtG"/>
        <w:tabs>
          <w:tab w:val="clear" w:pos="1701"/>
        </w:tabs>
        <w:ind w:left="2268" w:hanging="1134"/>
      </w:pPr>
      <w:r w:rsidRPr="00DF315C">
        <w:tab/>
        <w:t xml:space="preserve">В настоящем приложении излагаются требования к подтверждению в переходных </w:t>
      </w:r>
      <w:r w:rsidRPr="001D345F">
        <w:t>условиях функциональности установленно</w:t>
      </w:r>
      <w:r>
        <w:t>й</w:t>
      </w:r>
      <w:r w:rsidRPr="001D345F">
        <w:t xml:space="preserve"> </w:t>
      </w:r>
      <w:r>
        <w:t>PEMS</w:t>
      </w:r>
      <w:r w:rsidRPr="001D345F">
        <w:t>, а также правильности массового расхода отработавших газов, определяемого с помощью неотслеживаемых массовых расходомеров отработавших газов или рассчитываемого на основе сигналов ЭБУ.</w:t>
      </w:r>
    </w:p>
    <w:p w14:paraId="28829053" w14:textId="77777777" w:rsidR="00F94DA0" w:rsidRPr="001D345F" w:rsidRDefault="00F94DA0" w:rsidP="00F94DA0">
      <w:pPr>
        <w:pStyle w:val="SingleTxtG"/>
        <w:tabs>
          <w:tab w:val="clear" w:pos="1701"/>
        </w:tabs>
        <w:ind w:left="2268" w:hanging="1134"/>
      </w:pPr>
      <w:r w:rsidRPr="001D345F">
        <w:t>2.</w:t>
      </w:r>
      <w:r w:rsidRPr="001D345F">
        <w:tab/>
        <w:t>Символы, параметры и единицы</w:t>
      </w:r>
    </w:p>
    <w:tbl>
      <w:tblPr>
        <w:tblW w:w="0" w:type="auto"/>
        <w:tblInd w:w="2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8"/>
        <w:gridCol w:w="686"/>
        <w:gridCol w:w="4927"/>
      </w:tblGrid>
      <w:tr w:rsidR="00F94DA0" w:rsidRPr="001D345F" w14:paraId="726663C5" w14:textId="77777777" w:rsidTr="00476D1C">
        <w:tc>
          <w:tcPr>
            <w:tcW w:w="658" w:type="dxa"/>
            <w:tcMar>
              <w:left w:w="57" w:type="dxa"/>
              <w:right w:w="57" w:type="dxa"/>
            </w:tcMar>
          </w:tcPr>
          <w:p w14:paraId="33E784A3" w14:textId="77777777" w:rsidR="00F94DA0" w:rsidRPr="001D345F" w:rsidRDefault="00F94DA0" w:rsidP="00476D1C">
            <w:pPr>
              <w:pStyle w:val="SingleTxtG"/>
              <w:tabs>
                <w:tab w:val="clear" w:pos="1701"/>
              </w:tabs>
              <w:ind w:left="0" w:right="0"/>
            </w:pPr>
            <w:r w:rsidRPr="001D345F">
              <w:rPr>
                <w:i/>
                <w:iCs/>
              </w:rPr>
              <w:t>a</w:t>
            </w:r>
            <w:r w:rsidRPr="001D345F">
              <w:rPr>
                <w:vertAlign w:val="subscript"/>
              </w:rPr>
              <w:t>0</w:t>
            </w:r>
          </w:p>
        </w:tc>
        <w:tc>
          <w:tcPr>
            <w:tcW w:w="686" w:type="dxa"/>
            <w:tcMar>
              <w:left w:w="57" w:type="dxa"/>
              <w:right w:w="57" w:type="dxa"/>
            </w:tcMar>
          </w:tcPr>
          <w:p w14:paraId="53D83BCD" w14:textId="77777777" w:rsidR="00F94DA0" w:rsidRPr="007D4E53" w:rsidRDefault="00F94DA0" w:rsidP="00476D1C">
            <w:pPr>
              <w:pStyle w:val="SingleTxtG"/>
              <w:tabs>
                <w:tab w:val="clear" w:pos="1701"/>
              </w:tabs>
              <w:ind w:left="0" w:right="0"/>
              <w:jc w:val="center"/>
              <w:rPr>
                <w:lang w:val="en-US"/>
              </w:rPr>
            </w:pPr>
            <w:r>
              <w:rPr>
                <w:lang w:val="en-US"/>
              </w:rPr>
              <w:t>—</w:t>
            </w:r>
          </w:p>
        </w:tc>
        <w:tc>
          <w:tcPr>
            <w:tcW w:w="4927" w:type="dxa"/>
            <w:tcMar>
              <w:left w:w="57" w:type="dxa"/>
              <w:right w:w="57" w:type="dxa"/>
            </w:tcMar>
          </w:tcPr>
          <w:p w14:paraId="297B1877" w14:textId="77777777" w:rsidR="00F94DA0" w:rsidRPr="001D345F" w:rsidRDefault="00F94DA0" w:rsidP="00476D1C">
            <w:pPr>
              <w:pStyle w:val="SingleTxtG"/>
              <w:tabs>
                <w:tab w:val="clear" w:pos="1701"/>
              </w:tabs>
              <w:ind w:left="0" w:right="0"/>
            </w:pPr>
            <w:r w:rsidRPr="001D345F">
              <w:t xml:space="preserve">точка пересечения линии регрессии на оси </w:t>
            </w:r>
            <w:r w:rsidRPr="001D345F">
              <w:rPr>
                <w:i/>
                <w:iCs/>
              </w:rPr>
              <w:t>y</w:t>
            </w:r>
          </w:p>
        </w:tc>
      </w:tr>
      <w:tr w:rsidR="00F94DA0" w:rsidRPr="001D345F" w14:paraId="0D8E81F1" w14:textId="77777777" w:rsidTr="00476D1C">
        <w:tc>
          <w:tcPr>
            <w:tcW w:w="658" w:type="dxa"/>
            <w:tcMar>
              <w:left w:w="57" w:type="dxa"/>
              <w:right w:w="57" w:type="dxa"/>
            </w:tcMar>
          </w:tcPr>
          <w:p w14:paraId="5D0E74E6" w14:textId="77777777" w:rsidR="00F94DA0" w:rsidRPr="001D345F" w:rsidRDefault="00F94DA0" w:rsidP="00476D1C">
            <w:pPr>
              <w:pStyle w:val="SingleTxtG"/>
              <w:tabs>
                <w:tab w:val="clear" w:pos="1701"/>
              </w:tabs>
              <w:ind w:left="0" w:right="0"/>
            </w:pPr>
            <w:r w:rsidRPr="001D345F">
              <w:rPr>
                <w:i/>
                <w:iCs/>
              </w:rPr>
              <w:t>a</w:t>
            </w:r>
            <w:r w:rsidRPr="001D345F">
              <w:rPr>
                <w:vertAlign w:val="subscript"/>
              </w:rPr>
              <w:t>1</w:t>
            </w:r>
          </w:p>
        </w:tc>
        <w:tc>
          <w:tcPr>
            <w:tcW w:w="686" w:type="dxa"/>
            <w:tcMar>
              <w:left w:w="57" w:type="dxa"/>
              <w:right w:w="57" w:type="dxa"/>
            </w:tcMar>
          </w:tcPr>
          <w:p w14:paraId="0EA790F8" w14:textId="77777777" w:rsidR="00F94DA0" w:rsidRPr="001D345F" w:rsidRDefault="00F94DA0" w:rsidP="00476D1C">
            <w:pPr>
              <w:pStyle w:val="SingleTxtG"/>
              <w:tabs>
                <w:tab w:val="clear" w:pos="1701"/>
              </w:tabs>
              <w:ind w:left="0" w:right="0"/>
              <w:jc w:val="center"/>
            </w:pPr>
            <w:r>
              <w:rPr>
                <w:lang w:val="en-US"/>
              </w:rPr>
              <w:t>—</w:t>
            </w:r>
          </w:p>
        </w:tc>
        <w:tc>
          <w:tcPr>
            <w:tcW w:w="4927" w:type="dxa"/>
            <w:tcMar>
              <w:left w:w="57" w:type="dxa"/>
              <w:right w:w="57" w:type="dxa"/>
            </w:tcMar>
          </w:tcPr>
          <w:p w14:paraId="4D7145C5" w14:textId="77777777" w:rsidR="00F94DA0" w:rsidRPr="001D345F" w:rsidRDefault="00F94DA0" w:rsidP="00476D1C">
            <w:pPr>
              <w:pStyle w:val="SingleTxtG"/>
              <w:tabs>
                <w:tab w:val="clear" w:pos="1701"/>
              </w:tabs>
              <w:ind w:left="0" w:right="0"/>
            </w:pPr>
            <w:r w:rsidRPr="001D345F">
              <w:t>угол наклона линии регрессии</w:t>
            </w:r>
          </w:p>
        </w:tc>
      </w:tr>
      <w:tr w:rsidR="00F94DA0" w:rsidRPr="001D345F" w14:paraId="10DCC7F4" w14:textId="77777777" w:rsidTr="00476D1C">
        <w:tc>
          <w:tcPr>
            <w:tcW w:w="658" w:type="dxa"/>
            <w:tcMar>
              <w:left w:w="57" w:type="dxa"/>
              <w:right w:w="57" w:type="dxa"/>
            </w:tcMar>
          </w:tcPr>
          <w:p w14:paraId="2F1BB931" w14:textId="77777777" w:rsidR="00F94DA0" w:rsidRPr="001D345F" w:rsidRDefault="00F94DA0" w:rsidP="00476D1C">
            <w:pPr>
              <w:pStyle w:val="SingleTxtG"/>
              <w:tabs>
                <w:tab w:val="clear" w:pos="1701"/>
              </w:tabs>
              <w:ind w:left="0" w:right="0"/>
            </w:pPr>
            <w:r w:rsidRPr="001D345F">
              <w:rPr>
                <w:i/>
                <w:iCs/>
              </w:rPr>
              <w:t>r</w:t>
            </w:r>
            <w:r w:rsidRPr="001D345F">
              <w:rPr>
                <w:vertAlign w:val="superscript"/>
              </w:rPr>
              <w:t>2</w:t>
            </w:r>
          </w:p>
        </w:tc>
        <w:tc>
          <w:tcPr>
            <w:tcW w:w="686" w:type="dxa"/>
            <w:tcMar>
              <w:left w:w="57" w:type="dxa"/>
              <w:right w:w="57" w:type="dxa"/>
            </w:tcMar>
          </w:tcPr>
          <w:p w14:paraId="559C60F2" w14:textId="77777777" w:rsidR="00F94DA0" w:rsidRPr="001D345F" w:rsidRDefault="00F94DA0" w:rsidP="00476D1C">
            <w:pPr>
              <w:pStyle w:val="SingleTxtG"/>
              <w:tabs>
                <w:tab w:val="clear" w:pos="1701"/>
              </w:tabs>
              <w:ind w:left="0" w:right="0"/>
              <w:jc w:val="center"/>
            </w:pPr>
            <w:r>
              <w:rPr>
                <w:lang w:val="en-US"/>
              </w:rPr>
              <w:t>—</w:t>
            </w:r>
          </w:p>
        </w:tc>
        <w:tc>
          <w:tcPr>
            <w:tcW w:w="4927" w:type="dxa"/>
            <w:tcMar>
              <w:left w:w="57" w:type="dxa"/>
              <w:right w:w="57" w:type="dxa"/>
            </w:tcMar>
          </w:tcPr>
          <w:p w14:paraId="6B3FFD14" w14:textId="77777777" w:rsidR="00F94DA0" w:rsidRPr="001D345F" w:rsidRDefault="00F94DA0" w:rsidP="00476D1C">
            <w:pPr>
              <w:pStyle w:val="SingleTxtG"/>
              <w:tabs>
                <w:tab w:val="clear" w:pos="1701"/>
              </w:tabs>
              <w:ind w:left="0" w:right="0"/>
            </w:pPr>
            <w:r w:rsidRPr="001D345F">
              <w:t>коэффициент смешанной корреляции</w:t>
            </w:r>
          </w:p>
        </w:tc>
      </w:tr>
      <w:tr w:rsidR="00F94DA0" w:rsidRPr="001D345F" w14:paraId="17D59E3A" w14:textId="77777777" w:rsidTr="00476D1C">
        <w:tc>
          <w:tcPr>
            <w:tcW w:w="658" w:type="dxa"/>
            <w:tcMar>
              <w:left w:w="57" w:type="dxa"/>
              <w:right w:w="57" w:type="dxa"/>
            </w:tcMar>
          </w:tcPr>
          <w:p w14:paraId="00EF8D79" w14:textId="77777777" w:rsidR="00F94DA0" w:rsidRPr="001D345F" w:rsidRDefault="00F94DA0" w:rsidP="00476D1C">
            <w:pPr>
              <w:pStyle w:val="SingleTxtG"/>
              <w:tabs>
                <w:tab w:val="clear" w:pos="1701"/>
              </w:tabs>
              <w:ind w:left="0" w:right="0"/>
            </w:pPr>
            <w:r w:rsidRPr="001D345F">
              <w:rPr>
                <w:i/>
                <w:iCs/>
              </w:rPr>
              <w:t>x</w:t>
            </w:r>
          </w:p>
        </w:tc>
        <w:tc>
          <w:tcPr>
            <w:tcW w:w="686" w:type="dxa"/>
            <w:tcMar>
              <w:left w:w="57" w:type="dxa"/>
              <w:right w:w="57" w:type="dxa"/>
            </w:tcMar>
          </w:tcPr>
          <w:p w14:paraId="0113066B" w14:textId="77777777" w:rsidR="00F94DA0" w:rsidRPr="001D345F" w:rsidRDefault="00F94DA0" w:rsidP="00476D1C">
            <w:pPr>
              <w:pStyle w:val="SingleTxtG"/>
              <w:tabs>
                <w:tab w:val="clear" w:pos="1701"/>
              </w:tabs>
              <w:ind w:left="0" w:right="0"/>
              <w:jc w:val="center"/>
            </w:pPr>
            <w:r>
              <w:rPr>
                <w:lang w:val="en-US"/>
              </w:rPr>
              <w:t>—</w:t>
            </w:r>
          </w:p>
        </w:tc>
        <w:tc>
          <w:tcPr>
            <w:tcW w:w="4927" w:type="dxa"/>
            <w:tcMar>
              <w:left w:w="57" w:type="dxa"/>
              <w:right w:w="57" w:type="dxa"/>
            </w:tcMar>
          </w:tcPr>
          <w:p w14:paraId="51E9F7D6" w14:textId="77777777" w:rsidR="00F94DA0" w:rsidRPr="001D345F" w:rsidRDefault="00F94DA0" w:rsidP="00476D1C">
            <w:pPr>
              <w:pStyle w:val="SingleTxtG"/>
              <w:tabs>
                <w:tab w:val="clear" w:pos="1701"/>
              </w:tabs>
              <w:ind w:left="0" w:right="0"/>
            </w:pPr>
            <w:r w:rsidRPr="001D345F">
              <w:t>фактическое значение контрольного сигнала</w:t>
            </w:r>
          </w:p>
        </w:tc>
      </w:tr>
      <w:tr w:rsidR="00F94DA0" w:rsidRPr="001D345F" w14:paraId="0AFE4D80" w14:textId="77777777" w:rsidTr="00476D1C">
        <w:tc>
          <w:tcPr>
            <w:tcW w:w="658" w:type="dxa"/>
            <w:tcMar>
              <w:left w:w="57" w:type="dxa"/>
              <w:right w:w="57" w:type="dxa"/>
            </w:tcMar>
          </w:tcPr>
          <w:p w14:paraId="7923DB40" w14:textId="77777777" w:rsidR="00F94DA0" w:rsidRPr="001D345F" w:rsidRDefault="00F94DA0" w:rsidP="00476D1C">
            <w:pPr>
              <w:pStyle w:val="SingleTxtG"/>
              <w:tabs>
                <w:tab w:val="clear" w:pos="1701"/>
              </w:tabs>
              <w:ind w:left="0" w:right="0"/>
            </w:pPr>
            <w:r w:rsidRPr="001D345F">
              <w:rPr>
                <w:i/>
                <w:iCs/>
              </w:rPr>
              <w:t xml:space="preserve">y </w:t>
            </w:r>
          </w:p>
        </w:tc>
        <w:tc>
          <w:tcPr>
            <w:tcW w:w="686" w:type="dxa"/>
            <w:tcMar>
              <w:left w:w="57" w:type="dxa"/>
              <w:right w:w="57" w:type="dxa"/>
            </w:tcMar>
          </w:tcPr>
          <w:p w14:paraId="6F9F31B0" w14:textId="77777777" w:rsidR="00F94DA0" w:rsidRPr="001D345F" w:rsidRDefault="00F94DA0" w:rsidP="00476D1C">
            <w:pPr>
              <w:pStyle w:val="SingleTxtG"/>
              <w:tabs>
                <w:tab w:val="clear" w:pos="1701"/>
              </w:tabs>
              <w:ind w:left="0" w:right="0"/>
              <w:jc w:val="center"/>
            </w:pPr>
            <w:r>
              <w:rPr>
                <w:lang w:val="en-US"/>
              </w:rPr>
              <w:t>—</w:t>
            </w:r>
          </w:p>
        </w:tc>
        <w:tc>
          <w:tcPr>
            <w:tcW w:w="4927" w:type="dxa"/>
            <w:tcMar>
              <w:left w:w="57" w:type="dxa"/>
              <w:right w:w="57" w:type="dxa"/>
            </w:tcMar>
          </w:tcPr>
          <w:p w14:paraId="49422E7D" w14:textId="77777777" w:rsidR="00F94DA0" w:rsidRPr="001D345F" w:rsidRDefault="00F94DA0" w:rsidP="00476D1C">
            <w:pPr>
              <w:pStyle w:val="SingleTxtG"/>
              <w:tabs>
                <w:tab w:val="clear" w:pos="1701"/>
              </w:tabs>
              <w:ind w:left="0" w:right="0"/>
            </w:pPr>
            <w:r w:rsidRPr="001D345F">
              <w:t>фактическое значение сигнала при подтверждении</w:t>
            </w:r>
          </w:p>
        </w:tc>
      </w:tr>
    </w:tbl>
    <w:p w14:paraId="58EFE40A" w14:textId="77777777" w:rsidR="00F94DA0" w:rsidRPr="001D345F" w:rsidRDefault="00F94DA0" w:rsidP="00F94DA0">
      <w:pPr>
        <w:pStyle w:val="SingleTxtG"/>
        <w:tabs>
          <w:tab w:val="clear" w:pos="1701"/>
        </w:tabs>
        <w:spacing w:before="120"/>
        <w:ind w:left="2268" w:hanging="1134"/>
      </w:pPr>
      <w:r w:rsidRPr="001D345F">
        <w:t>3.</w:t>
      </w:r>
      <w:r w:rsidRPr="001D345F">
        <w:tab/>
      </w:r>
      <w:r>
        <w:t>Порядок подтверждения соответствия</w:t>
      </w:r>
      <w:r w:rsidRPr="001D345F">
        <w:t xml:space="preserve"> </w:t>
      </w:r>
      <w:r>
        <w:t>PEMS</w:t>
      </w:r>
    </w:p>
    <w:p w14:paraId="060C4AD9" w14:textId="77777777" w:rsidR="00F94DA0" w:rsidRPr="001D345F" w:rsidRDefault="00F94DA0" w:rsidP="00F94DA0">
      <w:pPr>
        <w:pStyle w:val="SingleTxtG"/>
        <w:tabs>
          <w:tab w:val="clear" w:pos="1701"/>
        </w:tabs>
        <w:ind w:left="2268" w:hanging="1134"/>
      </w:pPr>
      <w:r w:rsidRPr="001D345F">
        <w:t>3.1</w:t>
      </w:r>
      <w:r w:rsidRPr="001D345F">
        <w:tab/>
        <w:t xml:space="preserve">Частота </w:t>
      </w:r>
      <w:r>
        <w:t>подтверждения соответствия</w:t>
      </w:r>
      <w:r w:rsidRPr="001D345F">
        <w:t xml:space="preserve"> </w:t>
      </w:r>
      <w:r>
        <w:t>PEMS</w:t>
      </w:r>
    </w:p>
    <w:p w14:paraId="20A019EF" w14:textId="77777777" w:rsidR="00F94DA0" w:rsidRPr="001D345F" w:rsidRDefault="00F94DA0" w:rsidP="00F94DA0">
      <w:pPr>
        <w:pStyle w:val="SingleTxtG"/>
        <w:tabs>
          <w:tab w:val="clear" w:pos="1701"/>
        </w:tabs>
        <w:ind w:left="2268" w:hanging="1134"/>
      </w:pPr>
      <w:r w:rsidRPr="001D345F">
        <w:tab/>
        <w:t xml:space="preserve">Рекомендуется проверять правильность установки </w:t>
      </w:r>
      <w:r>
        <w:t>PEMS</w:t>
      </w:r>
      <w:r w:rsidRPr="001D345F">
        <w:t xml:space="preserve"> на транспортном средстве путем сравнения с лабораторным оборудованием в ходе соответствующего испытания на динамометрическом стенде либо до проведения испытания на ВРУВ, либо, в качестве альтернативы, после его завершения.</w:t>
      </w:r>
      <w:r>
        <w:t xml:space="preserve"> </w:t>
      </w:r>
      <w:r w:rsidRPr="00B40DD6">
        <w:t>В случае испытаний, проводимых в процессе официального утверждения типа, требуется проведение проверочного испытания.</w:t>
      </w:r>
    </w:p>
    <w:p w14:paraId="390FBB05" w14:textId="77777777" w:rsidR="00F94DA0" w:rsidRPr="001D345F" w:rsidRDefault="00F94DA0" w:rsidP="00F94DA0">
      <w:pPr>
        <w:pStyle w:val="SingleTxtG"/>
        <w:tabs>
          <w:tab w:val="clear" w:pos="1701"/>
        </w:tabs>
        <w:ind w:left="2268" w:hanging="1134"/>
      </w:pPr>
      <w:r w:rsidRPr="001D345F">
        <w:t>3.2</w:t>
      </w:r>
      <w:r w:rsidRPr="001D345F">
        <w:tab/>
        <w:t xml:space="preserve">Процедура </w:t>
      </w:r>
      <w:r>
        <w:t>подтверждения соответствия</w:t>
      </w:r>
      <w:r w:rsidRPr="001D345F">
        <w:t xml:space="preserve"> </w:t>
      </w:r>
      <w:r>
        <w:t>PEMS</w:t>
      </w:r>
    </w:p>
    <w:p w14:paraId="2B867673" w14:textId="77777777" w:rsidR="00F94DA0" w:rsidRPr="001D345F" w:rsidRDefault="00F94DA0" w:rsidP="00F94DA0">
      <w:pPr>
        <w:pStyle w:val="SingleTxtG"/>
        <w:tabs>
          <w:tab w:val="clear" w:pos="1701"/>
        </w:tabs>
        <w:ind w:left="2268" w:hanging="1134"/>
      </w:pPr>
      <w:r w:rsidRPr="001D345F">
        <w:t>3.2.1</w:t>
      </w:r>
      <w:r w:rsidRPr="001D345F">
        <w:tab/>
        <w:t xml:space="preserve">Установка </w:t>
      </w:r>
      <w:r>
        <w:t>PEMS</w:t>
      </w:r>
    </w:p>
    <w:p w14:paraId="607AE621" w14:textId="77777777" w:rsidR="00F94DA0" w:rsidRPr="001D345F" w:rsidRDefault="00F94DA0" w:rsidP="00F94DA0">
      <w:pPr>
        <w:pStyle w:val="SingleTxtG"/>
        <w:tabs>
          <w:tab w:val="clear" w:pos="1701"/>
        </w:tabs>
        <w:ind w:left="2268" w:hanging="1134"/>
      </w:pPr>
      <w:r w:rsidRPr="001D345F">
        <w:tab/>
      </w:r>
      <w:r>
        <w:t>PEMS</w:t>
      </w:r>
      <w:r w:rsidRPr="001D345F">
        <w:t xml:space="preserve"> устанавливают и подготавливают в соответствии с требованиями приложения 4. Схему установки </w:t>
      </w:r>
      <w:r>
        <w:t>PEMS</w:t>
      </w:r>
      <w:r w:rsidRPr="001D345F">
        <w:t xml:space="preserve"> сохраняют в неизменном виде в течение периода времени между подтверждением и испытанием на ВРУВ.</w:t>
      </w:r>
    </w:p>
    <w:p w14:paraId="65DB5D59" w14:textId="77777777" w:rsidR="00F94DA0" w:rsidRPr="001D345F" w:rsidRDefault="00F94DA0" w:rsidP="00F94DA0">
      <w:pPr>
        <w:pStyle w:val="SingleTxtG"/>
        <w:tabs>
          <w:tab w:val="clear" w:pos="1701"/>
        </w:tabs>
        <w:ind w:left="2268" w:hanging="1134"/>
      </w:pPr>
      <w:r w:rsidRPr="001D345F">
        <w:t>3.2.2</w:t>
      </w:r>
      <w:r w:rsidRPr="001D345F">
        <w:tab/>
        <w:t>Условия проведения испытания</w:t>
      </w:r>
    </w:p>
    <w:p w14:paraId="2B99059C" w14:textId="77777777" w:rsidR="00F94DA0" w:rsidRPr="001D345F" w:rsidRDefault="00F94DA0" w:rsidP="00F94DA0">
      <w:pPr>
        <w:pStyle w:val="SingleTxtG"/>
        <w:tabs>
          <w:tab w:val="clear" w:pos="1701"/>
        </w:tabs>
        <w:ind w:left="2268" w:hanging="1134"/>
      </w:pPr>
      <w:r w:rsidRPr="001D345F">
        <w:tab/>
        <w:t xml:space="preserve">Испытание на подтверждение </w:t>
      </w:r>
      <w:r>
        <w:t>соответствия</w:t>
      </w:r>
      <w:r w:rsidRPr="001D345F">
        <w:t xml:space="preserve"> проводят на динамометрическом стенде, по возможности, в условиях официального утверждения типа в соответствии с предписаниями Правил </w:t>
      </w:r>
      <w:r>
        <w:t>№ </w:t>
      </w:r>
      <w:r w:rsidRPr="001D345F">
        <w:t xml:space="preserve">154 ООН по ВПИМ в течение 4-фазного цикла. Поток отработавших газов, поступивших в </w:t>
      </w:r>
      <w:r>
        <w:t>PEMS</w:t>
      </w:r>
      <w:r w:rsidRPr="001D345F">
        <w:t xml:space="preserve"> во время испытаний на подтверждение, рекомендуется направлять обратно в систему CVS. Если это не представляется возможным, то результаты CVS корректируют с учетом массы отработавших газов. Если массовый расход отработавших газов подтверждается массовым расходомером отработавших газов, то рекомендуется провести перекрестную проверку измерений массового расхода газов с использованием данных, выдаваемых датчиком или ЭБУ.</w:t>
      </w:r>
    </w:p>
    <w:p w14:paraId="28790931" w14:textId="77777777" w:rsidR="00F94DA0" w:rsidRPr="001D345F" w:rsidRDefault="00F94DA0" w:rsidP="00630873">
      <w:pPr>
        <w:pStyle w:val="SingleTxtG"/>
        <w:keepNext/>
        <w:keepLines/>
        <w:tabs>
          <w:tab w:val="clear" w:pos="1701"/>
        </w:tabs>
        <w:ind w:left="2268" w:hanging="1134"/>
      </w:pPr>
      <w:r w:rsidRPr="001D345F">
        <w:lastRenderedPageBreak/>
        <w:t>3.2.3</w:t>
      </w:r>
      <w:r w:rsidRPr="001D345F">
        <w:tab/>
        <w:t>Анализ данных испытания</w:t>
      </w:r>
    </w:p>
    <w:p w14:paraId="46625645" w14:textId="77777777" w:rsidR="00F94DA0" w:rsidRPr="001D345F" w:rsidRDefault="00F94DA0" w:rsidP="00630873">
      <w:pPr>
        <w:pStyle w:val="SingleTxtG"/>
        <w:keepNext/>
        <w:keepLines/>
        <w:tabs>
          <w:tab w:val="clear" w:pos="1701"/>
        </w:tabs>
        <w:ind w:left="2268" w:hanging="1134"/>
      </w:pPr>
      <w:r w:rsidRPr="001D345F">
        <w:tab/>
      </w:r>
      <w:r w:rsidRPr="009714C4">
        <w:t xml:space="preserve">Общие удельные выбросы в расчете на пройденное расстояние [г/км], измеренные с помощью лабораторного оборудования, рассчитывают в соответствии с Правилами </w:t>
      </w:r>
      <w:r>
        <w:t>№ </w:t>
      </w:r>
      <w:r w:rsidRPr="009714C4">
        <w:t>154 ООН по ВПИМ. Выбросы, измеренные с помощью PEMS, рассчитывают</w:t>
      </w:r>
      <w:r w:rsidRPr="001D345F">
        <w:t xml:space="preserve"> в соответствии с приложением 7, суммируют для получения общей массы загрязняющих веществ [г], а</w:t>
      </w:r>
      <w:r>
        <w:t> </w:t>
      </w:r>
      <w:r w:rsidRPr="001D345F">
        <w:t xml:space="preserve">затем делят на испытательное расстояние [км], пройденное на динамометрическом стенде. Общую удельную массу загрязняющих веществ в расчете на пройденное расстояние [г/км], измеренную с помощью </w:t>
      </w:r>
      <w:r>
        <w:t>PEMS</w:t>
      </w:r>
      <w:r w:rsidRPr="001D345F">
        <w:t xml:space="preserve"> и эталонной лабораторной системы, оценивают в соответствии с требованиями, указанными в пункте 3.3. Для</w:t>
      </w:r>
      <w:r>
        <w:t> </w:t>
      </w:r>
      <w:r w:rsidRPr="001D345F">
        <w:t>подтверждения результатов измерений выбросов NO</w:t>
      </w:r>
      <w:r>
        <w:rPr>
          <w:vertAlign w:val="subscript"/>
        </w:rPr>
        <w:t>X</w:t>
      </w:r>
      <w:r w:rsidRPr="001D345F">
        <w:t xml:space="preserve"> в соответствии с Правилами </w:t>
      </w:r>
      <w:r>
        <w:t>№ </w:t>
      </w:r>
      <w:r w:rsidRPr="001D345F">
        <w:t>154 ООН по ВПИМ производят соответствующую корректировку на влажность.</w:t>
      </w:r>
    </w:p>
    <w:p w14:paraId="45947B1E" w14:textId="77777777" w:rsidR="00F94DA0" w:rsidRPr="001D345F" w:rsidRDefault="00F94DA0" w:rsidP="00F94DA0">
      <w:pPr>
        <w:pStyle w:val="SingleTxtG"/>
        <w:tabs>
          <w:tab w:val="clear" w:pos="1701"/>
        </w:tabs>
        <w:ind w:left="2268" w:hanging="1134"/>
      </w:pPr>
      <w:r w:rsidRPr="001D345F">
        <w:t>3.3</w:t>
      </w:r>
      <w:r w:rsidRPr="001D345F">
        <w:tab/>
      </w:r>
      <w:r>
        <w:t>Разрешенные</w:t>
      </w:r>
      <w:r w:rsidRPr="001D345F">
        <w:t xml:space="preserve"> допуски </w:t>
      </w:r>
      <w:r>
        <w:t>для подтверждения соответствия</w:t>
      </w:r>
      <w:r w:rsidRPr="001D345F">
        <w:t xml:space="preserve"> </w:t>
      </w:r>
      <w:r>
        <w:t>PEMS</w:t>
      </w:r>
    </w:p>
    <w:p w14:paraId="6C4416DF" w14:textId="77777777" w:rsidR="00F94DA0" w:rsidRPr="001D345F" w:rsidRDefault="00F94DA0" w:rsidP="00F94DA0">
      <w:pPr>
        <w:pStyle w:val="SingleTxtG"/>
        <w:tabs>
          <w:tab w:val="clear" w:pos="1701"/>
        </w:tabs>
        <w:ind w:left="2268" w:hanging="1134"/>
      </w:pPr>
      <w:r w:rsidRPr="001D345F">
        <w:tab/>
        <w:t xml:space="preserve">Результаты подтверждения </w:t>
      </w:r>
      <w:r>
        <w:t>соответствия PEMS</w:t>
      </w:r>
      <w:r w:rsidRPr="001D345F">
        <w:t xml:space="preserve"> должны соответствовать требованиям, указанным в таблице А6/1. Если какой-либо разрешенный допуск не соблюдается, то принимают соответствующие меры по корректировке и процедуру подтверждения </w:t>
      </w:r>
      <w:r w:rsidRPr="00403D8B">
        <w:t xml:space="preserve">соответствия </w:t>
      </w:r>
      <w:r>
        <w:t>PEMS</w:t>
      </w:r>
      <w:r w:rsidRPr="001D345F">
        <w:t xml:space="preserve"> повторяют.</w:t>
      </w:r>
    </w:p>
    <w:p w14:paraId="0B2E5536" w14:textId="77777777" w:rsidR="00F94DA0" w:rsidRPr="001D345F" w:rsidRDefault="00F94DA0" w:rsidP="00F94DA0">
      <w:pPr>
        <w:pStyle w:val="H23G"/>
      </w:pPr>
      <w:r w:rsidRPr="001D345F">
        <w:rPr>
          <w:b w:val="0"/>
          <w:bCs/>
        </w:rPr>
        <w:tab/>
      </w:r>
      <w:r w:rsidRPr="001D345F">
        <w:rPr>
          <w:b w:val="0"/>
          <w:bCs/>
        </w:rPr>
        <w:tab/>
        <w:t>Таблица A6/1</w:t>
      </w:r>
      <w:r w:rsidRPr="001D345F">
        <w:rPr>
          <w:b w:val="0"/>
          <w:bCs/>
        </w:rPr>
        <w:br/>
      </w:r>
      <w:r w:rsidRPr="001D345F">
        <w:t>Допустимые отклонения</w:t>
      </w:r>
    </w:p>
    <w:tbl>
      <w:tblPr>
        <w:tblW w:w="7503" w:type="dxa"/>
        <w:tblInd w:w="1117" w:type="dxa"/>
        <w:tblLayout w:type="fixed"/>
        <w:tblLook w:val="0000" w:firstRow="0" w:lastRow="0" w:firstColumn="0" w:lastColumn="0" w:noHBand="0" w:noVBand="0"/>
      </w:tblPr>
      <w:tblGrid>
        <w:gridCol w:w="2849"/>
        <w:gridCol w:w="4654"/>
      </w:tblGrid>
      <w:tr w:rsidR="00F94DA0" w:rsidRPr="001D345F" w14:paraId="2C059B8A" w14:textId="77777777" w:rsidTr="00476D1C">
        <w:tc>
          <w:tcPr>
            <w:tcW w:w="2849" w:type="dxa"/>
            <w:tcBorders>
              <w:top w:val="single" w:sz="2" w:space="0" w:color="auto"/>
              <w:left w:val="single" w:sz="2" w:space="0" w:color="auto"/>
              <w:bottom w:val="single" w:sz="12" w:space="0" w:color="auto"/>
              <w:right w:val="single" w:sz="2" w:space="0" w:color="auto"/>
            </w:tcBorders>
            <w:tcMar>
              <w:left w:w="57" w:type="dxa"/>
              <w:right w:w="57" w:type="dxa"/>
            </w:tcMar>
          </w:tcPr>
          <w:p w14:paraId="0B87B730" w14:textId="77777777" w:rsidR="00F94DA0" w:rsidRPr="001D345F" w:rsidRDefault="00F94DA0" w:rsidP="00476D1C">
            <w:pPr>
              <w:pStyle w:val="SingleTxtG"/>
              <w:tabs>
                <w:tab w:val="clear" w:pos="1701"/>
              </w:tabs>
              <w:spacing w:before="80" w:after="80" w:line="200" w:lineRule="exact"/>
              <w:ind w:left="0" w:right="0"/>
              <w:jc w:val="left"/>
              <w:rPr>
                <w:i/>
                <w:iCs/>
                <w:sz w:val="16"/>
                <w:szCs w:val="16"/>
              </w:rPr>
            </w:pPr>
            <w:r w:rsidRPr="001D345F">
              <w:rPr>
                <w:i/>
                <w:iCs/>
                <w:sz w:val="16"/>
                <w:szCs w:val="16"/>
              </w:rPr>
              <w:t>Параметр [единица измерения]</w:t>
            </w:r>
          </w:p>
        </w:tc>
        <w:tc>
          <w:tcPr>
            <w:tcW w:w="4654" w:type="dxa"/>
            <w:tcBorders>
              <w:top w:val="single" w:sz="2" w:space="0" w:color="auto"/>
              <w:left w:val="single" w:sz="2" w:space="0" w:color="auto"/>
              <w:bottom w:val="single" w:sz="12" w:space="0" w:color="auto"/>
              <w:right w:val="single" w:sz="2" w:space="0" w:color="auto"/>
            </w:tcBorders>
            <w:tcMar>
              <w:left w:w="57" w:type="dxa"/>
              <w:right w:w="57" w:type="dxa"/>
            </w:tcMar>
          </w:tcPr>
          <w:p w14:paraId="708B533F" w14:textId="77777777" w:rsidR="00F94DA0" w:rsidRPr="001D345F" w:rsidRDefault="00F94DA0" w:rsidP="00476D1C">
            <w:pPr>
              <w:pStyle w:val="SingleTxtG"/>
              <w:tabs>
                <w:tab w:val="clear" w:pos="1701"/>
              </w:tabs>
              <w:spacing w:before="80" w:after="80" w:line="200" w:lineRule="exact"/>
              <w:ind w:left="0" w:right="0"/>
              <w:jc w:val="left"/>
              <w:rPr>
                <w:i/>
                <w:iCs/>
                <w:sz w:val="16"/>
                <w:szCs w:val="16"/>
              </w:rPr>
            </w:pPr>
            <w:r w:rsidRPr="001D345F">
              <w:rPr>
                <w:i/>
                <w:iCs/>
                <w:sz w:val="16"/>
                <w:szCs w:val="16"/>
              </w:rPr>
              <w:t>Разрешенные абсолютные допуски</w:t>
            </w:r>
          </w:p>
        </w:tc>
      </w:tr>
      <w:tr w:rsidR="00F94DA0" w:rsidRPr="001D345F" w14:paraId="060CFF45" w14:textId="77777777" w:rsidTr="00476D1C">
        <w:tc>
          <w:tcPr>
            <w:tcW w:w="2849" w:type="dxa"/>
            <w:tcBorders>
              <w:top w:val="single" w:sz="12" w:space="0" w:color="auto"/>
              <w:left w:val="single" w:sz="2" w:space="0" w:color="auto"/>
              <w:bottom w:val="single" w:sz="2" w:space="0" w:color="auto"/>
              <w:right w:val="single" w:sz="2" w:space="0" w:color="auto"/>
            </w:tcBorders>
            <w:tcMar>
              <w:left w:w="57" w:type="dxa"/>
              <w:right w:w="57" w:type="dxa"/>
            </w:tcMar>
          </w:tcPr>
          <w:p w14:paraId="6E2CB627" w14:textId="77777777" w:rsidR="00F94DA0" w:rsidRPr="001D345F" w:rsidRDefault="00F94DA0" w:rsidP="00476D1C">
            <w:pPr>
              <w:pStyle w:val="SingleTxtG"/>
              <w:tabs>
                <w:tab w:val="clear" w:pos="1701"/>
              </w:tabs>
              <w:spacing w:before="60" w:after="60"/>
              <w:ind w:left="0" w:right="0"/>
              <w:jc w:val="left"/>
            </w:pPr>
            <w:r w:rsidRPr="001D345F">
              <w:t>Расстояние (км)</w:t>
            </w:r>
            <w:r w:rsidRPr="000440A8">
              <w:rPr>
                <w:sz w:val="18"/>
                <w:szCs w:val="18"/>
                <w:vertAlign w:val="superscript"/>
              </w:rPr>
              <w:footnoteReference w:id="29"/>
            </w:r>
          </w:p>
        </w:tc>
        <w:tc>
          <w:tcPr>
            <w:tcW w:w="4654" w:type="dxa"/>
            <w:tcBorders>
              <w:top w:val="single" w:sz="12" w:space="0" w:color="auto"/>
              <w:left w:val="single" w:sz="2" w:space="0" w:color="auto"/>
              <w:bottom w:val="single" w:sz="2" w:space="0" w:color="auto"/>
              <w:right w:val="single" w:sz="2" w:space="0" w:color="auto"/>
            </w:tcBorders>
            <w:tcMar>
              <w:left w:w="57" w:type="dxa"/>
              <w:right w:w="57" w:type="dxa"/>
            </w:tcMar>
          </w:tcPr>
          <w:p w14:paraId="4454D8C6" w14:textId="77777777" w:rsidR="00F94DA0" w:rsidRPr="001D345F" w:rsidRDefault="00F94DA0" w:rsidP="00476D1C">
            <w:pPr>
              <w:pStyle w:val="SingleTxtG"/>
              <w:tabs>
                <w:tab w:val="clear" w:pos="1701"/>
              </w:tabs>
              <w:spacing w:before="60" w:after="60"/>
              <w:ind w:left="0" w:right="0"/>
              <w:jc w:val="left"/>
            </w:pPr>
            <w:r w:rsidRPr="001D345F">
              <w:t>250 м от лабораторного контрольного значения</w:t>
            </w:r>
          </w:p>
        </w:tc>
      </w:tr>
      <w:tr w:rsidR="00F94DA0" w:rsidRPr="001D345F" w14:paraId="42055C81" w14:textId="77777777" w:rsidTr="00476D1C">
        <w:tc>
          <w:tcPr>
            <w:tcW w:w="2849" w:type="dxa"/>
            <w:tcBorders>
              <w:top w:val="single" w:sz="2" w:space="0" w:color="auto"/>
              <w:left w:val="single" w:sz="2" w:space="0" w:color="auto"/>
              <w:bottom w:val="single" w:sz="2" w:space="0" w:color="auto"/>
              <w:right w:val="single" w:sz="2" w:space="0" w:color="auto"/>
            </w:tcBorders>
            <w:tcMar>
              <w:left w:w="57" w:type="dxa"/>
              <w:right w:w="57" w:type="dxa"/>
            </w:tcMar>
          </w:tcPr>
          <w:p w14:paraId="3BA9BDA7" w14:textId="77777777" w:rsidR="00F94DA0" w:rsidRPr="001D345F" w:rsidRDefault="00F94DA0" w:rsidP="00476D1C">
            <w:pPr>
              <w:pStyle w:val="SingleTxtG"/>
              <w:tabs>
                <w:tab w:val="clear" w:pos="1701"/>
              </w:tabs>
              <w:spacing w:before="60" w:after="60"/>
              <w:ind w:left="0" w:right="0"/>
              <w:jc w:val="left"/>
            </w:pPr>
            <w:r w:rsidRPr="001D345F">
              <w:t>ТНС</w:t>
            </w:r>
            <w:r w:rsidRPr="000440A8">
              <w:rPr>
                <w:sz w:val="18"/>
                <w:szCs w:val="18"/>
                <w:vertAlign w:val="superscript"/>
              </w:rPr>
              <w:footnoteReference w:id="30"/>
            </w:r>
            <w:r w:rsidRPr="001D345F">
              <w:t xml:space="preserve"> [мг/км]</w:t>
            </w:r>
            <w:bookmarkStart w:id="73" w:name="_Ref35498300"/>
            <w:bookmarkEnd w:id="73"/>
          </w:p>
        </w:tc>
        <w:tc>
          <w:tcPr>
            <w:tcW w:w="4654" w:type="dxa"/>
            <w:tcBorders>
              <w:top w:val="single" w:sz="2" w:space="0" w:color="auto"/>
              <w:left w:val="single" w:sz="2" w:space="0" w:color="auto"/>
              <w:bottom w:val="single" w:sz="2" w:space="0" w:color="auto"/>
              <w:right w:val="single" w:sz="2" w:space="0" w:color="auto"/>
            </w:tcBorders>
            <w:tcMar>
              <w:left w:w="57" w:type="dxa"/>
              <w:right w:w="57" w:type="dxa"/>
            </w:tcMar>
          </w:tcPr>
          <w:p w14:paraId="79DD835C" w14:textId="77777777" w:rsidR="00F94DA0" w:rsidRPr="001D345F" w:rsidRDefault="00F94DA0" w:rsidP="00476D1C">
            <w:pPr>
              <w:pStyle w:val="SingleTxtG"/>
              <w:tabs>
                <w:tab w:val="clear" w:pos="1701"/>
              </w:tabs>
              <w:spacing w:before="60" w:after="60"/>
              <w:ind w:left="0" w:right="0"/>
              <w:jc w:val="left"/>
            </w:pPr>
            <w:r w:rsidRPr="001D345F">
              <w:t>15 мг/км или 15</w:t>
            </w:r>
            <w:r>
              <w:rPr>
                <w:lang w:val="en-US"/>
              </w:rPr>
              <w:t> </w:t>
            </w:r>
            <w:r w:rsidRPr="001D345F">
              <w:t>% от лабораторного контрольного значения в зависимости от того, что больше</w:t>
            </w:r>
          </w:p>
        </w:tc>
      </w:tr>
      <w:tr w:rsidR="00F94DA0" w:rsidRPr="001D345F" w14:paraId="423FE393" w14:textId="77777777" w:rsidTr="00476D1C">
        <w:tc>
          <w:tcPr>
            <w:tcW w:w="2849" w:type="dxa"/>
            <w:tcBorders>
              <w:top w:val="single" w:sz="2" w:space="0" w:color="auto"/>
              <w:left w:val="single" w:sz="2" w:space="0" w:color="auto"/>
              <w:bottom w:val="single" w:sz="2" w:space="0" w:color="auto"/>
              <w:right w:val="single" w:sz="2" w:space="0" w:color="auto"/>
            </w:tcBorders>
            <w:tcMar>
              <w:left w:w="57" w:type="dxa"/>
              <w:right w:w="57" w:type="dxa"/>
            </w:tcMar>
          </w:tcPr>
          <w:p w14:paraId="62BA92E8" w14:textId="77777777" w:rsidR="00F94DA0" w:rsidRPr="001D345F" w:rsidRDefault="00F94DA0" w:rsidP="00476D1C">
            <w:pPr>
              <w:pStyle w:val="SingleTxtG"/>
              <w:tabs>
                <w:tab w:val="clear" w:pos="1701"/>
              </w:tabs>
              <w:spacing w:before="60" w:after="60"/>
              <w:ind w:left="0" w:right="0"/>
              <w:jc w:val="left"/>
            </w:pPr>
            <w:r w:rsidRPr="001D345F">
              <w:t>СН</w:t>
            </w:r>
            <w:r w:rsidRPr="00866197">
              <w:rPr>
                <w:vertAlign w:val="subscript"/>
              </w:rPr>
              <w:t>4</w:t>
            </w:r>
            <w:r w:rsidRPr="001D345F">
              <w:rPr>
                <w:vertAlign w:val="superscript"/>
              </w:rPr>
              <w:t xml:space="preserve">2 </w:t>
            </w:r>
            <w:r w:rsidRPr="001D345F">
              <w:t>[мг/км]</w:t>
            </w:r>
          </w:p>
        </w:tc>
        <w:tc>
          <w:tcPr>
            <w:tcW w:w="4654" w:type="dxa"/>
            <w:tcBorders>
              <w:top w:val="single" w:sz="2" w:space="0" w:color="auto"/>
              <w:left w:val="single" w:sz="2" w:space="0" w:color="auto"/>
              <w:bottom w:val="single" w:sz="2" w:space="0" w:color="auto"/>
              <w:right w:val="single" w:sz="2" w:space="0" w:color="auto"/>
            </w:tcBorders>
            <w:tcMar>
              <w:left w:w="57" w:type="dxa"/>
              <w:right w:w="57" w:type="dxa"/>
            </w:tcMar>
          </w:tcPr>
          <w:p w14:paraId="2AA2CA84" w14:textId="77777777" w:rsidR="00F94DA0" w:rsidRPr="001D345F" w:rsidRDefault="00F94DA0" w:rsidP="00476D1C">
            <w:pPr>
              <w:pStyle w:val="SingleTxtG"/>
              <w:tabs>
                <w:tab w:val="clear" w:pos="1701"/>
              </w:tabs>
              <w:spacing w:before="60" w:after="60"/>
              <w:ind w:left="0" w:right="0"/>
              <w:jc w:val="left"/>
            </w:pPr>
            <w:r w:rsidRPr="001D345F">
              <w:t>15 мг/км или 15</w:t>
            </w:r>
            <w:r>
              <w:rPr>
                <w:lang w:val="en-US"/>
              </w:rPr>
              <w:t> </w:t>
            </w:r>
            <w:r w:rsidRPr="001D345F">
              <w:t>% от лабораторного контрольного значения в зависимости от того, что больше</w:t>
            </w:r>
          </w:p>
        </w:tc>
      </w:tr>
      <w:tr w:rsidR="00F94DA0" w:rsidRPr="001D345F" w14:paraId="3E862F60" w14:textId="77777777" w:rsidTr="00476D1C">
        <w:tc>
          <w:tcPr>
            <w:tcW w:w="2849" w:type="dxa"/>
            <w:tcBorders>
              <w:top w:val="single" w:sz="2" w:space="0" w:color="auto"/>
              <w:left w:val="single" w:sz="2" w:space="0" w:color="auto"/>
              <w:bottom w:val="single" w:sz="2" w:space="0" w:color="auto"/>
              <w:right w:val="single" w:sz="2" w:space="0" w:color="auto"/>
            </w:tcBorders>
            <w:tcMar>
              <w:left w:w="57" w:type="dxa"/>
              <w:right w:w="57" w:type="dxa"/>
            </w:tcMar>
          </w:tcPr>
          <w:p w14:paraId="280A4C08" w14:textId="77777777" w:rsidR="00F94DA0" w:rsidRPr="001D345F" w:rsidRDefault="00F94DA0" w:rsidP="00476D1C">
            <w:pPr>
              <w:pStyle w:val="SingleTxtG"/>
              <w:tabs>
                <w:tab w:val="clear" w:pos="1701"/>
              </w:tabs>
              <w:spacing w:before="60" w:after="60"/>
              <w:ind w:left="0" w:right="0"/>
              <w:jc w:val="left"/>
            </w:pPr>
            <w:r w:rsidRPr="001D345F">
              <w:t>NMHC</w:t>
            </w:r>
            <w:r w:rsidRPr="001D345F">
              <w:rPr>
                <w:vertAlign w:val="superscript"/>
              </w:rPr>
              <w:t>2</w:t>
            </w:r>
            <w:r w:rsidRPr="001D345F">
              <w:t xml:space="preserve"> [мг/км]</w:t>
            </w:r>
          </w:p>
        </w:tc>
        <w:tc>
          <w:tcPr>
            <w:tcW w:w="4654" w:type="dxa"/>
            <w:tcBorders>
              <w:top w:val="single" w:sz="2" w:space="0" w:color="auto"/>
              <w:left w:val="single" w:sz="2" w:space="0" w:color="auto"/>
              <w:bottom w:val="single" w:sz="2" w:space="0" w:color="auto"/>
              <w:right w:val="single" w:sz="2" w:space="0" w:color="auto"/>
            </w:tcBorders>
            <w:tcMar>
              <w:left w:w="57" w:type="dxa"/>
              <w:right w:w="57" w:type="dxa"/>
            </w:tcMar>
          </w:tcPr>
          <w:p w14:paraId="2E138947" w14:textId="77777777" w:rsidR="00F94DA0" w:rsidRPr="001D345F" w:rsidRDefault="00F94DA0" w:rsidP="00476D1C">
            <w:pPr>
              <w:pStyle w:val="SingleTxtG"/>
              <w:tabs>
                <w:tab w:val="clear" w:pos="1701"/>
              </w:tabs>
              <w:spacing w:before="60" w:after="60"/>
              <w:ind w:left="0" w:right="0"/>
              <w:jc w:val="left"/>
            </w:pPr>
            <w:r w:rsidRPr="001D345F">
              <w:t>20 мг/км или 20</w:t>
            </w:r>
            <w:r>
              <w:rPr>
                <w:lang w:val="en-US"/>
              </w:rPr>
              <w:t> </w:t>
            </w:r>
            <w:r w:rsidRPr="001D345F">
              <w:t>% от лабораторного контрольного значения в зависимости от того, что больше</w:t>
            </w:r>
          </w:p>
        </w:tc>
      </w:tr>
      <w:tr w:rsidR="00F94DA0" w:rsidRPr="001D345F" w14:paraId="26C494A8" w14:textId="77777777" w:rsidTr="00476D1C">
        <w:tc>
          <w:tcPr>
            <w:tcW w:w="2849" w:type="dxa"/>
            <w:tcBorders>
              <w:top w:val="single" w:sz="2" w:space="0" w:color="auto"/>
              <w:left w:val="single" w:sz="2" w:space="0" w:color="auto"/>
              <w:bottom w:val="single" w:sz="2" w:space="0" w:color="auto"/>
              <w:right w:val="single" w:sz="2" w:space="0" w:color="auto"/>
            </w:tcBorders>
            <w:tcMar>
              <w:left w:w="57" w:type="dxa"/>
              <w:right w:w="57" w:type="dxa"/>
            </w:tcMar>
          </w:tcPr>
          <w:p w14:paraId="3CD453C3" w14:textId="77777777" w:rsidR="00F94DA0" w:rsidRPr="001D345F" w:rsidRDefault="00F94DA0" w:rsidP="00476D1C">
            <w:pPr>
              <w:pStyle w:val="SingleTxtG"/>
              <w:tabs>
                <w:tab w:val="clear" w:pos="1701"/>
              </w:tabs>
              <w:spacing w:before="60" w:after="60"/>
              <w:ind w:left="0" w:right="0"/>
              <w:jc w:val="left"/>
            </w:pPr>
            <w:r w:rsidRPr="001D345F">
              <w:t>КЧ</w:t>
            </w:r>
            <w:r w:rsidRPr="001D345F">
              <w:rPr>
                <w:vertAlign w:val="superscript"/>
              </w:rPr>
              <w:t>2</w:t>
            </w:r>
            <w:r w:rsidRPr="001D345F">
              <w:t xml:space="preserve"> [#/км]</w:t>
            </w:r>
          </w:p>
        </w:tc>
        <w:tc>
          <w:tcPr>
            <w:tcW w:w="4654" w:type="dxa"/>
            <w:tcBorders>
              <w:top w:val="single" w:sz="2" w:space="0" w:color="auto"/>
              <w:left w:val="single" w:sz="2" w:space="0" w:color="auto"/>
              <w:bottom w:val="single" w:sz="2" w:space="0" w:color="auto"/>
              <w:right w:val="single" w:sz="2" w:space="0" w:color="auto"/>
            </w:tcBorders>
            <w:tcMar>
              <w:left w:w="57" w:type="dxa"/>
              <w:right w:w="57" w:type="dxa"/>
            </w:tcMar>
          </w:tcPr>
          <w:p w14:paraId="389E2A2B" w14:textId="77777777" w:rsidR="00F94DA0" w:rsidRPr="001D345F" w:rsidRDefault="00F94DA0" w:rsidP="00476D1C">
            <w:pPr>
              <w:pStyle w:val="SingleTxtG"/>
              <w:tabs>
                <w:tab w:val="clear" w:pos="1701"/>
              </w:tabs>
              <w:spacing w:before="60" w:after="60"/>
              <w:ind w:left="0" w:right="0"/>
              <w:jc w:val="left"/>
            </w:pPr>
            <w:r>
              <w:t>8</w:t>
            </w:r>
            <w:r w:rsidRPr="001D345F">
              <w:t>•10</w:t>
            </w:r>
            <w:r w:rsidRPr="000C39FA">
              <w:rPr>
                <w:vertAlign w:val="superscript"/>
              </w:rPr>
              <w:t>10</w:t>
            </w:r>
            <w:r w:rsidRPr="001D345F">
              <w:t xml:space="preserve"> ч/км или </w:t>
            </w:r>
            <w:r>
              <w:t>42</w:t>
            </w:r>
            <w:r>
              <w:rPr>
                <w:lang w:val="en-US"/>
              </w:rPr>
              <w:t> </w:t>
            </w:r>
            <w:r w:rsidRPr="001D345F">
              <w:t>% от лабораторного контрольного значения</w:t>
            </w:r>
            <w:r w:rsidRPr="000440A8">
              <w:rPr>
                <w:sz w:val="18"/>
                <w:szCs w:val="18"/>
                <w:vertAlign w:val="superscript"/>
              </w:rPr>
              <w:footnoteReference w:id="31"/>
            </w:r>
            <w:r w:rsidRPr="001D345F">
              <w:t xml:space="preserve"> в зависимости от того, что больше</w:t>
            </w:r>
          </w:p>
        </w:tc>
      </w:tr>
      <w:tr w:rsidR="00F94DA0" w:rsidRPr="001D345F" w14:paraId="03684260" w14:textId="77777777" w:rsidTr="00476D1C">
        <w:tc>
          <w:tcPr>
            <w:tcW w:w="2849" w:type="dxa"/>
            <w:tcBorders>
              <w:top w:val="single" w:sz="2" w:space="0" w:color="auto"/>
              <w:left w:val="single" w:sz="2" w:space="0" w:color="auto"/>
              <w:bottom w:val="single" w:sz="2" w:space="0" w:color="auto"/>
              <w:right w:val="single" w:sz="2" w:space="0" w:color="auto"/>
            </w:tcBorders>
            <w:tcMar>
              <w:left w:w="57" w:type="dxa"/>
              <w:right w:w="57" w:type="dxa"/>
            </w:tcMar>
          </w:tcPr>
          <w:p w14:paraId="5E87AD1F" w14:textId="77777777" w:rsidR="00F94DA0" w:rsidRPr="001D345F" w:rsidRDefault="00F94DA0" w:rsidP="00476D1C">
            <w:pPr>
              <w:pStyle w:val="SingleTxtG"/>
              <w:tabs>
                <w:tab w:val="clear" w:pos="1701"/>
              </w:tabs>
              <w:spacing w:before="60" w:after="60"/>
              <w:ind w:left="0" w:right="0"/>
              <w:jc w:val="left"/>
            </w:pPr>
            <w:r w:rsidRPr="001D345F">
              <w:t>CO</w:t>
            </w:r>
            <w:r w:rsidRPr="001D345F">
              <w:rPr>
                <w:vertAlign w:val="superscript"/>
              </w:rPr>
              <w:t>2</w:t>
            </w:r>
            <w:r w:rsidRPr="001D345F">
              <w:t xml:space="preserve"> [мг/км]</w:t>
            </w:r>
          </w:p>
        </w:tc>
        <w:tc>
          <w:tcPr>
            <w:tcW w:w="4654" w:type="dxa"/>
            <w:tcBorders>
              <w:top w:val="single" w:sz="2" w:space="0" w:color="auto"/>
              <w:left w:val="single" w:sz="2" w:space="0" w:color="auto"/>
              <w:bottom w:val="single" w:sz="2" w:space="0" w:color="auto"/>
              <w:right w:val="single" w:sz="2" w:space="0" w:color="auto"/>
            </w:tcBorders>
            <w:tcMar>
              <w:left w:w="57" w:type="dxa"/>
              <w:right w:w="57" w:type="dxa"/>
            </w:tcMar>
          </w:tcPr>
          <w:p w14:paraId="16097207" w14:textId="77777777" w:rsidR="00F94DA0" w:rsidRPr="001D345F" w:rsidRDefault="00F94DA0" w:rsidP="00476D1C">
            <w:pPr>
              <w:pStyle w:val="SingleTxtG"/>
              <w:tabs>
                <w:tab w:val="clear" w:pos="1701"/>
              </w:tabs>
              <w:spacing w:before="60" w:after="60"/>
              <w:ind w:left="0" w:right="0"/>
              <w:jc w:val="left"/>
            </w:pPr>
            <w:r w:rsidRPr="001D345F">
              <w:t>1</w:t>
            </w:r>
            <w:r>
              <w:t>0</w:t>
            </w:r>
            <w:r w:rsidRPr="001D345F">
              <w:t>0 мг/км или 15</w:t>
            </w:r>
            <w:r>
              <w:rPr>
                <w:lang w:val="en-US"/>
              </w:rPr>
              <w:t> </w:t>
            </w:r>
            <w:r w:rsidRPr="001D345F">
              <w:t>% от лабораторного контрольного значения в зависимости от того, что больше</w:t>
            </w:r>
          </w:p>
        </w:tc>
      </w:tr>
      <w:tr w:rsidR="00F94DA0" w:rsidRPr="001D345F" w14:paraId="560AC799" w14:textId="77777777" w:rsidTr="00476D1C">
        <w:tc>
          <w:tcPr>
            <w:tcW w:w="2849" w:type="dxa"/>
            <w:tcBorders>
              <w:top w:val="single" w:sz="2" w:space="0" w:color="auto"/>
              <w:left w:val="single" w:sz="2" w:space="0" w:color="auto"/>
              <w:bottom w:val="single" w:sz="2" w:space="0" w:color="auto"/>
              <w:right w:val="single" w:sz="2" w:space="0" w:color="auto"/>
            </w:tcBorders>
            <w:tcMar>
              <w:left w:w="57" w:type="dxa"/>
              <w:right w:w="57" w:type="dxa"/>
            </w:tcMar>
          </w:tcPr>
          <w:p w14:paraId="51C70975" w14:textId="77777777" w:rsidR="00F94DA0" w:rsidRPr="001D345F" w:rsidRDefault="00F94DA0" w:rsidP="00476D1C">
            <w:pPr>
              <w:pStyle w:val="SingleTxtG"/>
              <w:tabs>
                <w:tab w:val="clear" w:pos="1701"/>
              </w:tabs>
              <w:spacing w:before="60" w:after="60"/>
              <w:ind w:left="0" w:right="0"/>
              <w:jc w:val="left"/>
            </w:pPr>
            <w:bookmarkStart w:id="74" w:name="_Hlk55197706"/>
            <w:r w:rsidRPr="001D345F">
              <w:t>CO</w:t>
            </w:r>
            <w:r w:rsidRPr="001D345F">
              <w:rPr>
                <w:vertAlign w:val="subscript"/>
              </w:rPr>
              <w:t>2</w:t>
            </w:r>
            <w:r w:rsidRPr="001D345F">
              <w:t xml:space="preserve"> [г/км]</w:t>
            </w:r>
          </w:p>
        </w:tc>
        <w:tc>
          <w:tcPr>
            <w:tcW w:w="4654" w:type="dxa"/>
            <w:tcBorders>
              <w:top w:val="single" w:sz="2" w:space="0" w:color="auto"/>
              <w:left w:val="single" w:sz="2" w:space="0" w:color="auto"/>
              <w:bottom w:val="single" w:sz="2" w:space="0" w:color="auto"/>
              <w:right w:val="single" w:sz="2" w:space="0" w:color="auto"/>
            </w:tcBorders>
            <w:tcMar>
              <w:left w:w="57" w:type="dxa"/>
              <w:right w:w="57" w:type="dxa"/>
            </w:tcMar>
          </w:tcPr>
          <w:p w14:paraId="5BC2AA44" w14:textId="77777777" w:rsidR="00F94DA0" w:rsidRPr="001D345F" w:rsidRDefault="00F94DA0" w:rsidP="00476D1C">
            <w:pPr>
              <w:pStyle w:val="SingleTxtG"/>
              <w:tabs>
                <w:tab w:val="clear" w:pos="1701"/>
              </w:tabs>
              <w:spacing w:before="60" w:after="60"/>
              <w:ind w:left="0" w:right="0"/>
              <w:jc w:val="left"/>
            </w:pPr>
            <w:r w:rsidRPr="001D345F">
              <w:t>1</w:t>
            </w:r>
            <w:r>
              <w:t>0</w:t>
            </w:r>
            <w:r w:rsidRPr="001D345F">
              <w:t xml:space="preserve"> мг/км или </w:t>
            </w:r>
            <w:r>
              <w:t>7,5</w:t>
            </w:r>
            <w:r>
              <w:rPr>
                <w:lang w:val="en-US"/>
              </w:rPr>
              <w:t> </w:t>
            </w:r>
            <w:r w:rsidRPr="001D345F">
              <w:t>% от лабораторного контрольного значения в зависимости от того, что больше</w:t>
            </w:r>
          </w:p>
        </w:tc>
      </w:tr>
      <w:bookmarkEnd w:id="74"/>
      <w:tr w:rsidR="00F94DA0" w:rsidRPr="001D345F" w14:paraId="35142502" w14:textId="77777777" w:rsidTr="00476D1C">
        <w:tc>
          <w:tcPr>
            <w:tcW w:w="2849" w:type="dxa"/>
            <w:tcBorders>
              <w:top w:val="single" w:sz="2" w:space="0" w:color="auto"/>
              <w:left w:val="single" w:sz="2" w:space="0" w:color="auto"/>
              <w:bottom w:val="single" w:sz="12" w:space="0" w:color="auto"/>
              <w:right w:val="single" w:sz="2" w:space="0" w:color="auto"/>
            </w:tcBorders>
            <w:tcMar>
              <w:left w:w="57" w:type="dxa"/>
              <w:right w:w="57" w:type="dxa"/>
            </w:tcMar>
          </w:tcPr>
          <w:p w14:paraId="76980AB3" w14:textId="77777777" w:rsidR="00F94DA0" w:rsidRPr="001D345F" w:rsidRDefault="00F94DA0" w:rsidP="00476D1C">
            <w:pPr>
              <w:pStyle w:val="SingleTxtG"/>
              <w:tabs>
                <w:tab w:val="clear" w:pos="1701"/>
              </w:tabs>
              <w:spacing w:before="60" w:after="60"/>
              <w:ind w:left="0" w:right="0"/>
              <w:jc w:val="left"/>
            </w:pPr>
            <w:r w:rsidRPr="001D345F">
              <w:t>NO</w:t>
            </w:r>
            <w:r>
              <w:rPr>
                <w:vertAlign w:val="subscript"/>
              </w:rPr>
              <w:t>X</w:t>
            </w:r>
            <w:r w:rsidRPr="001D345F">
              <w:rPr>
                <w:vertAlign w:val="superscript"/>
              </w:rPr>
              <w:t>2</w:t>
            </w:r>
            <w:r w:rsidRPr="001D345F">
              <w:t xml:space="preserve"> [мг/км]</w:t>
            </w:r>
          </w:p>
        </w:tc>
        <w:tc>
          <w:tcPr>
            <w:tcW w:w="4654" w:type="dxa"/>
            <w:tcBorders>
              <w:top w:val="single" w:sz="2" w:space="0" w:color="auto"/>
              <w:left w:val="single" w:sz="2" w:space="0" w:color="auto"/>
              <w:bottom w:val="single" w:sz="12" w:space="0" w:color="auto"/>
              <w:right w:val="single" w:sz="2" w:space="0" w:color="auto"/>
            </w:tcBorders>
            <w:tcMar>
              <w:left w:w="57" w:type="dxa"/>
              <w:right w:w="57" w:type="dxa"/>
            </w:tcMar>
          </w:tcPr>
          <w:p w14:paraId="41DF783A" w14:textId="77777777" w:rsidR="00F94DA0" w:rsidRPr="001D345F" w:rsidRDefault="00F94DA0" w:rsidP="00476D1C">
            <w:pPr>
              <w:pStyle w:val="SingleTxtG"/>
              <w:tabs>
                <w:tab w:val="clear" w:pos="1701"/>
              </w:tabs>
              <w:spacing w:before="60" w:after="60"/>
              <w:ind w:left="0" w:right="0"/>
              <w:jc w:val="left"/>
            </w:pPr>
            <w:r w:rsidRPr="001D345F">
              <w:t>1</w:t>
            </w:r>
            <w:r>
              <w:t>0</w:t>
            </w:r>
            <w:r w:rsidRPr="001D345F">
              <w:t xml:space="preserve"> мг/км или 1</w:t>
            </w:r>
            <w:r>
              <w:t>2,</w:t>
            </w:r>
            <w:r w:rsidRPr="001D345F">
              <w:t>5</w:t>
            </w:r>
            <w:r>
              <w:rPr>
                <w:lang w:val="en-US"/>
              </w:rPr>
              <w:t> </w:t>
            </w:r>
            <w:r w:rsidRPr="001D345F">
              <w:t>% от лабораторного контрольного значения в зависимости от того, что больше</w:t>
            </w:r>
          </w:p>
        </w:tc>
      </w:tr>
    </w:tbl>
    <w:p w14:paraId="60DC92B2" w14:textId="77777777" w:rsidR="00F94DA0" w:rsidRPr="001D345F" w:rsidRDefault="00F94DA0" w:rsidP="00630873">
      <w:pPr>
        <w:pStyle w:val="SingleTxtG"/>
        <w:keepNext/>
        <w:keepLines/>
        <w:tabs>
          <w:tab w:val="clear" w:pos="1701"/>
        </w:tabs>
        <w:spacing w:before="240"/>
        <w:ind w:left="2268" w:hanging="1134"/>
      </w:pPr>
      <w:r w:rsidRPr="001D345F">
        <w:lastRenderedPageBreak/>
        <w:t>4.</w:t>
      </w:r>
      <w:r w:rsidRPr="001D345F">
        <w:tab/>
        <w:t>Процедура подтверждения массового расхода отработавших газов, определяемого неотслеживаемыми приборами и датчиками</w:t>
      </w:r>
    </w:p>
    <w:p w14:paraId="08F48FC2" w14:textId="77777777" w:rsidR="00F94DA0" w:rsidRPr="001D345F" w:rsidRDefault="00F94DA0" w:rsidP="00630873">
      <w:pPr>
        <w:pStyle w:val="SingleTxtG"/>
        <w:keepNext/>
        <w:keepLines/>
        <w:tabs>
          <w:tab w:val="clear" w:pos="1701"/>
        </w:tabs>
        <w:ind w:left="2268" w:hanging="1134"/>
      </w:pPr>
      <w:r w:rsidRPr="001D345F">
        <w:t>4.1</w:t>
      </w:r>
      <w:r w:rsidRPr="001D345F">
        <w:tab/>
        <w:t>Частота подтверждения</w:t>
      </w:r>
    </w:p>
    <w:p w14:paraId="293BB7D5" w14:textId="77777777" w:rsidR="00F94DA0" w:rsidRPr="001D345F" w:rsidRDefault="00F94DA0" w:rsidP="00630873">
      <w:pPr>
        <w:pStyle w:val="SingleTxtG"/>
        <w:keepNext/>
        <w:keepLines/>
        <w:tabs>
          <w:tab w:val="clear" w:pos="1701"/>
        </w:tabs>
        <w:ind w:left="2268" w:hanging="1134"/>
      </w:pPr>
      <w:r w:rsidRPr="001D345F">
        <w:tab/>
        <w:t>Помимо выполнения требований пункта 3 приложения 5 в отношении линейности в установившихся условиях, линейность массовых расходомеров отработавших газов, не подлежащих отслеживанию, или массового расхода отработавших газов, рассчитанного с помощью неотслеживаемых датчиков или сигналов ЭБУ, подтверждают в переходных условиях на каждом испытуемом транспортном средстве с помощью калиброванного массового расходомера отработавших газов или CVS.</w:t>
      </w:r>
    </w:p>
    <w:p w14:paraId="73081C40" w14:textId="77777777" w:rsidR="00F94DA0" w:rsidRPr="001D345F" w:rsidRDefault="00F94DA0" w:rsidP="00F94DA0">
      <w:pPr>
        <w:pStyle w:val="SingleTxtG"/>
        <w:keepNext/>
        <w:tabs>
          <w:tab w:val="clear" w:pos="1701"/>
        </w:tabs>
        <w:ind w:left="2268" w:hanging="1134"/>
      </w:pPr>
      <w:r w:rsidRPr="001D345F">
        <w:t>4.2</w:t>
      </w:r>
      <w:r w:rsidRPr="001D345F">
        <w:tab/>
        <w:t>Процедура подтверждения</w:t>
      </w:r>
    </w:p>
    <w:p w14:paraId="1930B418" w14:textId="77777777" w:rsidR="00F94DA0" w:rsidRPr="001D345F" w:rsidRDefault="00F94DA0" w:rsidP="00F94DA0">
      <w:pPr>
        <w:pStyle w:val="SingleTxtG"/>
        <w:tabs>
          <w:tab w:val="clear" w:pos="1701"/>
        </w:tabs>
        <w:ind w:left="2268" w:hanging="1134"/>
      </w:pPr>
      <w:r w:rsidRPr="001D345F">
        <w:tab/>
        <w:t>Подтверждение проводят на динамометрическом стенде в условиях официального утверждения типа в той мере, в какой это применимо к тому же транспортному средству, которое используется для проведения испытания на ВРУВ. В качестве эталона используют расходомер с отслеживаемой калибровкой. Температура окружающей среды может быть любой в пределах диапазона, указанного в пункте 8.1 настоящих Правил. Установка массового расходомера отработавших газов и проведение испытания должны отвечать предписаниям пункта 3.4.3 приложения 4.</w:t>
      </w:r>
    </w:p>
    <w:p w14:paraId="7C79C579" w14:textId="77777777" w:rsidR="00F94DA0" w:rsidRPr="001D345F" w:rsidRDefault="00F94DA0" w:rsidP="00F94DA0">
      <w:pPr>
        <w:pStyle w:val="SingleTxtG"/>
        <w:tabs>
          <w:tab w:val="clear" w:pos="1701"/>
        </w:tabs>
        <w:ind w:left="2268" w:hanging="1134"/>
      </w:pPr>
      <w:r w:rsidRPr="001D345F">
        <w:tab/>
        <w:t>Для подтверждения линейности выполняют следующие операции по расчету:</w:t>
      </w:r>
    </w:p>
    <w:p w14:paraId="66999B1B" w14:textId="77777777" w:rsidR="00F94DA0" w:rsidRPr="001D345F" w:rsidRDefault="00F94DA0" w:rsidP="00F94DA0">
      <w:pPr>
        <w:pStyle w:val="SingleTxtG"/>
        <w:tabs>
          <w:tab w:val="clear" w:pos="1701"/>
        </w:tabs>
        <w:ind w:left="2835" w:hanging="1701"/>
      </w:pPr>
      <w:r w:rsidRPr="001D345F">
        <w:tab/>
        <w:t>a)</w:t>
      </w:r>
      <w:r w:rsidRPr="001D345F">
        <w:tab/>
        <w:t>сигнал, подлежащий подтверждению, и эталонный сигнал корректируют по времени путем соблюдения, насколько это применимо, требований пункта 3 приложения 7,</w:t>
      </w:r>
    </w:p>
    <w:p w14:paraId="2DE0473B" w14:textId="77777777" w:rsidR="00F94DA0" w:rsidRPr="001D345F" w:rsidRDefault="00F94DA0" w:rsidP="00F94DA0">
      <w:pPr>
        <w:pStyle w:val="SingleTxtG"/>
        <w:tabs>
          <w:tab w:val="clear" w:pos="1701"/>
        </w:tabs>
        <w:ind w:left="2835" w:hanging="1701"/>
      </w:pPr>
      <w:r w:rsidRPr="001D345F">
        <w:tab/>
        <w:t>b)</w:t>
      </w:r>
      <w:r w:rsidRPr="001D345F">
        <w:tab/>
        <w:t>точки ниже 10</w:t>
      </w:r>
      <w:r>
        <w:rPr>
          <w:lang w:val="en-US"/>
        </w:rPr>
        <w:t> </w:t>
      </w:r>
      <w:r w:rsidRPr="001D345F">
        <w:t>% максимального значения расхода из дальнейшего анализа исключают,</w:t>
      </w:r>
    </w:p>
    <w:p w14:paraId="101975E8" w14:textId="77777777" w:rsidR="00F94DA0" w:rsidRPr="001D345F" w:rsidRDefault="00F94DA0" w:rsidP="00F94DA0">
      <w:pPr>
        <w:pStyle w:val="SingleTxtG"/>
        <w:tabs>
          <w:tab w:val="clear" w:pos="1701"/>
        </w:tabs>
        <w:ind w:left="2835" w:hanging="1701"/>
      </w:pPr>
      <w:r w:rsidRPr="001D345F">
        <w:tab/>
        <w:t>с)</w:t>
      </w:r>
      <w:r w:rsidRPr="001D345F">
        <w:tab/>
        <w:t>при постоянной частоте не менее 1 Гц сигнал, подлежащий подтверждению, и эталонный сигнал согласовывают с помощью подходящего уравнения следующего вида:</w:t>
      </w:r>
    </w:p>
    <w:p w14:paraId="3BCD0618" w14:textId="2C74F92C" w:rsidR="00F94DA0" w:rsidRPr="001D345F" w:rsidRDefault="00F94DA0" w:rsidP="00F94DA0">
      <w:pPr>
        <w:pStyle w:val="SingleTxtG"/>
        <w:tabs>
          <w:tab w:val="clear" w:pos="1701"/>
        </w:tabs>
        <w:ind w:left="2268" w:hanging="1134"/>
        <w:rPr>
          <w:sz w:val="22"/>
          <w:szCs w:val="22"/>
        </w:rPr>
      </w:pPr>
      <m:oMathPara>
        <m:oMath>
          <m:r>
            <w:rPr>
              <w:rFonts w:ascii="Cambria Math" w:hAnsi="Cambria Math"/>
              <w:sz w:val="22"/>
              <w:szCs w:val="22"/>
            </w:rPr>
            <m:t>y=</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1</m:t>
              </m:r>
            </m:sub>
          </m:sSub>
          <m:r>
            <w:rPr>
              <w:rFonts w:ascii="Cambria Math" w:hAnsi="Cambria Math"/>
              <w:sz w:val="22"/>
              <w:szCs w:val="22"/>
            </w:rPr>
            <m:t>x+</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0</m:t>
              </m:r>
            </m:sub>
          </m:sSub>
          <m:r>
            <w:rPr>
              <w:rFonts w:ascii="Cambria Math" w:hAnsi="Cambria Math"/>
              <w:sz w:val="22"/>
              <w:szCs w:val="22"/>
            </w:rPr>
            <m:t>,</m:t>
          </m:r>
        </m:oMath>
      </m:oMathPara>
    </w:p>
    <w:p w14:paraId="436FA521" w14:textId="77777777" w:rsidR="00F94DA0" w:rsidRPr="001D345F" w:rsidRDefault="00F94DA0" w:rsidP="00F94DA0">
      <w:pPr>
        <w:pStyle w:val="SingleTxtG"/>
        <w:tabs>
          <w:tab w:val="clear" w:pos="1701"/>
        </w:tabs>
        <w:ind w:left="2268" w:hanging="1134"/>
      </w:pPr>
      <w:r w:rsidRPr="001D345F">
        <w:tab/>
      </w:r>
      <w:r w:rsidRPr="001D345F">
        <w:tab/>
      </w:r>
      <w:r w:rsidRPr="001D345F">
        <w:tab/>
        <w:t>где:</w:t>
      </w:r>
    </w:p>
    <w:tbl>
      <w:tblPr>
        <w:tblW w:w="0" w:type="auto"/>
        <w:tblInd w:w="2811" w:type="dxa"/>
        <w:tblLayout w:type="fixed"/>
        <w:tblLook w:val="0000" w:firstRow="0" w:lastRow="0" w:firstColumn="0" w:lastColumn="0" w:noHBand="0" w:noVBand="0"/>
      </w:tblPr>
      <w:tblGrid>
        <w:gridCol w:w="675"/>
        <w:gridCol w:w="764"/>
        <w:gridCol w:w="4252"/>
      </w:tblGrid>
      <w:tr w:rsidR="00F94DA0" w:rsidRPr="001D345F" w14:paraId="6DC33DF3" w14:textId="77777777" w:rsidTr="00476D1C">
        <w:tc>
          <w:tcPr>
            <w:tcW w:w="675" w:type="dxa"/>
            <w:tcMar>
              <w:left w:w="57" w:type="dxa"/>
              <w:right w:w="57" w:type="dxa"/>
            </w:tcMar>
          </w:tcPr>
          <w:p w14:paraId="2D1EB7BC" w14:textId="77777777" w:rsidR="00F94DA0" w:rsidRPr="001D345F" w:rsidRDefault="00F94DA0" w:rsidP="00476D1C">
            <w:pPr>
              <w:pStyle w:val="SingleTxtG"/>
              <w:tabs>
                <w:tab w:val="clear" w:pos="1701"/>
              </w:tabs>
              <w:ind w:left="0" w:right="0"/>
              <w:jc w:val="left"/>
            </w:pPr>
            <w:r w:rsidRPr="001D345F">
              <w:rPr>
                <w:i/>
                <w:iCs/>
              </w:rPr>
              <w:t xml:space="preserve">y </w:t>
            </w:r>
          </w:p>
        </w:tc>
        <w:tc>
          <w:tcPr>
            <w:tcW w:w="764" w:type="dxa"/>
            <w:tcMar>
              <w:left w:w="57" w:type="dxa"/>
              <w:right w:w="57" w:type="dxa"/>
            </w:tcMar>
          </w:tcPr>
          <w:p w14:paraId="0E7B6B7C" w14:textId="77777777" w:rsidR="00F94DA0" w:rsidRPr="001D345F" w:rsidRDefault="00F94DA0" w:rsidP="00476D1C">
            <w:pPr>
              <w:pStyle w:val="SingleTxtG"/>
              <w:tabs>
                <w:tab w:val="clear" w:pos="1701"/>
              </w:tabs>
              <w:ind w:left="0" w:right="0"/>
              <w:jc w:val="center"/>
            </w:pPr>
            <w:r>
              <w:rPr>
                <w:lang w:val="en-US"/>
              </w:rPr>
              <w:t>—</w:t>
            </w:r>
          </w:p>
        </w:tc>
        <w:tc>
          <w:tcPr>
            <w:tcW w:w="4252" w:type="dxa"/>
            <w:tcMar>
              <w:left w:w="57" w:type="dxa"/>
              <w:right w:w="57" w:type="dxa"/>
            </w:tcMar>
          </w:tcPr>
          <w:p w14:paraId="2FD732C3" w14:textId="77777777" w:rsidR="00F94DA0" w:rsidRPr="001D345F" w:rsidRDefault="00F94DA0" w:rsidP="00476D1C">
            <w:pPr>
              <w:pStyle w:val="SingleTxtG"/>
              <w:tabs>
                <w:tab w:val="clear" w:pos="1701"/>
              </w:tabs>
              <w:ind w:left="0" w:right="0"/>
              <w:jc w:val="left"/>
            </w:pPr>
            <w:r w:rsidRPr="001D345F">
              <w:t>фактическое значение сигнала, подлежащего подтверждению</w:t>
            </w:r>
            <w:r>
              <w:t>;</w:t>
            </w:r>
          </w:p>
        </w:tc>
      </w:tr>
      <w:tr w:rsidR="00F94DA0" w:rsidRPr="001D345F" w14:paraId="65DA71C9" w14:textId="77777777" w:rsidTr="00476D1C">
        <w:tc>
          <w:tcPr>
            <w:tcW w:w="675" w:type="dxa"/>
            <w:tcMar>
              <w:left w:w="57" w:type="dxa"/>
              <w:right w:w="57" w:type="dxa"/>
            </w:tcMar>
          </w:tcPr>
          <w:p w14:paraId="762C8EAE" w14:textId="77777777" w:rsidR="00F94DA0" w:rsidRPr="001D345F" w:rsidRDefault="00F94DA0" w:rsidP="00476D1C">
            <w:pPr>
              <w:pStyle w:val="SingleTxtG"/>
              <w:tabs>
                <w:tab w:val="clear" w:pos="1701"/>
              </w:tabs>
              <w:ind w:left="0" w:right="0"/>
              <w:jc w:val="left"/>
            </w:pPr>
            <w:r w:rsidRPr="001D345F">
              <w:rPr>
                <w:i/>
                <w:iCs/>
              </w:rPr>
              <w:t>a</w:t>
            </w:r>
            <w:r w:rsidRPr="001D345F">
              <w:rPr>
                <w:vertAlign w:val="subscript"/>
              </w:rPr>
              <w:t>1</w:t>
            </w:r>
          </w:p>
        </w:tc>
        <w:tc>
          <w:tcPr>
            <w:tcW w:w="764" w:type="dxa"/>
            <w:tcMar>
              <w:left w:w="57" w:type="dxa"/>
              <w:right w:w="57" w:type="dxa"/>
            </w:tcMar>
          </w:tcPr>
          <w:p w14:paraId="266AAFB6" w14:textId="77777777" w:rsidR="00F94DA0" w:rsidRPr="001D345F" w:rsidRDefault="00F94DA0" w:rsidP="00476D1C">
            <w:pPr>
              <w:pStyle w:val="SingleTxtG"/>
              <w:tabs>
                <w:tab w:val="clear" w:pos="1701"/>
              </w:tabs>
              <w:ind w:left="0" w:right="0"/>
              <w:jc w:val="center"/>
            </w:pPr>
            <w:r>
              <w:rPr>
                <w:lang w:val="en-US"/>
              </w:rPr>
              <w:t>—</w:t>
            </w:r>
          </w:p>
        </w:tc>
        <w:tc>
          <w:tcPr>
            <w:tcW w:w="4252" w:type="dxa"/>
            <w:tcMar>
              <w:left w:w="57" w:type="dxa"/>
              <w:right w:w="57" w:type="dxa"/>
            </w:tcMar>
          </w:tcPr>
          <w:p w14:paraId="65E38E64" w14:textId="77777777" w:rsidR="00F94DA0" w:rsidRPr="001D345F" w:rsidRDefault="00F94DA0" w:rsidP="00476D1C">
            <w:pPr>
              <w:pStyle w:val="SingleTxtG"/>
              <w:tabs>
                <w:tab w:val="clear" w:pos="1701"/>
              </w:tabs>
              <w:ind w:left="0" w:right="0"/>
              <w:jc w:val="left"/>
            </w:pPr>
            <w:r w:rsidRPr="001D345F">
              <w:t>угол наклона линии регрессии</w:t>
            </w:r>
            <w:r>
              <w:t>;</w:t>
            </w:r>
          </w:p>
        </w:tc>
      </w:tr>
      <w:tr w:rsidR="00F94DA0" w:rsidRPr="001D345F" w14:paraId="3D2B037A" w14:textId="77777777" w:rsidTr="00476D1C">
        <w:tc>
          <w:tcPr>
            <w:tcW w:w="675" w:type="dxa"/>
            <w:tcMar>
              <w:left w:w="57" w:type="dxa"/>
              <w:right w:w="57" w:type="dxa"/>
            </w:tcMar>
          </w:tcPr>
          <w:p w14:paraId="084C1599" w14:textId="77777777" w:rsidR="00F94DA0" w:rsidRPr="001D345F" w:rsidRDefault="00F94DA0" w:rsidP="00476D1C">
            <w:pPr>
              <w:pStyle w:val="SingleTxtG"/>
              <w:tabs>
                <w:tab w:val="clear" w:pos="1701"/>
              </w:tabs>
              <w:ind w:left="0" w:right="0"/>
              <w:jc w:val="left"/>
            </w:pPr>
            <w:r w:rsidRPr="001D345F">
              <w:rPr>
                <w:i/>
                <w:iCs/>
              </w:rPr>
              <w:t>x</w:t>
            </w:r>
          </w:p>
        </w:tc>
        <w:tc>
          <w:tcPr>
            <w:tcW w:w="764" w:type="dxa"/>
            <w:tcMar>
              <w:left w:w="57" w:type="dxa"/>
              <w:right w:w="57" w:type="dxa"/>
            </w:tcMar>
          </w:tcPr>
          <w:p w14:paraId="69E53F6F" w14:textId="77777777" w:rsidR="00F94DA0" w:rsidRPr="001D345F" w:rsidRDefault="00F94DA0" w:rsidP="00476D1C">
            <w:pPr>
              <w:pStyle w:val="SingleTxtG"/>
              <w:tabs>
                <w:tab w:val="clear" w:pos="1701"/>
              </w:tabs>
              <w:ind w:left="0" w:right="0"/>
              <w:jc w:val="center"/>
            </w:pPr>
            <w:r>
              <w:rPr>
                <w:lang w:val="en-US"/>
              </w:rPr>
              <w:t>—</w:t>
            </w:r>
          </w:p>
        </w:tc>
        <w:tc>
          <w:tcPr>
            <w:tcW w:w="4252" w:type="dxa"/>
            <w:tcMar>
              <w:left w:w="57" w:type="dxa"/>
              <w:right w:w="57" w:type="dxa"/>
            </w:tcMar>
          </w:tcPr>
          <w:p w14:paraId="1ABF6FA6" w14:textId="77777777" w:rsidR="00F94DA0" w:rsidRPr="001D345F" w:rsidRDefault="00F94DA0" w:rsidP="00476D1C">
            <w:pPr>
              <w:pStyle w:val="SingleTxtG"/>
              <w:tabs>
                <w:tab w:val="clear" w:pos="1701"/>
              </w:tabs>
              <w:ind w:left="0" w:right="0"/>
              <w:jc w:val="left"/>
            </w:pPr>
            <w:r w:rsidRPr="001D345F">
              <w:t>фактическое значение контрольного сигнала</w:t>
            </w:r>
            <w:r>
              <w:t>;</w:t>
            </w:r>
          </w:p>
        </w:tc>
      </w:tr>
      <w:tr w:rsidR="00F94DA0" w:rsidRPr="001D345F" w14:paraId="3AD7664E" w14:textId="77777777" w:rsidTr="00476D1C">
        <w:tc>
          <w:tcPr>
            <w:tcW w:w="675" w:type="dxa"/>
            <w:tcMar>
              <w:left w:w="57" w:type="dxa"/>
              <w:right w:w="57" w:type="dxa"/>
            </w:tcMar>
          </w:tcPr>
          <w:p w14:paraId="363146CC" w14:textId="77777777" w:rsidR="00F94DA0" w:rsidRPr="001D345F" w:rsidRDefault="00F94DA0" w:rsidP="00476D1C">
            <w:pPr>
              <w:pStyle w:val="SingleTxtG"/>
              <w:tabs>
                <w:tab w:val="clear" w:pos="1701"/>
              </w:tabs>
              <w:ind w:left="0" w:right="0"/>
              <w:jc w:val="left"/>
            </w:pPr>
            <w:r w:rsidRPr="001D345F">
              <w:rPr>
                <w:i/>
                <w:iCs/>
              </w:rPr>
              <w:t>a</w:t>
            </w:r>
            <w:r w:rsidRPr="001D345F">
              <w:rPr>
                <w:vertAlign w:val="subscript"/>
              </w:rPr>
              <w:t>0</w:t>
            </w:r>
          </w:p>
        </w:tc>
        <w:tc>
          <w:tcPr>
            <w:tcW w:w="764" w:type="dxa"/>
            <w:tcMar>
              <w:left w:w="57" w:type="dxa"/>
              <w:right w:w="57" w:type="dxa"/>
            </w:tcMar>
          </w:tcPr>
          <w:p w14:paraId="1B75D408" w14:textId="77777777" w:rsidR="00F94DA0" w:rsidRPr="001D345F" w:rsidRDefault="00F94DA0" w:rsidP="00476D1C">
            <w:pPr>
              <w:pStyle w:val="SingleTxtG"/>
              <w:tabs>
                <w:tab w:val="clear" w:pos="1701"/>
              </w:tabs>
              <w:ind w:left="0" w:right="0"/>
              <w:jc w:val="center"/>
            </w:pPr>
            <w:r>
              <w:rPr>
                <w:lang w:val="en-US"/>
              </w:rPr>
              <w:t>—</w:t>
            </w:r>
          </w:p>
        </w:tc>
        <w:tc>
          <w:tcPr>
            <w:tcW w:w="4252" w:type="dxa"/>
            <w:tcMar>
              <w:left w:w="57" w:type="dxa"/>
              <w:right w:w="57" w:type="dxa"/>
            </w:tcMar>
          </w:tcPr>
          <w:p w14:paraId="1253FB2B" w14:textId="77777777" w:rsidR="00F94DA0" w:rsidRPr="001D345F" w:rsidRDefault="00F94DA0" w:rsidP="00476D1C">
            <w:pPr>
              <w:pStyle w:val="SingleTxtG"/>
              <w:tabs>
                <w:tab w:val="clear" w:pos="1701"/>
              </w:tabs>
              <w:ind w:left="0" w:right="0"/>
              <w:jc w:val="left"/>
            </w:pPr>
            <w:r w:rsidRPr="001D345F">
              <w:t xml:space="preserve">точка пересечения линии регрессии на оси </w:t>
            </w:r>
            <w:r w:rsidRPr="001D345F">
              <w:rPr>
                <w:i/>
                <w:iCs/>
              </w:rPr>
              <w:t>у</w:t>
            </w:r>
            <w:r>
              <w:rPr>
                <w:i/>
                <w:iCs/>
              </w:rPr>
              <w:t>.</w:t>
            </w:r>
          </w:p>
        </w:tc>
      </w:tr>
    </w:tbl>
    <w:p w14:paraId="747C9553" w14:textId="77777777" w:rsidR="00F94DA0" w:rsidRPr="001D345F" w:rsidRDefault="00F94DA0" w:rsidP="00F94DA0">
      <w:pPr>
        <w:pStyle w:val="SingleTxtG"/>
        <w:tabs>
          <w:tab w:val="clear" w:pos="1701"/>
        </w:tabs>
        <w:spacing w:before="120"/>
        <w:ind w:left="2835" w:hanging="1701"/>
      </w:pPr>
      <w:r w:rsidRPr="001D345F">
        <w:tab/>
      </w:r>
      <w:r w:rsidRPr="001D345F">
        <w:tab/>
        <w:t>Для каждого параметра и системы измерения рассчитывают стандартную погрешность оценки (</w:t>
      </w:r>
      <w:r w:rsidRPr="001D345F">
        <w:rPr>
          <w:i/>
          <w:iCs/>
        </w:rPr>
        <w:t>СПО</w:t>
      </w:r>
      <w:r w:rsidRPr="001D345F">
        <w:t xml:space="preserve">) по осям </w:t>
      </w:r>
      <w:r w:rsidRPr="001D345F">
        <w:rPr>
          <w:i/>
          <w:iCs/>
        </w:rPr>
        <w:t xml:space="preserve">у </w:t>
      </w:r>
      <w:r w:rsidRPr="001D345F">
        <w:t xml:space="preserve">и </w:t>
      </w:r>
      <w:r w:rsidRPr="001D345F">
        <w:rPr>
          <w:i/>
          <w:iCs/>
        </w:rPr>
        <w:t>x</w:t>
      </w:r>
      <w:r w:rsidRPr="001D345F">
        <w:t xml:space="preserve"> и коэффициент смешанной корреляции (</w:t>
      </w:r>
      <w:r w:rsidRPr="001D345F">
        <w:rPr>
          <w:i/>
          <w:iCs/>
        </w:rPr>
        <w:t>r</w:t>
      </w:r>
      <w:r w:rsidRPr="001D345F">
        <w:t>²),</w:t>
      </w:r>
    </w:p>
    <w:p w14:paraId="6A798CEE" w14:textId="77777777" w:rsidR="00F94DA0" w:rsidRPr="001D345F" w:rsidRDefault="00F94DA0" w:rsidP="00F94DA0">
      <w:pPr>
        <w:pStyle w:val="SingleTxtG"/>
        <w:tabs>
          <w:tab w:val="clear" w:pos="1701"/>
        </w:tabs>
        <w:ind w:left="2835" w:hanging="1701"/>
      </w:pPr>
      <w:r w:rsidRPr="001D345F">
        <w:tab/>
        <w:t>d)</w:t>
      </w:r>
      <w:r w:rsidRPr="001D345F">
        <w:tab/>
        <w:t xml:space="preserve">параметры линейной регрессии должны удовлетворять требованиям, указанным в таблице </w:t>
      </w:r>
      <w:r>
        <w:t>A6/</w:t>
      </w:r>
      <w:r w:rsidRPr="00E20304">
        <w:t>2</w:t>
      </w:r>
      <w:r w:rsidRPr="001D345F">
        <w:t>.</w:t>
      </w:r>
    </w:p>
    <w:p w14:paraId="5420895C" w14:textId="77777777" w:rsidR="00F94DA0" w:rsidRPr="001D345F" w:rsidRDefault="00F94DA0" w:rsidP="00F94DA0">
      <w:pPr>
        <w:pStyle w:val="SingleTxtG"/>
        <w:tabs>
          <w:tab w:val="clear" w:pos="1701"/>
        </w:tabs>
        <w:ind w:left="2268" w:hanging="1134"/>
      </w:pPr>
      <w:r w:rsidRPr="001D345F">
        <w:t>4.3</w:t>
      </w:r>
      <w:r w:rsidRPr="001D345F">
        <w:tab/>
        <w:t>Требования</w:t>
      </w:r>
    </w:p>
    <w:p w14:paraId="7F4274C5" w14:textId="77777777" w:rsidR="00F94DA0" w:rsidRPr="001D345F" w:rsidRDefault="00F94DA0" w:rsidP="00F94DA0">
      <w:pPr>
        <w:pStyle w:val="SingleTxtG"/>
        <w:tabs>
          <w:tab w:val="clear" w:pos="1701"/>
        </w:tabs>
        <w:ind w:left="2268" w:hanging="1134"/>
      </w:pPr>
      <w:r w:rsidRPr="001D345F">
        <w:tab/>
        <w:t>Требования к линейности, указанные в таблице A6/2, подлежат соблюдению. Если какой-либо разрешенный допуск не соблюдается, то принимают соответствующие меры по корректировке и процедуру подтверждения повторяют.</w:t>
      </w:r>
    </w:p>
    <w:p w14:paraId="3386AE6A" w14:textId="023C5C00" w:rsidR="00F94DA0" w:rsidRPr="001D345F" w:rsidRDefault="00F94DA0" w:rsidP="00F94DA0">
      <w:pPr>
        <w:pStyle w:val="H23G"/>
      </w:pPr>
      <w:r w:rsidRPr="001D345F">
        <w:rPr>
          <w:b w:val="0"/>
          <w:bCs/>
        </w:rPr>
        <w:lastRenderedPageBreak/>
        <w:tab/>
      </w:r>
      <w:r w:rsidR="00630873">
        <w:rPr>
          <w:b w:val="0"/>
          <w:bCs/>
        </w:rPr>
        <w:tab/>
      </w:r>
      <w:r w:rsidRPr="001D345F">
        <w:rPr>
          <w:b w:val="0"/>
          <w:bCs/>
        </w:rPr>
        <w:tab/>
        <w:t>Таблица A6/2</w:t>
      </w:r>
      <w:r w:rsidRPr="001D345F">
        <w:rPr>
          <w:b w:val="0"/>
          <w:bCs/>
        </w:rPr>
        <w:br/>
      </w:r>
      <w:r w:rsidRPr="001D345F">
        <w:t>Требования к линейности рассчитанного и измеренного массового расхода отработавших газов</w:t>
      </w:r>
    </w:p>
    <w:tbl>
      <w:tblPr>
        <w:tblW w:w="8504" w:type="dxa"/>
        <w:tblInd w:w="1134" w:type="dxa"/>
        <w:tblLayout w:type="fixed"/>
        <w:tblLook w:val="0000" w:firstRow="0" w:lastRow="0" w:firstColumn="0" w:lastColumn="0" w:noHBand="0" w:noVBand="0"/>
      </w:tblPr>
      <w:tblGrid>
        <w:gridCol w:w="2167"/>
        <w:gridCol w:w="1260"/>
        <w:gridCol w:w="1329"/>
        <w:gridCol w:w="1596"/>
        <w:gridCol w:w="2152"/>
      </w:tblGrid>
      <w:tr w:rsidR="00F94DA0" w:rsidRPr="001D345F" w14:paraId="52F8C2BA" w14:textId="77777777" w:rsidTr="00476D1C">
        <w:tc>
          <w:tcPr>
            <w:tcW w:w="2167"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50DDF44B" w14:textId="77777777" w:rsidR="00F94DA0" w:rsidRPr="001D345F" w:rsidRDefault="00F94DA0" w:rsidP="00476D1C">
            <w:pPr>
              <w:pStyle w:val="SingleTxtG"/>
              <w:spacing w:before="80" w:after="80" w:line="200" w:lineRule="atLeast"/>
              <w:ind w:left="0" w:right="0"/>
              <w:jc w:val="left"/>
              <w:rPr>
                <w:i/>
                <w:iCs/>
                <w:sz w:val="16"/>
                <w:szCs w:val="16"/>
              </w:rPr>
            </w:pPr>
            <w:r w:rsidRPr="001D345F">
              <w:rPr>
                <w:i/>
                <w:iCs/>
                <w:sz w:val="16"/>
                <w:szCs w:val="16"/>
              </w:rPr>
              <w:t>Параметр/система измерения</w:t>
            </w:r>
          </w:p>
        </w:tc>
        <w:tc>
          <w:tcPr>
            <w:tcW w:w="1260"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6DF1CEA4" w14:textId="77777777" w:rsidR="00F94DA0" w:rsidRPr="001D345F" w:rsidRDefault="00F94DA0" w:rsidP="00476D1C">
            <w:pPr>
              <w:pStyle w:val="SingleTxtG"/>
              <w:spacing w:before="80" w:after="80" w:line="200" w:lineRule="atLeast"/>
              <w:ind w:left="0" w:right="0"/>
              <w:jc w:val="center"/>
              <w:rPr>
                <w:i/>
                <w:iCs/>
                <w:sz w:val="16"/>
                <w:szCs w:val="16"/>
              </w:rPr>
            </w:pPr>
            <w:r w:rsidRPr="001D345F">
              <w:rPr>
                <w:i/>
                <w:iCs/>
                <w:sz w:val="16"/>
                <w:szCs w:val="16"/>
              </w:rPr>
              <w:t>a</w:t>
            </w:r>
            <w:r w:rsidRPr="001D345F">
              <w:rPr>
                <w:i/>
                <w:iCs/>
                <w:sz w:val="16"/>
                <w:szCs w:val="16"/>
                <w:vertAlign w:val="subscript"/>
              </w:rPr>
              <w:t>0</w:t>
            </w:r>
          </w:p>
        </w:tc>
        <w:tc>
          <w:tcPr>
            <w:tcW w:w="1329"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70914AE8" w14:textId="77777777" w:rsidR="00F94DA0" w:rsidRPr="001D345F" w:rsidRDefault="00F94DA0" w:rsidP="00476D1C">
            <w:pPr>
              <w:pStyle w:val="SingleTxtG"/>
              <w:spacing w:before="80" w:after="80" w:line="200" w:lineRule="atLeast"/>
              <w:ind w:left="0" w:right="0"/>
              <w:jc w:val="center"/>
              <w:rPr>
                <w:i/>
                <w:iCs/>
                <w:sz w:val="16"/>
                <w:szCs w:val="16"/>
              </w:rPr>
            </w:pPr>
            <w:r w:rsidRPr="001D345F">
              <w:rPr>
                <w:i/>
                <w:iCs/>
                <w:sz w:val="16"/>
                <w:szCs w:val="16"/>
              </w:rPr>
              <w:t xml:space="preserve">Уклон </w:t>
            </w:r>
            <w:r>
              <w:rPr>
                <w:i/>
                <w:iCs/>
                <w:sz w:val="16"/>
                <w:szCs w:val="16"/>
              </w:rPr>
              <w:br/>
            </w:r>
            <w:r w:rsidRPr="001D345F">
              <w:rPr>
                <w:i/>
                <w:iCs/>
                <w:sz w:val="16"/>
                <w:szCs w:val="16"/>
              </w:rPr>
              <w:t>а</w:t>
            </w:r>
            <w:r w:rsidRPr="001D345F">
              <w:rPr>
                <w:i/>
                <w:iCs/>
                <w:sz w:val="16"/>
                <w:szCs w:val="16"/>
                <w:vertAlign w:val="subscript"/>
              </w:rPr>
              <w:t>1</w:t>
            </w:r>
          </w:p>
        </w:tc>
        <w:tc>
          <w:tcPr>
            <w:tcW w:w="1596"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10F3A4B0" w14:textId="77777777" w:rsidR="00F94DA0" w:rsidRPr="001D345F" w:rsidRDefault="00F94DA0" w:rsidP="00476D1C">
            <w:pPr>
              <w:pStyle w:val="SingleTxtG"/>
              <w:spacing w:before="80" w:after="80" w:line="200" w:lineRule="atLeast"/>
              <w:ind w:left="0" w:right="0"/>
              <w:jc w:val="center"/>
              <w:rPr>
                <w:i/>
                <w:iCs/>
                <w:sz w:val="16"/>
                <w:szCs w:val="16"/>
              </w:rPr>
            </w:pPr>
            <w:r w:rsidRPr="001D345F">
              <w:rPr>
                <w:i/>
                <w:iCs/>
                <w:sz w:val="16"/>
                <w:szCs w:val="16"/>
              </w:rPr>
              <w:t xml:space="preserve">Стандартная ошибка оценки </w:t>
            </w:r>
            <w:r w:rsidRPr="001D345F">
              <w:rPr>
                <w:i/>
                <w:iCs/>
                <w:sz w:val="16"/>
                <w:szCs w:val="16"/>
              </w:rPr>
              <w:br/>
              <w:t>(СПО)</w:t>
            </w:r>
          </w:p>
        </w:tc>
        <w:tc>
          <w:tcPr>
            <w:tcW w:w="2152" w:type="dxa"/>
            <w:tcBorders>
              <w:top w:val="single" w:sz="2" w:space="0" w:color="auto"/>
              <w:left w:val="single" w:sz="2" w:space="0" w:color="auto"/>
              <w:bottom w:val="single" w:sz="12" w:space="0" w:color="auto"/>
              <w:right w:val="single" w:sz="2" w:space="0" w:color="auto"/>
            </w:tcBorders>
            <w:tcMar>
              <w:left w:w="57" w:type="dxa"/>
              <w:right w:w="57" w:type="dxa"/>
            </w:tcMar>
            <w:vAlign w:val="bottom"/>
          </w:tcPr>
          <w:p w14:paraId="6E01B7E5" w14:textId="77777777" w:rsidR="00F94DA0" w:rsidRPr="001D345F" w:rsidRDefault="00F94DA0" w:rsidP="00476D1C">
            <w:pPr>
              <w:pStyle w:val="SingleTxtG"/>
              <w:spacing w:before="80" w:after="80" w:line="200" w:lineRule="atLeast"/>
              <w:ind w:left="0" w:right="0"/>
              <w:jc w:val="center"/>
              <w:rPr>
                <w:i/>
                <w:iCs/>
                <w:sz w:val="16"/>
                <w:szCs w:val="16"/>
              </w:rPr>
            </w:pPr>
            <w:r w:rsidRPr="001D345F">
              <w:rPr>
                <w:i/>
                <w:iCs/>
                <w:sz w:val="16"/>
                <w:szCs w:val="16"/>
              </w:rPr>
              <w:t>Коэффициент смешанной корреляции</w:t>
            </w:r>
            <w:r>
              <w:rPr>
                <w:i/>
                <w:iCs/>
                <w:sz w:val="16"/>
                <w:szCs w:val="16"/>
              </w:rPr>
              <w:br/>
            </w:r>
            <w:r w:rsidRPr="001D345F">
              <w:rPr>
                <w:i/>
                <w:iCs/>
                <w:sz w:val="16"/>
                <w:szCs w:val="16"/>
              </w:rPr>
              <w:t>r</w:t>
            </w:r>
            <w:r w:rsidRPr="001D345F">
              <w:rPr>
                <w:i/>
                <w:iCs/>
                <w:sz w:val="16"/>
                <w:szCs w:val="16"/>
                <w:vertAlign w:val="superscript"/>
              </w:rPr>
              <w:t>2</w:t>
            </w:r>
          </w:p>
        </w:tc>
      </w:tr>
      <w:tr w:rsidR="00F94DA0" w:rsidRPr="001D345F" w14:paraId="2401C000" w14:textId="77777777" w:rsidTr="00476D1C">
        <w:tc>
          <w:tcPr>
            <w:tcW w:w="2167" w:type="dxa"/>
            <w:tcBorders>
              <w:top w:val="single" w:sz="12" w:space="0" w:color="auto"/>
              <w:left w:val="single" w:sz="2" w:space="0" w:color="auto"/>
              <w:bottom w:val="single" w:sz="12" w:space="0" w:color="auto"/>
              <w:right w:val="single" w:sz="2" w:space="0" w:color="auto"/>
            </w:tcBorders>
            <w:tcMar>
              <w:left w:w="57" w:type="dxa"/>
              <w:right w:w="57" w:type="dxa"/>
            </w:tcMar>
          </w:tcPr>
          <w:p w14:paraId="2C534133" w14:textId="77777777" w:rsidR="00F94DA0" w:rsidRPr="001D345F" w:rsidRDefault="00F94DA0" w:rsidP="00476D1C">
            <w:pPr>
              <w:pStyle w:val="SingleTxtG"/>
              <w:spacing w:before="60" w:after="60"/>
              <w:ind w:left="0" w:right="0"/>
              <w:jc w:val="left"/>
              <w:rPr>
                <w:sz w:val="18"/>
                <w:szCs w:val="18"/>
              </w:rPr>
            </w:pPr>
            <w:r w:rsidRPr="001D345F">
              <w:rPr>
                <w:sz w:val="18"/>
                <w:szCs w:val="18"/>
              </w:rPr>
              <w:t xml:space="preserve">Массовый расход отработавших газов </w:t>
            </w:r>
          </w:p>
        </w:tc>
        <w:tc>
          <w:tcPr>
            <w:tcW w:w="1260" w:type="dxa"/>
            <w:tcBorders>
              <w:top w:val="single" w:sz="12" w:space="0" w:color="auto"/>
              <w:left w:val="single" w:sz="2" w:space="0" w:color="auto"/>
              <w:bottom w:val="single" w:sz="12" w:space="0" w:color="auto"/>
              <w:right w:val="single" w:sz="2" w:space="0" w:color="auto"/>
            </w:tcBorders>
            <w:tcMar>
              <w:left w:w="57" w:type="dxa"/>
              <w:right w:w="57" w:type="dxa"/>
            </w:tcMar>
          </w:tcPr>
          <w:p w14:paraId="10F8FD06" w14:textId="77777777" w:rsidR="00F94DA0" w:rsidRPr="001D345F" w:rsidRDefault="00F94DA0" w:rsidP="00476D1C">
            <w:pPr>
              <w:pStyle w:val="SingleTxtG"/>
              <w:spacing w:before="60" w:after="60"/>
              <w:ind w:left="0" w:right="0"/>
              <w:jc w:val="center"/>
              <w:rPr>
                <w:sz w:val="18"/>
                <w:szCs w:val="18"/>
              </w:rPr>
            </w:pPr>
            <w:r w:rsidRPr="001D345F">
              <w:rPr>
                <w:sz w:val="18"/>
                <w:szCs w:val="18"/>
              </w:rPr>
              <w:t>0,0 ± 3,0 кг/ч</w:t>
            </w:r>
          </w:p>
        </w:tc>
        <w:tc>
          <w:tcPr>
            <w:tcW w:w="1329" w:type="dxa"/>
            <w:tcBorders>
              <w:top w:val="single" w:sz="12" w:space="0" w:color="auto"/>
              <w:left w:val="single" w:sz="2" w:space="0" w:color="auto"/>
              <w:bottom w:val="single" w:sz="12" w:space="0" w:color="auto"/>
              <w:right w:val="single" w:sz="2" w:space="0" w:color="auto"/>
            </w:tcBorders>
            <w:tcMar>
              <w:left w:w="57" w:type="dxa"/>
              <w:right w:w="57" w:type="dxa"/>
            </w:tcMar>
          </w:tcPr>
          <w:p w14:paraId="3B0F8B33" w14:textId="77777777" w:rsidR="00F94DA0" w:rsidRPr="001D345F" w:rsidRDefault="00F94DA0" w:rsidP="00476D1C">
            <w:pPr>
              <w:pStyle w:val="SingleTxtG"/>
              <w:spacing w:before="60" w:after="60"/>
              <w:ind w:left="0" w:right="0"/>
              <w:jc w:val="center"/>
              <w:rPr>
                <w:sz w:val="18"/>
                <w:szCs w:val="18"/>
              </w:rPr>
            </w:pPr>
            <w:r w:rsidRPr="001D345F">
              <w:rPr>
                <w:sz w:val="18"/>
                <w:szCs w:val="18"/>
              </w:rPr>
              <w:t>1,00 ± 0,075</w:t>
            </w:r>
          </w:p>
        </w:tc>
        <w:tc>
          <w:tcPr>
            <w:tcW w:w="1596" w:type="dxa"/>
            <w:tcBorders>
              <w:top w:val="single" w:sz="12" w:space="0" w:color="auto"/>
              <w:left w:val="single" w:sz="2" w:space="0" w:color="auto"/>
              <w:bottom w:val="single" w:sz="12" w:space="0" w:color="auto"/>
              <w:right w:val="single" w:sz="2" w:space="0" w:color="auto"/>
            </w:tcBorders>
            <w:tcMar>
              <w:left w:w="57" w:type="dxa"/>
              <w:right w:w="57" w:type="dxa"/>
            </w:tcMar>
          </w:tcPr>
          <w:p w14:paraId="5E5BE9F5" w14:textId="77777777" w:rsidR="00F94DA0" w:rsidRPr="001D345F" w:rsidRDefault="00F94DA0" w:rsidP="00476D1C">
            <w:pPr>
              <w:pStyle w:val="SingleTxtG"/>
              <w:spacing w:before="60" w:after="60"/>
              <w:ind w:left="0" w:right="0"/>
              <w:jc w:val="center"/>
              <w:rPr>
                <w:sz w:val="18"/>
                <w:szCs w:val="18"/>
              </w:rPr>
            </w:pPr>
            <w:r w:rsidRPr="001D345F">
              <w:rPr>
                <w:sz w:val="18"/>
                <w:szCs w:val="18"/>
              </w:rPr>
              <w:t>≤10</w:t>
            </w:r>
            <w:r>
              <w:rPr>
                <w:sz w:val="18"/>
                <w:szCs w:val="18"/>
              </w:rPr>
              <w:t> </w:t>
            </w:r>
            <w:r w:rsidRPr="001D345F">
              <w:rPr>
                <w:sz w:val="18"/>
                <w:szCs w:val="18"/>
              </w:rPr>
              <w:t>% макс.</w:t>
            </w:r>
          </w:p>
        </w:tc>
        <w:tc>
          <w:tcPr>
            <w:tcW w:w="2152" w:type="dxa"/>
            <w:tcBorders>
              <w:top w:val="single" w:sz="12" w:space="0" w:color="auto"/>
              <w:left w:val="single" w:sz="2" w:space="0" w:color="auto"/>
              <w:bottom w:val="single" w:sz="12" w:space="0" w:color="auto"/>
              <w:right w:val="single" w:sz="2" w:space="0" w:color="auto"/>
            </w:tcBorders>
            <w:tcMar>
              <w:left w:w="57" w:type="dxa"/>
              <w:right w:w="57" w:type="dxa"/>
            </w:tcMar>
          </w:tcPr>
          <w:p w14:paraId="072B5252" w14:textId="77777777" w:rsidR="00F94DA0" w:rsidRPr="001D345F" w:rsidRDefault="00F94DA0" w:rsidP="00476D1C">
            <w:pPr>
              <w:pStyle w:val="SingleTxtG"/>
              <w:spacing w:before="60" w:after="60"/>
              <w:ind w:left="0" w:right="0"/>
              <w:jc w:val="center"/>
              <w:rPr>
                <w:sz w:val="18"/>
                <w:szCs w:val="18"/>
              </w:rPr>
            </w:pPr>
            <w:r w:rsidRPr="001D345F">
              <w:rPr>
                <w:sz w:val="18"/>
                <w:szCs w:val="18"/>
              </w:rPr>
              <w:t>≥0,90</w:t>
            </w:r>
          </w:p>
        </w:tc>
      </w:tr>
    </w:tbl>
    <w:p w14:paraId="20CCB3C0" w14:textId="4D246290" w:rsidR="000142CB" w:rsidRDefault="000142CB" w:rsidP="00A61B77">
      <w:pPr>
        <w:pStyle w:val="SingleTxtG"/>
        <w:tabs>
          <w:tab w:val="clear" w:pos="1701"/>
        </w:tabs>
        <w:ind w:left="2268" w:hanging="1134"/>
      </w:pPr>
    </w:p>
    <w:p w14:paraId="666EC3BD" w14:textId="77777777" w:rsidR="00630873" w:rsidRDefault="00630873">
      <w:pPr>
        <w:suppressAutoHyphens w:val="0"/>
        <w:spacing w:line="240" w:lineRule="auto"/>
        <w:sectPr w:rsidR="00630873" w:rsidSect="008F1527">
          <w:footerReference w:type="default" r:id="rId31"/>
          <w:footnotePr>
            <w:numRestart w:val="eachSect"/>
          </w:footnotePr>
          <w:endnotePr>
            <w:numFmt w:val="decimal"/>
          </w:endnotePr>
          <w:pgSz w:w="11906" w:h="16838" w:code="9"/>
          <w:pgMar w:top="1417" w:right="1134" w:bottom="1134" w:left="1134" w:header="850" w:footer="567" w:gutter="0"/>
          <w:cols w:space="708"/>
          <w:docGrid w:linePitch="360"/>
        </w:sectPr>
      </w:pPr>
    </w:p>
    <w:p w14:paraId="1E9FD42C" w14:textId="77777777" w:rsidR="000142CB" w:rsidRPr="001D345F" w:rsidRDefault="000142CB" w:rsidP="000142CB">
      <w:pPr>
        <w:pStyle w:val="HChG"/>
      </w:pPr>
      <w:r w:rsidRPr="001D345F">
        <w:lastRenderedPageBreak/>
        <w:t>Приложение 7</w:t>
      </w:r>
    </w:p>
    <w:p w14:paraId="749B4C76" w14:textId="77777777" w:rsidR="000142CB" w:rsidRPr="001D345F" w:rsidRDefault="000142CB" w:rsidP="000142CB">
      <w:pPr>
        <w:pStyle w:val="HChG"/>
      </w:pPr>
      <w:r w:rsidRPr="001D345F">
        <w:tab/>
      </w:r>
      <w:r w:rsidRPr="001D345F">
        <w:tab/>
      </w:r>
      <w:bookmarkStart w:id="75" w:name="_Hlk54866515"/>
      <w:r w:rsidRPr="001D345F">
        <w:t>Определение мгновенного уровня выбросов</w:t>
      </w:r>
      <w:bookmarkEnd w:id="75"/>
    </w:p>
    <w:p w14:paraId="04D138B7" w14:textId="77777777" w:rsidR="000142CB" w:rsidRPr="001D345F" w:rsidRDefault="000142CB" w:rsidP="000142CB">
      <w:pPr>
        <w:pStyle w:val="SingleTxtG"/>
        <w:tabs>
          <w:tab w:val="clear" w:pos="1701"/>
        </w:tabs>
        <w:ind w:left="2268" w:hanging="1134"/>
      </w:pPr>
      <w:r w:rsidRPr="001D345F">
        <w:t>1.</w:t>
      </w:r>
      <w:r w:rsidRPr="001D345F">
        <w:tab/>
        <w:t>Введение</w:t>
      </w:r>
    </w:p>
    <w:p w14:paraId="6979830B" w14:textId="77777777" w:rsidR="000142CB" w:rsidRPr="001D345F" w:rsidRDefault="000142CB" w:rsidP="000142CB">
      <w:pPr>
        <w:pStyle w:val="SingleTxtG"/>
        <w:tabs>
          <w:tab w:val="clear" w:pos="1701"/>
        </w:tabs>
        <w:ind w:left="2268" w:hanging="1134"/>
      </w:pPr>
      <w:r w:rsidRPr="001D345F">
        <w:tab/>
        <w:t>В настоящем приложении описывается процедура определения мгновенной массы и мгновенного количества частиц [г/с; #/с] вследствие применения правил обеспечения согласованности данных, содержащихся в приложении 4. Впоследствии показатели мгновенной массы и количества частиц используют для дальнейшей оценки прогона ВРУВ и расчета промежуточного и окончательного результата выбросов, как это описано в приложении 11.</w:t>
      </w:r>
    </w:p>
    <w:p w14:paraId="75A53088" w14:textId="77777777" w:rsidR="000142CB" w:rsidRPr="001D345F" w:rsidRDefault="000142CB" w:rsidP="000142CB">
      <w:pPr>
        <w:pStyle w:val="SingleTxtG"/>
        <w:tabs>
          <w:tab w:val="clear" w:pos="1701"/>
        </w:tabs>
        <w:ind w:left="2268" w:hanging="1134"/>
      </w:pPr>
      <w:r w:rsidRPr="001D345F">
        <w:t>2.</w:t>
      </w:r>
      <w:r w:rsidRPr="001D345F">
        <w:tab/>
        <w:t>Символы, параметры и единицы измерения</w:t>
      </w:r>
    </w:p>
    <w:tbl>
      <w:tblPr>
        <w:tblW w:w="6293" w:type="dxa"/>
        <w:tblInd w:w="2209" w:type="dxa"/>
        <w:tblLayout w:type="fixed"/>
        <w:tblLook w:val="0000" w:firstRow="0" w:lastRow="0" w:firstColumn="0" w:lastColumn="0" w:noHBand="0" w:noVBand="0"/>
      </w:tblPr>
      <w:tblGrid>
        <w:gridCol w:w="1049"/>
        <w:gridCol w:w="567"/>
        <w:gridCol w:w="4677"/>
      </w:tblGrid>
      <w:tr w:rsidR="000142CB" w:rsidRPr="001D345F" w14:paraId="3DD306DE"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5D43D50E" w14:textId="77777777" w:rsidR="000142CB" w:rsidRPr="001D345F" w:rsidRDefault="000142CB" w:rsidP="00476D1C">
            <w:pPr>
              <w:pStyle w:val="SingleTxtG"/>
              <w:tabs>
                <w:tab w:val="clear" w:pos="1701"/>
              </w:tabs>
              <w:ind w:left="0" w:right="0"/>
            </w:pPr>
            <w:r w:rsidRPr="001D345F">
              <w:t>α</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0E515979"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61E23333" w14:textId="77777777" w:rsidR="000142CB" w:rsidRPr="001D345F" w:rsidRDefault="000142CB" w:rsidP="00476D1C">
            <w:pPr>
              <w:pStyle w:val="SingleTxtG"/>
              <w:tabs>
                <w:tab w:val="clear" w:pos="1701"/>
              </w:tabs>
              <w:ind w:left="0" w:right="0"/>
              <w:jc w:val="left"/>
            </w:pPr>
            <w:r w:rsidRPr="001D345F">
              <w:t>молярная доля водорода (Н/С)</w:t>
            </w:r>
          </w:p>
        </w:tc>
      </w:tr>
      <w:tr w:rsidR="000142CB" w:rsidRPr="001D345F" w14:paraId="301555D2"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63BB363B" w14:textId="77777777" w:rsidR="000142CB" w:rsidRPr="001D345F" w:rsidRDefault="000142CB" w:rsidP="00476D1C">
            <w:pPr>
              <w:pStyle w:val="SingleTxtG"/>
              <w:tabs>
                <w:tab w:val="clear" w:pos="1701"/>
              </w:tabs>
              <w:ind w:left="0" w:right="0"/>
            </w:pPr>
            <w:r w:rsidRPr="001D345F">
              <w:t>β</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201C6F7E"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7DEE0A7D" w14:textId="77777777" w:rsidR="000142CB" w:rsidRPr="001D345F" w:rsidRDefault="000142CB" w:rsidP="00476D1C">
            <w:pPr>
              <w:pStyle w:val="SingleTxtG"/>
              <w:tabs>
                <w:tab w:val="clear" w:pos="1701"/>
              </w:tabs>
              <w:ind w:left="0" w:right="0"/>
              <w:jc w:val="left"/>
            </w:pPr>
            <w:r w:rsidRPr="001D345F">
              <w:t>молярная доля углерода (С/С)</w:t>
            </w:r>
          </w:p>
        </w:tc>
      </w:tr>
      <w:tr w:rsidR="000142CB" w:rsidRPr="001D345F" w14:paraId="0684B8C8"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3D8A2F3B" w14:textId="77777777" w:rsidR="000142CB" w:rsidRPr="001D345F" w:rsidRDefault="000142CB" w:rsidP="00476D1C">
            <w:pPr>
              <w:pStyle w:val="SingleTxtG"/>
              <w:tabs>
                <w:tab w:val="clear" w:pos="1701"/>
              </w:tabs>
              <w:ind w:left="0" w:right="0"/>
            </w:pPr>
            <w:r w:rsidRPr="001D345F">
              <w:t>γ</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7942D162"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13678C79" w14:textId="77777777" w:rsidR="000142CB" w:rsidRPr="001D345F" w:rsidRDefault="000142CB" w:rsidP="00476D1C">
            <w:pPr>
              <w:pStyle w:val="SingleTxtG"/>
              <w:tabs>
                <w:tab w:val="clear" w:pos="1701"/>
              </w:tabs>
              <w:ind w:left="0" w:right="0"/>
              <w:jc w:val="left"/>
            </w:pPr>
            <w:r w:rsidRPr="001D345F">
              <w:t>молярная доля серы (С/С)</w:t>
            </w:r>
          </w:p>
        </w:tc>
      </w:tr>
      <w:tr w:rsidR="000142CB" w:rsidRPr="001D345F" w14:paraId="2CFF457B"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2CB17453" w14:textId="77777777" w:rsidR="000142CB" w:rsidRPr="001D345F" w:rsidRDefault="000142CB" w:rsidP="00476D1C">
            <w:pPr>
              <w:pStyle w:val="SingleTxtG"/>
              <w:tabs>
                <w:tab w:val="clear" w:pos="1701"/>
              </w:tabs>
              <w:ind w:left="0" w:right="0"/>
            </w:pPr>
            <w:r w:rsidRPr="001D345F">
              <w:t>δ</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2EC85950"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57171EA3" w14:textId="77777777" w:rsidR="000142CB" w:rsidRPr="001D345F" w:rsidRDefault="000142CB" w:rsidP="00476D1C">
            <w:pPr>
              <w:pStyle w:val="SingleTxtG"/>
              <w:tabs>
                <w:tab w:val="clear" w:pos="1701"/>
              </w:tabs>
              <w:ind w:left="0" w:right="0"/>
              <w:jc w:val="left"/>
            </w:pPr>
            <w:r w:rsidRPr="001D345F">
              <w:t>молярная доля азота (N/C)</w:t>
            </w:r>
          </w:p>
        </w:tc>
      </w:tr>
      <w:tr w:rsidR="000142CB" w:rsidRPr="001D345F" w14:paraId="715AFB6B"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58195999" w14:textId="77777777" w:rsidR="000142CB" w:rsidRPr="001D345F" w:rsidRDefault="000142CB" w:rsidP="00476D1C">
            <w:pPr>
              <w:pStyle w:val="SingleTxtG"/>
              <w:tabs>
                <w:tab w:val="clear" w:pos="1701"/>
              </w:tabs>
              <w:ind w:left="0" w:right="0"/>
            </w:pPr>
            <w:r w:rsidRPr="001D345F">
              <w:rPr>
                <w:i/>
                <w:iCs/>
              </w:rPr>
              <w:t>Δ</w:t>
            </w:r>
            <w:r w:rsidRPr="001D345F">
              <w:t>t</w:t>
            </w:r>
            <w:r w:rsidRPr="001D345F">
              <w:rPr>
                <w:vertAlign w:val="subscript"/>
              </w:rPr>
              <w:t>t,i</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5F8F1B38"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10142EFB" w14:textId="77777777" w:rsidR="000142CB" w:rsidRPr="001D345F" w:rsidRDefault="000142CB" w:rsidP="00476D1C">
            <w:pPr>
              <w:pStyle w:val="SingleTxtG"/>
              <w:tabs>
                <w:tab w:val="clear" w:pos="1701"/>
              </w:tabs>
              <w:ind w:left="0" w:right="0"/>
              <w:jc w:val="left"/>
            </w:pPr>
            <w:r w:rsidRPr="001D345F">
              <w:t>время перехода t анализатора [с]</w:t>
            </w:r>
          </w:p>
        </w:tc>
      </w:tr>
      <w:tr w:rsidR="000142CB" w:rsidRPr="001D345F" w14:paraId="6AB48C52"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4A6C2677" w14:textId="77777777" w:rsidR="000142CB" w:rsidRPr="001D345F" w:rsidRDefault="000142CB" w:rsidP="00476D1C">
            <w:pPr>
              <w:pStyle w:val="SingleTxtG"/>
              <w:tabs>
                <w:tab w:val="clear" w:pos="1701"/>
              </w:tabs>
              <w:ind w:left="0" w:right="0"/>
            </w:pPr>
            <w:r w:rsidRPr="001D345F">
              <w:rPr>
                <w:i/>
                <w:iCs/>
              </w:rPr>
              <w:t>Δ</w:t>
            </w:r>
            <w:r w:rsidRPr="001D345F">
              <w:t>t</w:t>
            </w:r>
            <w:r w:rsidRPr="001D345F">
              <w:rPr>
                <w:vertAlign w:val="subscript"/>
              </w:rPr>
              <w:t>t,m</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320C80F8"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24BC667D" w14:textId="77777777" w:rsidR="000142CB" w:rsidRPr="001D345F" w:rsidRDefault="000142CB" w:rsidP="00476D1C">
            <w:pPr>
              <w:pStyle w:val="SingleTxtG"/>
              <w:tabs>
                <w:tab w:val="clear" w:pos="1701"/>
              </w:tabs>
              <w:ind w:left="0" w:right="0"/>
              <w:jc w:val="left"/>
            </w:pPr>
            <w:r w:rsidRPr="001D345F">
              <w:t>время перехода t массового расходомера отработавших газов [с]</w:t>
            </w:r>
          </w:p>
        </w:tc>
      </w:tr>
      <w:tr w:rsidR="000142CB" w:rsidRPr="001D345F" w14:paraId="073AE70A"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2B78077F" w14:textId="77777777" w:rsidR="000142CB" w:rsidRPr="001D345F" w:rsidRDefault="000142CB" w:rsidP="00476D1C">
            <w:pPr>
              <w:pStyle w:val="SingleTxtG"/>
              <w:tabs>
                <w:tab w:val="clear" w:pos="1701"/>
              </w:tabs>
              <w:ind w:left="0" w:right="0"/>
            </w:pPr>
            <w:r w:rsidRPr="001D345F">
              <w:t>ε</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36C46795"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27C68DCE" w14:textId="77777777" w:rsidR="000142CB" w:rsidRPr="001D345F" w:rsidRDefault="000142CB" w:rsidP="00476D1C">
            <w:pPr>
              <w:pStyle w:val="SingleTxtG"/>
              <w:tabs>
                <w:tab w:val="clear" w:pos="1701"/>
              </w:tabs>
              <w:ind w:left="0" w:right="0"/>
              <w:jc w:val="left"/>
            </w:pPr>
            <w:r w:rsidRPr="001D345F">
              <w:t>молярная доля кислорода (О/C)</w:t>
            </w:r>
          </w:p>
        </w:tc>
      </w:tr>
      <w:tr w:rsidR="000142CB" w:rsidRPr="001D345F" w14:paraId="559BA169"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79BE1DE1" w14:textId="77777777" w:rsidR="000142CB" w:rsidRPr="001D345F" w:rsidRDefault="000142CB" w:rsidP="00476D1C">
            <w:pPr>
              <w:pStyle w:val="SingleTxtG"/>
              <w:tabs>
                <w:tab w:val="clear" w:pos="1701"/>
              </w:tabs>
              <w:ind w:left="0" w:right="0"/>
            </w:pPr>
            <w:r w:rsidRPr="001D345F">
              <w:rPr>
                <w:i/>
                <w:iCs/>
              </w:rPr>
              <w:t>ρ</w:t>
            </w:r>
            <w:r w:rsidRPr="00020D83">
              <w:rPr>
                <w:vertAlign w:val="subscript"/>
              </w:rPr>
              <w:t>e</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0D8D4A3C"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00659F44" w14:textId="77777777" w:rsidR="000142CB" w:rsidRPr="001D345F" w:rsidRDefault="000142CB" w:rsidP="00476D1C">
            <w:pPr>
              <w:pStyle w:val="SingleTxtG"/>
              <w:tabs>
                <w:tab w:val="clear" w:pos="1701"/>
              </w:tabs>
              <w:ind w:left="0" w:right="0"/>
              <w:jc w:val="left"/>
            </w:pPr>
            <w:r w:rsidRPr="001D345F">
              <w:t>плотность отработавших газов</w:t>
            </w:r>
          </w:p>
        </w:tc>
      </w:tr>
      <w:tr w:rsidR="000142CB" w:rsidRPr="001D345F" w14:paraId="27D9F0ED"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4E8C0B57" w14:textId="77777777" w:rsidR="000142CB" w:rsidRPr="001D345F" w:rsidRDefault="000142CB" w:rsidP="00476D1C">
            <w:pPr>
              <w:pStyle w:val="SingleTxtG"/>
              <w:tabs>
                <w:tab w:val="clear" w:pos="1701"/>
              </w:tabs>
              <w:ind w:left="0" w:right="0"/>
            </w:pPr>
            <w:r w:rsidRPr="001D345F">
              <w:rPr>
                <w:i/>
                <w:iCs/>
              </w:rPr>
              <w:t>ρ</w:t>
            </w:r>
            <w:r w:rsidRPr="001D345F">
              <w:rPr>
                <w:vertAlign w:val="subscript"/>
              </w:rPr>
              <w:t>gas</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6D9BFACB" w14:textId="77777777" w:rsidR="000142CB" w:rsidRPr="001D345F" w:rsidRDefault="000142CB" w:rsidP="00476D1C">
            <w:pPr>
              <w:pStyle w:val="SingleTxtG"/>
              <w:tabs>
                <w:tab w:val="clear" w:pos="1701"/>
              </w:tabs>
              <w:ind w:left="0" w:right="0"/>
              <w:jc w:val="center"/>
            </w:pPr>
            <w:r>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13F1370F" w14:textId="77777777" w:rsidR="000142CB" w:rsidRPr="001D345F" w:rsidRDefault="000142CB" w:rsidP="00476D1C">
            <w:pPr>
              <w:pStyle w:val="SingleTxtG"/>
              <w:tabs>
                <w:tab w:val="clear" w:pos="1701"/>
              </w:tabs>
              <w:ind w:left="0" w:right="0"/>
              <w:jc w:val="left"/>
            </w:pPr>
            <w:r w:rsidRPr="001D345F">
              <w:t>плотность «газообразного» компонента отработавших газов</w:t>
            </w:r>
          </w:p>
        </w:tc>
      </w:tr>
      <w:tr w:rsidR="000142CB" w:rsidRPr="001D345F" w14:paraId="4D3E6ED1"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6EFC6998" w14:textId="77777777" w:rsidR="000142CB" w:rsidRPr="001D345F" w:rsidRDefault="000142CB" w:rsidP="00476D1C">
            <w:pPr>
              <w:pStyle w:val="SingleTxtG"/>
              <w:tabs>
                <w:tab w:val="clear" w:pos="1701"/>
              </w:tabs>
              <w:ind w:left="0" w:right="0"/>
            </w:pPr>
            <w:r w:rsidRPr="001D345F">
              <w:rPr>
                <w:i/>
                <w:iCs/>
              </w:rPr>
              <w:t>λ</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646BE095" w14:textId="77777777" w:rsidR="000142CB" w:rsidRDefault="000142CB" w:rsidP="00476D1C">
            <w:pPr>
              <w:jc w:val="center"/>
            </w:pPr>
            <w:r w:rsidRPr="00183B20">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1993916B" w14:textId="77777777" w:rsidR="000142CB" w:rsidRPr="001D345F" w:rsidRDefault="000142CB" w:rsidP="00476D1C">
            <w:pPr>
              <w:pStyle w:val="SingleTxtG"/>
              <w:tabs>
                <w:tab w:val="clear" w:pos="1701"/>
              </w:tabs>
              <w:ind w:left="0" w:right="0"/>
              <w:jc w:val="left"/>
            </w:pPr>
            <w:r w:rsidRPr="001D345F">
              <w:t>коэффициент избытка воздуха</w:t>
            </w:r>
          </w:p>
        </w:tc>
      </w:tr>
      <w:tr w:rsidR="000142CB" w:rsidRPr="001D345F" w14:paraId="602E4909"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6F2E238F" w14:textId="77777777" w:rsidR="000142CB" w:rsidRPr="001D345F" w:rsidRDefault="000142CB" w:rsidP="00476D1C">
            <w:pPr>
              <w:pStyle w:val="SingleTxtG"/>
              <w:tabs>
                <w:tab w:val="clear" w:pos="1701"/>
              </w:tabs>
              <w:ind w:left="0" w:right="0"/>
            </w:pPr>
            <w:r w:rsidRPr="001D345F">
              <w:t>λ</w:t>
            </w:r>
            <w:r w:rsidRPr="001D345F">
              <w:rPr>
                <w:vertAlign w:val="subscript"/>
              </w:rPr>
              <w:t>i</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58172AC5" w14:textId="77777777" w:rsidR="000142CB" w:rsidRDefault="000142CB" w:rsidP="00476D1C">
            <w:pPr>
              <w:jc w:val="center"/>
            </w:pPr>
            <w:r w:rsidRPr="00183B20">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0BD0B14B" w14:textId="77777777" w:rsidR="000142CB" w:rsidRPr="001D345F" w:rsidRDefault="000142CB" w:rsidP="00476D1C">
            <w:pPr>
              <w:pStyle w:val="SingleTxtG"/>
              <w:tabs>
                <w:tab w:val="clear" w:pos="1701"/>
              </w:tabs>
              <w:ind w:left="0" w:right="0"/>
              <w:jc w:val="left"/>
            </w:pPr>
            <w:r w:rsidRPr="001D345F">
              <w:t>мгновенный коэффициент избытка воздуха</w:t>
            </w:r>
          </w:p>
        </w:tc>
      </w:tr>
      <w:tr w:rsidR="000142CB" w:rsidRPr="001D345F" w14:paraId="15692A74"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6AB4C059" w14:textId="77777777" w:rsidR="000142CB" w:rsidRPr="001D345F" w:rsidRDefault="000142CB" w:rsidP="00476D1C">
            <w:pPr>
              <w:pStyle w:val="SingleTxtG"/>
              <w:tabs>
                <w:tab w:val="clear" w:pos="1701"/>
              </w:tabs>
              <w:ind w:left="0" w:right="0"/>
            </w:pPr>
            <w:r w:rsidRPr="001D345F">
              <w:rPr>
                <w:i/>
                <w:iCs/>
              </w:rPr>
              <w:t>A/F</w:t>
            </w:r>
            <w:r w:rsidRPr="00060766">
              <w:rPr>
                <w:vertAlign w:val="subscript"/>
              </w:rPr>
              <w:t>st</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33440D9E" w14:textId="77777777" w:rsidR="000142CB" w:rsidRDefault="000142CB" w:rsidP="00476D1C">
            <w:pPr>
              <w:jc w:val="center"/>
            </w:pPr>
            <w:r w:rsidRPr="00183B20">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54CB46D5" w14:textId="77777777" w:rsidR="000142CB" w:rsidRPr="001D345F" w:rsidRDefault="000142CB" w:rsidP="00476D1C">
            <w:pPr>
              <w:pStyle w:val="SingleTxtG"/>
              <w:tabs>
                <w:tab w:val="clear" w:pos="1701"/>
              </w:tabs>
              <w:ind w:left="0" w:right="0"/>
              <w:jc w:val="left"/>
            </w:pPr>
            <w:r w:rsidRPr="001D345F">
              <w:t>стехиометрическое соотношение воздуха к топливу [кг/кг]</w:t>
            </w:r>
          </w:p>
        </w:tc>
      </w:tr>
      <w:tr w:rsidR="000142CB" w:rsidRPr="001D345F" w14:paraId="2A50393F"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7E8E6C25"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CH4</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38D7B6A3" w14:textId="77777777" w:rsidR="000142CB" w:rsidRDefault="000142CB" w:rsidP="00476D1C">
            <w:pPr>
              <w:jc w:val="center"/>
            </w:pPr>
            <w:r w:rsidRPr="00C00BD9">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468653F8" w14:textId="77777777" w:rsidR="000142CB" w:rsidRPr="001D345F" w:rsidRDefault="000142CB" w:rsidP="00476D1C">
            <w:pPr>
              <w:pStyle w:val="SingleTxtG"/>
              <w:tabs>
                <w:tab w:val="clear" w:pos="1701"/>
              </w:tabs>
              <w:ind w:left="0" w:right="0"/>
              <w:jc w:val="left"/>
            </w:pPr>
            <w:r w:rsidRPr="001D345F">
              <w:t>концентрация метана</w:t>
            </w:r>
          </w:p>
        </w:tc>
      </w:tr>
      <w:tr w:rsidR="000142CB" w:rsidRPr="001D345F" w14:paraId="1C6E344D"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62B0EBCB"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CO</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3852B6A5" w14:textId="77777777" w:rsidR="000142CB" w:rsidRDefault="000142CB" w:rsidP="00476D1C">
            <w:pPr>
              <w:jc w:val="center"/>
            </w:pPr>
            <w:r w:rsidRPr="00C00BD9">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5835A0FF" w14:textId="77777777" w:rsidR="000142CB" w:rsidRPr="001D345F" w:rsidRDefault="000142CB" w:rsidP="00476D1C">
            <w:pPr>
              <w:pStyle w:val="SingleTxtG"/>
              <w:tabs>
                <w:tab w:val="clear" w:pos="1701"/>
              </w:tabs>
              <w:ind w:left="0" w:right="0"/>
              <w:jc w:val="left"/>
            </w:pPr>
            <w:r w:rsidRPr="001D345F">
              <w:t>сухая концентрация CO [%]</w:t>
            </w:r>
          </w:p>
        </w:tc>
      </w:tr>
      <w:tr w:rsidR="000142CB" w:rsidRPr="001D345F" w14:paraId="3A15E01E"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4AD92365"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CO2</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072FC717" w14:textId="77777777" w:rsidR="000142CB" w:rsidRDefault="000142CB" w:rsidP="00476D1C">
            <w:pPr>
              <w:jc w:val="center"/>
            </w:pPr>
            <w:r w:rsidRPr="00C00BD9">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4EF57853" w14:textId="77777777" w:rsidR="000142CB" w:rsidRPr="001D345F" w:rsidRDefault="000142CB" w:rsidP="00476D1C">
            <w:pPr>
              <w:pStyle w:val="SingleTxtG"/>
              <w:tabs>
                <w:tab w:val="clear" w:pos="1701"/>
              </w:tabs>
              <w:ind w:left="0" w:right="0"/>
              <w:jc w:val="left"/>
            </w:pPr>
            <w:r w:rsidRPr="001D345F">
              <w:t>сухая концентрация CO</w:t>
            </w:r>
            <w:r w:rsidRPr="001D345F">
              <w:rPr>
                <w:vertAlign w:val="subscript"/>
              </w:rPr>
              <w:t xml:space="preserve">2 </w:t>
            </w:r>
            <w:r w:rsidRPr="001D345F">
              <w:t>[%]</w:t>
            </w:r>
          </w:p>
        </w:tc>
      </w:tr>
      <w:tr w:rsidR="000142CB" w:rsidRPr="001D345F" w14:paraId="4329F8D7"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7443C22D"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dry</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667D2C09" w14:textId="77777777" w:rsidR="000142CB" w:rsidRDefault="000142CB" w:rsidP="00476D1C">
            <w:pPr>
              <w:jc w:val="center"/>
            </w:pPr>
            <w:r w:rsidRPr="00C00BD9">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6B0F407D" w14:textId="77777777" w:rsidR="000142CB" w:rsidRPr="001D345F" w:rsidRDefault="000142CB" w:rsidP="00476D1C">
            <w:pPr>
              <w:pStyle w:val="SingleTxtG"/>
              <w:tabs>
                <w:tab w:val="clear" w:pos="1701"/>
              </w:tabs>
              <w:ind w:left="0" w:right="0"/>
              <w:jc w:val="left"/>
            </w:pPr>
            <w:r w:rsidRPr="001D345F">
              <w:t>сухая концентрация загрязняющего вещества в млн</w:t>
            </w:r>
            <w:r w:rsidRPr="001D345F">
              <w:rPr>
                <w:vertAlign w:val="superscript"/>
              </w:rPr>
              <w:t>−1</w:t>
            </w:r>
            <w:r w:rsidRPr="001D345F">
              <w:t xml:space="preserve"> или в процентах по объему</w:t>
            </w:r>
          </w:p>
        </w:tc>
      </w:tr>
      <w:tr w:rsidR="000142CB" w:rsidRPr="001D345F" w14:paraId="655064B3"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3C3C2CA4" w14:textId="77777777" w:rsidR="000142CB" w:rsidRPr="001D345F" w:rsidRDefault="000142CB" w:rsidP="00476D1C">
            <w:pPr>
              <w:pStyle w:val="SingleTxtG"/>
              <w:tabs>
                <w:tab w:val="clear" w:pos="1701"/>
              </w:tabs>
              <w:ind w:left="0" w:right="0"/>
            </w:pPr>
            <w:r w:rsidRPr="00663DBD">
              <w:rPr>
                <w:i/>
                <w:iCs/>
              </w:rPr>
              <w:t>с</w:t>
            </w:r>
            <w:r w:rsidRPr="001D345F">
              <w:rPr>
                <w:vertAlign w:val="subscript"/>
              </w:rPr>
              <w:t>gas,i</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6B8975EE" w14:textId="77777777" w:rsidR="000142CB" w:rsidRDefault="000142CB" w:rsidP="00476D1C">
            <w:pPr>
              <w:jc w:val="center"/>
            </w:pPr>
            <w:r w:rsidRPr="00C00BD9">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137E09F3" w14:textId="77777777" w:rsidR="000142CB" w:rsidRPr="001D345F" w:rsidRDefault="000142CB" w:rsidP="00476D1C">
            <w:pPr>
              <w:pStyle w:val="SingleTxtG"/>
              <w:tabs>
                <w:tab w:val="clear" w:pos="1701"/>
              </w:tabs>
              <w:ind w:left="0" w:right="0"/>
              <w:jc w:val="left"/>
            </w:pPr>
            <w:r w:rsidRPr="001D345F">
              <w:t>мгновенная концентрация «газообразного компонента» отработавших газов [млн</w:t>
            </w:r>
            <w:r w:rsidRPr="001D345F">
              <w:rPr>
                <w:vertAlign w:val="superscript"/>
              </w:rPr>
              <w:t>−1</w:t>
            </w:r>
            <w:r w:rsidRPr="001D345F">
              <w:t>]</w:t>
            </w:r>
          </w:p>
        </w:tc>
      </w:tr>
      <w:tr w:rsidR="000142CB" w:rsidRPr="001D345F" w14:paraId="2BA674DC"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5834146C"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HCw</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61005491" w14:textId="77777777" w:rsidR="000142CB" w:rsidRDefault="000142CB" w:rsidP="00476D1C">
            <w:pPr>
              <w:jc w:val="center"/>
            </w:pPr>
            <w:r w:rsidRPr="00026411">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64B916A4" w14:textId="77777777" w:rsidR="000142CB" w:rsidRPr="001D345F" w:rsidRDefault="000142CB" w:rsidP="00476D1C">
            <w:pPr>
              <w:pStyle w:val="SingleTxtG"/>
              <w:tabs>
                <w:tab w:val="clear" w:pos="1701"/>
              </w:tabs>
              <w:ind w:left="0" w:right="0"/>
              <w:jc w:val="left"/>
            </w:pPr>
            <w:r w:rsidRPr="001D345F">
              <w:t>концентрация HC на влажной основе [млн</w:t>
            </w:r>
            <w:r w:rsidRPr="001D345F">
              <w:rPr>
                <w:vertAlign w:val="superscript"/>
              </w:rPr>
              <w:t>−1</w:t>
            </w:r>
            <w:r w:rsidRPr="001D345F">
              <w:t>]</w:t>
            </w:r>
          </w:p>
        </w:tc>
      </w:tr>
      <w:tr w:rsidR="000142CB" w:rsidRPr="001D345F" w14:paraId="26740EB3"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2BDDE940"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HC(w/NMC)</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7B4A011B" w14:textId="77777777" w:rsidR="000142CB" w:rsidRDefault="000142CB" w:rsidP="00476D1C">
            <w:pPr>
              <w:jc w:val="center"/>
            </w:pPr>
            <w:r w:rsidRPr="00026411">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6119663D" w14:textId="77777777" w:rsidR="000142CB" w:rsidRPr="001D345F" w:rsidRDefault="000142CB" w:rsidP="00476D1C">
            <w:pPr>
              <w:pStyle w:val="SingleTxtG"/>
              <w:tabs>
                <w:tab w:val="clear" w:pos="1701"/>
              </w:tabs>
              <w:ind w:left="0" w:right="0"/>
              <w:jc w:val="left"/>
            </w:pPr>
            <w:r w:rsidRPr="001D345F">
              <w:t>концентрация НС с CH</w:t>
            </w:r>
            <w:r w:rsidRPr="001D345F">
              <w:rPr>
                <w:vertAlign w:val="subscript"/>
              </w:rPr>
              <w:t>4</w:t>
            </w:r>
            <w:r w:rsidRPr="001D345F">
              <w:t xml:space="preserve"> или C</w:t>
            </w:r>
            <w:r w:rsidRPr="001D345F">
              <w:rPr>
                <w:vertAlign w:val="subscript"/>
              </w:rPr>
              <w:t>2</w:t>
            </w:r>
            <w:r w:rsidRPr="001D345F">
              <w:t>H</w:t>
            </w:r>
            <w:r w:rsidRPr="001D345F">
              <w:rPr>
                <w:vertAlign w:val="subscript"/>
              </w:rPr>
              <w:t xml:space="preserve">6 </w:t>
            </w:r>
            <w:r w:rsidRPr="001D345F">
              <w:t xml:space="preserve">с пропуском через </w:t>
            </w:r>
            <w:r>
              <w:t>NMC</w:t>
            </w:r>
            <w:r w:rsidRPr="001D345F">
              <w:t xml:space="preserve"> [млн</w:t>
            </w:r>
            <w:r w:rsidRPr="001D345F">
              <w:rPr>
                <w:vertAlign w:val="superscript"/>
              </w:rPr>
              <w:t>−1</w:t>
            </w:r>
            <w:r w:rsidRPr="00C913FB">
              <w:t> </w:t>
            </w:r>
            <w:r w:rsidRPr="001D345F">
              <w:t>C</w:t>
            </w:r>
            <w:r w:rsidRPr="001D345F">
              <w:rPr>
                <w:vertAlign w:val="subscript"/>
              </w:rPr>
              <w:t>1</w:t>
            </w:r>
            <w:r w:rsidRPr="001D345F">
              <w:t>]</w:t>
            </w:r>
          </w:p>
        </w:tc>
      </w:tr>
      <w:tr w:rsidR="000142CB" w:rsidRPr="001D345F" w14:paraId="248463FC"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4D64A904" w14:textId="77777777" w:rsidR="000142CB" w:rsidRPr="001D345F" w:rsidRDefault="000142CB" w:rsidP="00476D1C">
            <w:pPr>
              <w:pStyle w:val="SingleTxtG"/>
              <w:tabs>
                <w:tab w:val="clear" w:pos="1701"/>
              </w:tabs>
              <w:ind w:left="0" w:right="0"/>
            </w:pPr>
            <w:r w:rsidRPr="00E53B6C">
              <w:rPr>
                <w:i/>
                <w:iCs/>
              </w:rPr>
              <w:t>c</w:t>
            </w:r>
            <w:r w:rsidRPr="001D345F">
              <w:rPr>
                <w:vertAlign w:val="subscript"/>
              </w:rPr>
              <w:t>HC(w/оNMC)</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29B4DCF0" w14:textId="77777777" w:rsidR="000142CB" w:rsidRDefault="000142CB" w:rsidP="00476D1C">
            <w:pPr>
              <w:jc w:val="center"/>
            </w:pPr>
            <w:r w:rsidRPr="00026411">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1A8CBEE7" w14:textId="77777777" w:rsidR="000142CB" w:rsidRPr="001D345F" w:rsidRDefault="000142CB" w:rsidP="00476D1C">
            <w:pPr>
              <w:pStyle w:val="SingleTxtG"/>
              <w:tabs>
                <w:tab w:val="clear" w:pos="1701"/>
              </w:tabs>
              <w:ind w:left="0" w:right="0"/>
              <w:jc w:val="left"/>
            </w:pPr>
            <w:r>
              <w:t>к</w:t>
            </w:r>
            <w:r w:rsidRPr="001D345F">
              <w:t>онцентрация НС с CH</w:t>
            </w:r>
            <w:r w:rsidRPr="001D345F">
              <w:rPr>
                <w:vertAlign w:val="subscript"/>
              </w:rPr>
              <w:t>4</w:t>
            </w:r>
            <w:r w:rsidRPr="001D345F">
              <w:t xml:space="preserve"> или C</w:t>
            </w:r>
            <w:r w:rsidRPr="001D345F">
              <w:rPr>
                <w:vertAlign w:val="subscript"/>
              </w:rPr>
              <w:t>2</w:t>
            </w:r>
            <w:r w:rsidRPr="001D345F">
              <w:t>H</w:t>
            </w:r>
            <w:r w:rsidRPr="001D345F">
              <w:rPr>
                <w:vertAlign w:val="subscript"/>
              </w:rPr>
              <w:t xml:space="preserve">6 </w:t>
            </w:r>
            <w:r w:rsidRPr="001D345F">
              <w:t xml:space="preserve">с пропуском в обход </w:t>
            </w:r>
            <w:r>
              <w:t>NMC</w:t>
            </w:r>
            <w:r w:rsidRPr="001D345F">
              <w:t xml:space="preserve"> [млн</w:t>
            </w:r>
            <w:r w:rsidRPr="001D345F">
              <w:rPr>
                <w:vertAlign w:val="superscript"/>
              </w:rPr>
              <w:t>−1</w:t>
            </w:r>
            <w:r w:rsidRPr="00C913FB">
              <w:t> </w:t>
            </w:r>
            <w:r w:rsidRPr="001D345F">
              <w:t>C</w:t>
            </w:r>
            <w:r w:rsidRPr="001D345F">
              <w:rPr>
                <w:vertAlign w:val="subscript"/>
              </w:rPr>
              <w:t>1</w:t>
            </w:r>
            <w:r w:rsidRPr="001D345F">
              <w:t>]</w:t>
            </w:r>
          </w:p>
        </w:tc>
      </w:tr>
      <w:tr w:rsidR="000142CB" w:rsidRPr="001D345F" w14:paraId="2036A126"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05FC79A4"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i,c</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41D339CE" w14:textId="77777777" w:rsidR="000142CB" w:rsidRDefault="000142CB" w:rsidP="00476D1C">
            <w:pPr>
              <w:jc w:val="center"/>
            </w:pPr>
            <w:r w:rsidRPr="00026411">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5F5D7AA3" w14:textId="77777777" w:rsidR="000142CB" w:rsidRPr="001D345F" w:rsidRDefault="000142CB" w:rsidP="00476D1C">
            <w:pPr>
              <w:pStyle w:val="SingleTxtG"/>
              <w:tabs>
                <w:tab w:val="clear" w:pos="1701"/>
              </w:tabs>
              <w:ind w:left="0" w:right="0"/>
              <w:jc w:val="left"/>
            </w:pPr>
            <w:r w:rsidRPr="001D345F">
              <w:t>скорректированная по времени концентрация компонента</w:t>
            </w:r>
            <w:r w:rsidRPr="001D345F">
              <w:rPr>
                <w:i/>
                <w:iCs/>
              </w:rPr>
              <w:t xml:space="preserve"> i</w:t>
            </w:r>
            <w:r w:rsidRPr="001D345F">
              <w:t xml:space="preserve"> [млн</w:t>
            </w:r>
            <w:r w:rsidRPr="001D345F">
              <w:rPr>
                <w:vertAlign w:val="superscript"/>
              </w:rPr>
              <w:t>−1</w:t>
            </w:r>
            <w:r w:rsidRPr="001D345F">
              <w:t>]</w:t>
            </w:r>
          </w:p>
        </w:tc>
      </w:tr>
      <w:tr w:rsidR="000142CB" w:rsidRPr="001D345F" w14:paraId="2919A0ED"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6AD0F1CA"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i,r</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6CD8BB0E" w14:textId="77777777" w:rsidR="000142CB" w:rsidRDefault="000142CB" w:rsidP="00476D1C">
            <w:pPr>
              <w:jc w:val="center"/>
            </w:pPr>
            <w:r w:rsidRPr="00026411">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518CFED9" w14:textId="77777777" w:rsidR="000142CB" w:rsidRPr="001D345F" w:rsidRDefault="000142CB" w:rsidP="00476D1C">
            <w:pPr>
              <w:pStyle w:val="SingleTxtG"/>
              <w:tabs>
                <w:tab w:val="clear" w:pos="1701"/>
              </w:tabs>
              <w:ind w:left="0" w:right="0"/>
              <w:jc w:val="left"/>
            </w:pPr>
            <w:r w:rsidRPr="001D345F">
              <w:t xml:space="preserve">концентрация компонента </w:t>
            </w:r>
            <w:r w:rsidRPr="001D345F">
              <w:rPr>
                <w:i/>
                <w:iCs/>
              </w:rPr>
              <w:t>i</w:t>
            </w:r>
            <w:r w:rsidRPr="001D345F">
              <w:t xml:space="preserve"> [млн</w:t>
            </w:r>
            <w:r w:rsidRPr="001D345F">
              <w:rPr>
                <w:vertAlign w:val="superscript"/>
              </w:rPr>
              <w:t>−1</w:t>
            </w:r>
            <w:r w:rsidRPr="001D345F">
              <w:t>] в выпускных газах</w:t>
            </w:r>
          </w:p>
        </w:tc>
      </w:tr>
      <w:tr w:rsidR="000142CB" w:rsidRPr="001D345F" w14:paraId="3F9AE2AC"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573F729F" w14:textId="77777777" w:rsidR="000142CB" w:rsidRPr="001D345F" w:rsidRDefault="000142CB" w:rsidP="00476D1C">
            <w:pPr>
              <w:pStyle w:val="SingleTxtG"/>
              <w:tabs>
                <w:tab w:val="clear" w:pos="1701"/>
              </w:tabs>
              <w:ind w:left="0" w:right="0"/>
            </w:pPr>
            <w:r w:rsidRPr="001D345F">
              <w:rPr>
                <w:i/>
                <w:iCs/>
              </w:rPr>
              <w:lastRenderedPageBreak/>
              <w:t>c</w:t>
            </w:r>
            <w:r w:rsidRPr="001D345F">
              <w:rPr>
                <w:vertAlign w:val="subscript"/>
              </w:rPr>
              <w:t>NMHC</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381D2563" w14:textId="77777777" w:rsidR="000142CB" w:rsidRDefault="000142CB" w:rsidP="00476D1C">
            <w:pPr>
              <w:jc w:val="center"/>
            </w:pPr>
            <w:r w:rsidRPr="00026411">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513028D2" w14:textId="77777777" w:rsidR="000142CB" w:rsidRPr="001D345F" w:rsidRDefault="000142CB" w:rsidP="00476D1C">
            <w:pPr>
              <w:pStyle w:val="SingleTxtG"/>
              <w:tabs>
                <w:tab w:val="clear" w:pos="1701"/>
              </w:tabs>
              <w:ind w:left="0" w:right="0"/>
              <w:jc w:val="left"/>
            </w:pPr>
            <w:r w:rsidRPr="001D345F">
              <w:t>концентрация неметановых углеводородов</w:t>
            </w:r>
          </w:p>
        </w:tc>
      </w:tr>
      <w:tr w:rsidR="000142CB" w:rsidRPr="001D345F" w14:paraId="3BC392B5"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33F6A6EB"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wet</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186E5553"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5BCBFD5C" w14:textId="77777777" w:rsidR="000142CB" w:rsidRPr="001D345F" w:rsidRDefault="000142CB" w:rsidP="00476D1C">
            <w:pPr>
              <w:pStyle w:val="SingleTxtG"/>
              <w:tabs>
                <w:tab w:val="clear" w:pos="1701"/>
              </w:tabs>
              <w:ind w:left="0" w:right="0"/>
              <w:jc w:val="left"/>
            </w:pPr>
            <w:r w:rsidRPr="001D345F">
              <w:t>сухая концентрация загрязняющего вещества в млн</w:t>
            </w:r>
            <w:r w:rsidRPr="001D345F">
              <w:rPr>
                <w:vertAlign w:val="superscript"/>
              </w:rPr>
              <w:t>−1</w:t>
            </w:r>
            <w:r w:rsidRPr="001D345F">
              <w:t xml:space="preserve"> или в процентах по объему</w:t>
            </w:r>
          </w:p>
        </w:tc>
      </w:tr>
      <w:tr w:rsidR="000142CB" w:rsidRPr="001D345F" w14:paraId="44512021"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58DFECE3" w14:textId="77777777" w:rsidR="000142CB" w:rsidRPr="001D345F" w:rsidRDefault="000142CB" w:rsidP="00476D1C">
            <w:pPr>
              <w:pStyle w:val="SingleTxtG"/>
              <w:tabs>
                <w:tab w:val="clear" w:pos="1701"/>
              </w:tabs>
              <w:ind w:left="0" w:right="0"/>
            </w:pPr>
            <w:r w:rsidRPr="001D345F">
              <w:rPr>
                <w:i/>
                <w:iCs/>
              </w:rPr>
              <w:t>E</w:t>
            </w:r>
            <w:r w:rsidRPr="001D345F">
              <w:rPr>
                <w:vertAlign w:val="subscript"/>
              </w:rPr>
              <w:t>E</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218FB714"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216F4259" w14:textId="77777777" w:rsidR="000142CB" w:rsidRPr="001D345F" w:rsidRDefault="000142CB" w:rsidP="00476D1C">
            <w:pPr>
              <w:pStyle w:val="SingleTxtG"/>
              <w:tabs>
                <w:tab w:val="clear" w:pos="1701"/>
              </w:tabs>
              <w:ind w:left="0" w:right="0"/>
              <w:jc w:val="left"/>
            </w:pPr>
            <w:r w:rsidRPr="001D345F">
              <w:t>эффективность по этану</w:t>
            </w:r>
          </w:p>
        </w:tc>
      </w:tr>
      <w:tr w:rsidR="000142CB" w:rsidRPr="001D345F" w14:paraId="11E1951F"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774A7CFC" w14:textId="77777777" w:rsidR="000142CB" w:rsidRPr="001D345F" w:rsidRDefault="000142CB" w:rsidP="00476D1C">
            <w:pPr>
              <w:pStyle w:val="SingleTxtG"/>
              <w:tabs>
                <w:tab w:val="clear" w:pos="1701"/>
              </w:tabs>
              <w:ind w:left="0" w:right="0"/>
            </w:pPr>
            <w:r w:rsidRPr="001D345F">
              <w:rPr>
                <w:i/>
                <w:iCs/>
              </w:rPr>
              <w:t>E</w:t>
            </w:r>
            <w:r w:rsidRPr="001D345F">
              <w:rPr>
                <w:vertAlign w:val="subscript"/>
              </w:rPr>
              <w:t>M</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7FA9B811"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2D07735D" w14:textId="77777777" w:rsidR="000142CB" w:rsidRPr="001D345F" w:rsidRDefault="000142CB" w:rsidP="00476D1C">
            <w:pPr>
              <w:pStyle w:val="SingleTxtG"/>
              <w:tabs>
                <w:tab w:val="clear" w:pos="1701"/>
              </w:tabs>
              <w:ind w:left="0" w:right="0"/>
              <w:jc w:val="left"/>
            </w:pPr>
            <w:r w:rsidRPr="001D345F">
              <w:t>эффективность по метану</w:t>
            </w:r>
          </w:p>
        </w:tc>
      </w:tr>
      <w:tr w:rsidR="000142CB" w:rsidRPr="001D345F" w14:paraId="6C5E3B76"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1622940A" w14:textId="77777777" w:rsidR="000142CB" w:rsidRPr="001D345F" w:rsidRDefault="000142CB" w:rsidP="00476D1C">
            <w:pPr>
              <w:pStyle w:val="SingleTxtG"/>
              <w:tabs>
                <w:tab w:val="clear" w:pos="1701"/>
              </w:tabs>
              <w:ind w:left="0" w:right="0"/>
            </w:pPr>
            <w:r w:rsidRPr="001D345F">
              <w:rPr>
                <w:i/>
                <w:iCs/>
              </w:rPr>
              <w:t>H</w:t>
            </w:r>
            <w:r w:rsidRPr="001D345F">
              <w:rPr>
                <w:vertAlign w:val="subscript"/>
              </w:rPr>
              <w:t>a</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47960BF0"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6254DAE4" w14:textId="77777777" w:rsidR="000142CB" w:rsidRPr="001D345F" w:rsidRDefault="000142CB" w:rsidP="00476D1C">
            <w:pPr>
              <w:pStyle w:val="SingleTxtG"/>
              <w:tabs>
                <w:tab w:val="clear" w:pos="1701"/>
              </w:tabs>
              <w:ind w:left="0" w:right="0"/>
              <w:jc w:val="left"/>
            </w:pPr>
            <w:r w:rsidRPr="001D345F">
              <w:t xml:space="preserve">влажность всасываемого воздуха </w:t>
            </w:r>
            <w:r>
              <w:br/>
            </w:r>
            <w:r w:rsidRPr="001D345F">
              <w:t>[г воды на кг сухого воздуха]</w:t>
            </w:r>
          </w:p>
        </w:tc>
      </w:tr>
      <w:tr w:rsidR="000142CB" w:rsidRPr="001D345F" w14:paraId="38E34892"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761C0783" w14:textId="77777777" w:rsidR="000142CB" w:rsidRPr="001D345F" w:rsidRDefault="000142CB" w:rsidP="00476D1C">
            <w:pPr>
              <w:pStyle w:val="SingleTxtG"/>
              <w:tabs>
                <w:tab w:val="clear" w:pos="1701"/>
              </w:tabs>
              <w:ind w:left="0" w:right="0"/>
            </w:pPr>
            <w:r w:rsidRPr="001D345F">
              <w:rPr>
                <w:i/>
                <w:iCs/>
              </w:rPr>
              <w:t>i</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2C59314A"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74C4B1BB" w14:textId="77777777" w:rsidR="000142CB" w:rsidRPr="001D345F" w:rsidRDefault="000142CB" w:rsidP="00476D1C">
            <w:pPr>
              <w:pStyle w:val="SingleTxtG"/>
              <w:tabs>
                <w:tab w:val="clear" w:pos="1701"/>
              </w:tabs>
              <w:ind w:left="0" w:right="0"/>
              <w:jc w:val="left"/>
            </w:pPr>
            <w:r w:rsidRPr="001D345F">
              <w:t>номер замера</w:t>
            </w:r>
          </w:p>
        </w:tc>
      </w:tr>
      <w:tr w:rsidR="000142CB" w:rsidRPr="001D345F" w14:paraId="26405BA7"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0263E9C7" w14:textId="77777777" w:rsidR="000142CB" w:rsidRPr="001D345F" w:rsidRDefault="000142CB" w:rsidP="00476D1C">
            <w:pPr>
              <w:pStyle w:val="SingleTxtG"/>
              <w:tabs>
                <w:tab w:val="clear" w:pos="1701"/>
              </w:tabs>
              <w:ind w:left="0" w:right="0"/>
            </w:pPr>
            <w:r w:rsidRPr="001D345F">
              <w:rPr>
                <w:i/>
                <w:iCs/>
              </w:rPr>
              <w:t>m</w:t>
            </w:r>
            <w:r w:rsidRPr="001D345F">
              <w:rPr>
                <w:vertAlign w:val="subscript"/>
              </w:rPr>
              <w:t>gas,i</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4E0C1783"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40EEDA7A" w14:textId="77777777" w:rsidR="000142CB" w:rsidRPr="001D345F" w:rsidRDefault="000142CB" w:rsidP="00476D1C">
            <w:pPr>
              <w:pStyle w:val="SingleTxtG"/>
              <w:tabs>
                <w:tab w:val="clear" w:pos="1701"/>
              </w:tabs>
              <w:ind w:left="0" w:right="0"/>
              <w:jc w:val="left"/>
            </w:pPr>
            <w:r w:rsidRPr="001D345F">
              <w:t xml:space="preserve">масса «газообразного» компонента отработавших газов [г/с] </w:t>
            </w:r>
          </w:p>
        </w:tc>
      </w:tr>
      <w:tr w:rsidR="000142CB" w:rsidRPr="001D345F" w14:paraId="4529A412"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0E08EDA3"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maw,i</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07914323"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6AC93CAD"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всасываемого воздуха [кг/с]</w:t>
            </w:r>
          </w:p>
        </w:tc>
      </w:tr>
      <w:tr w:rsidR="000142CB" w:rsidRPr="001D345F" w14:paraId="04595E33"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69881DAE"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m,c</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25E77F91"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3D15B1F8" w14:textId="77777777" w:rsidR="000142CB" w:rsidRPr="001D345F" w:rsidRDefault="000142CB" w:rsidP="00476D1C">
            <w:pPr>
              <w:pStyle w:val="SingleTxtG"/>
              <w:tabs>
                <w:tab w:val="clear" w:pos="1701"/>
              </w:tabs>
              <w:ind w:left="0" w:right="0"/>
              <w:jc w:val="left"/>
            </w:pPr>
            <w:r w:rsidRPr="001D345F">
              <w:t>скорректированный по времени массовый расход отработавших газов [кг/с]</w:t>
            </w:r>
          </w:p>
        </w:tc>
      </w:tr>
      <w:tr w:rsidR="000142CB" w:rsidRPr="001D345F" w14:paraId="2F6A32F3"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737F7B9A"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mew,i</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7CB5C22C" w14:textId="77777777" w:rsidR="000142CB" w:rsidRDefault="000142CB" w:rsidP="00476D1C">
            <w:pPr>
              <w:jc w:val="center"/>
            </w:pPr>
            <w:r w:rsidRPr="00CF372E">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63E6FC4E"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отработавших газов [кг/с]</w:t>
            </w:r>
          </w:p>
        </w:tc>
      </w:tr>
      <w:tr w:rsidR="000142CB" w:rsidRPr="001D345F" w14:paraId="0A3F9222"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18315C5C"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mf,i</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38B10539" w14:textId="77777777" w:rsidR="000142CB" w:rsidRDefault="000142CB" w:rsidP="00476D1C">
            <w:pPr>
              <w:jc w:val="center"/>
            </w:pPr>
            <w:r w:rsidRPr="00FE420A">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7A222057"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топлива [кг/с]</w:t>
            </w:r>
          </w:p>
        </w:tc>
      </w:tr>
      <w:tr w:rsidR="000142CB" w:rsidRPr="001D345F" w14:paraId="79C2B15E"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43D5E4D0"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m,r</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7FB7DDD2" w14:textId="77777777" w:rsidR="000142CB" w:rsidRDefault="000142CB" w:rsidP="00476D1C">
            <w:pPr>
              <w:jc w:val="center"/>
            </w:pPr>
            <w:r w:rsidRPr="00FE420A">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4BC5AE76" w14:textId="77777777" w:rsidR="000142CB" w:rsidRPr="001D345F" w:rsidRDefault="000142CB" w:rsidP="00476D1C">
            <w:pPr>
              <w:pStyle w:val="SingleTxtG"/>
              <w:tabs>
                <w:tab w:val="clear" w:pos="1701"/>
              </w:tabs>
              <w:ind w:left="0" w:right="0"/>
              <w:jc w:val="left"/>
            </w:pPr>
            <w:r w:rsidRPr="001D345F">
              <w:t>массовый расход первичных отработавших газов [кг/с]</w:t>
            </w:r>
          </w:p>
        </w:tc>
      </w:tr>
      <w:tr w:rsidR="000142CB" w:rsidRPr="001D345F" w14:paraId="705713C9"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3D1B4E72" w14:textId="77777777" w:rsidR="000142CB" w:rsidRPr="001D345F" w:rsidRDefault="000142CB" w:rsidP="00476D1C">
            <w:pPr>
              <w:pStyle w:val="SingleTxtG"/>
              <w:tabs>
                <w:tab w:val="clear" w:pos="1701"/>
              </w:tabs>
              <w:ind w:left="0" w:right="0"/>
            </w:pPr>
            <w:r w:rsidRPr="001D345F">
              <w:t>r</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5B9D4973" w14:textId="77777777" w:rsidR="000142CB" w:rsidRDefault="000142CB" w:rsidP="00476D1C">
            <w:pPr>
              <w:jc w:val="center"/>
            </w:pPr>
            <w:r w:rsidRPr="00FE420A">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3C17990B" w14:textId="77777777" w:rsidR="000142CB" w:rsidRPr="001D345F" w:rsidRDefault="000142CB" w:rsidP="00476D1C">
            <w:pPr>
              <w:pStyle w:val="SingleTxtG"/>
              <w:tabs>
                <w:tab w:val="clear" w:pos="1701"/>
              </w:tabs>
              <w:ind w:left="0" w:right="0"/>
              <w:jc w:val="left"/>
            </w:pPr>
            <w:r w:rsidRPr="001D345F">
              <w:t>коэффициент взаимной корреляции</w:t>
            </w:r>
          </w:p>
        </w:tc>
      </w:tr>
      <w:tr w:rsidR="000142CB" w:rsidRPr="001D345F" w14:paraId="19C2A43F"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579EE939" w14:textId="77777777" w:rsidR="000142CB" w:rsidRPr="001D345F" w:rsidRDefault="000142CB" w:rsidP="00476D1C">
            <w:pPr>
              <w:pStyle w:val="SingleTxtG"/>
              <w:tabs>
                <w:tab w:val="clear" w:pos="1701"/>
              </w:tabs>
              <w:ind w:left="0" w:right="0"/>
            </w:pPr>
            <w:r w:rsidRPr="001D345F">
              <w:t>r</w:t>
            </w:r>
            <w:r w:rsidRPr="001D345F">
              <w:rPr>
                <w:vertAlign w:val="superscript"/>
              </w:rPr>
              <w:t>2</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06661C6F" w14:textId="77777777" w:rsidR="000142CB" w:rsidRDefault="000142CB" w:rsidP="00476D1C">
            <w:pPr>
              <w:jc w:val="center"/>
            </w:pPr>
            <w:r w:rsidRPr="00FE420A">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165D70F2" w14:textId="77777777" w:rsidR="000142CB" w:rsidRPr="001D345F" w:rsidRDefault="000142CB" w:rsidP="00476D1C">
            <w:pPr>
              <w:pStyle w:val="SingleTxtG"/>
              <w:tabs>
                <w:tab w:val="clear" w:pos="1701"/>
              </w:tabs>
              <w:ind w:left="0" w:right="0"/>
              <w:jc w:val="left"/>
            </w:pPr>
            <w:r w:rsidRPr="001D345F">
              <w:t>коэффициент смешанной корреляции</w:t>
            </w:r>
          </w:p>
        </w:tc>
      </w:tr>
      <w:tr w:rsidR="000142CB" w:rsidRPr="001D345F" w14:paraId="61B4DDD7"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5B23BE6E" w14:textId="77777777" w:rsidR="000142CB" w:rsidRPr="001D345F" w:rsidRDefault="000142CB" w:rsidP="00476D1C">
            <w:pPr>
              <w:pStyle w:val="SingleTxtG"/>
              <w:tabs>
                <w:tab w:val="clear" w:pos="1701"/>
              </w:tabs>
              <w:ind w:left="0" w:right="0"/>
            </w:pPr>
            <w:r w:rsidRPr="001D345F">
              <w:rPr>
                <w:i/>
                <w:iCs/>
              </w:rPr>
              <w:t>r</w:t>
            </w:r>
            <w:r w:rsidRPr="001D345F">
              <w:rPr>
                <w:vertAlign w:val="subscript"/>
              </w:rPr>
              <w:t>h</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054D6EFC" w14:textId="77777777" w:rsidR="000142CB" w:rsidRDefault="000142CB" w:rsidP="00476D1C">
            <w:pPr>
              <w:jc w:val="center"/>
            </w:pPr>
            <w:r w:rsidRPr="00FE420A">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06A7780A" w14:textId="77777777" w:rsidR="000142CB" w:rsidRPr="001D345F" w:rsidRDefault="000142CB" w:rsidP="00476D1C">
            <w:pPr>
              <w:pStyle w:val="SingleTxtG"/>
              <w:tabs>
                <w:tab w:val="clear" w:pos="1701"/>
              </w:tabs>
              <w:ind w:left="0" w:right="0"/>
              <w:jc w:val="left"/>
            </w:pPr>
            <w:r w:rsidRPr="001D345F">
              <w:t>коэффициент чувствительности на углеводороды</w:t>
            </w:r>
          </w:p>
        </w:tc>
      </w:tr>
      <w:tr w:rsidR="000142CB" w:rsidRPr="001D345F" w14:paraId="2D3B96AE" w14:textId="77777777" w:rsidTr="00476D1C">
        <w:tc>
          <w:tcPr>
            <w:tcW w:w="1049" w:type="dxa"/>
            <w:tcBorders>
              <w:top w:val="single" w:sz="2" w:space="0" w:color="auto"/>
              <w:left w:val="single" w:sz="2" w:space="0" w:color="auto"/>
              <w:bottom w:val="single" w:sz="2" w:space="0" w:color="auto"/>
              <w:right w:val="single" w:sz="2" w:space="0" w:color="auto"/>
            </w:tcBorders>
            <w:tcMar>
              <w:left w:w="57" w:type="dxa"/>
              <w:right w:w="57" w:type="dxa"/>
            </w:tcMar>
          </w:tcPr>
          <w:p w14:paraId="72AF6282" w14:textId="77777777" w:rsidR="000142CB" w:rsidRPr="001D345F" w:rsidRDefault="000142CB" w:rsidP="00476D1C">
            <w:pPr>
              <w:pStyle w:val="SingleTxtG"/>
              <w:tabs>
                <w:tab w:val="clear" w:pos="1701"/>
              </w:tabs>
              <w:ind w:left="0" w:right="0"/>
            </w:pPr>
            <w:r w:rsidRPr="001D345F">
              <w:rPr>
                <w:i/>
                <w:iCs/>
              </w:rPr>
              <w:t>u</w:t>
            </w:r>
            <w:r w:rsidRPr="001D345F">
              <w:rPr>
                <w:vertAlign w:val="subscript"/>
              </w:rPr>
              <w:t>gas</w:t>
            </w:r>
          </w:p>
        </w:tc>
        <w:tc>
          <w:tcPr>
            <w:tcW w:w="567" w:type="dxa"/>
            <w:tcBorders>
              <w:top w:val="single" w:sz="2" w:space="0" w:color="auto"/>
              <w:left w:val="single" w:sz="2" w:space="0" w:color="auto"/>
              <w:bottom w:val="single" w:sz="2" w:space="0" w:color="auto"/>
              <w:right w:val="single" w:sz="2" w:space="0" w:color="auto"/>
            </w:tcBorders>
            <w:tcMar>
              <w:left w:w="57" w:type="dxa"/>
              <w:right w:w="57" w:type="dxa"/>
            </w:tcMar>
          </w:tcPr>
          <w:p w14:paraId="4D631A86" w14:textId="77777777" w:rsidR="000142CB" w:rsidRDefault="000142CB" w:rsidP="00476D1C">
            <w:pPr>
              <w:jc w:val="center"/>
            </w:pPr>
            <w:r w:rsidRPr="00FE420A">
              <w:rPr>
                <w:lang w:val="en-US"/>
              </w:rPr>
              <w:t>—</w:t>
            </w:r>
          </w:p>
        </w:tc>
        <w:tc>
          <w:tcPr>
            <w:tcW w:w="4677" w:type="dxa"/>
            <w:tcBorders>
              <w:top w:val="single" w:sz="2" w:space="0" w:color="auto"/>
              <w:left w:val="single" w:sz="2" w:space="0" w:color="auto"/>
              <w:bottom w:val="single" w:sz="2" w:space="0" w:color="auto"/>
              <w:right w:val="single" w:sz="2" w:space="0" w:color="auto"/>
            </w:tcBorders>
            <w:tcMar>
              <w:left w:w="57" w:type="dxa"/>
              <w:right w:w="57" w:type="dxa"/>
            </w:tcMar>
          </w:tcPr>
          <w:p w14:paraId="6DFD65E9" w14:textId="77777777" w:rsidR="000142CB" w:rsidRPr="001D345F" w:rsidRDefault="000142CB" w:rsidP="00476D1C">
            <w:pPr>
              <w:pStyle w:val="SingleTxtG"/>
              <w:tabs>
                <w:tab w:val="clear" w:pos="1701"/>
              </w:tabs>
              <w:ind w:left="0" w:right="0"/>
              <w:jc w:val="left"/>
            </w:pPr>
            <w:r w:rsidRPr="001D345F">
              <w:t xml:space="preserve">значение </w:t>
            </w:r>
            <w:r w:rsidRPr="001D345F">
              <w:rPr>
                <w:i/>
                <w:iCs/>
              </w:rPr>
              <w:t>и</w:t>
            </w:r>
            <w:r w:rsidRPr="001D345F">
              <w:t xml:space="preserve"> «газообразного» компонента отработавших газов</w:t>
            </w:r>
          </w:p>
        </w:tc>
      </w:tr>
    </w:tbl>
    <w:p w14:paraId="62104E93" w14:textId="77777777" w:rsidR="000142CB" w:rsidRPr="001D345F" w:rsidRDefault="000142CB" w:rsidP="000142CB">
      <w:pPr>
        <w:pStyle w:val="SingleTxtG"/>
        <w:tabs>
          <w:tab w:val="clear" w:pos="1701"/>
        </w:tabs>
        <w:spacing w:before="240"/>
        <w:ind w:left="2268" w:hanging="1134"/>
      </w:pPr>
      <w:r w:rsidRPr="001D345F">
        <w:t>3.</w:t>
      </w:r>
      <w:r w:rsidRPr="001D345F">
        <w:tab/>
        <w:t>Корректировка параметров по времени</w:t>
      </w:r>
    </w:p>
    <w:p w14:paraId="26A3548A" w14:textId="77777777" w:rsidR="000142CB" w:rsidRPr="001D345F" w:rsidRDefault="000142CB" w:rsidP="000142CB">
      <w:pPr>
        <w:pStyle w:val="SingleTxtG"/>
        <w:tabs>
          <w:tab w:val="clear" w:pos="1701"/>
        </w:tabs>
        <w:ind w:left="2268" w:hanging="1134"/>
      </w:pPr>
      <w:r w:rsidRPr="001D345F">
        <w:tab/>
        <w:t>Для правильного расчета выбросов в зависимости от расстояния регистрируемые следы концентраций соответствующих компонентов, массового расхода отработавших газов, скорости транспортного средства и другие данные о транспортном средстве корректируют по времени. Для</w:t>
      </w:r>
      <w:r>
        <w:t> </w:t>
      </w:r>
      <w:r w:rsidRPr="001D345F">
        <w:t>облегчения корректировки по времени данные, подлежащие согласованию по времени, регистрируют либо в одном устройстве записи данных, либо с помощью синхронизированной временнóй метки в соответствии с пунктом 5.1 приложения 4. Время корректировки и согласование параметров осуществляют в последовательности, описанной в пунктах 3.1−3.3.</w:t>
      </w:r>
    </w:p>
    <w:p w14:paraId="62EF04A1" w14:textId="77777777" w:rsidR="000142CB" w:rsidRPr="001D345F" w:rsidRDefault="000142CB" w:rsidP="000142CB">
      <w:pPr>
        <w:pStyle w:val="SingleTxtG"/>
        <w:tabs>
          <w:tab w:val="clear" w:pos="1701"/>
        </w:tabs>
        <w:ind w:left="2268" w:hanging="1134"/>
      </w:pPr>
      <w:r w:rsidRPr="001D345F">
        <w:t>3.1</w:t>
      </w:r>
      <w:r w:rsidRPr="001D345F">
        <w:tab/>
        <w:t>Корректировка концентраций компонентов по времени</w:t>
      </w:r>
    </w:p>
    <w:p w14:paraId="06916DCE" w14:textId="77777777" w:rsidR="000142CB" w:rsidRPr="001D345F" w:rsidRDefault="000142CB" w:rsidP="000142CB">
      <w:pPr>
        <w:pStyle w:val="SingleTxtG"/>
        <w:tabs>
          <w:tab w:val="clear" w:pos="1701"/>
        </w:tabs>
        <w:ind w:left="2268" w:hanging="1134"/>
      </w:pPr>
      <w:r w:rsidRPr="001D345F">
        <w:tab/>
        <w:t>Записанные следы концентрации всех компонентов корректируют по времени в обратном порядке, соответствующем времени перехода соответствующих анализаторов. Время перехода анализаторов определяют в соответствии с пунктом 4.4 приложения 5:</w:t>
      </w:r>
    </w:p>
    <w:p w14:paraId="142E3F19" w14:textId="77777777" w:rsidR="000142CB" w:rsidRPr="001D345F" w:rsidRDefault="00A368D7" w:rsidP="000142CB">
      <w:pPr>
        <w:pStyle w:val="SingleTxtG"/>
        <w:tabs>
          <w:tab w:val="clear" w:pos="1701"/>
        </w:tabs>
        <w:ind w:left="2268" w:hanging="1134"/>
        <w:rPr>
          <w:sz w:val="22"/>
          <w:szCs w:val="22"/>
        </w:rPr>
      </w:pPr>
      <m:oMathPara>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i,c</m:t>
              </m:r>
            </m:sub>
          </m:sSub>
          <m:d>
            <m:dPr>
              <m:ctrlPr>
                <w:rPr>
                  <w:rFonts w:ascii="Cambria Math" w:hAnsi="Cambria Math"/>
                  <w:i/>
                  <w:sz w:val="22"/>
                  <w:szCs w:val="22"/>
                </w:rPr>
              </m:ctrlPr>
            </m:dPr>
            <m:e>
              <m:r>
                <w:rPr>
                  <w:rFonts w:ascii="Cambria Math" w:hAnsi="Cambria Math"/>
                  <w:sz w:val="22"/>
                  <w:szCs w:val="22"/>
                </w:rPr>
                <m:t>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t,i</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i,r</m:t>
              </m:r>
            </m:sub>
          </m:sSub>
          <m:d>
            <m:dPr>
              <m:ctrlPr>
                <w:rPr>
                  <w:rFonts w:ascii="Cambria Math" w:hAnsi="Cambria Math"/>
                  <w:i/>
                  <w:sz w:val="22"/>
                  <w:szCs w:val="22"/>
                </w:rPr>
              </m:ctrlPr>
            </m:dPr>
            <m:e>
              <m:r>
                <w:rPr>
                  <w:rFonts w:ascii="Cambria Math" w:hAnsi="Cambria Math"/>
                  <w:sz w:val="22"/>
                  <w:szCs w:val="22"/>
                </w:rPr>
                <m:t>t</m:t>
              </m:r>
            </m:e>
          </m:d>
          <m:r>
            <m:rPr>
              <m:sty m:val="p"/>
            </m:rPr>
            <w:rPr>
              <w:rFonts w:ascii="Cambria Math" w:hAnsi="Cambria Math"/>
              <w:sz w:val="22"/>
              <w:szCs w:val="22"/>
            </w:rPr>
            <m:t>,</m:t>
          </m:r>
        </m:oMath>
      </m:oMathPara>
    </w:p>
    <w:p w14:paraId="4D374B98" w14:textId="77777777" w:rsidR="000142CB" w:rsidRPr="001D345F" w:rsidRDefault="000142CB" w:rsidP="000142CB">
      <w:pPr>
        <w:pStyle w:val="SingleTxtG"/>
        <w:tabs>
          <w:tab w:val="clear" w:pos="1701"/>
        </w:tabs>
        <w:ind w:left="2268" w:hanging="1134"/>
      </w:pPr>
      <w:r w:rsidRPr="001D345F">
        <w:tab/>
        <w:t xml:space="preserve">где: </w:t>
      </w:r>
    </w:p>
    <w:tbl>
      <w:tblPr>
        <w:tblW w:w="6279" w:type="dxa"/>
        <w:tblInd w:w="2223" w:type="dxa"/>
        <w:tblLayout w:type="fixed"/>
        <w:tblLook w:val="0000" w:firstRow="0" w:lastRow="0" w:firstColumn="0" w:lastColumn="0" w:noHBand="0" w:noVBand="0"/>
      </w:tblPr>
      <w:tblGrid>
        <w:gridCol w:w="1035"/>
        <w:gridCol w:w="567"/>
        <w:gridCol w:w="4677"/>
      </w:tblGrid>
      <w:tr w:rsidR="000142CB" w:rsidRPr="001D345F" w14:paraId="5DBDCD5E" w14:textId="77777777" w:rsidTr="00476D1C">
        <w:tc>
          <w:tcPr>
            <w:tcW w:w="1035" w:type="dxa"/>
            <w:tcMar>
              <w:left w:w="57" w:type="dxa"/>
              <w:right w:w="57" w:type="dxa"/>
            </w:tcMar>
          </w:tcPr>
          <w:p w14:paraId="5D5BD1D2"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i,c</w:t>
            </w:r>
          </w:p>
        </w:tc>
        <w:tc>
          <w:tcPr>
            <w:tcW w:w="567" w:type="dxa"/>
            <w:tcMar>
              <w:left w:w="57" w:type="dxa"/>
              <w:right w:w="57" w:type="dxa"/>
            </w:tcMar>
          </w:tcPr>
          <w:p w14:paraId="268D49B2" w14:textId="77777777" w:rsidR="000142CB" w:rsidRPr="001D345F" w:rsidRDefault="000142CB" w:rsidP="00476D1C">
            <w:pPr>
              <w:pStyle w:val="SingleTxtG"/>
              <w:tabs>
                <w:tab w:val="clear" w:pos="1701"/>
              </w:tabs>
              <w:ind w:left="0" w:right="0"/>
              <w:jc w:val="center"/>
            </w:pPr>
            <w:r>
              <w:rPr>
                <w:lang w:val="en-US"/>
              </w:rPr>
              <w:t>—</w:t>
            </w:r>
          </w:p>
        </w:tc>
        <w:tc>
          <w:tcPr>
            <w:tcW w:w="4677" w:type="dxa"/>
            <w:tcMar>
              <w:left w:w="57" w:type="dxa"/>
              <w:right w:w="57" w:type="dxa"/>
            </w:tcMar>
          </w:tcPr>
          <w:p w14:paraId="1550F46E" w14:textId="77777777" w:rsidR="000142CB" w:rsidRPr="001D345F" w:rsidRDefault="000142CB" w:rsidP="00476D1C">
            <w:pPr>
              <w:pStyle w:val="SingleTxtG"/>
              <w:tabs>
                <w:tab w:val="clear" w:pos="1701"/>
              </w:tabs>
              <w:ind w:left="0" w:right="0"/>
              <w:jc w:val="left"/>
            </w:pPr>
            <w:r w:rsidRPr="001D345F">
              <w:t xml:space="preserve">скорректированная по времени концентрация компонента i как функция времени </w:t>
            </w:r>
            <w:r w:rsidRPr="00D356FB">
              <w:rPr>
                <w:iCs/>
              </w:rPr>
              <w:t>t</w:t>
            </w:r>
            <w:r>
              <w:rPr>
                <w:iCs/>
              </w:rPr>
              <w:t>;</w:t>
            </w:r>
          </w:p>
        </w:tc>
      </w:tr>
      <w:tr w:rsidR="000142CB" w:rsidRPr="001D345F" w14:paraId="157BD840" w14:textId="77777777" w:rsidTr="00476D1C">
        <w:tc>
          <w:tcPr>
            <w:tcW w:w="1035" w:type="dxa"/>
            <w:tcMar>
              <w:left w:w="57" w:type="dxa"/>
              <w:right w:w="57" w:type="dxa"/>
            </w:tcMar>
          </w:tcPr>
          <w:p w14:paraId="557C6BD5" w14:textId="77777777" w:rsidR="000142CB" w:rsidRPr="001D345F" w:rsidRDefault="000142CB" w:rsidP="00476D1C">
            <w:pPr>
              <w:pStyle w:val="SingleTxtG"/>
              <w:tabs>
                <w:tab w:val="clear" w:pos="1701"/>
              </w:tabs>
              <w:ind w:left="0" w:right="0"/>
            </w:pPr>
            <w:r w:rsidRPr="001D345F">
              <w:rPr>
                <w:i/>
                <w:iCs/>
              </w:rPr>
              <w:lastRenderedPageBreak/>
              <w:t>c</w:t>
            </w:r>
            <w:r w:rsidRPr="001D345F">
              <w:rPr>
                <w:vertAlign w:val="subscript"/>
              </w:rPr>
              <w:t>i,r</w:t>
            </w:r>
          </w:p>
        </w:tc>
        <w:tc>
          <w:tcPr>
            <w:tcW w:w="567" w:type="dxa"/>
            <w:tcMar>
              <w:left w:w="57" w:type="dxa"/>
              <w:right w:w="57" w:type="dxa"/>
            </w:tcMar>
          </w:tcPr>
          <w:p w14:paraId="2141BEAB" w14:textId="77777777" w:rsidR="000142CB" w:rsidRPr="001D345F" w:rsidRDefault="000142CB" w:rsidP="00476D1C">
            <w:pPr>
              <w:pStyle w:val="SingleTxtG"/>
              <w:tabs>
                <w:tab w:val="clear" w:pos="1701"/>
              </w:tabs>
              <w:ind w:left="0" w:right="0"/>
              <w:jc w:val="center"/>
            </w:pPr>
            <w:r>
              <w:rPr>
                <w:lang w:val="en-US"/>
              </w:rPr>
              <w:t>—</w:t>
            </w:r>
          </w:p>
        </w:tc>
        <w:tc>
          <w:tcPr>
            <w:tcW w:w="4677" w:type="dxa"/>
            <w:tcMar>
              <w:left w:w="57" w:type="dxa"/>
              <w:right w:w="57" w:type="dxa"/>
            </w:tcMar>
          </w:tcPr>
          <w:p w14:paraId="723C7C5C" w14:textId="77777777" w:rsidR="000142CB" w:rsidRPr="001D345F" w:rsidRDefault="000142CB" w:rsidP="00476D1C">
            <w:pPr>
              <w:pStyle w:val="SingleTxtG"/>
              <w:tabs>
                <w:tab w:val="clear" w:pos="1701"/>
              </w:tabs>
              <w:ind w:left="0" w:right="0"/>
              <w:jc w:val="left"/>
            </w:pPr>
            <w:r w:rsidRPr="001D345F">
              <w:t>скорректированная по времени концентрация необработанного компонента i как функция времени</w:t>
            </w:r>
            <w:r>
              <w:t> </w:t>
            </w:r>
            <w:r w:rsidRPr="00D356FB">
              <w:t>t</w:t>
            </w:r>
            <w:r>
              <w:t>;</w:t>
            </w:r>
          </w:p>
        </w:tc>
      </w:tr>
      <w:tr w:rsidR="000142CB" w:rsidRPr="001D345F" w14:paraId="6FF728A4" w14:textId="77777777" w:rsidTr="00476D1C">
        <w:tc>
          <w:tcPr>
            <w:tcW w:w="1035" w:type="dxa"/>
            <w:tcMar>
              <w:left w:w="57" w:type="dxa"/>
              <w:right w:w="57" w:type="dxa"/>
            </w:tcMar>
          </w:tcPr>
          <w:p w14:paraId="4B23C86C" w14:textId="77777777" w:rsidR="000142CB" w:rsidRPr="001D345F" w:rsidRDefault="000142CB" w:rsidP="00476D1C">
            <w:pPr>
              <w:pStyle w:val="SingleTxtG"/>
              <w:tabs>
                <w:tab w:val="clear" w:pos="1701"/>
              </w:tabs>
              <w:ind w:left="0" w:right="0"/>
            </w:pPr>
            <w:r w:rsidRPr="001D345F">
              <w:t>Δt</w:t>
            </w:r>
            <w:r w:rsidRPr="001D345F">
              <w:rPr>
                <w:vertAlign w:val="subscript"/>
              </w:rPr>
              <w:t>t,i</w:t>
            </w:r>
          </w:p>
        </w:tc>
        <w:tc>
          <w:tcPr>
            <w:tcW w:w="567" w:type="dxa"/>
            <w:tcMar>
              <w:left w:w="57" w:type="dxa"/>
              <w:right w:w="57" w:type="dxa"/>
            </w:tcMar>
          </w:tcPr>
          <w:p w14:paraId="36CCA16A" w14:textId="77777777" w:rsidR="000142CB" w:rsidRPr="001D345F" w:rsidRDefault="000142CB" w:rsidP="00476D1C">
            <w:pPr>
              <w:pStyle w:val="SingleTxtG"/>
              <w:tabs>
                <w:tab w:val="clear" w:pos="1701"/>
              </w:tabs>
              <w:ind w:left="0" w:right="0"/>
              <w:jc w:val="center"/>
            </w:pPr>
            <w:r>
              <w:rPr>
                <w:lang w:val="en-US"/>
              </w:rPr>
              <w:t>—</w:t>
            </w:r>
          </w:p>
        </w:tc>
        <w:tc>
          <w:tcPr>
            <w:tcW w:w="4677" w:type="dxa"/>
            <w:tcMar>
              <w:left w:w="57" w:type="dxa"/>
              <w:right w:w="57" w:type="dxa"/>
            </w:tcMar>
          </w:tcPr>
          <w:p w14:paraId="6359329A" w14:textId="77777777" w:rsidR="000142CB" w:rsidRPr="001D345F" w:rsidRDefault="000142CB" w:rsidP="00476D1C">
            <w:pPr>
              <w:pStyle w:val="SingleTxtG"/>
              <w:tabs>
                <w:tab w:val="clear" w:pos="1701"/>
              </w:tabs>
              <w:ind w:left="0" w:right="0"/>
              <w:jc w:val="left"/>
            </w:pPr>
            <w:r w:rsidRPr="001D345F">
              <w:t>время перехода t анализатора в момент замера компонента i</w:t>
            </w:r>
            <w:r>
              <w:t>.</w:t>
            </w:r>
          </w:p>
        </w:tc>
      </w:tr>
    </w:tbl>
    <w:p w14:paraId="77DF0E97" w14:textId="77777777" w:rsidR="000142CB" w:rsidRPr="001D345F" w:rsidRDefault="000142CB" w:rsidP="000142CB">
      <w:pPr>
        <w:pStyle w:val="SingleTxtG"/>
        <w:tabs>
          <w:tab w:val="clear" w:pos="1701"/>
        </w:tabs>
        <w:spacing w:before="120"/>
        <w:ind w:left="2268" w:hanging="1134"/>
      </w:pPr>
      <w:r w:rsidRPr="001D345F">
        <w:t>3.2</w:t>
      </w:r>
      <w:r w:rsidRPr="001D345F">
        <w:tab/>
        <w:t>Скорректированный по времени массовый расход отработавших газов</w:t>
      </w:r>
    </w:p>
    <w:p w14:paraId="433FB02A" w14:textId="77777777" w:rsidR="000142CB" w:rsidRPr="001D345F" w:rsidRDefault="000142CB" w:rsidP="000142CB">
      <w:pPr>
        <w:pStyle w:val="SingleTxtG"/>
        <w:tabs>
          <w:tab w:val="clear" w:pos="1701"/>
        </w:tabs>
        <w:ind w:left="2268" w:hanging="1134"/>
      </w:pPr>
      <w:r w:rsidRPr="001D345F">
        <w:tab/>
        <w:t>Массовый расход отработавших газов, измеренный с помощью расходомера отработавших газов, корректируют в обратном порядке в зависимости от времени перехода массового расходомера отработавших газов. Время перехода анализаторов определяют в соответствии с пунктом 4.4 приложения 5:</w:t>
      </w:r>
    </w:p>
    <w:p w14:paraId="7D561817" w14:textId="77777777" w:rsidR="000142CB" w:rsidRPr="001D345F" w:rsidRDefault="00A368D7" w:rsidP="000142CB">
      <w:pPr>
        <w:pStyle w:val="SingleTxtG"/>
        <w:tabs>
          <w:tab w:val="clear" w:pos="1701"/>
        </w:tabs>
        <w:ind w:left="2268" w:hanging="1134"/>
        <w:jc w:val="center"/>
      </w:pPr>
      <m:oMath>
        <m:sSub>
          <m:sSubPr>
            <m:ctrlPr>
              <w:rPr>
                <w:rFonts w:ascii="Cambria Math" w:hAnsi="Cambria Math"/>
                <w:i/>
              </w:rPr>
            </m:ctrlPr>
          </m:sSubPr>
          <m:e>
            <m:r>
              <w:rPr>
                <w:rFonts w:ascii="Cambria Math" w:hAnsi="Cambria Math"/>
              </w:rPr>
              <m:t>q</m:t>
            </m:r>
          </m:e>
          <m:sub>
            <m:r>
              <w:rPr>
                <w:rFonts w:ascii="Cambria Math" w:hAnsi="Cambria Math"/>
              </w:rPr>
              <m:t>m,c</m:t>
            </m:r>
          </m:sub>
        </m:sSub>
        <m:d>
          <m:dPr>
            <m:ctrlPr>
              <w:rPr>
                <w:rFonts w:ascii="Cambria Math" w:hAnsi="Cambria Math"/>
                <w:i/>
              </w:rPr>
            </m:ctrlPr>
          </m:dPr>
          <m:e>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t,m</m:t>
                </m:r>
              </m:sub>
            </m:sSub>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m,r</m:t>
            </m:r>
          </m:sub>
        </m:sSub>
        <m:r>
          <w:rPr>
            <w:rFonts w:ascii="Cambria Math" w:hAnsi="Cambria Math"/>
          </w:rPr>
          <m:t>(t)</m:t>
        </m:r>
      </m:oMath>
      <w:r w:rsidR="000142CB" w:rsidRPr="001D345F">
        <w:t>,</w:t>
      </w:r>
    </w:p>
    <w:p w14:paraId="6AE72C94" w14:textId="77777777" w:rsidR="000142CB" w:rsidRPr="001D345F" w:rsidRDefault="000142CB" w:rsidP="000142CB">
      <w:pPr>
        <w:pStyle w:val="SingleTxtG"/>
        <w:tabs>
          <w:tab w:val="clear" w:pos="1701"/>
        </w:tabs>
        <w:ind w:left="2268" w:hanging="1134"/>
      </w:pPr>
      <w:r w:rsidRPr="001D345F">
        <w:tab/>
        <w:t>где:</w:t>
      </w:r>
    </w:p>
    <w:tbl>
      <w:tblPr>
        <w:tblW w:w="6285" w:type="dxa"/>
        <w:tblInd w:w="2209" w:type="dxa"/>
        <w:tblLayout w:type="fixed"/>
        <w:tblLook w:val="0000" w:firstRow="0" w:lastRow="0" w:firstColumn="0" w:lastColumn="0" w:noHBand="0" w:noVBand="0"/>
      </w:tblPr>
      <w:tblGrid>
        <w:gridCol w:w="1050"/>
        <w:gridCol w:w="574"/>
        <w:gridCol w:w="4661"/>
      </w:tblGrid>
      <w:tr w:rsidR="000142CB" w:rsidRPr="001D345F" w14:paraId="126357B5" w14:textId="77777777" w:rsidTr="00476D1C">
        <w:tc>
          <w:tcPr>
            <w:tcW w:w="1050" w:type="dxa"/>
            <w:tcMar>
              <w:left w:w="57" w:type="dxa"/>
              <w:right w:w="57" w:type="dxa"/>
            </w:tcMar>
          </w:tcPr>
          <w:p w14:paraId="41A61E48"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m,c</w:t>
            </w:r>
          </w:p>
        </w:tc>
        <w:tc>
          <w:tcPr>
            <w:tcW w:w="574" w:type="dxa"/>
          </w:tcPr>
          <w:p w14:paraId="1CE47505" w14:textId="77777777" w:rsidR="000142CB" w:rsidRPr="001D345F" w:rsidRDefault="000142CB" w:rsidP="00476D1C">
            <w:pPr>
              <w:pStyle w:val="SingleTxtG"/>
              <w:tabs>
                <w:tab w:val="clear" w:pos="1701"/>
              </w:tabs>
              <w:ind w:left="0" w:right="0"/>
              <w:jc w:val="center"/>
            </w:pPr>
            <w:r>
              <w:rPr>
                <w:lang w:val="en-US"/>
              </w:rPr>
              <w:t>—</w:t>
            </w:r>
          </w:p>
        </w:tc>
        <w:tc>
          <w:tcPr>
            <w:tcW w:w="4661" w:type="dxa"/>
            <w:tcMar>
              <w:left w:w="57" w:type="dxa"/>
              <w:right w:w="57" w:type="dxa"/>
            </w:tcMar>
          </w:tcPr>
          <w:p w14:paraId="0369F186" w14:textId="77777777" w:rsidR="000142CB" w:rsidRPr="001D345F" w:rsidRDefault="000142CB" w:rsidP="00476D1C">
            <w:pPr>
              <w:pStyle w:val="SingleTxtG"/>
              <w:tabs>
                <w:tab w:val="clear" w:pos="1701"/>
              </w:tabs>
              <w:ind w:left="0" w:right="0"/>
              <w:jc w:val="left"/>
            </w:pPr>
            <w:r w:rsidRPr="001D345F">
              <w:t>скорректированная по времени концентрация компонента i как функция времени t</w:t>
            </w:r>
            <w:r>
              <w:t>;</w:t>
            </w:r>
          </w:p>
        </w:tc>
      </w:tr>
      <w:tr w:rsidR="000142CB" w:rsidRPr="001D345F" w14:paraId="750C86E6" w14:textId="77777777" w:rsidTr="00476D1C">
        <w:tc>
          <w:tcPr>
            <w:tcW w:w="1050" w:type="dxa"/>
            <w:tcMar>
              <w:left w:w="57" w:type="dxa"/>
              <w:right w:w="57" w:type="dxa"/>
            </w:tcMar>
          </w:tcPr>
          <w:p w14:paraId="08286CCF"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m,r</w:t>
            </w:r>
          </w:p>
        </w:tc>
        <w:tc>
          <w:tcPr>
            <w:tcW w:w="574" w:type="dxa"/>
          </w:tcPr>
          <w:p w14:paraId="11E30191" w14:textId="77777777" w:rsidR="000142CB" w:rsidRPr="001D345F" w:rsidRDefault="000142CB" w:rsidP="00476D1C">
            <w:pPr>
              <w:pStyle w:val="SingleTxtG"/>
              <w:tabs>
                <w:tab w:val="clear" w:pos="1701"/>
              </w:tabs>
              <w:ind w:left="0" w:right="0"/>
              <w:jc w:val="center"/>
            </w:pPr>
            <w:r>
              <w:rPr>
                <w:lang w:val="en-US"/>
              </w:rPr>
              <w:t>—</w:t>
            </w:r>
          </w:p>
        </w:tc>
        <w:tc>
          <w:tcPr>
            <w:tcW w:w="4661" w:type="dxa"/>
            <w:tcMar>
              <w:left w:w="57" w:type="dxa"/>
              <w:right w:w="57" w:type="dxa"/>
            </w:tcMar>
          </w:tcPr>
          <w:p w14:paraId="4CBFCC46" w14:textId="77777777" w:rsidR="000142CB" w:rsidRPr="001D345F" w:rsidRDefault="000142CB" w:rsidP="00476D1C">
            <w:pPr>
              <w:pStyle w:val="SingleTxtG"/>
              <w:tabs>
                <w:tab w:val="clear" w:pos="1701"/>
              </w:tabs>
              <w:ind w:left="0" w:right="0"/>
              <w:jc w:val="left"/>
            </w:pPr>
            <w:r w:rsidRPr="001D345F">
              <w:t>массовый расход необработанных первичных отработавших газов в зависимости от времени t</w:t>
            </w:r>
            <w:r>
              <w:t>;</w:t>
            </w:r>
          </w:p>
        </w:tc>
      </w:tr>
      <w:tr w:rsidR="000142CB" w:rsidRPr="001D345F" w14:paraId="7D9E7793" w14:textId="77777777" w:rsidTr="00476D1C">
        <w:tc>
          <w:tcPr>
            <w:tcW w:w="1050" w:type="dxa"/>
            <w:tcMar>
              <w:left w:w="57" w:type="dxa"/>
              <w:right w:w="57" w:type="dxa"/>
            </w:tcMar>
          </w:tcPr>
          <w:p w14:paraId="7CA00DDA" w14:textId="77777777" w:rsidR="000142CB" w:rsidRPr="001D345F" w:rsidRDefault="000142CB" w:rsidP="00476D1C">
            <w:pPr>
              <w:pStyle w:val="SingleTxtG"/>
              <w:tabs>
                <w:tab w:val="clear" w:pos="1701"/>
              </w:tabs>
              <w:ind w:left="0" w:right="0"/>
            </w:pPr>
            <w:r w:rsidRPr="001D345F">
              <w:t>Δt</w:t>
            </w:r>
            <w:r w:rsidRPr="001D345F">
              <w:rPr>
                <w:vertAlign w:val="subscript"/>
              </w:rPr>
              <w:t>t,m</w:t>
            </w:r>
          </w:p>
        </w:tc>
        <w:tc>
          <w:tcPr>
            <w:tcW w:w="574" w:type="dxa"/>
          </w:tcPr>
          <w:p w14:paraId="23405E68" w14:textId="77777777" w:rsidR="000142CB" w:rsidRPr="001D345F" w:rsidRDefault="000142CB" w:rsidP="00476D1C">
            <w:pPr>
              <w:pStyle w:val="SingleTxtG"/>
              <w:tabs>
                <w:tab w:val="clear" w:pos="1701"/>
              </w:tabs>
              <w:ind w:left="0" w:right="0"/>
              <w:jc w:val="center"/>
            </w:pPr>
            <w:r>
              <w:rPr>
                <w:lang w:val="en-US"/>
              </w:rPr>
              <w:t>—</w:t>
            </w:r>
          </w:p>
        </w:tc>
        <w:tc>
          <w:tcPr>
            <w:tcW w:w="4661" w:type="dxa"/>
            <w:tcMar>
              <w:left w:w="57" w:type="dxa"/>
              <w:right w:w="57" w:type="dxa"/>
            </w:tcMar>
          </w:tcPr>
          <w:p w14:paraId="77727925" w14:textId="77777777" w:rsidR="000142CB" w:rsidRPr="001D345F" w:rsidRDefault="000142CB" w:rsidP="00476D1C">
            <w:pPr>
              <w:pStyle w:val="SingleTxtG"/>
              <w:tabs>
                <w:tab w:val="clear" w:pos="1701"/>
              </w:tabs>
              <w:ind w:left="0" w:right="0"/>
              <w:jc w:val="left"/>
            </w:pPr>
            <w:r w:rsidRPr="001D345F">
              <w:t>время перехода t массового расходомера отработавших газов</w:t>
            </w:r>
            <w:r>
              <w:t>.</w:t>
            </w:r>
          </w:p>
        </w:tc>
      </w:tr>
    </w:tbl>
    <w:p w14:paraId="435E3B69" w14:textId="77777777" w:rsidR="000142CB" w:rsidRPr="001D345F" w:rsidRDefault="000142CB" w:rsidP="000142CB">
      <w:pPr>
        <w:pStyle w:val="SingleTxtG"/>
        <w:tabs>
          <w:tab w:val="clear" w:pos="1701"/>
        </w:tabs>
        <w:spacing w:before="120"/>
        <w:ind w:left="2268" w:hanging="1134"/>
      </w:pPr>
      <w:r w:rsidRPr="001D345F">
        <w:tab/>
        <w:t>Если массовый расход отработавших газов определяют на основе данных ЭБУ или датчика, то в этом случае учитывают дополнительное время перехода, которое получают методом перекрестной корреляции между рассчитанным массовым расходом отработавших газов и массовым расходом отработавших газов, измеренным в соответствии с пунктом 4 приложения 6.</w:t>
      </w:r>
    </w:p>
    <w:p w14:paraId="111A1279" w14:textId="77777777" w:rsidR="000142CB" w:rsidRPr="001D345F" w:rsidRDefault="000142CB" w:rsidP="000142CB">
      <w:pPr>
        <w:pStyle w:val="SingleTxtG"/>
        <w:tabs>
          <w:tab w:val="clear" w:pos="1701"/>
        </w:tabs>
        <w:ind w:left="2268" w:hanging="1134"/>
      </w:pPr>
      <w:r w:rsidRPr="001D345F">
        <w:t>3.3</w:t>
      </w:r>
      <w:r w:rsidRPr="001D345F">
        <w:tab/>
        <w:t>Согласование времени бортовых данных транспортного средства</w:t>
      </w:r>
    </w:p>
    <w:p w14:paraId="304371F1" w14:textId="77777777" w:rsidR="000142CB" w:rsidRPr="001D345F" w:rsidRDefault="000142CB" w:rsidP="000142CB">
      <w:pPr>
        <w:pStyle w:val="SingleTxtG"/>
        <w:tabs>
          <w:tab w:val="clear" w:pos="1701"/>
        </w:tabs>
        <w:ind w:left="2268" w:hanging="1134"/>
      </w:pPr>
      <w:r w:rsidRPr="001D345F">
        <w:tab/>
        <w:t>Другие данные, снятые с датчика или ЭБУ, согласуются по времени методом перекрестной корреляции с соответствующими данными о выбросах (например, о концентрации компонентов).</w:t>
      </w:r>
    </w:p>
    <w:p w14:paraId="2676F70E" w14:textId="77777777" w:rsidR="000142CB" w:rsidRPr="001D345F" w:rsidRDefault="000142CB" w:rsidP="000142CB">
      <w:pPr>
        <w:pStyle w:val="SingleTxtG"/>
        <w:tabs>
          <w:tab w:val="clear" w:pos="1701"/>
        </w:tabs>
        <w:ind w:left="2268" w:hanging="1134"/>
      </w:pPr>
      <w:r w:rsidRPr="001D345F">
        <w:t>3.3.1</w:t>
      </w:r>
      <w:r w:rsidRPr="001D345F">
        <w:tab/>
        <w:t>Скорость транспортного средства из разных источников данных</w:t>
      </w:r>
    </w:p>
    <w:p w14:paraId="3CF09905" w14:textId="77777777" w:rsidR="000142CB" w:rsidRPr="001D345F" w:rsidRDefault="000142CB" w:rsidP="000142CB">
      <w:pPr>
        <w:pStyle w:val="SingleTxtG"/>
        <w:tabs>
          <w:tab w:val="clear" w:pos="1701"/>
        </w:tabs>
        <w:ind w:left="2268" w:hanging="1134"/>
      </w:pPr>
      <w:r w:rsidRPr="001D345F">
        <w:tab/>
        <w:t>Для согласования скорости транспортного средства с расходом массы отработавших газов сначала необходимо составить одну кривую действительной скорости. Если скорость транспортного средства определяют по нескольким источникам (например, ГНСС, датчик или ЭБУ), то значения скорости следует согласовать по времени методом перекрестной корреляции.</w:t>
      </w:r>
    </w:p>
    <w:p w14:paraId="752B32D9" w14:textId="77777777" w:rsidR="000142CB" w:rsidRPr="001D345F" w:rsidRDefault="000142CB" w:rsidP="000142CB">
      <w:pPr>
        <w:pStyle w:val="SingleTxtG"/>
        <w:tabs>
          <w:tab w:val="clear" w:pos="1701"/>
        </w:tabs>
        <w:ind w:left="2268" w:hanging="1134"/>
      </w:pPr>
      <w:r w:rsidRPr="001D345F">
        <w:t>3.3.2</w:t>
      </w:r>
      <w:r w:rsidRPr="001D345F">
        <w:tab/>
        <w:t>Скорость транспортного средства с массовым расходом отработавших газов</w:t>
      </w:r>
    </w:p>
    <w:p w14:paraId="154AAD77" w14:textId="77777777" w:rsidR="000142CB" w:rsidRPr="001D345F" w:rsidRDefault="000142CB" w:rsidP="000142CB">
      <w:pPr>
        <w:pStyle w:val="SingleTxtG"/>
        <w:tabs>
          <w:tab w:val="clear" w:pos="1701"/>
        </w:tabs>
        <w:ind w:left="2268" w:hanging="1134"/>
      </w:pPr>
      <w:r w:rsidRPr="001D345F">
        <w:tab/>
        <w:t>Скорость транспортного средства следует согласовать по времени с расходом массы отработавших газов методом перекрестной корреляции между массовым расходом отработавших газов и произведением скорости транспортного средства и положительного ускорения.</w:t>
      </w:r>
    </w:p>
    <w:p w14:paraId="6CED60CE" w14:textId="77777777" w:rsidR="000142CB" w:rsidRPr="001D345F" w:rsidRDefault="000142CB" w:rsidP="000142CB">
      <w:pPr>
        <w:pStyle w:val="SingleTxtG"/>
        <w:tabs>
          <w:tab w:val="clear" w:pos="1701"/>
        </w:tabs>
        <w:ind w:left="2268" w:hanging="1134"/>
      </w:pPr>
      <w:r w:rsidRPr="001D345F">
        <w:t>3.3.3</w:t>
      </w:r>
      <w:r w:rsidRPr="001D345F">
        <w:tab/>
        <w:t>Дополнительные сигналы</w:t>
      </w:r>
    </w:p>
    <w:p w14:paraId="69A7AFFA" w14:textId="77777777" w:rsidR="000142CB" w:rsidRPr="001D345F" w:rsidRDefault="000142CB" w:rsidP="000142CB">
      <w:pPr>
        <w:pStyle w:val="SingleTxtG"/>
        <w:tabs>
          <w:tab w:val="clear" w:pos="1701"/>
        </w:tabs>
        <w:ind w:left="2268" w:hanging="1134"/>
      </w:pPr>
      <w:r w:rsidRPr="001D345F">
        <w:tab/>
        <w:t>Согласование по времени сигналов, уровень которых изменяется медленно и в пределах небольшого диапазона значений, например температура окружающей среды, можно не производить.</w:t>
      </w:r>
    </w:p>
    <w:p w14:paraId="6116EE73" w14:textId="77777777" w:rsidR="000142CB" w:rsidRPr="001D345F" w:rsidRDefault="000142CB" w:rsidP="000142CB">
      <w:pPr>
        <w:pStyle w:val="SingleTxtG"/>
        <w:keepNext/>
        <w:tabs>
          <w:tab w:val="clear" w:pos="1701"/>
        </w:tabs>
        <w:ind w:left="2268" w:hanging="1134"/>
      </w:pPr>
      <w:r w:rsidRPr="001D345F">
        <w:lastRenderedPageBreak/>
        <w:t>4.</w:t>
      </w:r>
      <w:r w:rsidRPr="001D345F">
        <w:tab/>
        <w:t>Измерение выбросов во время остановки двигателя внутреннего сгорания</w:t>
      </w:r>
    </w:p>
    <w:p w14:paraId="47C68971" w14:textId="77777777" w:rsidR="000142CB" w:rsidRPr="0016492A" w:rsidRDefault="000142CB" w:rsidP="000142CB">
      <w:pPr>
        <w:pStyle w:val="SingleTxtG"/>
        <w:tabs>
          <w:tab w:val="clear" w:pos="1701"/>
        </w:tabs>
        <w:ind w:left="2268" w:hanging="1134"/>
      </w:pPr>
      <w:r w:rsidRPr="001D345F">
        <w:tab/>
        <w:t xml:space="preserve">Все измерения мгновенных значений выбросов или расхода отработавших газов, снятые при неработающем двигателе внутреннего </w:t>
      </w:r>
      <w:r w:rsidRPr="0016492A">
        <w:t>сгорания, регистрируют в файле обмена данными.</w:t>
      </w:r>
    </w:p>
    <w:p w14:paraId="2693A1D3" w14:textId="77777777" w:rsidR="000142CB" w:rsidRPr="0016492A" w:rsidRDefault="000142CB" w:rsidP="000142CB">
      <w:pPr>
        <w:pStyle w:val="SingleTxtG"/>
        <w:tabs>
          <w:tab w:val="clear" w:pos="1701"/>
        </w:tabs>
        <w:ind w:left="2268" w:hanging="1134"/>
      </w:pPr>
      <w:r w:rsidRPr="0016492A">
        <w:t>5.</w:t>
      </w:r>
      <w:r w:rsidRPr="0016492A">
        <w:tab/>
        <w:t>Корректировка измеренных значений</w:t>
      </w:r>
    </w:p>
    <w:p w14:paraId="08B3D31A" w14:textId="77777777" w:rsidR="000142CB" w:rsidRPr="0016492A" w:rsidRDefault="000142CB" w:rsidP="000142CB">
      <w:pPr>
        <w:pStyle w:val="SingleTxtG"/>
        <w:tabs>
          <w:tab w:val="clear" w:pos="1701"/>
        </w:tabs>
        <w:ind w:left="2268" w:hanging="1134"/>
      </w:pPr>
      <w:r w:rsidRPr="0016492A">
        <w:t>5.0</w:t>
      </w:r>
      <w:r w:rsidRPr="0016492A">
        <w:tab/>
        <w:t>Корректировка на дрейф</w:t>
      </w:r>
    </w:p>
    <w:p w14:paraId="75B64FCE" w14:textId="77777777" w:rsidR="000142CB" w:rsidRPr="00C913FB" w:rsidRDefault="000142CB" w:rsidP="000142CB">
      <w:pPr>
        <w:pStyle w:val="SingleTxtG"/>
        <w:tabs>
          <w:tab w:val="clear" w:pos="1701"/>
        </w:tabs>
        <w:ind w:left="2268" w:hanging="1134"/>
        <w:rPr>
          <w:sz w:val="22"/>
          <w:szCs w:val="22"/>
          <w:lang w:eastAsia="en-GB"/>
        </w:rPr>
      </w:pPr>
      <w:r w:rsidRPr="0016492A">
        <w:tab/>
      </w:r>
      <m:oMath>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cor</m:t>
            </m:r>
          </m:sub>
        </m:sSub>
        <m:r>
          <w:rPr>
            <w:rFonts w:ascii="Cambria Math" w:eastAsia="SimSun" w:hAnsi="Cambria Math"/>
            <w:sz w:val="22"/>
            <w:szCs w:val="22"/>
            <w:lang w:eastAsia="en-GB"/>
          </w:rPr>
          <m:t>=</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ref,z</m:t>
            </m:r>
          </m:sub>
        </m:sSub>
        <m:r>
          <w:rPr>
            <w:rFonts w:ascii="Cambria Math" w:eastAsia="SimSun" w:hAnsi="Cambria Math"/>
            <w:sz w:val="22"/>
            <w:szCs w:val="22"/>
            <w:lang w:eastAsia="en-GB"/>
          </w:rPr>
          <m:t>+(</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ref,s</m:t>
            </m:r>
          </m:sub>
        </m:sSub>
        <m:r>
          <w:rPr>
            <w:rFonts w:ascii="Cambria Math" w:eastAsia="SimSun" w:hAnsi="Cambria Math"/>
            <w:sz w:val="22"/>
            <w:szCs w:val="22"/>
            <w:lang w:eastAsia="en-GB"/>
          </w:rPr>
          <m:t>-</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ref,z</m:t>
            </m:r>
          </m:sub>
        </m:sSub>
        <m:r>
          <w:rPr>
            <w:rFonts w:ascii="Cambria Math" w:eastAsia="SimSun" w:hAnsi="Cambria Math"/>
            <w:sz w:val="22"/>
            <w:szCs w:val="22"/>
            <w:lang w:eastAsia="en-GB"/>
          </w:rPr>
          <m:t>)</m:t>
        </m:r>
        <m:d>
          <m:dPr>
            <m:ctrlPr>
              <w:rPr>
                <w:rFonts w:ascii="Cambria Math" w:eastAsia="SimSun" w:hAnsi="Cambria Math"/>
                <w:i/>
                <w:sz w:val="22"/>
                <w:szCs w:val="22"/>
                <w:lang w:eastAsia="en-GB"/>
              </w:rPr>
            </m:ctrlPr>
          </m:dPr>
          <m:e>
            <m:f>
              <m:fPr>
                <m:ctrlPr>
                  <w:rPr>
                    <w:rFonts w:ascii="Cambria Math" w:eastAsia="SimSun" w:hAnsi="Cambria Math"/>
                    <w:i/>
                    <w:sz w:val="22"/>
                    <w:szCs w:val="22"/>
                    <w:lang w:eastAsia="en-GB"/>
                  </w:rPr>
                </m:ctrlPr>
              </m:fPr>
              <m:num>
                <m:r>
                  <w:rPr>
                    <w:rFonts w:ascii="Cambria Math" w:eastAsia="SimSun" w:hAnsi="Cambria Math"/>
                    <w:sz w:val="22"/>
                    <w:szCs w:val="22"/>
                    <w:lang w:eastAsia="en-GB"/>
                  </w:rPr>
                  <m:t>2</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gas</m:t>
                    </m:r>
                  </m:sub>
                </m:sSub>
                <m:r>
                  <w:rPr>
                    <w:rFonts w:ascii="Cambria Math" w:eastAsia="SimSun" w:hAnsi="Cambria Math"/>
                    <w:sz w:val="22"/>
                    <w:szCs w:val="22"/>
                    <w:lang w:eastAsia="en-GB"/>
                  </w:rPr>
                  <m:t>-(</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pre,z</m:t>
                    </m:r>
                  </m:sub>
                </m:sSub>
                <m:r>
                  <w:rPr>
                    <w:rFonts w:ascii="Cambria Math" w:eastAsia="SimSun" w:hAnsi="Cambria Math"/>
                    <w:sz w:val="22"/>
                    <w:szCs w:val="22"/>
                    <w:lang w:eastAsia="en-GB"/>
                  </w:rPr>
                  <m:t>+</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post,z</m:t>
                    </m:r>
                  </m:sub>
                </m:sSub>
                <m:r>
                  <w:rPr>
                    <w:rFonts w:ascii="Cambria Math" w:eastAsia="SimSun" w:hAnsi="Cambria Math"/>
                    <w:sz w:val="22"/>
                    <w:szCs w:val="22"/>
                    <w:lang w:eastAsia="en-GB"/>
                  </w:rPr>
                  <m:t>)</m:t>
                </m:r>
              </m:num>
              <m:den>
                <m:d>
                  <m:dPr>
                    <m:ctrlPr>
                      <w:rPr>
                        <w:rFonts w:ascii="Cambria Math" w:eastAsia="SimSun" w:hAnsi="Cambria Math"/>
                        <w:i/>
                        <w:sz w:val="22"/>
                        <w:szCs w:val="22"/>
                        <w:lang w:eastAsia="en-GB"/>
                      </w:rPr>
                    </m:ctrlPr>
                  </m:dPr>
                  <m:e>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pre,s</m:t>
                        </m:r>
                      </m:sub>
                    </m:sSub>
                    <m:r>
                      <w:rPr>
                        <w:rFonts w:ascii="Cambria Math" w:eastAsia="SimSun" w:hAnsi="Cambria Math"/>
                        <w:sz w:val="22"/>
                        <w:szCs w:val="22"/>
                        <w:lang w:eastAsia="en-GB"/>
                      </w:rPr>
                      <m:t>+</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post,s</m:t>
                        </m:r>
                      </m:sub>
                    </m:sSub>
                  </m:e>
                </m:d>
                <m:r>
                  <w:rPr>
                    <w:rFonts w:ascii="Cambria Math" w:eastAsia="SimSun" w:hAnsi="Cambria Math"/>
                    <w:sz w:val="22"/>
                    <w:szCs w:val="22"/>
                    <w:lang w:eastAsia="en-GB"/>
                  </w:rPr>
                  <m:t>-(</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pre,z</m:t>
                    </m:r>
                  </m:sub>
                </m:sSub>
                <m:r>
                  <w:rPr>
                    <w:rFonts w:ascii="Cambria Math" w:eastAsia="SimSun" w:hAnsi="Cambria Math"/>
                    <w:sz w:val="22"/>
                    <w:szCs w:val="22"/>
                    <w:lang w:eastAsia="en-GB"/>
                  </w:rPr>
                  <m:t>+</m:t>
                </m:r>
                <m:sSub>
                  <m:sSubPr>
                    <m:ctrlPr>
                      <w:rPr>
                        <w:rFonts w:ascii="Cambria Math" w:eastAsia="SimSun" w:hAnsi="Cambria Math"/>
                        <w:i/>
                        <w:sz w:val="22"/>
                        <w:szCs w:val="22"/>
                        <w:lang w:eastAsia="en-GB"/>
                      </w:rPr>
                    </m:ctrlPr>
                  </m:sSubPr>
                  <m:e>
                    <m:r>
                      <w:rPr>
                        <w:rFonts w:ascii="Cambria Math" w:eastAsia="SimSun" w:hAnsi="Cambria Math"/>
                        <w:sz w:val="22"/>
                        <w:szCs w:val="22"/>
                        <w:lang w:eastAsia="en-GB"/>
                      </w:rPr>
                      <m:t>c</m:t>
                    </m:r>
                  </m:e>
                  <m:sub>
                    <m:r>
                      <m:rPr>
                        <m:sty m:val="p"/>
                      </m:rPr>
                      <w:rPr>
                        <w:rFonts w:ascii="Cambria Math" w:eastAsia="SimSun" w:hAnsi="Cambria Math"/>
                        <w:sz w:val="22"/>
                        <w:szCs w:val="22"/>
                        <w:lang w:eastAsia="en-GB"/>
                      </w:rPr>
                      <m:t>post,z</m:t>
                    </m:r>
                  </m:sub>
                </m:sSub>
                <m:r>
                  <w:rPr>
                    <w:rFonts w:ascii="Cambria Math" w:eastAsia="SimSun" w:hAnsi="Cambria Math"/>
                    <w:sz w:val="22"/>
                    <w:szCs w:val="22"/>
                    <w:lang w:eastAsia="en-GB"/>
                  </w:rPr>
                  <m:t>)</m:t>
                </m:r>
              </m:den>
            </m:f>
          </m:e>
        </m:d>
      </m:oMath>
    </w:p>
    <w:tbl>
      <w:tblPr>
        <w:tblW w:w="0" w:type="auto"/>
        <w:tblInd w:w="2184" w:type="dxa"/>
        <w:tblLayout w:type="fixed"/>
        <w:tblLook w:val="0000" w:firstRow="0" w:lastRow="0" w:firstColumn="0" w:lastColumn="0" w:noHBand="0" w:noVBand="0"/>
      </w:tblPr>
      <w:tblGrid>
        <w:gridCol w:w="812"/>
        <w:gridCol w:w="700"/>
        <w:gridCol w:w="5232"/>
      </w:tblGrid>
      <w:tr w:rsidR="000142CB" w:rsidRPr="0016492A" w14:paraId="7B188052" w14:textId="77777777" w:rsidTr="00476D1C">
        <w:tc>
          <w:tcPr>
            <w:tcW w:w="812" w:type="dxa"/>
          </w:tcPr>
          <w:p w14:paraId="6E2076FD" w14:textId="77777777" w:rsidR="000142CB" w:rsidRPr="0016492A" w:rsidRDefault="000142CB" w:rsidP="00476D1C">
            <w:pPr>
              <w:autoSpaceDE w:val="0"/>
              <w:autoSpaceDN w:val="0"/>
              <w:spacing w:after="120"/>
              <w:rPr>
                <w:rFonts w:eastAsia="SimSun"/>
                <w:lang w:eastAsia="en-GB"/>
              </w:rPr>
            </w:pPr>
            <w:r w:rsidRPr="0016492A">
              <w:rPr>
                <w:rFonts w:eastAsia="SimSun"/>
                <w:lang w:eastAsia="en-GB"/>
              </w:rPr>
              <w:t>c</w:t>
            </w:r>
            <w:r w:rsidRPr="0016492A">
              <w:rPr>
                <w:rFonts w:eastAsia="SimSun"/>
                <w:vertAlign w:val="subscript"/>
                <w:lang w:eastAsia="en-GB"/>
              </w:rPr>
              <w:t>ref,z</w:t>
            </w:r>
          </w:p>
        </w:tc>
        <w:tc>
          <w:tcPr>
            <w:tcW w:w="700" w:type="dxa"/>
          </w:tcPr>
          <w:p w14:paraId="6E81AA23" w14:textId="77777777" w:rsidR="000142CB" w:rsidRPr="0016492A" w:rsidRDefault="000142CB" w:rsidP="00476D1C">
            <w:pPr>
              <w:autoSpaceDE w:val="0"/>
              <w:autoSpaceDN w:val="0"/>
              <w:spacing w:after="120"/>
              <w:jc w:val="center"/>
              <w:rPr>
                <w:rFonts w:eastAsia="SimSun"/>
                <w:lang w:eastAsia="en-GB"/>
              </w:rPr>
            </w:pPr>
            <w:r w:rsidRPr="0016492A">
              <w:rPr>
                <w:rFonts w:eastAsia="Times New Roman" w:cs="Times New Roman"/>
                <w:szCs w:val="20"/>
              </w:rPr>
              <w:t>—</w:t>
            </w:r>
          </w:p>
        </w:tc>
        <w:tc>
          <w:tcPr>
            <w:tcW w:w="5232" w:type="dxa"/>
          </w:tcPr>
          <w:p w14:paraId="7F690602" w14:textId="77777777" w:rsidR="000142CB" w:rsidRPr="0016492A" w:rsidRDefault="000142CB" w:rsidP="00476D1C">
            <w:pPr>
              <w:autoSpaceDE w:val="0"/>
              <w:autoSpaceDN w:val="0"/>
              <w:spacing w:after="120"/>
              <w:rPr>
                <w:rFonts w:eastAsia="Times New Roman" w:cs="Times New Roman"/>
                <w:szCs w:val="20"/>
              </w:rPr>
            </w:pPr>
            <w:r w:rsidRPr="0016492A">
              <w:rPr>
                <w:rFonts w:eastAsia="Times New Roman" w:cs="Times New Roman"/>
                <w:szCs w:val="20"/>
              </w:rPr>
              <w:t>исходная концентрация нулевого газа (равная обычно нулю)</w:t>
            </w:r>
            <w:r>
              <w:rPr>
                <w:rFonts w:eastAsia="Times New Roman" w:cs="Times New Roman"/>
                <w:szCs w:val="20"/>
              </w:rPr>
              <w:t xml:space="preserve"> </w:t>
            </w:r>
            <w:r w:rsidRPr="0016492A">
              <w:rPr>
                <w:rFonts w:eastAsia="Times New Roman" w:cs="Times New Roman"/>
                <w:szCs w:val="20"/>
              </w:rPr>
              <w:t>[в млн</w:t>
            </w:r>
            <w:r w:rsidRPr="0016492A">
              <w:rPr>
                <w:rFonts w:eastAsia="Times New Roman" w:cs="Times New Roman"/>
                <w:szCs w:val="20"/>
                <w:vertAlign w:val="superscript"/>
              </w:rPr>
              <w:t>−1</w:t>
            </w:r>
            <w:r w:rsidRPr="0016492A">
              <w:rPr>
                <w:rFonts w:eastAsia="Times New Roman" w:cs="Times New Roman"/>
                <w:szCs w:val="20"/>
              </w:rPr>
              <w:t>];</w:t>
            </w:r>
          </w:p>
        </w:tc>
      </w:tr>
      <w:tr w:rsidR="000142CB" w:rsidRPr="0016492A" w14:paraId="6C58999B" w14:textId="77777777" w:rsidTr="00476D1C">
        <w:tc>
          <w:tcPr>
            <w:tcW w:w="812" w:type="dxa"/>
          </w:tcPr>
          <w:p w14:paraId="75FFC4E5" w14:textId="77777777" w:rsidR="000142CB" w:rsidRPr="0016492A" w:rsidRDefault="000142CB" w:rsidP="00476D1C">
            <w:pPr>
              <w:autoSpaceDE w:val="0"/>
              <w:autoSpaceDN w:val="0"/>
              <w:spacing w:after="120"/>
              <w:rPr>
                <w:rFonts w:eastAsia="SimSun"/>
                <w:lang w:eastAsia="en-GB"/>
              </w:rPr>
            </w:pPr>
            <w:r w:rsidRPr="0016492A">
              <w:rPr>
                <w:rFonts w:eastAsia="SimSun"/>
                <w:lang w:eastAsia="en-GB"/>
              </w:rPr>
              <w:t>c</w:t>
            </w:r>
            <w:r w:rsidRPr="0016492A">
              <w:rPr>
                <w:rFonts w:eastAsia="SimSun"/>
                <w:vertAlign w:val="subscript"/>
                <w:lang w:eastAsia="en-GB"/>
              </w:rPr>
              <w:t>ref,s</w:t>
            </w:r>
          </w:p>
        </w:tc>
        <w:tc>
          <w:tcPr>
            <w:tcW w:w="700" w:type="dxa"/>
          </w:tcPr>
          <w:p w14:paraId="70316FD0" w14:textId="77777777" w:rsidR="000142CB" w:rsidRPr="0016492A" w:rsidRDefault="000142CB" w:rsidP="00476D1C">
            <w:pPr>
              <w:autoSpaceDE w:val="0"/>
              <w:autoSpaceDN w:val="0"/>
              <w:spacing w:after="120"/>
              <w:jc w:val="center"/>
              <w:rPr>
                <w:rFonts w:eastAsia="SimSun"/>
                <w:lang w:eastAsia="en-GB"/>
              </w:rPr>
            </w:pPr>
            <w:r w:rsidRPr="0016492A">
              <w:rPr>
                <w:rFonts w:eastAsia="Times New Roman" w:cs="Times New Roman"/>
                <w:szCs w:val="20"/>
              </w:rPr>
              <w:t>—</w:t>
            </w:r>
          </w:p>
        </w:tc>
        <w:tc>
          <w:tcPr>
            <w:tcW w:w="5232" w:type="dxa"/>
          </w:tcPr>
          <w:p w14:paraId="339B6AAF" w14:textId="77777777" w:rsidR="000142CB" w:rsidRPr="0016492A" w:rsidRDefault="000142CB" w:rsidP="00476D1C">
            <w:pPr>
              <w:autoSpaceDE w:val="0"/>
              <w:autoSpaceDN w:val="0"/>
              <w:spacing w:after="120"/>
              <w:rPr>
                <w:rFonts w:eastAsia="Times New Roman" w:cs="Times New Roman"/>
                <w:szCs w:val="20"/>
              </w:rPr>
            </w:pPr>
            <w:r w:rsidRPr="0016492A">
              <w:rPr>
                <w:rFonts w:eastAsia="Times New Roman" w:cs="Times New Roman"/>
                <w:szCs w:val="20"/>
              </w:rPr>
              <w:t>исходная концентрация поверочного газа [в млн</w:t>
            </w:r>
            <w:r w:rsidRPr="0016492A">
              <w:rPr>
                <w:rFonts w:eastAsia="Times New Roman" w:cs="Times New Roman"/>
                <w:szCs w:val="20"/>
                <w:vertAlign w:val="superscript"/>
              </w:rPr>
              <w:t>−1</w:t>
            </w:r>
            <w:r w:rsidRPr="0016492A">
              <w:rPr>
                <w:rFonts w:eastAsia="Times New Roman" w:cs="Times New Roman"/>
                <w:szCs w:val="20"/>
              </w:rPr>
              <w:t>];</w:t>
            </w:r>
          </w:p>
        </w:tc>
      </w:tr>
      <w:tr w:rsidR="000142CB" w:rsidRPr="0016492A" w14:paraId="5ABFE0D5" w14:textId="77777777" w:rsidTr="00476D1C">
        <w:tc>
          <w:tcPr>
            <w:tcW w:w="812" w:type="dxa"/>
          </w:tcPr>
          <w:p w14:paraId="1E09CDF1" w14:textId="77777777" w:rsidR="000142CB" w:rsidRPr="0016492A" w:rsidRDefault="000142CB" w:rsidP="00476D1C">
            <w:pPr>
              <w:autoSpaceDE w:val="0"/>
              <w:autoSpaceDN w:val="0"/>
              <w:spacing w:after="120"/>
              <w:rPr>
                <w:rFonts w:eastAsia="SimSun"/>
                <w:lang w:eastAsia="en-GB"/>
              </w:rPr>
            </w:pPr>
            <w:r w:rsidRPr="0016492A">
              <w:rPr>
                <w:rFonts w:eastAsia="SimSun"/>
                <w:lang w:eastAsia="en-GB"/>
              </w:rPr>
              <w:t>c</w:t>
            </w:r>
            <w:r w:rsidRPr="0016492A">
              <w:rPr>
                <w:rFonts w:eastAsia="SimSun"/>
                <w:vertAlign w:val="subscript"/>
                <w:lang w:eastAsia="en-GB"/>
              </w:rPr>
              <w:t>pre,z</w:t>
            </w:r>
          </w:p>
        </w:tc>
        <w:tc>
          <w:tcPr>
            <w:tcW w:w="700" w:type="dxa"/>
          </w:tcPr>
          <w:p w14:paraId="792E4920" w14:textId="77777777" w:rsidR="000142CB" w:rsidRPr="0016492A" w:rsidRDefault="000142CB" w:rsidP="00476D1C">
            <w:pPr>
              <w:autoSpaceDE w:val="0"/>
              <w:autoSpaceDN w:val="0"/>
              <w:spacing w:after="120"/>
              <w:jc w:val="center"/>
              <w:rPr>
                <w:rFonts w:eastAsia="SimSun"/>
                <w:lang w:eastAsia="en-GB"/>
              </w:rPr>
            </w:pPr>
            <w:r w:rsidRPr="00CE52B3">
              <w:rPr>
                <w:rFonts w:eastAsia="Times New Roman" w:cs="Times New Roman"/>
                <w:szCs w:val="20"/>
              </w:rPr>
              <w:t>—</w:t>
            </w:r>
          </w:p>
        </w:tc>
        <w:tc>
          <w:tcPr>
            <w:tcW w:w="5232" w:type="dxa"/>
          </w:tcPr>
          <w:p w14:paraId="7FB841C3" w14:textId="77777777" w:rsidR="000142CB" w:rsidRPr="0016492A" w:rsidRDefault="000142CB" w:rsidP="00476D1C">
            <w:pPr>
              <w:autoSpaceDE w:val="0"/>
              <w:autoSpaceDN w:val="0"/>
              <w:spacing w:after="120"/>
              <w:rPr>
                <w:rFonts w:eastAsia="Times New Roman" w:cs="Times New Roman"/>
                <w:szCs w:val="20"/>
              </w:rPr>
            </w:pPr>
            <w:r w:rsidRPr="0016492A">
              <w:rPr>
                <w:rFonts w:eastAsia="Times New Roman" w:cs="Times New Roman"/>
                <w:szCs w:val="20"/>
              </w:rPr>
              <w:t>концентрация нулевого газа, измеренная при помощи анализатора, до проведения испытания [в млн</w:t>
            </w:r>
            <w:r w:rsidRPr="0016492A">
              <w:rPr>
                <w:rFonts w:eastAsia="Times New Roman" w:cs="Times New Roman"/>
                <w:szCs w:val="20"/>
                <w:vertAlign w:val="superscript"/>
              </w:rPr>
              <w:t>−1</w:t>
            </w:r>
            <w:r w:rsidRPr="0016492A">
              <w:rPr>
                <w:rFonts w:eastAsia="Times New Roman" w:cs="Times New Roman"/>
                <w:szCs w:val="20"/>
              </w:rPr>
              <w:t>];</w:t>
            </w:r>
          </w:p>
        </w:tc>
      </w:tr>
      <w:tr w:rsidR="000142CB" w:rsidRPr="0016492A" w14:paraId="72B5F003" w14:textId="77777777" w:rsidTr="00476D1C">
        <w:tc>
          <w:tcPr>
            <w:tcW w:w="812" w:type="dxa"/>
          </w:tcPr>
          <w:p w14:paraId="0E212320" w14:textId="77777777" w:rsidR="000142CB" w:rsidRPr="0016492A" w:rsidRDefault="000142CB" w:rsidP="00476D1C">
            <w:pPr>
              <w:autoSpaceDE w:val="0"/>
              <w:autoSpaceDN w:val="0"/>
              <w:spacing w:after="120"/>
              <w:rPr>
                <w:rFonts w:eastAsia="SimSun"/>
                <w:lang w:eastAsia="en-GB"/>
              </w:rPr>
            </w:pPr>
            <w:r w:rsidRPr="0016492A">
              <w:rPr>
                <w:rFonts w:eastAsia="SimSun"/>
                <w:lang w:eastAsia="en-GB"/>
              </w:rPr>
              <w:t>c</w:t>
            </w:r>
            <w:r w:rsidRPr="0016492A">
              <w:rPr>
                <w:rFonts w:eastAsia="SimSun"/>
                <w:vertAlign w:val="subscript"/>
                <w:lang w:eastAsia="en-GB"/>
              </w:rPr>
              <w:t>pre,s</w:t>
            </w:r>
          </w:p>
        </w:tc>
        <w:tc>
          <w:tcPr>
            <w:tcW w:w="700" w:type="dxa"/>
          </w:tcPr>
          <w:p w14:paraId="284D2AA3" w14:textId="77777777" w:rsidR="000142CB" w:rsidRPr="0016492A" w:rsidRDefault="000142CB" w:rsidP="00476D1C">
            <w:pPr>
              <w:autoSpaceDE w:val="0"/>
              <w:autoSpaceDN w:val="0"/>
              <w:spacing w:after="120"/>
              <w:jc w:val="center"/>
              <w:rPr>
                <w:rFonts w:eastAsia="SimSun"/>
                <w:lang w:eastAsia="en-GB"/>
              </w:rPr>
            </w:pPr>
            <w:r w:rsidRPr="00CE52B3">
              <w:rPr>
                <w:rFonts w:eastAsia="Times New Roman" w:cs="Times New Roman"/>
                <w:szCs w:val="20"/>
              </w:rPr>
              <w:t>—</w:t>
            </w:r>
          </w:p>
        </w:tc>
        <w:tc>
          <w:tcPr>
            <w:tcW w:w="5232" w:type="dxa"/>
          </w:tcPr>
          <w:p w14:paraId="336988E8" w14:textId="77777777" w:rsidR="000142CB" w:rsidRPr="0016492A" w:rsidRDefault="000142CB" w:rsidP="00476D1C">
            <w:pPr>
              <w:autoSpaceDE w:val="0"/>
              <w:autoSpaceDN w:val="0"/>
              <w:spacing w:after="120"/>
              <w:rPr>
                <w:rFonts w:eastAsia="Times New Roman" w:cs="Times New Roman"/>
                <w:szCs w:val="20"/>
              </w:rPr>
            </w:pPr>
            <w:r w:rsidRPr="0016492A">
              <w:rPr>
                <w:rFonts w:eastAsia="Times New Roman" w:cs="Times New Roman"/>
                <w:szCs w:val="20"/>
              </w:rPr>
              <w:t>концентрация поверочного газа, измеренная при помощи анализатора, до проведения испытания [в млн</w:t>
            </w:r>
            <w:r w:rsidRPr="0016492A">
              <w:rPr>
                <w:rFonts w:eastAsia="Times New Roman" w:cs="Times New Roman"/>
                <w:szCs w:val="20"/>
                <w:vertAlign w:val="superscript"/>
              </w:rPr>
              <w:t>−1</w:t>
            </w:r>
            <w:r w:rsidRPr="0016492A">
              <w:rPr>
                <w:rFonts w:eastAsia="Times New Roman" w:cs="Times New Roman"/>
                <w:szCs w:val="20"/>
              </w:rPr>
              <w:t>];</w:t>
            </w:r>
          </w:p>
        </w:tc>
      </w:tr>
      <w:tr w:rsidR="000142CB" w:rsidRPr="0016492A" w14:paraId="09B4030C" w14:textId="77777777" w:rsidTr="00476D1C">
        <w:tc>
          <w:tcPr>
            <w:tcW w:w="812" w:type="dxa"/>
          </w:tcPr>
          <w:p w14:paraId="48C5AB16" w14:textId="77777777" w:rsidR="000142CB" w:rsidRPr="0016492A" w:rsidRDefault="000142CB" w:rsidP="00476D1C">
            <w:pPr>
              <w:autoSpaceDE w:val="0"/>
              <w:autoSpaceDN w:val="0"/>
              <w:spacing w:after="120"/>
              <w:rPr>
                <w:rFonts w:eastAsia="SimSun"/>
                <w:lang w:eastAsia="en-GB"/>
              </w:rPr>
            </w:pPr>
            <w:r w:rsidRPr="0016492A">
              <w:rPr>
                <w:rFonts w:eastAsia="SimSun"/>
                <w:lang w:eastAsia="en-GB"/>
              </w:rPr>
              <w:t>c</w:t>
            </w:r>
            <w:r w:rsidRPr="0016492A">
              <w:rPr>
                <w:rFonts w:eastAsia="SimSun"/>
                <w:vertAlign w:val="subscript"/>
                <w:lang w:eastAsia="en-GB"/>
              </w:rPr>
              <w:t>post,z</w:t>
            </w:r>
          </w:p>
        </w:tc>
        <w:tc>
          <w:tcPr>
            <w:tcW w:w="700" w:type="dxa"/>
          </w:tcPr>
          <w:p w14:paraId="6241388B" w14:textId="77777777" w:rsidR="000142CB" w:rsidRPr="0016492A" w:rsidRDefault="000142CB" w:rsidP="00476D1C">
            <w:pPr>
              <w:autoSpaceDE w:val="0"/>
              <w:autoSpaceDN w:val="0"/>
              <w:spacing w:after="120"/>
              <w:jc w:val="center"/>
              <w:rPr>
                <w:rFonts w:eastAsia="SimSun"/>
                <w:lang w:eastAsia="en-GB"/>
              </w:rPr>
            </w:pPr>
            <w:r w:rsidRPr="00CE52B3">
              <w:rPr>
                <w:rFonts w:eastAsia="Times New Roman" w:cs="Times New Roman"/>
                <w:szCs w:val="20"/>
              </w:rPr>
              <w:t>—</w:t>
            </w:r>
          </w:p>
        </w:tc>
        <w:tc>
          <w:tcPr>
            <w:tcW w:w="5232" w:type="dxa"/>
          </w:tcPr>
          <w:p w14:paraId="7B230642" w14:textId="77777777" w:rsidR="000142CB" w:rsidRPr="0016492A" w:rsidRDefault="000142CB" w:rsidP="00476D1C">
            <w:pPr>
              <w:autoSpaceDE w:val="0"/>
              <w:autoSpaceDN w:val="0"/>
              <w:spacing w:after="120"/>
              <w:rPr>
                <w:rFonts w:eastAsia="Times New Roman" w:cs="Times New Roman"/>
                <w:szCs w:val="20"/>
              </w:rPr>
            </w:pPr>
            <w:r w:rsidRPr="0016492A">
              <w:rPr>
                <w:rFonts w:eastAsia="Times New Roman" w:cs="Times New Roman"/>
                <w:szCs w:val="20"/>
              </w:rPr>
              <w:t>концентрация нулевого газа, измеренная при помощи анализатора, после проведения испытания [в млн</w:t>
            </w:r>
            <w:r w:rsidRPr="0016492A">
              <w:rPr>
                <w:rFonts w:eastAsia="Times New Roman" w:cs="Times New Roman"/>
                <w:szCs w:val="20"/>
                <w:vertAlign w:val="superscript"/>
              </w:rPr>
              <w:t>−1</w:t>
            </w:r>
            <w:r w:rsidRPr="0016492A">
              <w:rPr>
                <w:rFonts w:eastAsia="Times New Roman" w:cs="Times New Roman"/>
                <w:szCs w:val="20"/>
              </w:rPr>
              <w:t>];</w:t>
            </w:r>
          </w:p>
        </w:tc>
      </w:tr>
      <w:tr w:rsidR="000142CB" w:rsidRPr="0016492A" w14:paraId="74CA07EA" w14:textId="77777777" w:rsidTr="00476D1C">
        <w:tc>
          <w:tcPr>
            <w:tcW w:w="812" w:type="dxa"/>
          </w:tcPr>
          <w:p w14:paraId="59E59A95" w14:textId="77777777" w:rsidR="000142CB" w:rsidRPr="0016492A" w:rsidRDefault="000142CB" w:rsidP="00476D1C">
            <w:pPr>
              <w:autoSpaceDE w:val="0"/>
              <w:autoSpaceDN w:val="0"/>
              <w:spacing w:after="120"/>
              <w:rPr>
                <w:rFonts w:eastAsia="SimSun"/>
                <w:lang w:eastAsia="en-GB"/>
              </w:rPr>
            </w:pPr>
            <w:r w:rsidRPr="0016492A">
              <w:rPr>
                <w:rFonts w:eastAsia="SimSun"/>
                <w:lang w:eastAsia="en-GB"/>
              </w:rPr>
              <w:t>c</w:t>
            </w:r>
            <w:r w:rsidRPr="0016492A">
              <w:rPr>
                <w:rFonts w:eastAsia="SimSun"/>
                <w:vertAlign w:val="subscript"/>
                <w:lang w:eastAsia="en-GB"/>
              </w:rPr>
              <w:t>post,s</w:t>
            </w:r>
          </w:p>
        </w:tc>
        <w:tc>
          <w:tcPr>
            <w:tcW w:w="700" w:type="dxa"/>
          </w:tcPr>
          <w:p w14:paraId="58681AF2" w14:textId="77777777" w:rsidR="000142CB" w:rsidRPr="0016492A" w:rsidRDefault="000142CB" w:rsidP="00476D1C">
            <w:pPr>
              <w:autoSpaceDE w:val="0"/>
              <w:autoSpaceDN w:val="0"/>
              <w:spacing w:after="120"/>
              <w:jc w:val="center"/>
              <w:rPr>
                <w:rFonts w:eastAsia="SimSun"/>
                <w:lang w:eastAsia="en-GB"/>
              </w:rPr>
            </w:pPr>
            <w:r w:rsidRPr="00CE52B3">
              <w:rPr>
                <w:rFonts w:eastAsia="Times New Roman" w:cs="Times New Roman"/>
                <w:szCs w:val="20"/>
              </w:rPr>
              <w:t>—</w:t>
            </w:r>
          </w:p>
        </w:tc>
        <w:tc>
          <w:tcPr>
            <w:tcW w:w="5232" w:type="dxa"/>
          </w:tcPr>
          <w:p w14:paraId="2CDEA76F" w14:textId="77777777" w:rsidR="000142CB" w:rsidRPr="0016492A" w:rsidRDefault="000142CB" w:rsidP="00476D1C">
            <w:pPr>
              <w:autoSpaceDE w:val="0"/>
              <w:autoSpaceDN w:val="0"/>
              <w:spacing w:after="120"/>
              <w:rPr>
                <w:rFonts w:eastAsia="Times New Roman" w:cs="Times New Roman"/>
                <w:szCs w:val="20"/>
              </w:rPr>
            </w:pPr>
            <w:r w:rsidRPr="0016492A">
              <w:rPr>
                <w:rFonts w:eastAsia="Times New Roman" w:cs="Times New Roman"/>
                <w:szCs w:val="20"/>
              </w:rPr>
              <w:t>концентрация поверочного газа, измеренная при помощи анализатора, после проведения испытания [в млн</w:t>
            </w:r>
            <w:r w:rsidRPr="0016492A">
              <w:rPr>
                <w:rFonts w:eastAsia="Times New Roman" w:cs="Times New Roman"/>
                <w:szCs w:val="20"/>
                <w:vertAlign w:val="superscript"/>
              </w:rPr>
              <w:t>−1</w:t>
            </w:r>
            <w:r w:rsidRPr="0016492A">
              <w:rPr>
                <w:rFonts w:eastAsia="Times New Roman" w:cs="Times New Roman"/>
                <w:szCs w:val="20"/>
              </w:rPr>
              <w:t>];</w:t>
            </w:r>
          </w:p>
        </w:tc>
      </w:tr>
      <w:tr w:rsidR="000142CB" w:rsidRPr="00405460" w14:paraId="5BA7C701" w14:textId="77777777" w:rsidTr="00476D1C">
        <w:tc>
          <w:tcPr>
            <w:tcW w:w="812" w:type="dxa"/>
          </w:tcPr>
          <w:p w14:paraId="059E9DDD" w14:textId="77777777" w:rsidR="000142CB" w:rsidRPr="0016492A" w:rsidRDefault="000142CB" w:rsidP="00476D1C">
            <w:pPr>
              <w:autoSpaceDE w:val="0"/>
              <w:autoSpaceDN w:val="0"/>
              <w:spacing w:after="120"/>
              <w:rPr>
                <w:rFonts w:eastAsia="SimSun"/>
                <w:lang w:eastAsia="en-GB"/>
              </w:rPr>
            </w:pPr>
            <w:r w:rsidRPr="0016492A">
              <w:rPr>
                <w:rFonts w:eastAsia="SimSun"/>
                <w:lang w:eastAsia="en-GB"/>
              </w:rPr>
              <w:t>c</w:t>
            </w:r>
            <w:r w:rsidRPr="0016492A">
              <w:rPr>
                <w:rFonts w:eastAsia="SimSun"/>
                <w:vertAlign w:val="subscript"/>
                <w:lang w:eastAsia="en-GB"/>
              </w:rPr>
              <w:t>gas</w:t>
            </w:r>
          </w:p>
        </w:tc>
        <w:tc>
          <w:tcPr>
            <w:tcW w:w="700" w:type="dxa"/>
          </w:tcPr>
          <w:p w14:paraId="311AD285" w14:textId="77777777" w:rsidR="000142CB" w:rsidRPr="0016492A" w:rsidRDefault="000142CB" w:rsidP="00476D1C">
            <w:pPr>
              <w:autoSpaceDE w:val="0"/>
              <w:autoSpaceDN w:val="0"/>
              <w:spacing w:after="120"/>
              <w:jc w:val="center"/>
              <w:rPr>
                <w:rFonts w:eastAsia="SimSun"/>
                <w:lang w:eastAsia="en-GB"/>
              </w:rPr>
            </w:pPr>
            <w:r w:rsidRPr="00CE52B3">
              <w:rPr>
                <w:rFonts w:eastAsia="Times New Roman" w:cs="Times New Roman"/>
                <w:szCs w:val="20"/>
              </w:rPr>
              <w:t>—</w:t>
            </w:r>
          </w:p>
        </w:tc>
        <w:tc>
          <w:tcPr>
            <w:tcW w:w="5232" w:type="dxa"/>
          </w:tcPr>
          <w:p w14:paraId="6D0B0ABC" w14:textId="77777777" w:rsidR="000142CB" w:rsidRPr="0016492A" w:rsidRDefault="000142CB" w:rsidP="00476D1C">
            <w:pPr>
              <w:autoSpaceDE w:val="0"/>
              <w:autoSpaceDN w:val="0"/>
              <w:spacing w:after="120"/>
              <w:rPr>
                <w:rFonts w:eastAsia="Times New Roman" w:cs="Times New Roman"/>
                <w:szCs w:val="20"/>
              </w:rPr>
            </w:pPr>
            <w:r w:rsidRPr="0016492A">
              <w:rPr>
                <w:rFonts w:eastAsia="Times New Roman" w:cs="Times New Roman"/>
                <w:szCs w:val="20"/>
              </w:rPr>
              <w:t>концентрация газа, отобранного в качестве пробы [в млн</w:t>
            </w:r>
            <w:r w:rsidRPr="0016492A">
              <w:rPr>
                <w:rFonts w:eastAsia="Times New Roman" w:cs="Times New Roman"/>
                <w:szCs w:val="20"/>
                <w:vertAlign w:val="superscript"/>
              </w:rPr>
              <w:t>−1</w:t>
            </w:r>
            <w:r w:rsidRPr="0016492A">
              <w:rPr>
                <w:rFonts w:eastAsia="Times New Roman" w:cs="Times New Roman"/>
                <w:szCs w:val="20"/>
              </w:rPr>
              <w:t>].</w:t>
            </w:r>
          </w:p>
        </w:tc>
      </w:tr>
    </w:tbl>
    <w:p w14:paraId="4E8A632E" w14:textId="77777777" w:rsidR="000142CB" w:rsidRPr="001D345F" w:rsidRDefault="000142CB" w:rsidP="000142CB">
      <w:pPr>
        <w:pStyle w:val="SingleTxtG"/>
        <w:tabs>
          <w:tab w:val="clear" w:pos="1701"/>
        </w:tabs>
        <w:ind w:left="2268" w:hanging="1134"/>
      </w:pPr>
      <w:r w:rsidRPr="00851AD4">
        <w:t>5.1</w:t>
      </w:r>
      <w:r w:rsidRPr="00851AD4">
        <w:tab/>
        <w:t>Корректировка на сухое/влажное состояние</w:t>
      </w:r>
    </w:p>
    <w:p w14:paraId="2E0BB22E" w14:textId="77777777" w:rsidR="000142CB" w:rsidRPr="001D345F" w:rsidRDefault="000142CB" w:rsidP="000142CB">
      <w:pPr>
        <w:pStyle w:val="SingleTxtG"/>
        <w:tabs>
          <w:tab w:val="clear" w:pos="1701"/>
        </w:tabs>
        <w:ind w:left="2268" w:hanging="1134"/>
      </w:pPr>
      <w:r w:rsidRPr="001D345F">
        <w:tab/>
        <w:t>Если выбросы измеряют на сухой основе, то измеренные концентрации пересчитывают на влажную основу по следующей формуле:</w:t>
      </w:r>
    </w:p>
    <w:p w14:paraId="11BF59B8" w14:textId="77777777" w:rsidR="000142CB" w:rsidRPr="001D345F" w:rsidRDefault="00A368D7" w:rsidP="000142CB">
      <w:pPr>
        <w:pStyle w:val="SingleTxtG"/>
        <w:tabs>
          <w:tab w:val="clear" w:pos="1701"/>
        </w:tabs>
        <w:ind w:left="2268" w:hanging="1134"/>
        <w:rPr>
          <w:sz w:val="22"/>
          <w:szCs w:val="22"/>
        </w:rPr>
      </w:pPr>
      <m:oMathPara>
        <m:oMath>
          <m:sSub>
            <m:sSubPr>
              <m:ctrlPr>
                <w:rPr>
                  <w:rFonts w:ascii="Cambria Math" w:hAnsi="Cambria Math"/>
                  <w:i/>
                  <w:sz w:val="22"/>
                  <w:szCs w:val="22"/>
                </w:rPr>
              </m:ctrlPr>
            </m:sSubPr>
            <m:e>
              <m:r>
                <w:rPr>
                  <w:rFonts w:ascii="Cambria Math" w:hAnsi="Cambria Math"/>
                  <w:sz w:val="22"/>
                  <w:szCs w:val="22"/>
                </w:rPr>
                <m:t>c</m:t>
              </m:r>
            </m:e>
            <m:sub>
              <m:r>
                <m:rPr>
                  <m:sty m:val="p"/>
                </m:rPr>
                <w:rPr>
                  <w:rFonts w:ascii="Cambria Math" w:hAnsi="Cambria Math"/>
                  <w:sz w:val="22"/>
                  <w:szCs w:val="22"/>
                </w:rPr>
                <m:t>wet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k</m:t>
              </m:r>
            </m:e>
            <m:sub>
              <m:r>
                <m:rPr>
                  <m:sty m:val="p"/>
                </m:rPr>
                <w:rPr>
                  <w:rFonts w:ascii="Cambria Math" w:hAnsi="Cambria Math"/>
                  <w:sz w:val="22"/>
                  <w:szCs w:val="22"/>
                </w:rPr>
                <m:t>w</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m:rPr>
                  <m:sty m:val="p"/>
                </m:rPr>
                <w:rPr>
                  <w:rFonts w:ascii="Cambria Math" w:hAnsi="Cambria Math"/>
                  <w:sz w:val="22"/>
                  <w:szCs w:val="22"/>
                </w:rPr>
                <m:t>dry</m:t>
              </m:r>
            </m:sub>
          </m:sSub>
          <m:r>
            <w:rPr>
              <w:rFonts w:ascii="Cambria Math" w:hAnsi="Cambria Math"/>
              <w:sz w:val="22"/>
              <w:szCs w:val="22"/>
            </w:rPr>
            <m:t>,</m:t>
          </m:r>
        </m:oMath>
      </m:oMathPara>
    </w:p>
    <w:p w14:paraId="74E19480" w14:textId="77777777" w:rsidR="000142CB" w:rsidRPr="001D345F" w:rsidRDefault="000142CB" w:rsidP="000142CB">
      <w:pPr>
        <w:pStyle w:val="SingleTxtG"/>
        <w:tabs>
          <w:tab w:val="clear" w:pos="1701"/>
        </w:tabs>
        <w:ind w:left="2268" w:hanging="1134"/>
      </w:pPr>
      <w:r w:rsidRPr="001D345F">
        <w:tab/>
        <w:t>где:</w:t>
      </w:r>
    </w:p>
    <w:tbl>
      <w:tblPr>
        <w:tblW w:w="0" w:type="auto"/>
        <w:tblInd w:w="2209" w:type="dxa"/>
        <w:tblLayout w:type="fixed"/>
        <w:tblLook w:val="0000" w:firstRow="0" w:lastRow="0" w:firstColumn="0" w:lastColumn="0" w:noHBand="0" w:noVBand="0"/>
      </w:tblPr>
      <w:tblGrid>
        <w:gridCol w:w="798"/>
        <w:gridCol w:w="700"/>
        <w:gridCol w:w="4843"/>
      </w:tblGrid>
      <w:tr w:rsidR="000142CB" w:rsidRPr="001D345F" w14:paraId="285BF61B" w14:textId="77777777" w:rsidTr="00476D1C">
        <w:tc>
          <w:tcPr>
            <w:tcW w:w="798" w:type="dxa"/>
            <w:tcMar>
              <w:left w:w="57" w:type="dxa"/>
              <w:right w:w="57" w:type="dxa"/>
            </w:tcMar>
          </w:tcPr>
          <w:p w14:paraId="0D0AD63C"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wet</w:t>
            </w:r>
          </w:p>
        </w:tc>
        <w:tc>
          <w:tcPr>
            <w:tcW w:w="700" w:type="dxa"/>
          </w:tcPr>
          <w:p w14:paraId="73C96647" w14:textId="77777777" w:rsidR="000142CB" w:rsidRDefault="000142CB" w:rsidP="00476D1C">
            <w:pPr>
              <w:jc w:val="center"/>
            </w:pPr>
            <w:r w:rsidRPr="00F76CBD">
              <w:rPr>
                <w:lang w:val="en-US"/>
              </w:rPr>
              <w:t>—</w:t>
            </w:r>
          </w:p>
        </w:tc>
        <w:tc>
          <w:tcPr>
            <w:tcW w:w="4843" w:type="dxa"/>
            <w:tcMar>
              <w:left w:w="57" w:type="dxa"/>
              <w:right w:w="57" w:type="dxa"/>
            </w:tcMar>
          </w:tcPr>
          <w:p w14:paraId="1065B1A0" w14:textId="77777777" w:rsidR="000142CB" w:rsidRPr="001D345F" w:rsidRDefault="000142CB" w:rsidP="00476D1C">
            <w:pPr>
              <w:pStyle w:val="SingleTxtG"/>
              <w:tabs>
                <w:tab w:val="clear" w:pos="1701"/>
              </w:tabs>
              <w:ind w:left="0" w:right="0"/>
              <w:jc w:val="left"/>
            </w:pPr>
            <w:r w:rsidRPr="001D345F">
              <w:t>концентрация загрязняющего вещества на влажной основе в млн</w:t>
            </w:r>
            <w:r w:rsidRPr="001D345F">
              <w:rPr>
                <w:vertAlign w:val="superscript"/>
              </w:rPr>
              <w:t xml:space="preserve">−1 </w:t>
            </w:r>
            <w:r w:rsidRPr="001D345F">
              <w:t>или в процентах по объему</w:t>
            </w:r>
            <w:r>
              <w:t>;</w:t>
            </w:r>
          </w:p>
        </w:tc>
      </w:tr>
      <w:tr w:rsidR="000142CB" w:rsidRPr="001D345F" w14:paraId="17D04228" w14:textId="77777777" w:rsidTr="00476D1C">
        <w:tc>
          <w:tcPr>
            <w:tcW w:w="798" w:type="dxa"/>
            <w:tcMar>
              <w:left w:w="57" w:type="dxa"/>
              <w:right w:w="57" w:type="dxa"/>
            </w:tcMar>
          </w:tcPr>
          <w:p w14:paraId="6AFD3F60"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dry</w:t>
            </w:r>
          </w:p>
        </w:tc>
        <w:tc>
          <w:tcPr>
            <w:tcW w:w="700" w:type="dxa"/>
          </w:tcPr>
          <w:p w14:paraId="1075305A" w14:textId="77777777" w:rsidR="000142CB" w:rsidRDefault="000142CB" w:rsidP="00476D1C">
            <w:pPr>
              <w:jc w:val="center"/>
            </w:pPr>
            <w:r w:rsidRPr="00F76CBD">
              <w:rPr>
                <w:lang w:val="en-US"/>
              </w:rPr>
              <w:t>—</w:t>
            </w:r>
          </w:p>
        </w:tc>
        <w:tc>
          <w:tcPr>
            <w:tcW w:w="4843" w:type="dxa"/>
            <w:tcMar>
              <w:left w:w="57" w:type="dxa"/>
              <w:right w:w="57" w:type="dxa"/>
            </w:tcMar>
          </w:tcPr>
          <w:p w14:paraId="7ACCA483" w14:textId="77777777" w:rsidR="000142CB" w:rsidRPr="001D345F" w:rsidRDefault="000142CB" w:rsidP="00476D1C">
            <w:pPr>
              <w:pStyle w:val="SingleTxtG"/>
              <w:tabs>
                <w:tab w:val="clear" w:pos="1701"/>
              </w:tabs>
              <w:ind w:left="0" w:right="0"/>
              <w:jc w:val="left"/>
            </w:pPr>
            <w:r w:rsidRPr="001D345F">
              <w:t>концентрация загрязняющего вещества на сухой основе в млн</w:t>
            </w:r>
            <w:r w:rsidRPr="001D345F">
              <w:rPr>
                <w:vertAlign w:val="superscript"/>
              </w:rPr>
              <w:t>−1</w:t>
            </w:r>
            <w:r w:rsidRPr="001D345F">
              <w:t xml:space="preserve"> или в процентах по объему</w:t>
            </w:r>
            <w:r>
              <w:t>;</w:t>
            </w:r>
          </w:p>
        </w:tc>
      </w:tr>
      <w:tr w:rsidR="000142CB" w:rsidRPr="001D345F" w14:paraId="437FB663" w14:textId="77777777" w:rsidTr="00476D1C">
        <w:tc>
          <w:tcPr>
            <w:tcW w:w="798" w:type="dxa"/>
            <w:tcMar>
              <w:left w:w="57" w:type="dxa"/>
              <w:right w:w="57" w:type="dxa"/>
            </w:tcMar>
          </w:tcPr>
          <w:p w14:paraId="2B86C915" w14:textId="77777777" w:rsidR="000142CB" w:rsidRPr="001D345F" w:rsidRDefault="000142CB" w:rsidP="00476D1C">
            <w:pPr>
              <w:pStyle w:val="SingleTxtG"/>
              <w:tabs>
                <w:tab w:val="clear" w:pos="1701"/>
              </w:tabs>
              <w:ind w:left="0" w:right="0"/>
            </w:pPr>
            <w:r w:rsidRPr="001D345F">
              <w:rPr>
                <w:i/>
                <w:iCs/>
              </w:rPr>
              <w:t>k</w:t>
            </w:r>
            <w:r w:rsidRPr="001D345F">
              <w:rPr>
                <w:vertAlign w:val="subscript"/>
              </w:rPr>
              <w:t>w</w:t>
            </w:r>
          </w:p>
        </w:tc>
        <w:tc>
          <w:tcPr>
            <w:tcW w:w="700" w:type="dxa"/>
          </w:tcPr>
          <w:p w14:paraId="6CDCE838" w14:textId="77777777" w:rsidR="000142CB" w:rsidRDefault="000142CB" w:rsidP="00476D1C">
            <w:pPr>
              <w:jc w:val="center"/>
            </w:pPr>
            <w:r w:rsidRPr="00F76CBD">
              <w:rPr>
                <w:lang w:val="en-US"/>
              </w:rPr>
              <w:t>—</w:t>
            </w:r>
          </w:p>
        </w:tc>
        <w:tc>
          <w:tcPr>
            <w:tcW w:w="4843" w:type="dxa"/>
            <w:tcMar>
              <w:left w:w="57" w:type="dxa"/>
              <w:right w:w="57" w:type="dxa"/>
            </w:tcMar>
          </w:tcPr>
          <w:p w14:paraId="71C59205" w14:textId="77777777" w:rsidR="000142CB" w:rsidRPr="001D345F" w:rsidRDefault="000142CB" w:rsidP="00476D1C">
            <w:pPr>
              <w:pStyle w:val="SingleTxtG"/>
              <w:tabs>
                <w:tab w:val="clear" w:pos="1701"/>
              </w:tabs>
              <w:ind w:left="0" w:right="0"/>
              <w:jc w:val="left"/>
            </w:pPr>
            <w:r w:rsidRPr="001D345F">
              <w:t>поправочный коэффициент на сухое/влажное состояние</w:t>
            </w:r>
            <w:r>
              <w:t>.</w:t>
            </w:r>
          </w:p>
        </w:tc>
      </w:tr>
    </w:tbl>
    <w:p w14:paraId="1584D573" w14:textId="77777777" w:rsidR="000142CB" w:rsidRPr="001D345F" w:rsidRDefault="000142CB" w:rsidP="000142CB">
      <w:pPr>
        <w:pStyle w:val="SingleTxtG"/>
        <w:tabs>
          <w:tab w:val="clear" w:pos="1701"/>
        </w:tabs>
        <w:spacing w:before="120"/>
        <w:ind w:left="2268"/>
      </w:pPr>
      <w:r w:rsidRPr="001D345F">
        <w:t xml:space="preserve">Для расчета </w:t>
      </w:r>
      <w:r w:rsidRPr="001D345F">
        <w:rPr>
          <w:i/>
          <w:iCs/>
        </w:rPr>
        <w:t>k</w:t>
      </w:r>
      <w:r w:rsidRPr="001D345F">
        <w:rPr>
          <w:vertAlign w:val="subscript"/>
        </w:rPr>
        <w:t>w</w:t>
      </w:r>
      <w:r w:rsidRPr="001D345F">
        <w:t xml:space="preserve"> используют следующее уравнение:</w:t>
      </w:r>
    </w:p>
    <w:p w14:paraId="23FD5C52" w14:textId="77777777" w:rsidR="000142CB" w:rsidRPr="001D345F" w:rsidRDefault="00A368D7" w:rsidP="000142CB">
      <w:pPr>
        <w:pStyle w:val="SingleTxtG"/>
        <w:tabs>
          <w:tab w:val="clear" w:pos="1701"/>
        </w:tabs>
        <w:ind w:left="2268"/>
        <w:jc w:val="center"/>
        <w:rPr>
          <w:bCs/>
          <w:sz w:val="22"/>
          <w:szCs w:val="22"/>
        </w:rPr>
      </w:pPr>
      <m:oMath>
        <m:sSub>
          <m:sSubPr>
            <m:ctrlPr>
              <w:rPr>
                <w:rFonts w:ascii="Cambria Math" w:hAnsi="Cambria Math"/>
                <w:bCs/>
                <w:i/>
                <w:sz w:val="22"/>
                <w:szCs w:val="22"/>
              </w:rPr>
            </m:ctrlPr>
          </m:sSubPr>
          <m:e>
            <m:r>
              <w:rPr>
                <w:rFonts w:ascii="Cambria Math" w:hAnsi="Cambria Math"/>
                <w:sz w:val="22"/>
                <w:szCs w:val="22"/>
              </w:rPr>
              <m:t>k</m:t>
            </m:r>
          </m:e>
          <m:sub>
            <m:r>
              <m:rPr>
                <m:sty m:val="p"/>
              </m:rPr>
              <w:rPr>
                <w:rFonts w:ascii="Cambria Math" w:hAnsi="Cambria Math"/>
                <w:sz w:val="22"/>
                <w:szCs w:val="22"/>
              </w:rPr>
              <m:t>w</m:t>
            </m:r>
          </m:sub>
        </m:sSub>
        <m:r>
          <w:rPr>
            <w:rFonts w:ascii="Cambria Math" w:hAnsi="Cambria Math"/>
            <w:sz w:val="22"/>
            <w:szCs w:val="22"/>
          </w:rPr>
          <m:t>=</m:t>
        </m:r>
        <m:d>
          <m:dPr>
            <m:ctrlPr>
              <w:rPr>
                <w:rFonts w:ascii="Cambria Math" w:hAnsi="Cambria Math"/>
                <w:bCs/>
                <w:i/>
                <w:sz w:val="22"/>
                <w:szCs w:val="22"/>
              </w:rPr>
            </m:ctrlPr>
          </m:dPr>
          <m:e>
            <m:f>
              <m:fPr>
                <m:ctrlPr>
                  <w:rPr>
                    <w:rFonts w:ascii="Cambria Math" w:hAnsi="Cambria Math"/>
                    <w:bCs/>
                    <w:i/>
                    <w:sz w:val="22"/>
                    <w:szCs w:val="22"/>
                  </w:rPr>
                </m:ctrlPr>
              </m:fPr>
              <m:num>
                <m:r>
                  <w:rPr>
                    <w:rFonts w:ascii="Cambria Math" w:hAnsi="Cambria Math"/>
                    <w:sz w:val="22"/>
                    <w:szCs w:val="22"/>
                  </w:rPr>
                  <m:t>1</m:t>
                </m:r>
              </m:num>
              <m:den>
                <m:r>
                  <w:rPr>
                    <w:rFonts w:ascii="Cambria Math" w:hAnsi="Cambria Math"/>
                    <w:sz w:val="22"/>
                    <w:szCs w:val="22"/>
                  </w:rPr>
                  <m:t>1+α×0,005×</m:t>
                </m:r>
                <m:d>
                  <m:dPr>
                    <m:ctrlPr>
                      <w:rPr>
                        <w:rFonts w:ascii="Cambria Math" w:hAnsi="Cambria Math"/>
                        <w:bCs/>
                        <w:i/>
                        <w:sz w:val="22"/>
                        <w:szCs w:val="22"/>
                      </w:rPr>
                    </m:ctrlPr>
                  </m:dPr>
                  <m:e>
                    <m:sSub>
                      <m:sSubPr>
                        <m:ctrlPr>
                          <w:rPr>
                            <w:rFonts w:ascii="Cambria Math" w:hAnsi="Cambria Math"/>
                            <w:bCs/>
                            <w:i/>
                            <w:sz w:val="22"/>
                            <w:szCs w:val="22"/>
                          </w:rPr>
                        </m:ctrlPr>
                      </m:sSubPr>
                      <m:e>
                        <m:r>
                          <w:rPr>
                            <w:rFonts w:ascii="Cambria Math" w:hAnsi="Cambria Math"/>
                            <w:sz w:val="22"/>
                            <w:szCs w:val="22"/>
                          </w:rPr>
                          <m:t>c</m:t>
                        </m:r>
                      </m:e>
                      <m:sub>
                        <m:sSub>
                          <m:sSubPr>
                            <m:ctrlPr>
                              <w:rPr>
                                <w:rFonts w:ascii="Cambria Math" w:hAnsi="Cambria Math"/>
                                <w:bCs/>
                                <w:sz w:val="22"/>
                                <w:szCs w:val="22"/>
                              </w:rPr>
                            </m:ctrlPr>
                          </m:sSubPr>
                          <m:e>
                            <m:r>
                              <m:rPr>
                                <m:sty m:val="p"/>
                              </m:rPr>
                              <w:rPr>
                                <w:rFonts w:ascii="Cambria Math" w:hAnsi="Cambria Math"/>
                                <w:sz w:val="22"/>
                                <w:szCs w:val="22"/>
                              </w:rPr>
                              <m:t>CO</m:t>
                            </m:r>
                          </m:e>
                          <m:sub>
                            <m:r>
                              <m:rPr>
                                <m:sty m:val="p"/>
                              </m:rPr>
                              <w:rPr>
                                <w:rFonts w:ascii="Cambria Math" w:hAnsi="Cambria Math"/>
                                <w:sz w:val="22"/>
                                <w:szCs w:val="22"/>
                              </w:rPr>
                              <m:t>2</m:t>
                            </m:r>
                          </m:sub>
                        </m:sSub>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c</m:t>
                        </m:r>
                      </m:e>
                      <m:sub>
                        <m:r>
                          <m:rPr>
                            <m:sty m:val="p"/>
                          </m:rPr>
                          <w:rPr>
                            <w:rFonts w:ascii="Cambria Math" w:hAnsi="Cambria Math"/>
                            <w:sz w:val="22"/>
                            <w:szCs w:val="22"/>
                          </w:rPr>
                          <m:t>CO</m:t>
                        </m:r>
                      </m:sub>
                    </m:sSub>
                  </m:e>
                </m:d>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k</m:t>
                </m:r>
              </m:e>
              <m:sub>
                <m:r>
                  <m:rPr>
                    <m:sty m:val="p"/>
                  </m:rPr>
                  <w:rPr>
                    <w:rFonts w:ascii="Cambria Math" w:hAnsi="Cambria Math"/>
                    <w:sz w:val="22"/>
                    <w:szCs w:val="22"/>
                  </w:rPr>
                  <m:t>w1</m:t>
                </m:r>
              </m:sub>
            </m:sSub>
          </m:e>
        </m:d>
        <m:r>
          <w:rPr>
            <w:rFonts w:ascii="Cambria Math" w:hAnsi="Cambria Math"/>
            <w:sz w:val="22"/>
            <w:szCs w:val="22"/>
          </w:rPr>
          <m:t>×1,008</m:t>
        </m:r>
      </m:oMath>
      <w:r w:rsidR="000142CB" w:rsidRPr="001D345F">
        <w:rPr>
          <w:bCs/>
          <w:sz w:val="22"/>
          <w:szCs w:val="22"/>
        </w:rPr>
        <w:t>,</w:t>
      </w:r>
    </w:p>
    <w:p w14:paraId="49CB6A77" w14:textId="77777777" w:rsidR="000142CB" w:rsidRPr="001D345F" w:rsidRDefault="000142CB" w:rsidP="000142CB">
      <w:pPr>
        <w:pStyle w:val="SingleTxtG"/>
        <w:tabs>
          <w:tab w:val="clear" w:pos="1701"/>
        </w:tabs>
        <w:ind w:left="2268"/>
      </w:pPr>
      <w:r w:rsidRPr="001D345F">
        <w:t>где:</w:t>
      </w:r>
    </w:p>
    <w:p w14:paraId="1BC0254F" w14:textId="77777777" w:rsidR="000142CB" w:rsidRPr="001D345F" w:rsidRDefault="00A368D7" w:rsidP="000142CB">
      <w:pPr>
        <w:pStyle w:val="SingleTxtG"/>
        <w:tabs>
          <w:tab w:val="clear" w:pos="1701"/>
        </w:tabs>
        <w:ind w:left="2268"/>
        <w:jc w:val="center"/>
        <w:rPr>
          <w:bCs/>
          <w:sz w:val="22"/>
          <w:szCs w:val="22"/>
        </w:rPr>
      </w:pPr>
      <m:oMath>
        <m:sSub>
          <m:sSubPr>
            <m:ctrlPr>
              <w:rPr>
                <w:rFonts w:ascii="Cambria Math" w:hAnsi="Cambria Math"/>
                <w:bCs/>
                <w:i/>
                <w:sz w:val="22"/>
                <w:szCs w:val="22"/>
              </w:rPr>
            </m:ctrlPr>
          </m:sSubPr>
          <m:e>
            <m:r>
              <w:rPr>
                <w:rFonts w:ascii="Cambria Math" w:hAnsi="Cambria Math"/>
                <w:sz w:val="22"/>
                <w:szCs w:val="22"/>
              </w:rPr>
              <m:t>k</m:t>
            </m:r>
          </m:e>
          <m:sub>
            <m:r>
              <m:rPr>
                <m:sty m:val="p"/>
              </m:rPr>
              <w:rPr>
                <w:rFonts w:ascii="Cambria Math" w:hAnsi="Cambria Math"/>
                <w:sz w:val="22"/>
                <w:szCs w:val="22"/>
              </w:rPr>
              <m:t>w1</m:t>
            </m:r>
          </m:sub>
        </m:sSub>
        <m:r>
          <w:rPr>
            <w:rFonts w:ascii="Cambria Math" w:hAnsi="Cambria Math"/>
            <w:sz w:val="22"/>
            <w:szCs w:val="22"/>
          </w:rPr>
          <m:t>=</m:t>
        </m:r>
        <m:f>
          <m:fPr>
            <m:ctrlPr>
              <w:rPr>
                <w:rFonts w:ascii="Cambria Math" w:hAnsi="Cambria Math"/>
                <w:bCs/>
                <w:i/>
                <w:sz w:val="22"/>
                <w:szCs w:val="22"/>
              </w:rPr>
            </m:ctrlPr>
          </m:fPr>
          <m:num>
            <m:r>
              <w:rPr>
                <w:rFonts w:ascii="Cambria Math" w:hAnsi="Cambria Math"/>
                <w:sz w:val="22"/>
                <w:szCs w:val="22"/>
              </w:rPr>
              <m:t>1,608×</m:t>
            </m:r>
            <m:sSub>
              <m:sSubPr>
                <m:ctrlPr>
                  <w:rPr>
                    <w:rFonts w:ascii="Cambria Math" w:hAnsi="Cambria Math"/>
                    <w:bCs/>
                    <w:i/>
                    <w:sz w:val="22"/>
                    <w:szCs w:val="22"/>
                  </w:rPr>
                </m:ctrlPr>
              </m:sSubPr>
              <m:e>
                <m:r>
                  <w:rPr>
                    <w:rFonts w:ascii="Cambria Math" w:hAnsi="Cambria Math"/>
                    <w:sz w:val="22"/>
                    <w:szCs w:val="22"/>
                  </w:rPr>
                  <m:t>H</m:t>
                </m:r>
              </m:e>
              <m:sub>
                <m:r>
                  <m:rPr>
                    <m:sty m:val="p"/>
                  </m:rPr>
                  <w:rPr>
                    <w:rFonts w:ascii="Cambria Math" w:hAnsi="Cambria Math"/>
                    <w:sz w:val="22"/>
                    <w:szCs w:val="22"/>
                  </w:rPr>
                  <m:t>a</m:t>
                </m:r>
              </m:sub>
            </m:sSub>
          </m:num>
          <m:den>
            <m:r>
              <w:rPr>
                <w:rFonts w:ascii="Cambria Math" w:hAnsi="Cambria Math"/>
                <w:sz w:val="22"/>
                <w:szCs w:val="22"/>
              </w:rPr>
              <m:t>1000+</m:t>
            </m:r>
            <m:d>
              <m:dPr>
                <m:ctrlPr>
                  <w:rPr>
                    <w:rFonts w:ascii="Cambria Math" w:hAnsi="Cambria Math"/>
                    <w:bCs/>
                    <w:i/>
                    <w:sz w:val="22"/>
                    <w:szCs w:val="22"/>
                  </w:rPr>
                </m:ctrlPr>
              </m:dPr>
              <m:e>
                <m:r>
                  <w:rPr>
                    <w:rFonts w:ascii="Cambria Math" w:hAnsi="Cambria Math"/>
                    <w:sz w:val="22"/>
                    <w:szCs w:val="22"/>
                  </w:rPr>
                  <m:t>1,608×</m:t>
                </m:r>
                <m:sSub>
                  <m:sSubPr>
                    <m:ctrlPr>
                      <w:rPr>
                        <w:rFonts w:ascii="Cambria Math" w:hAnsi="Cambria Math"/>
                        <w:bCs/>
                        <w:i/>
                        <w:sz w:val="22"/>
                        <w:szCs w:val="22"/>
                      </w:rPr>
                    </m:ctrlPr>
                  </m:sSubPr>
                  <m:e>
                    <m:r>
                      <w:rPr>
                        <w:rFonts w:ascii="Cambria Math" w:hAnsi="Cambria Math"/>
                        <w:sz w:val="22"/>
                        <w:szCs w:val="22"/>
                      </w:rPr>
                      <m:t>H</m:t>
                    </m:r>
                  </m:e>
                  <m:sub>
                    <m:r>
                      <m:rPr>
                        <m:sty m:val="p"/>
                      </m:rPr>
                      <w:rPr>
                        <w:rFonts w:ascii="Cambria Math" w:hAnsi="Cambria Math"/>
                        <w:sz w:val="22"/>
                        <w:szCs w:val="22"/>
                      </w:rPr>
                      <m:t>a</m:t>
                    </m:r>
                  </m:sub>
                </m:sSub>
              </m:e>
            </m:d>
          </m:den>
        </m:f>
      </m:oMath>
      <w:r w:rsidR="000142CB" w:rsidRPr="001D345F">
        <w:rPr>
          <w:bCs/>
          <w:sz w:val="22"/>
          <w:szCs w:val="22"/>
        </w:rPr>
        <w:t>,</w:t>
      </w:r>
    </w:p>
    <w:p w14:paraId="35640584" w14:textId="77777777" w:rsidR="000142CB" w:rsidRPr="001D345F" w:rsidRDefault="000142CB" w:rsidP="000142CB">
      <w:pPr>
        <w:pStyle w:val="SingleTxtG"/>
        <w:tabs>
          <w:tab w:val="clear" w:pos="1701"/>
        </w:tabs>
        <w:ind w:left="2268"/>
      </w:pPr>
      <w:r w:rsidRPr="001D345F">
        <w:t>где:</w:t>
      </w:r>
    </w:p>
    <w:tbl>
      <w:tblPr>
        <w:tblW w:w="0" w:type="auto"/>
        <w:tblInd w:w="2208" w:type="dxa"/>
        <w:tblLayout w:type="fixed"/>
        <w:tblLook w:val="0000" w:firstRow="0" w:lastRow="0" w:firstColumn="0" w:lastColumn="0" w:noHBand="0" w:noVBand="0"/>
      </w:tblPr>
      <w:tblGrid>
        <w:gridCol w:w="785"/>
        <w:gridCol w:w="728"/>
        <w:gridCol w:w="4815"/>
      </w:tblGrid>
      <w:tr w:rsidR="000142CB" w:rsidRPr="001D345F" w14:paraId="37D7925C" w14:textId="77777777" w:rsidTr="00476D1C">
        <w:tc>
          <w:tcPr>
            <w:tcW w:w="785" w:type="dxa"/>
            <w:tcMar>
              <w:left w:w="57" w:type="dxa"/>
              <w:right w:w="57" w:type="dxa"/>
            </w:tcMar>
          </w:tcPr>
          <w:p w14:paraId="59346D2C" w14:textId="77777777" w:rsidR="000142CB" w:rsidRPr="001D345F" w:rsidRDefault="000142CB" w:rsidP="00476D1C">
            <w:pPr>
              <w:pStyle w:val="SingleTxtG"/>
              <w:tabs>
                <w:tab w:val="clear" w:pos="1701"/>
              </w:tabs>
              <w:ind w:left="0" w:right="0"/>
            </w:pPr>
            <w:r w:rsidRPr="001D345F">
              <w:rPr>
                <w:i/>
                <w:iCs/>
              </w:rPr>
              <w:t>H</w:t>
            </w:r>
            <w:r w:rsidRPr="001D345F">
              <w:rPr>
                <w:vertAlign w:val="subscript"/>
              </w:rPr>
              <w:t>a</w:t>
            </w:r>
          </w:p>
        </w:tc>
        <w:tc>
          <w:tcPr>
            <w:tcW w:w="728" w:type="dxa"/>
            <w:tcMar>
              <w:left w:w="57" w:type="dxa"/>
              <w:right w:w="57" w:type="dxa"/>
            </w:tcMar>
          </w:tcPr>
          <w:p w14:paraId="4B4D111E" w14:textId="77777777" w:rsidR="000142CB" w:rsidRDefault="000142CB" w:rsidP="00476D1C">
            <w:pPr>
              <w:jc w:val="center"/>
            </w:pPr>
            <w:r w:rsidRPr="009D0B82">
              <w:rPr>
                <w:lang w:val="en-US"/>
              </w:rPr>
              <w:t>—</w:t>
            </w:r>
          </w:p>
        </w:tc>
        <w:tc>
          <w:tcPr>
            <w:tcW w:w="4815" w:type="dxa"/>
            <w:tcMar>
              <w:left w:w="57" w:type="dxa"/>
              <w:right w:w="57" w:type="dxa"/>
            </w:tcMar>
          </w:tcPr>
          <w:p w14:paraId="66968775" w14:textId="77777777" w:rsidR="000142CB" w:rsidRPr="001D345F" w:rsidRDefault="000142CB" w:rsidP="00476D1C">
            <w:pPr>
              <w:pStyle w:val="SingleTxtG"/>
              <w:tabs>
                <w:tab w:val="clear" w:pos="1701"/>
              </w:tabs>
              <w:ind w:left="0" w:right="0"/>
              <w:jc w:val="left"/>
            </w:pPr>
            <w:r w:rsidRPr="001D345F">
              <w:t>влажность всасываемого воздуха [г воды на</w:t>
            </w:r>
            <w:r>
              <w:t xml:space="preserve"> </w:t>
            </w:r>
            <w:r w:rsidRPr="001D345F">
              <w:t>кг сухого воздуха]</w:t>
            </w:r>
            <w:r>
              <w:t>;</w:t>
            </w:r>
          </w:p>
        </w:tc>
      </w:tr>
      <w:tr w:rsidR="000142CB" w:rsidRPr="001D345F" w14:paraId="459293D3" w14:textId="77777777" w:rsidTr="00476D1C">
        <w:tc>
          <w:tcPr>
            <w:tcW w:w="785" w:type="dxa"/>
            <w:tcMar>
              <w:left w:w="57" w:type="dxa"/>
              <w:right w:w="57" w:type="dxa"/>
            </w:tcMar>
          </w:tcPr>
          <w:p w14:paraId="64169AC0"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CO2</w:t>
            </w:r>
          </w:p>
        </w:tc>
        <w:tc>
          <w:tcPr>
            <w:tcW w:w="728" w:type="dxa"/>
            <w:tcMar>
              <w:left w:w="57" w:type="dxa"/>
              <w:right w:w="57" w:type="dxa"/>
            </w:tcMar>
          </w:tcPr>
          <w:p w14:paraId="523BB4F4" w14:textId="77777777" w:rsidR="000142CB" w:rsidRDefault="000142CB" w:rsidP="00476D1C">
            <w:pPr>
              <w:jc w:val="center"/>
            </w:pPr>
            <w:r w:rsidRPr="009D0B82">
              <w:rPr>
                <w:lang w:val="en-US"/>
              </w:rPr>
              <w:t>—</w:t>
            </w:r>
          </w:p>
        </w:tc>
        <w:tc>
          <w:tcPr>
            <w:tcW w:w="4815" w:type="dxa"/>
            <w:tcMar>
              <w:left w:w="57" w:type="dxa"/>
              <w:right w:w="57" w:type="dxa"/>
            </w:tcMar>
          </w:tcPr>
          <w:p w14:paraId="5799E27C" w14:textId="77777777" w:rsidR="000142CB" w:rsidRPr="001D345F" w:rsidRDefault="000142CB" w:rsidP="00476D1C">
            <w:pPr>
              <w:pStyle w:val="SingleTxtG"/>
              <w:tabs>
                <w:tab w:val="clear" w:pos="1701"/>
              </w:tabs>
              <w:ind w:left="0" w:right="0"/>
              <w:jc w:val="left"/>
            </w:pPr>
            <w:r w:rsidRPr="001D345F">
              <w:t>концентрация CO</w:t>
            </w:r>
            <w:r w:rsidRPr="001D345F">
              <w:rPr>
                <w:vertAlign w:val="subscript"/>
              </w:rPr>
              <w:t>2</w:t>
            </w:r>
            <w:r w:rsidRPr="001D345F">
              <w:t xml:space="preserve"> на сухой основе [%]</w:t>
            </w:r>
            <w:r>
              <w:t>;</w:t>
            </w:r>
          </w:p>
        </w:tc>
      </w:tr>
      <w:tr w:rsidR="000142CB" w:rsidRPr="001D345F" w14:paraId="7FA438E4" w14:textId="77777777" w:rsidTr="00476D1C">
        <w:tc>
          <w:tcPr>
            <w:tcW w:w="785" w:type="dxa"/>
            <w:tcMar>
              <w:left w:w="57" w:type="dxa"/>
              <w:right w:w="57" w:type="dxa"/>
            </w:tcMar>
          </w:tcPr>
          <w:p w14:paraId="233DEB42"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CO</w:t>
            </w:r>
          </w:p>
        </w:tc>
        <w:tc>
          <w:tcPr>
            <w:tcW w:w="728" w:type="dxa"/>
            <w:tcMar>
              <w:left w:w="57" w:type="dxa"/>
              <w:right w:w="57" w:type="dxa"/>
            </w:tcMar>
          </w:tcPr>
          <w:p w14:paraId="19770225" w14:textId="77777777" w:rsidR="000142CB" w:rsidRDefault="000142CB" w:rsidP="00476D1C">
            <w:pPr>
              <w:jc w:val="center"/>
            </w:pPr>
            <w:r w:rsidRPr="009D0B82">
              <w:rPr>
                <w:lang w:val="en-US"/>
              </w:rPr>
              <w:t>—</w:t>
            </w:r>
          </w:p>
        </w:tc>
        <w:tc>
          <w:tcPr>
            <w:tcW w:w="4815" w:type="dxa"/>
            <w:tcMar>
              <w:left w:w="57" w:type="dxa"/>
              <w:right w:w="57" w:type="dxa"/>
            </w:tcMar>
          </w:tcPr>
          <w:p w14:paraId="0599FDA4" w14:textId="77777777" w:rsidR="000142CB" w:rsidRPr="001D345F" w:rsidRDefault="000142CB" w:rsidP="00476D1C">
            <w:pPr>
              <w:pStyle w:val="SingleTxtG"/>
              <w:tabs>
                <w:tab w:val="clear" w:pos="1701"/>
              </w:tabs>
              <w:ind w:left="0" w:right="0"/>
              <w:jc w:val="left"/>
            </w:pPr>
            <w:r w:rsidRPr="001D345F">
              <w:t>концентрация CO на сухой основе [%]</w:t>
            </w:r>
            <w:r>
              <w:t>;</w:t>
            </w:r>
          </w:p>
        </w:tc>
      </w:tr>
      <w:tr w:rsidR="000142CB" w:rsidRPr="001D345F" w14:paraId="4B9871AB" w14:textId="77777777" w:rsidTr="00476D1C">
        <w:tc>
          <w:tcPr>
            <w:tcW w:w="785" w:type="dxa"/>
            <w:tcMar>
              <w:left w:w="57" w:type="dxa"/>
              <w:right w:w="57" w:type="dxa"/>
            </w:tcMar>
          </w:tcPr>
          <w:p w14:paraId="5A278B7F" w14:textId="77777777" w:rsidR="000142CB" w:rsidRPr="001D345F" w:rsidRDefault="000142CB" w:rsidP="00476D1C">
            <w:pPr>
              <w:pStyle w:val="SingleTxtG"/>
              <w:tabs>
                <w:tab w:val="clear" w:pos="1701"/>
              </w:tabs>
              <w:ind w:left="0" w:right="0"/>
            </w:pPr>
            <w:r w:rsidRPr="001D345F">
              <w:t>α</w:t>
            </w:r>
          </w:p>
        </w:tc>
        <w:tc>
          <w:tcPr>
            <w:tcW w:w="728" w:type="dxa"/>
            <w:tcMar>
              <w:left w:w="57" w:type="dxa"/>
              <w:right w:w="57" w:type="dxa"/>
            </w:tcMar>
          </w:tcPr>
          <w:p w14:paraId="3A1F6CF7" w14:textId="77777777" w:rsidR="000142CB" w:rsidRDefault="000142CB" w:rsidP="00476D1C">
            <w:pPr>
              <w:jc w:val="center"/>
            </w:pPr>
            <w:r w:rsidRPr="009D0B82">
              <w:rPr>
                <w:lang w:val="en-US"/>
              </w:rPr>
              <w:t>—</w:t>
            </w:r>
          </w:p>
        </w:tc>
        <w:tc>
          <w:tcPr>
            <w:tcW w:w="4815" w:type="dxa"/>
            <w:tcMar>
              <w:left w:w="57" w:type="dxa"/>
              <w:right w:w="57" w:type="dxa"/>
            </w:tcMar>
          </w:tcPr>
          <w:p w14:paraId="62A413CC" w14:textId="77777777" w:rsidR="000142CB" w:rsidRPr="001D345F" w:rsidRDefault="000142CB" w:rsidP="00476D1C">
            <w:pPr>
              <w:pStyle w:val="SingleTxtG"/>
              <w:tabs>
                <w:tab w:val="clear" w:pos="1701"/>
              </w:tabs>
              <w:ind w:left="0" w:right="0"/>
              <w:jc w:val="left"/>
            </w:pPr>
            <w:r w:rsidRPr="001D345F">
              <w:t>молярная доля водорода в топливе (Н/С)</w:t>
            </w:r>
            <w:r>
              <w:t>.</w:t>
            </w:r>
          </w:p>
        </w:tc>
      </w:tr>
    </w:tbl>
    <w:p w14:paraId="324D90ED" w14:textId="77777777" w:rsidR="000142CB" w:rsidRPr="001D345F" w:rsidRDefault="000142CB" w:rsidP="000142CB">
      <w:pPr>
        <w:pStyle w:val="SingleTxtG"/>
        <w:tabs>
          <w:tab w:val="clear" w:pos="1701"/>
        </w:tabs>
        <w:spacing w:before="240"/>
        <w:ind w:left="2268" w:hanging="1134"/>
      </w:pPr>
      <w:r w:rsidRPr="001D345F">
        <w:lastRenderedPageBreak/>
        <w:t>5.2</w:t>
      </w:r>
      <w:r w:rsidRPr="001D345F">
        <w:tab/>
        <w:t xml:space="preserve">Корректировка </w:t>
      </w:r>
      <w:r w:rsidRPr="00E20304">
        <w:rPr>
          <w:rFonts w:eastAsia="SimSun"/>
          <w:lang w:eastAsia="en-GB"/>
        </w:rPr>
        <w:t>NO</w:t>
      </w:r>
      <w:r w:rsidRPr="00356214">
        <w:rPr>
          <w:rFonts w:eastAsia="SimSun"/>
          <w:vertAlign w:val="subscript"/>
          <w:lang w:eastAsia="en-GB"/>
        </w:rPr>
        <w:t>X</w:t>
      </w:r>
      <w:r w:rsidRPr="001D345F">
        <w:t xml:space="preserve"> на влажность и температуру окружающей среды</w:t>
      </w:r>
    </w:p>
    <w:p w14:paraId="64BDABD6" w14:textId="77777777" w:rsidR="000142CB" w:rsidRPr="001D345F" w:rsidRDefault="000142CB" w:rsidP="000142CB">
      <w:pPr>
        <w:pStyle w:val="SingleTxtG"/>
        <w:tabs>
          <w:tab w:val="clear" w:pos="1701"/>
        </w:tabs>
        <w:ind w:left="2268" w:hanging="1134"/>
      </w:pPr>
      <w:r w:rsidRPr="001D345F">
        <w:tab/>
        <w:t xml:space="preserve">Выбросы </w:t>
      </w:r>
      <w:r w:rsidRPr="00E20304">
        <w:rPr>
          <w:rFonts w:eastAsia="SimSun"/>
          <w:lang w:eastAsia="en-GB"/>
        </w:rPr>
        <w:t>NO</w:t>
      </w:r>
      <w:r w:rsidRPr="00356214">
        <w:rPr>
          <w:rFonts w:eastAsia="SimSun"/>
          <w:vertAlign w:val="subscript"/>
          <w:lang w:eastAsia="en-GB"/>
        </w:rPr>
        <w:t>X</w:t>
      </w:r>
      <w:r w:rsidRPr="001D345F">
        <w:t xml:space="preserve"> не следует корректировать на температуру и влажность окружающей среды.</w:t>
      </w:r>
    </w:p>
    <w:p w14:paraId="5B76257B" w14:textId="77777777" w:rsidR="000142CB" w:rsidRPr="001D345F" w:rsidRDefault="000142CB" w:rsidP="000142CB">
      <w:pPr>
        <w:pStyle w:val="SingleTxtG"/>
        <w:tabs>
          <w:tab w:val="clear" w:pos="1701"/>
        </w:tabs>
        <w:ind w:left="2268" w:hanging="1134"/>
        <w:rPr>
          <w:i/>
          <w:iCs/>
        </w:rPr>
      </w:pPr>
      <w:r w:rsidRPr="001D345F">
        <w:t>5.3</w:t>
      </w:r>
      <w:r w:rsidRPr="001D345F">
        <w:tab/>
        <w:t>Корректировка отрицательных результатов выбросов</w:t>
      </w:r>
    </w:p>
    <w:p w14:paraId="5E88B95F" w14:textId="77777777" w:rsidR="000142CB" w:rsidRPr="001D345F" w:rsidRDefault="000142CB" w:rsidP="000142CB">
      <w:pPr>
        <w:pStyle w:val="SingleTxtG"/>
        <w:tabs>
          <w:tab w:val="clear" w:pos="1701"/>
        </w:tabs>
        <w:ind w:left="2268" w:hanging="1134"/>
      </w:pPr>
      <w:r w:rsidRPr="001D345F">
        <w:tab/>
        <w:t>Корректировка отрицательных результатов измерения мгновенных выбросов не допускается.</w:t>
      </w:r>
    </w:p>
    <w:p w14:paraId="3E3C5B9C" w14:textId="77777777" w:rsidR="000142CB" w:rsidRPr="001D345F" w:rsidRDefault="000142CB" w:rsidP="000142CB">
      <w:pPr>
        <w:pStyle w:val="SingleTxtG"/>
        <w:keepNext/>
        <w:tabs>
          <w:tab w:val="clear" w:pos="1701"/>
        </w:tabs>
        <w:ind w:left="2268" w:hanging="1134"/>
      </w:pPr>
      <w:r w:rsidRPr="001D345F">
        <w:t>6.</w:t>
      </w:r>
      <w:r w:rsidRPr="001D345F">
        <w:tab/>
        <w:t>Определение мгновенных показателей компонентов отработавших газов</w:t>
      </w:r>
    </w:p>
    <w:p w14:paraId="2C93514E" w14:textId="77777777" w:rsidR="000142CB" w:rsidRPr="001D345F" w:rsidRDefault="000142CB" w:rsidP="000142CB">
      <w:pPr>
        <w:pStyle w:val="SingleTxtG"/>
        <w:keepNext/>
        <w:tabs>
          <w:tab w:val="clear" w:pos="1701"/>
        </w:tabs>
        <w:ind w:left="2268" w:hanging="1134"/>
      </w:pPr>
      <w:r w:rsidRPr="001D345F">
        <w:t>6.1</w:t>
      </w:r>
      <w:r w:rsidRPr="001D345F">
        <w:tab/>
        <w:t>Введение</w:t>
      </w:r>
    </w:p>
    <w:p w14:paraId="2AA2EAD0" w14:textId="77777777" w:rsidR="000142CB" w:rsidRPr="001D345F" w:rsidRDefault="000142CB" w:rsidP="000142CB">
      <w:pPr>
        <w:pStyle w:val="SingleTxtG"/>
        <w:tabs>
          <w:tab w:val="clear" w:pos="1701"/>
        </w:tabs>
        <w:ind w:left="2268" w:hanging="1134"/>
      </w:pPr>
      <w:r w:rsidRPr="001D345F">
        <w:tab/>
        <w:t xml:space="preserve">Компоненты первичных отработавших газов замеряют с помощью измерительных и пробоотборных анализаторов, описанных в приложении 5. Первичные концентрации соответствующих компонентов измеряют в соответствии с приложением 4. Полученные данные корректируют по времени и согласовывают в соответствии с пунктом </w:t>
      </w:r>
      <w:r>
        <w:t>3 настоящего приложения</w:t>
      </w:r>
      <w:r w:rsidRPr="001D345F">
        <w:t>.</w:t>
      </w:r>
    </w:p>
    <w:p w14:paraId="4717005C" w14:textId="77777777" w:rsidR="000142CB" w:rsidRPr="001D345F" w:rsidRDefault="000142CB" w:rsidP="000142CB">
      <w:pPr>
        <w:pStyle w:val="SingleTxtG"/>
        <w:keepNext/>
        <w:tabs>
          <w:tab w:val="clear" w:pos="1701"/>
        </w:tabs>
        <w:ind w:left="2268" w:hanging="1134"/>
      </w:pPr>
      <w:r w:rsidRPr="001D345F">
        <w:t>6.2</w:t>
      </w:r>
      <w:r w:rsidRPr="001D345F">
        <w:tab/>
        <w:t>Расчет концентраций NMHC и CH</w:t>
      </w:r>
      <w:r w:rsidRPr="001D345F">
        <w:rPr>
          <w:vertAlign w:val="subscript"/>
        </w:rPr>
        <w:t>4</w:t>
      </w:r>
    </w:p>
    <w:p w14:paraId="5875983F" w14:textId="77777777" w:rsidR="000142CB" w:rsidRPr="001D345F" w:rsidRDefault="000142CB" w:rsidP="000142CB">
      <w:pPr>
        <w:pStyle w:val="SingleTxtG"/>
        <w:tabs>
          <w:tab w:val="clear" w:pos="1701"/>
        </w:tabs>
        <w:ind w:left="2268" w:hanging="1134"/>
      </w:pPr>
      <w:r w:rsidRPr="001D345F">
        <w:tab/>
        <w:t xml:space="preserve">В случае измерения содержания метана при помощи детектора </w:t>
      </w:r>
      <w:r>
        <w:br/>
        <w:t>NMC-FID</w:t>
      </w:r>
      <w:r w:rsidRPr="001D345F">
        <w:t xml:space="preserve"> расчет NMHC зависит от калибровочного газа/метода, использованного для корректировки результатов проверки с помощью нулевого/поверочного газа. Если для измерения THC без отделителя </w:t>
      </w:r>
      <w:r>
        <w:t>NMC</w:t>
      </w:r>
      <w:r w:rsidRPr="001D345F">
        <w:t xml:space="preserve"> используют детектор </w:t>
      </w:r>
      <w:r>
        <w:t>FID</w:t>
      </w:r>
      <w:r w:rsidRPr="001D345F">
        <w:t>, то его калибруют при помощи смеси пропана с воздухом или пропана с N</w:t>
      </w:r>
      <w:r w:rsidRPr="001D345F">
        <w:rPr>
          <w:vertAlign w:val="subscript"/>
        </w:rPr>
        <w:t>2</w:t>
      </w:r>
      <w:r w:rsidRPr="001D345F">
        <w:t xml:space="preserve"> в обычном порядке. Для калибровки детектора </w:t>
      </w:r>
      <w:r>
        <w:t>FID</w:t>
      </w:r>
      <w:r w:rsidRPr="001D345F">
        <w:t xml:space="preserve">, установленного последовательно с </w:t>
      </w:r>
      <w:r>
        <w:t>NMC</w:t>
      </w:r>
      <w:r w:rsidRPr="001D345F">
        <w:t>, допускается использование следующих методов:</w:t>
      </w:r>
    </w:p>
    <w:p w14:paraId="325E8606" w14:textId="77777777" w:rsidR="000142CB" w:rsidRPr="001D345F" w:rsidRDefault="000142CB" w:rsidP="000142CB">
      <w:pPr>
        <w:pStyle w:val="SingleTxtG"/>
        <w:tabs>
          <w:tab w:val="clear" w:pos="1701"/>
        </w:tabs>
        <w:ind w:left="2835" w:hanging="1701"/>
      </w:pPr>
      <w:r w:rsidRPr="001D345F">
        <w:tab/>
        <w:t>a)</w:t>
      </w:r>
      <w:r w:rsidRPr="001D345F">
        <w:tab/>
        <w:t xml:space="preserve">калибровочный газ, состоящий из пропана и воздуха, пропускают в обход </w:t>
      </w:r>
      <w:r>
        <w:t>NMC</w:t>
      </w:r>
      <w:r w:rsidRPr="001D345F">
        <w:t>;</w:t>
      </w:r>
    </w:p>
    <w:p w14:paraId="6F48658D" w14:textId="77777777" w:rsidR="000142CB" w:rsidRPr="001D345F" w:rsidRDefault="000142CB" w:rsidP="000142CB">
      <w:pPr>
        <w:pStyle w:val="SingleTxtG"/>
        <w:tabs>
          <w:tab w:val="clear" w:pos="1701"/>
        </w:tabs>
        <w:ind w:left="2835" w:hanging="1701"/>
      </w:pPr>
      <w:r w:rsidRPr="001D345F">
        <w:tab/>
        <w:t>b)</w:t>
      </w:r>
      <w:r w:rsidRPr="001D345F">
        <w:tab/>
        <w:t xml:space="preserve">калибровочный газ, состоящий из пропана и воздуха, пропускают через </w:t>
      </w:r>
      <w:r>
        <w:t>NMC</w:t>
      </w:r>
      <w:r w:rsidRPr="001D345F">
        <w:t>.</w:t>
      </w:r>
    </w:p>
    <w:p w14:paraId="476CB61A" w14:textId="77777777" w:rsidR="000142CB" w:rsidRPr="001D345F" w:rsidRDefault="000142CB" w:rsidP="000142CB">
      <w:pPr>
        <w:pStyle w:val="SingleTxtG"/>
        <w:tabs>
          <w:tab w:val="clear" w:pos="1701"/>
        </w:tabs>
        <w:ind w:left="2268" w:hanging="1134"/>
      </w:pPr>
      <w:r w:rsidRPr="001D345F">
        <w:tab/>
        <w:t xml:space="preserve">Детектор </w:t>
      </w:r>
      <w:r>
        <w:t>FID</w:t>
      </w:r>
      <w:r w:rsidRPr="001D345F">
        <w:t xml:space="preserve"> для метана настоятельно рекомендуется калибровать при помощи смеси метана с воздухом, пропускаемой через </w:t>
      </w:r>
      <w:r>
        <w:t>NMC</w:t>
      </w:r>
      <w:r w:rsidRPr="001D345F">
        <w:t>.</w:t>
      </w:r>
    </w:p>
    <w:p w14:paraId="3092E23B" w14:textId="77777777" w:rsidR="000142CB" w:rsidRPr="001D345F" w:rsidRDefault="000142CB" w:rsidP="000142CB">
      <w:pPr>
        <w:pStyle w:val="SingleTxtG"/>
        <w:tabs>
          <w:tab w:val="clear" w:pos="1701"/>
        </w:tabs>
        <w:ind w:left="2268" w:hanging="1134"/>
      </w:pPr>
      <w:r w:rsidRPr="001D345F">
        <w:tab/>
        <w:t>В случае метода а) концентрации СН</w:t>
      </w:r>
      <w:r w:rsidRPr="001D345F">
        <w:rPr>
          <w:vertAlign w:val="subscript"/>
        </w:rPr>
        <w:t>4</w:t>
      </w:r>
      <w:r w:rsidRPr="001D345F">
        <w:t xml:space="preserve"> и NMHC рассчитывают по следующим формулам:</w:t>
      </w:r>
    </w:p>
    <w:p w14:paraId="0DFDC2A9" w14:textId="60A22B03" w:rsidR="000142CB" w:rsidRPr="001D345F" w:rsidRDefault="00A368D7" w:rsidP="000142CB">
      <w:pPr>
        <w:pStyle w:val="SingleTxtG"/>
        <w:tabs>
          <w:tab w:val="clear" w:pos="1701"/>
        </w:tabs>
        <w:ind w:left="2268" w:hanging="1134"/>
        <w:jc w:val="center"/>
        <w:rPr>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CH4</m:t>
            </m:r>
          </m:sub>
        </m:sSub>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HC(w/o NMC)</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HC(w/NMC)</m:t>
                </m:r>
              </m:sub>
            </m:sSub>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den>
        </m:f>
      </m:oMath>
      <w:r w:rsidR="000142CB" w:rsidRPr="001D345F">
        <w:rPr>
          <w:sz w:val="22"/>
          <w:szCs w:val="22"/>
        </w:rPr>
        <w:t>,</w:t>
      </w:r>
    </w:p>
    <w:p w14:paraId="5B217CF9" w14:textId="77777777" w:rsidR="000142CB" w:rsidRPr="001D345F" w:rsidRDefault="00A368D7" w:rsidP="000142CB">
      <w:pPr>
        <w:pStyle w:val="SingleTxtG"/>
        <w:tabs>
          <w:tab w:val="clear" w:pos="1701"/>
        </w:tabs>
        <w:ind w:left="2268" w:hanging="1134"/>
        <w:jc w:val="center"/>
        <w:rPr>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NMHC</m:t>
            </m:r>
          </m:sub>
        </m:sSub>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HC(w/NMC)</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HC(w/o NMC)</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E</m:t>
                    </m:r>
                  </m:sub>
                </m:sSub>
              </m:e>
            </m:d>
          </m:num>
          <m:den>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h</m:t>
                    </m:r>
                  </m:sub>
                </m:sSub>
                <m:r>
                  <w:rPr>
                    <w:rFonts w:ascii="Cambria Math" w:hAnsi="Cambria Math"/>
                    <w:sz w:val="22"/>
                    <w:szCs w:val="22"/>
                  </w:rPr>
                  <m:t>×(E</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r>
              <w:rPr>
                <w:rFonts w:ascii="Cambria Math" w:hAnsi="Cambria Math"/>
                <w:sz w:val="22"/>
                <w:szCs w:val="22"/>
              </w:rPr>
              <m:t>)</m:t>
            </m:r>
          </m:den>
        </m:f>
      </m:oMath>
      <w:r w:rsidR="000142CB" w:rsidRPr="001D345F">
        <w:rPr>
          <w:sz w:val="22"/>
          <w:szCs w:val="22"/>
        </w:rPr>
        <w:t xml:space="preserve"> .</w:t>
      </w:r>
    </w:p>
    <w:p w14:paraId="2EC44369" w14:textId="77777777" w:rsidR="000142CB" w:rsidRPr="001D345F" w:rsidRDefault="000142CB" w:rsidP="000142CB">
      <w:pPr>
        <w:pStyle w:val="SingleTxtG"/>
        <w:tabs>
          <w:tab w:val="clear" w:pos="1701"/>
        </w:tabs>
        <w:ind w:left="2268" w:hanging="1134"/>
      </w:pPr>
      <w:r w:rsidRPr="001D345F">
        <w:tab/>
        <w:t>В случае метода b) концентрация СН</w:t>
      </w:r>
      <w:r w:rsidRPr="001D345F">
        <w:rPr>
          <w:vertAlign w:val="subscript"/>
        </w:rPr>
        <w:t>4</w:t>
      </w:r>
      <w:r w:rsidRPr="001D345F">
        <w:t xml:space="preserve"> и NMHC рассчитывают по следующим формулам:</w:t>
      </w:r>
    </w:p>
    <w:p w14:paraId="3A5ADCA6" w14:textId="48590914" w:rsidR="000142CB" w:rsidRPr="001D345F" w:rsidRDefault="00A368D7" w:rsidP="000142CB">
      <w:pPr>
        <w:pStyle w:val="SingleTxtG"/>
        <w:tabs>
          <w:tab w:val="clear" w:pos="1701"/>
        </w:tabs>
        <w:ind w:left="2268" w:hanging="1134"/>
        <w:jc w:val="center"/>
        <w:rPr>
          <w:sz w:val="22"/>
          <w:szCs w:val="22"/>
        </w:rPr>
      </w:pPr>
      <m:oMath>
        <m:sSub>
          <m:sSubPr>
            <m:ctrlPr>
              <w:rPr>
                <w:rFonts w:ascii="Cambria Math" w:hAnsi="Cambria Math"/>
                <w:i/>
                <w:sz w:val="22"/>
                <w:szCs w:val="22"/>
              </w:rPr>
            </m:ctrlPr>
          </m:sSubPr>
          <m:e>
            <m:r>
              <w:rPr>
                <w:rFonts w:ascii="Cambria Math" w:hAnsi="Cambria Math"/>
                <w:sz w:val="22"/>
                <w:szCs w:val="22"/>
              </w:rPr>
              <m:t>c</m:t>
            </m:r>
          </m:e>
          <m:sub>
            <m:sSub>
              <m:sSubPr>
                <m:ctrlPr>
                  <w:rPr>
                    <w:rFonts w:ascii="Cambria Math" w:hAnsi="Cambria Math"/>
                    <w:i/>
                    <w:sz w:val="22"/>
                    <w:szCs w:val="22"/>
                  </w:rPr>
                </m:ctrlPr>
              </m:sSubPr>
              <m:e>
                <m:r>
                  <w:rPr>
                    <w:rFonts w:ascii="Cambria Math" w:hAnsi="Cambria Math"/>
                    <w:sz w:val="22"/>
                    <w:szCs w:val="22"/>
                  </w:rPr>
                  <m:t>CH</m:t>
                </m:r>
              </m:e>
              <m:sub>
                <m:r>
                  <w:rPr>
                    <w:rFonts w:ascii="Cambria Math" w:hAnsi="Cambria Math"/>
                    <w:sz w:val="22"/>
                    <w:szCs w:val="22"/>
                  </w:rPr>
                  <m:t>4</m:t>
                </m:r>
              </m:sub>
            </m:sSub>
          </m:sub>
        </m:sSub>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HC(w/NMC)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h</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HC(w/o NMC)</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E</m:t>
                    </m:r>
                  </m:sub>
                </m:sSub>
              </m:e>
            </m:d>
          </m:num>
          <m:den>
            <m:sSub>
              <m:sSubPr>
                <m:ctrlPr>
                  <w:rPr>
                    <w:rFonts w:ascii="Cambria Math" w:hAnsi="Cambria Math"/>
                    <w:i/>
                    <w:sz w:val="22"/>
                    <w:szCs w:val="22"/>
                  </w:rPr>
                </m:ctrlPr>
              </m:sSubPr>
              <m:e>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h</m:t>
                    </m:r>
                  </m:sub>
                </m:sSub>
                <m:r>
                  <w:rPr>
                    <w:rFonts w:ascii="Cambria Math" w:hAnsi="Cambria Math"/>
                    <w:sz w:val="22"/>
                    <w:szCs w:val="22"/>
                  </w:rPr>
                  <m:t>×(E</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r>
              <w:rPr>
                <w:rFonts w:ascii="Cambria Math" w:hAnsi="Cambria Math"/>
                <w:sz w:val="22"/>
                <w:szCs w:val="22"/>
              </w:rPr>
              <m:t>)</m:t>
            </m:r>
          </m:den>
        </m:f>
      </m:oMath>
      <w:r w:rsidR="000142CB" w:rsidRPr="001D345F">
        <w:rPr>
          <w:sz w:val="22"/>
          <w:szCs w:val="22"/>
        </w:rPr>
        <w:t>,</w:t>
      </w:r>
    </w:p>
    <w:p w14:paraId="4ACFAD69" w14:textId="1ABE1FD5" w:rsidR="000142CB" w:rsidRPr="001D345F" w:rsidRDefault="00A368D7" w:rsidP="000142CB">
      <w:pPr>
        <w:pStyle w:val="SingleTxtG"/>
        <w:tabs>
          <w:tab w:val="clear" w:pos="1701"/>
        </w:tabs>
        <w:ind w:left="2268" w:hanging="1134"/>
        <w:jc w:val="center"/>
        <w:rPr>
          <w:sz w:val="22"/>
          <w:szCs w:val="22"/>
        </w:rPr>
      </w:p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NMHC</m:t>
            </m:r>
          </m:sub>
        </m:sSub>
        <m:r>
          <w:rPr>
            <w:rFonts w:ascii="Cambria Math" w:hAnsi="Cambria Math"/>
            <w:sz w:val="22"/>
            <w:szCs w:val="22"/>
          </w:rPr>
          <m:t xml:space="preserve">= </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HC(w/o NMC)</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e>
            </m:d>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HC(w/ NMC)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h</m:t>
                </m:r>
              </m:sub>
            </m:sSub>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1-</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e>
            </m:d>
          </m:num>
          <m:den>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E</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M</m:t>
                </m:r>
              </m:sub>
            </m:sSub>
            <m:r>
              <w:rPr>
                <w:rFonts w:ascii="Cambria Math" w:hAnsi="Cambria Math"/>
                <w:sz w:val="22"/>
                <w:szCs w:val="22"/>
              </w:rPr>
              <m:t>)</m:t>
            </m:r>
          </m:den>
        </m:f>
      </m:oMath>
      <w:r w:rsidR="000142CB" w:rsidRPr="001D345F">
        <w:rPr>
          <w:sz w:val="22"/>
          <w:szCs w:val="22"/>
        </w:rPr>
        <w:t>,</w:t>
      </w:r>
    </w:p>
    <w:p w14:paraId="1C3C7E92" w14:textId="77777777" w:rsidR="000142CB" w:rsidRPr="001D345F" w:rsidRDefault="000142CB" w:rsidP="000142CB">
      <w:pPr>
        <w:pStyle w:val="SingleTxtG"/>
        <w:tabs>
          <w:tab w:val="clear" w:pos="1701"/>
        </w:tabs>
        <w:ind w:left="2268" w:hanging="1134"/>
      </w:pPr>
      <w:r w:rsidRPr="001D345F">
        <w:tab/>
        <w:t>где:</w:t>
      </w:r>
    </w:p>
    <w:tbl>
      <w:tblPr>
        <w:tblW w:w="6421" w:type="dxa"/>
        <w:tblInd w:w="2223" w:type="dxa"/>
        <w:tblLayout w:type="fixed"/>
        <w:tblLook w:val="0000" w:firstRow="0" w:lastRow="0" w:firstColumn="0" w:lastColumn="0" w:noHBand="0" w:noVBand="0"/>
      </w:tblPr>
      <w:tblGrid>
        <w:gridCol w:w="969"/>
        <w:gridCol w:w="812"/>
        <w:gridCol w:w="4640"/>
      </w:tblGrid>
      <w:tr w:rsidR="000142CB" w:rsidRPr="001D345F" w14:paraId="5E814B2F" w14:textId="77777777" w:rsidTr="00476D1C">
        <w:tc>
          <w:tcPr>
            <w:tcW w:w="969" w:type="dxa"/>
            <w:tcMar>
              <w:left w:w="57" w:type="dxa"/>
              <w:right w:w="57" w:type="dxa"/>
            </w:tcMar>
          </w:tcPr>
          <w:p w14:paraId="57D07051"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HC(w/оNMC)</w:t>
            </w:r>
          </w:p>
        </w:tc>
        <w:tc>
          <w:tcPr>
            <w:tcW w:w="812" w:type="dxa"/>
            <w:tcMar>
              <w:left w:w="57" w:type="dxa"/>
              <w:right w:w="57" w:type="dxa"/>
            </w:tcMar>
          </w:tcPr>
          <w:p w14:paraId="7271C5FD" w14:textId="77777777" w:rsidR="000142CB" w:rsidRDefault="000142CB" w:rsidP="00476D1C">
            <w:pPr>
              <w:jc w:val="center"/>
            </w:pPr>
            <w:r w:rsidRPr="003571CE">
              <w:rPr>
                <w:lang w:val="en-US"/>
              </w:rPr>
              <w:t>—</w:t>
            </w:r>
          </w:p>
        </w:tc>
        <w:tc>
          <w:tcPr>
            <w:tcW w:w="4640" w:type="dxa"/>
            <w:tcMar>
              <w:left w:w="57" w:type="dxa"/>
              <w:right w:w="57" w:type="dxa"/>
            </w:tcMar>
          </w:tcPr>
          <w:p w14:paraId="11C570B3" w14:textId="77777777" w:rsidR="000142CB" w:rsidRPr="001D345F" w:rsidRDefault="000142CB" w:rsidP="00476D1C">
            <w:pPr>
              <w:pStyle w:val="SingleTxtG"/>
              <w:tabs>
                <w:tab w:val="clear" w:pos="1701"/>
              </w:tabs>
              <w:ind w:left="0" w:right="0"/>
              <w:jc w:val="left"/>
            </w:pPr>
            <w:r w:rsidRPr="001D345F">
              <w:t>концентрация НС с CH</w:t>
            </w:r>
            <w:r w:rsidRPr="001D345F">
              <w:rPr>
                <w:vertAlign w:val="subscript"/>
              </w:rPr>
              <w:t>4</w:t>
            </w:r>
            <w:r w:rsidRPr="001D345F">
              <w:t xml:space="preserve"> или C</w:t>
            </w:r>
            <w:r w:rsidRPr="001D345F">
              <w:rPr>
                <w:vertAlign w:val="subscript"/>
              </w:rPr>
              <w:t>2</w:t>
            </w:r>
            <w:r w:rsidRPr="001D345F">
              <w:t>H</w:t>
            </w:r>
            <w:r w:rsidRPr="001D345F">
              <w:rPr>
                <w:vertAlign w:val="subscript"/>
              </w:rPr>
              <w:t xml:space="preserve">6 </w:t>
            </w:r>
            <w:r w:rsidRPr="001D345F">
              <w:t xml:space="preserve">при пропускании в обход </w:t>
            </w:r>
            <w:r>
              <w:t>NMC</w:t>
            </w:r>
            <w:r w:rsidRPr="001D345F">
              <w:t xml:space="preserve"> [млн</w:t>
            </w:r>
            <w:r w:rsidRPr="001D345F">
              <w:rPr>
                <w:vertAlign w:val="superscript"/>
              </w:rPr>
              <w:t>−1</w:t>
            </w:r>
            <w:r w:rsidRPr="00C913FB">
              <w:t> </w:t>
            </w:r>
            <w:r w:rsidRPr="001D345F">
              <w:t>C</w:t>
            </w:r>
            <w:r w:rsidRPr="001D345F">
              <w:rPr>
                <w:vertAlign w:val="subscript"/>
              </w:rPr>
              <w:t>1</w:t>
            </w:r>
            <w:r w:rsidRPr="001D345F">
              <w:t>]</w:t>
            </w:r>
            <w:r>
              <w:t>;</w:t>
            </w:r>
          </w:p>
        </w:tc>
      </w:tr>
      <w:tr w:rsidR="000142CB" w:rsidRPr="001D345F" w14:paraId="12C7E6DD" w14:textId="77777777" w:rsidTr="00476D1C">
        <w:tc>
          <w:tcPr>
            <w:tcW w:w="969" w:type="dxa"/>
            <w:tcMar>
              <w:left w:w="57" w:type="dxa"/>
              <w:right w:w="57" w:type="dxa"/>
            </w:tcMar>
          </w:tcPr>
          <w:p w14:paraId="212E20D8"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HC(w/NMC)</w:t>
            </w:r>
          </w:p>
        </w:tc>
        <w:tc>
          <w:tcPr>
            <w:tcW w:w="812" w:type="dxa"/>
            <w:tcMar>
              <w:left w:w="57" w:type="dxa"/>
              <w:right w:w="57" w:type="dxa"/>
            </w:tcMar>
          </w:tcPr>
          <w:p w14:paraId="01AEBEFC" w14:textId="77777777" w:rsidR="000142CB" w:rsidRDefault="000142CB" w:rsidP="00476D1C">
            <w:pPr>
              <w:jc w:val="center"/>
            </w:pPr>
            <w:r w:rsidRPr="003571CE">
              <w:rPr>
                <w:lang w:val="en-US"/>
              </w:rPr>
              <w:t>—</w:t>
            </w:r>
          </w:p>
        </w:tc>
        <w:tc>
          <w:tcPr>
            <w:tcW w:w="4640" w:type="dxa"/>
            <w:tcMar>
              <w:left w:w="57" w:type="dxa"/>
              <w:right w:w="57" w:type="dxa"/>
            </w:tcMar>
          </w:tcPr>
          <w:p w14:paraId="27E18C16" w14:textId="77777777" w:rsidR="000142CB" w:rsidRPr="001D345F" w:rsidRDefault="000142CB" w:rsidP="00476D1C">
            <w:pPr>
              <w:pStyle w:val="SingleTxtG"/>
              <w:tabs>
                <w:tab w:val="clear" w:pos="1701"/>
              </w:tabs>
              <w:ind w:left="0" w:right="0"/>
              <w:jc w:val="left"/>
            </w:pPr>
            <w:r w:rsidRPr="001D345F">
              <w:t>концентрация НС с CH</w:t>
            </w:r>
            <w:r w:rsidRPr="001D345F">
              <w:rPr>
                <w:vertAlign w:val="subscript"/>
              </w:rPr>
              <w:t>4</w:t>
            </w:r>
            <w:r w:rsidRPr="001D345F">
              <w:t xml:space="preserve"> или C</w:t>
            </w:r>
            <w:r w:rsidRPr="001D345F">
              <w:rPr>
                <w:vertAlign w:val="subscript"/>
              </w:rPr>
              <w:t>2</w:t>
            </w:r>
            <w:r w:rsidRPr="001D345F">
              <w:t>H</w:t>
            </w:r>
            <w:r w:rsidRPr="001D345F">
              <w:rPr>
                <w:vertAlign w:val="subscript"/>
              </w:rPr>
              <w:t>6</w:t>
            </w:r>
            <w:r w:rsidRPr="001D345F">
              <w:t xml:space="preserve"> при пропускании через </w:t>
            </w:r>
            <w:r>
              <w:t>NMC</w:t>
            </w:r>
            <w:r w:rsidRPr="001D345F">
              <w:t xml:space="preserve"> [млн</w:t>
            </w:r>
            <w:r w:rsidRPr="001D345F">
              <w:rPr>
                <w:vertAlign w:val="superscript"/>
              </w:rPr>
              <w:t>−1</w:t>
            </w:r>
            <w:r w:rsidRPr="00C913FB">
              <w:t> </w:t>
            </w:r>
            <w:r w:rsidRPr="001D345F">
              <w:t>C</w:t>
            </w:r>
            <w:r w:rsidRPr="001D345F">
              <w:rPr>
                <w:vertAlign w:val="subscript"/>
              </w:rPr>
              <w:t>1</w:t>
            </w:r>
            <w:r w:rsidRPr="001D345F">
              <w:t>]</w:t>
            </w:r>
            <w:r>
              <w:t>;</w:t>
            </w:r>
          </w:p>
        </w:tc>
      </w:tr>
      <w:tr w:rsidR="000142CB" w:rsidRPr="001D345F" w14:paraId="2DCFD201" w14:textId="77777777" w:rsidTr="00476D1C">
        <w:tc>
          <w:tcPr>
            <w:tcW w:w="969" w:type="dxa"/>
            <w:tcMar>
              <w:left w:w="57" w:type="dxa"/>
              <w:right w:w="57" w:type="dxa"/>
            </w:tcMar>
          </w:tcPr>
          <w:p w14:paraId="19F05F9D" w14:textId="77777777" w:rsidR="000142CB" w:rsidRPr="001D345F" w:rsidRDefault="000142CB" w:rsidP="00476D1C">
            <w:pPr>
              <w:pStyle w:val="SingleTxtG"/>
              <w:tabs>
                <w:tab w:val="clear" w:pos="1701"/>
              </w:tabs>
              <w:ind w:left="0" w:right="0"/>
            </w:pPr>
            <w:r w:rsidRPr="001D345F">
              <w:rPr>
                <w:i/>
                <w:iCs/>
              </w:rPr>
              <w:t>r</w:t>
            </w:r>
            <w:r w:rsidRPr="001D345F">
              <w:rPr>
                <w:vertAlign w:val="subscript"/>
              </w:rPr>
              <w:t>h</w:t>
            </w:r>
          </w:p>
        </w:tc>
        <w:tc>
          <w:tcPr>
            <w:tcW w:w="812" w:type="dxa"/>
            <w:tcMar>
              <w:left w:w="57" w:type="dxa"/>
              <w:right w:w="57" w:type="dxa"/>
            </w:tcMar>
          </w:tcPr>
          <w:p w14:paraId="3590CDC5" w14:textId="77777777" w:rsidR="000142CB" w:rsidRDefault="000142CB" w:rsidP="00476D1C">
            <w:pPr>
              <w:jc w:val="center"/>
            </w:pPr>
            <w:r w:rsidRPr="003571CE">
              <w:rPr>
                <w:lang w:val="en-US"/>
              </w:rPr>
              <w:t>—</w:t>
            </w:r>
          </w:p>
        </w:tc>
        <w:tc>
          <w:tcPr>
            <w:tcW w:w="4640" w:type="dxa"/>
            <w:tcMar>
              <w:left w:w="57" w:type="dxa"/>
              <w:right w:w="57" w:type="dxa"/>
            </w:tcMar>
          </w:tcPr>
          <w:p w14:paraId="0F32E034" w14:textId="77777777" w:rsidR="000142CB" w:rsidRPr="001D345F" w:rsidRDefault="000142CB" w:rsidP="00476D1C">
            <w:pPr>
              <w:pStyle w:val="SingleTxtG"/>
              <w:tabs>
                <w:tab w:val="clear" w:pos="1701"/>
              </w:tabs>
              <w:ind w:left="0" w:right="0"/>
              <w:jc w:val="left"/>
            </w:pPr>
            <w:r w:rsidRPr="001D345F">
              <w:t>коэффициент чувствительности к углеводородам, определяемый согласно пункту 4.3.3 b) приложения</w:t>
            </w:r>
            <w:r>
              <w:t> </w:t>
            </w:r>
            <w:r w:rsidRPr="001D345F">
              <w:t>5</w:t>
            </w:r>
            <w:r>
              <w:t>;</w:t>
            </w:r>
          </w:p>
        </w:tc>
      </w:tr>
      <w:tr w:rsidR="000142CB" w:rsidRPr="001D345F" w14:paraId="2E95DBA2" w14:textId="77777777" w:rsidTr="00476D1C">
        <w:tc>
          <w:tcPr>
            <w:tcW w:w="969" w:type="dxa"/>
            <w:tcMar>
              <w:left w:w="57" w:type="dxa"/>
              <w:right w:w="57" w:type="dxa"/>
            </w:tcMar>
          </w:tcPr>
          <w:p w14:paraId="18B84329" w14:textId="77777777" w:rsidR="000142CB" w:rsidRPr="001D345F" w:rsidRDefault="000142CB" w:rsidP="00476D1C">
            <w:pPr>
              <w:pStyle w:val="SingleTxtG"/>
              <w:tabs>
                <w:tab w:val="clear" w:pos="1701"/>
              </w:tabs>
              <w:ind w:left="0" w:right="0"/>
            </w:pPr>
            <w:r w:rsidRPr="001D345F">
              <w:rPr>
                <w:i/>
                <w:iCs/>
              </w:rPr>
              <w:lastRenderedPageBreak/>
              <w:t>E</w:t>
            </w:r>
            <w:r w:rsidRPr="001D345F">
              <w:rPr>
                <w:vertAlign w:val="subscript"/>
              </w:rPr>
              <w:t>M</w:t>
            </w:r>
          </w:p>
        </w:tc>
        <w:tc>
          <w:tcPr>
            <w:tcW w:w="812" w:type="dxa"/>
            <w:tcMar>
              <w:left w:w="57" w:type="dxa"/>
              <w:right w:w="57" w:type="dxa"/>
            </w:tcMar>
          </w:tcPr>
          <w:p w14:paraId="6FF54AB7" w14:textId="77777777" w:rsidR="000142CB" w:rsidRDefault="000142CB" w:rsidP="00476D1C">
            <w:pPr>
              <w:jc w:val="center"/>
            </w:pPr>
            <w:r w:rsidRPr="003571CE">
              <w:rPr>
                <w:lang w:val="en-US"/>
              </w:rPr>
              <w:t>—</w:t>
            </w:r>
          </w:p>
        </w:tc>
        <w:tc>
          <w:tcPr>
            <w:tcW w:w="4640" w:type="dxa"/>
            <w:tcMar>
              <w:left w:w="57" w:type="dxa"/>
              <w:right w:w="57" w:type="dxa"/>
            </w:tcMar>
          </w:tcPr>
          <w:p w14:paraId="304051FB" w14:textId="77777777" w:rsidR="000142CB" w:rsidRPr="001D345F" w:rsidRDefault="000142CB" w:rsidP="00476D1C">
            <w:pPr>
              <w:pStyle w:val="SingleTxtG"/>
              <w:tabs>
                <w:tab w:val="clear" w:pos="1701"/>
              </w:tabs>
              <w:ind w:left="0" w:right="0"/>
              <w:jc w:val="left"/>
            </w:pPr>
            <w:r w:rsidRPr="001D345F">
              <w:t>эффективность метана, определяемая согласно пункту 4.3.4 а) приложения 5</w:t>
            </w:r>
            <w:r>
              <w:t>;</w:t>
            </w:r>
          </w:p>
        </w:tc>
      </w:tr>
      <w:tr w:rsidR="000142CB" w:rsidRPr="001D345F" w14:paraId="24D3A845" w14:textId="77777777" w:rsidTr="00476D1C">
        <w:tc>
          <w:tcPr>
            <w:tcW w:w="969" w:type="dxa"/>
            <w:tcMar>
              <w:left w:w="57" w:type="dxa"/>
              <w:right w:w="57" w:type="dxa"/>
            </w:tcMar>
          </w:tcPr>
          <w:p w14:paraId="46179A56" w14:textId="77777777" w:rsidR="000142CB" w:rsidRPr="001D345F" w:rsidRDefault="000142CB" w:rsidP="00476D1C">
            <w:pPr>
              <w:pStyle w:val="SingleTxtG"/>
              <w:tabs>
                <w:tab w:val="clear" w:pos="1701"/>
              </w:tabs>
              <w:ind w:left="0" w:right="0"/>
            </w:pPr>
            <w:r w:rsidRPr="001D345F">
              <w:rPr>
                <w:i/>
                <w:iCs/>
              </w:rPr>
              <w:t>E</w:t>
            </w:r>
            <w:r w:rsidRPr="001D345F">
              <w:rPr>
                <w:vertAlign w:val="subscript"/>
              </w:rPr>
              <w:t>E</w:t>
            </w:r>
          </w:p>
        </w:tc>
        <w:tc>
          <w:tcPr>
            <w:tcW w:w="812" w:type="dxa"/>
            <w:tcMar>
              <w:left w:w="57" w:type="dxa"/>
              <w:right w:w="57" w:type="dxa"/>
            </w:tcMar>
          </w:tcPr>
          <w:p w14:paraId="1288AFD5" w14:textId="77777777" w:rsidR="000142CB" w:rsidRDefault="000142CB" w:rsidP="00476D1C">
            <w:pPr>
              <w:jc w:val="center"/>
            </w:pPr>
            <w:r w:rsidRPr="003571CE">
              <w:rPr>
                <w:lang w:val="en-US"/>
              </w:rPr>
              <w:t>—</w:t>
            </w:r>
          </w:p>
        </w:tc>
        <w:tc>
          <w:tcPr>
            <w:tcW w:w="4640" w:type="dxa"/>
            <w:tcMar>
              <w:left w:w="57" w:type="dxa"/>
              <w:right w:w="57" w:type="dxa"/>
            </w:tcMar>
          </w:tcPr>
          <w:p w14:paraId="20CE4902" w14:textId="77777777" w:rsidR="000142CB" w:rsidRPr="001D345F" w:rsidRDefault="000142CB" w:rsidP="00476D1C">
            <w:pPr>
              <w:pStyle w:val="SingleTxtG"/>
              <w:tabs>
                <w:tab w:val="clear" w:pos="1701"/>
              </w:tabs>
              <w:ind w:left="0" w:right="0"/>
              <w:jc w:val="left"/>
            </w:pPr>
            <w:r w:rsidRPr="001D345F">
              <w:t>эффективность этана, определяемая согласно пункту 4.3.4 b) приложения 5</w:t>
            </w:r>
            <w:r>
              <w:t>.</w:t>
            </w:r>
          </w:p>
        </w:tc>
      </w:tr>
    </w:tbl>
    <w:p w14:paraId="66EB3109" w14:textId="77777777" w:rsidR="000142CB" w:rsidRPr="001D345F" w:rsidRDefault="000142CB" w:rsidP="000142CB">
      <w:pPr>
        <w:pStyle w:val="SingleTxtG"/>
        <w:tabs>
          <w:tab w:val="clear" w:pos="1701"/>
        </w:tabs>
        <w:spacing w:before="120"/>
        <w:ind w:left="2268" w:hanging="1134"/>
      </w:pPr>
      <w:r w:rsidRPr="001D345F">
        <w:tab/>
        <w:t xml:space="preserve">Если детектор </w:t>
      </w:r>
      <w:r>
        <w:t>FID</w:t>
      </w:r>
      <w:r w:rsidRPr="001D345F">
        <w:t xml:space="preserve"> для метана калибруют с помощью отделителя (метод b)</w:t>
      </w:r>
      <w:r>
        <w:t>)</w:t>
      </w:r>
      <w:r w:rsidRPr="001D345F">
        <w:t>, то эффективность преобразования метана, определенная в пункте 4.3.4 а) приложения 5, равна нулю. Показатель плотности, используемый для расчета массовой доли NMHC, принимают равным показателю для расчета массовой доли общего содержания углеводородов при 273,15 К и 101,325 кПа; этот показатель зависит от вида топлива.</w:t>
      </w:r>
    </w:p>
    <w:p w14:paraId="67C51B88" w14:textId="77777777" w:rsidR="000142CB" w:rsidRPr="001D345F" w:rsidRDefault="000142CB" w:rsidP="000142CB">
      <w:pPr>
        <w:pStyle w:val="SingleTxtG"/>
        <w:keepNext/>
        <w:tabs>
          <w:tab w:val="clear" w:pos="1701"/>
        </w:tabs>
        <w:ind w:left="2268" w:hanging="1134"/>
      </w:pPr>
      <w:r w:rsidRPr="001D345F">
        <w:t>7.</w:t>
      </w:r>
      <w:r w:rsidRPr="001D345F">
        <w:tab/>
        <w:t>Определение массового расхода отработавших газов</w:t>
      </w:r>
    </w:p>
    <w:p w14:paraId="0FBE1484" w14:textId="77777777" w:rsidR="000142CB" w:rsidRPr="001D345F" w:rsidRDefault="000142CB" w:rsidP="000142CB">
      <w:pPr>
        <w:pStyle w:val="SingleTxtG"/>
        <w:keepNext/>
        <w:tabs>
          <w:tab w:val="clear" w:pos="1701"/>
        </w:tabs>
        <w:ind w:left="2268" w:hanging="1134"/>
        <w:rPr>
          <w:i/>
          <w:iCs/>
        </w:rPr>
      </w:pPr>
      <w:r w:rsidRPr="001D345F">
        <w:t>7.1</w:t>
      </w:r>
      <w:r w:rsidRPr="001D345F">
        <w:tab/>
        <w:t>Введение</w:t>
      </w:r>
    </w:p>
    <w:p w14:paraId="0A25B2D8" w14:textId="77777777" w:rsidR="000142CB" w:rsidRPr="001D345F" w:rsidRDefault="000142CB" w:rsidP="000142CB">
      <w:pPr>
        <w:pStyle w:val="SingleTxtG"/>
        <w:tabs>
          <w:tab w:val="clear" w:pos="1701"/>
        </w:tabs>
        <w:ind w:left="2268" w:hanging="1134"/>
      </w:pPr>
      <w:r w:rsidRPr="001D345F">
        <w:tab/>
        <w:t>Для расчета мгновенных показателей массы выбросов в соответствии с пунктами 8 и 9 необходимо определить показатель массового расхода отработавших газов. Показатель массового расхода отработавших газов определяют с помощью одного из методов прямого измерения, указанных в пункте 7.2 приложения 5. В качестве альтернативы допускается расчет массового расхода отработавших газов, как указано в пунктах 7.2−7.4</w:t>
      </w:r>
      <w:r>
        <w:t xml:space="preserve"> настоящего приложения</w:t>
      </w:r>
      <w:r w:rsidRPr="001D345F">
        <w:t>.</w:t>
      </w:r>
    </w:p>
    <w:p w14:paraId="634AC65C" w14:textId="77777777" w:rsidR="000142CB" w:rsidRPr="001D345F" w:rsidRDefault="000142CB" w:rsidP="000142CB">
      <w:pPr>
        <w:pStyle w:val="SingleTxtG"/>
        <w:tabs>
          <w:tab w:val="clear" w:pos="1701"/>
        </w:tabs>
        <w:ind w:left="2268" w:hanging="1134"/>
        <w:rPr>
          <w:i/>
          <w:iCs/>
        </w:rPr>
      </w:pPr>
      <w:r w:rsidRPr="001D345F">
        <w:t>7.2</w:t>
      </w:r>
      <w:r w:rsidRPr="001D345F">
        <w:tab/>
        <w:t>Метод расчета с использованием массового расхода воздуха и массового расхода топлива</w:t>
      </w:r>
    </w:p>
    <w:p w14:paraId="46A8929C" w14:textId="77777777" w:rsidR="000142CB" w:rsidRPr="001D345F" w:rsidRDefault="000142CB" w:rsidP="000142CB">
      <w:pPr>
        <w:pStyle w:val="SingleTxtG"/>
        <w:tabs>
          <w:tab w:val="clear" w:pos="1701"/>
        </w:tabs>
        <w:ind w:left="2268" w:hanging="1134"/>
      </w:pPr>
      <w:r w:rsidRPr="001D345F">
        <w:tab/>
        <w:t>Мгновенный показатель массового расхода отработавших газов можно рассчитать по массовому расходу воздуха и массовому расходу топлива следующим образом:</w:t>
      </w:r>
    </w:p>
    <w:p w14:paraId="4C0D46AF" w14:textId="148A4B27" w:rsidR="000142CB" w:rsidRPr="001D345F" w:rsidRDefault="00A368D7" w:rsidP="000142CB">
      <w:pPr>
        <w:pStyle w:val="SingleTxtG"/>
        <w:tabs>
          <w:tab w:val="clear" w:pos="1701"/>
        </w:tabs>
        <w:ind w:left="2268" w:hanging="1134"/>
        <w:jc w:val="center"/>
        <w:rPr>
          <w:bCs/>
          <w:sz w:val="22"/>
          <w:szCs w:val="22"/>
        </w:rPr>
      </w:pPr>
      <m:oMath>
        <m:sSub>
          <m:sSubPr>
            <m:ctrlPr>
              <w:rPr>
                <w:rFonts w:ascii="Cambria Math" w:hAnsi="Cambria Math"/>
                <w:bCs/>
                <w:i/>
                <w:sz w:val="22"/>
                <w:szCs w:val="22"/>
              </w:rPr>
            </m:ctrlPr>
          </m:sSubPr>
          <m:e>
            <m:r>
              <w:rPr>
                <w:rFonts w:ascii="Cambria Math" w:hAnsi="Cambria Math"/>
                <w:sz w:val="22"/>
                <w:szCs w:val="22"/>
              </w:rPr>
              <m:t>q</m:t>
            </m:r>
          </m:e>
          <m:sub>
            <m:r>
              <m:rPr>
                <m:sty m:val="p"/>
              </m:rPr>
              <w:rPr>
                <w:rFonts w:ascii="Cambria Math" w:hAnsi="Cambria Math"/>
                <w:sz w:val="22"/>
                <w:szCs w:val="22"/>
              </w:rPr>
              <m:t>mew,i</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q</m:t>
            </m:r>
          </m:e>
          <m:sub>
            <m:r>
              <m:rPr>
                <m:sty m:val="p"/>
              </m:rPr>
              <w:rPr>
                <w:rFonts w:ascii="Cambria Math" w:hAnsi="Cambria Math"/>
                <w:sz w:val="22"/>
                <w:szCs w:val="22"/>
              </w:rPr>
              <m:t>maw,i</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q</m:t>
            </m:r>
          </m:e>
          <m:sub>
            <m:r>
              <m:rPr>
                <m:sty m:val="p"/>
              </m:rPr>
              <w:rPr>
                <w:rFonts w:ascii="Cambria Math" w:hAnsi="Cambria Math"/>
                <w:sz w:val="22"/>
                <w:szCs w:val="22"/>
              </w:rPr>
              <m:t>mf,i</m:t>
            </m:r>
          </m:sub>
        </m:sSub>
      </m:oMath>
      <w:r w:rsidR="000142CB" w:rsidRPr="001D345F">
        <w:rPr>
          <w:bCs/>
          <w:sz w:val="22"/>
          <w:szCs w:val="22"/>
        </w:rPr>
        <w:t>,</w:t>
      </w:r>
    </w:p>
    <w:p w14:paraId="345D8383" w14:textId="77777777" w:rsidR="000142CB" w:rsidRPr="001D345F" w:rsidRDefault="000142CB" w:rsidP="000142CB">
      <w:pPr>
        <w:pStyle w:val="SingleTxtG"/>
        <w:tabs>
          <w:tab w:val="clear" w:pos="1701"/>
        </w:tabs>
        <w:ind w:left="2268" w:hanging="1134"/>
      </w:pPr>
      <w:r w:rsidRPr="001D345F">
        <w:tab/>
        <w:t>где:</w:t>
      </w:r>
    </w:p>
    <w:tbl>
      <w:tblPr>
        <w:tblW w:w="0" w:type="auto"/>
        <w:tblInd w:w="2223" w:type="dxa"/>
        <w:tblLayout w:type="fixed"/>
        <w:tblLook w:val="0000" w:firstRow="0" w:lastRow="0" w:firstColumn="0" w:lastColumn="0" w:noHBand="0" w:noVBand="0"/>
      </w:tblPr>
      <w:tblGrid>
        <w:gridCol w:w="980"/>
        <w:gridCol w:w="826"/>
        <w:gridCol w:w="4473"/>
      </w:tblGrid>
      <w:tr w:rsidR="000142CB" w:rsidRPr="001D345F" w14:paraId="0B944193" w14:textId="77777777" w:rsidTr="00476D1C">
        <w:tc>
          <w:tcPr>
            <w:tcW w:w="980" w:type="dxa"/>
            <w:tcMar>
              <w:left w:w="57" w:type="dxa"/>
              <w:right w:w="57" w:type="dxa"/>
            </w:tcMar>
          </w:tcPr>
          <w:p w14:paraId="028B0D90"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mew,i</w:t>
            </w:r>
          </w:p>
        </w:tc>
        <w:tc>
          <w:tcPr>
            <w:tcW w:w="826" w:type="dxa"/>
            <w:tcMar>
              <w:left w:w="57" w:type="dxa"/>
              <w:right w:w="57" w:type="dxa"/>
            </w:tcMar>
          </w:tcPr>
          <w:p w14:paraId="2B94000A" w14:textId="77777777" w:rsidR="000142CB" w:rsidRDefault="000142CB" w:rsidP="00476D1C">
            <w:pPr>
              <w:jc w:val="center"/>
            </w:pPr>
            <w:r w:rsidRPr="009F74B8">
              <w:rPr>
                <w:lang w:val="en-US"/>
              </w:rPr>
              <w:t>—</w:t>
            </w:r>
          </w:p>
        </w:tc>
        <w:tc>
          <w:tcPr>
            <w:tcW w:w="4473" w:type="dxa"/>
            <w:tcMar>
              <w:left w:w="57" w:type="dxa"/>
              <w:right w:w="57" w:type="dxa"/>
            </w:tcMar>
          </w:tcPr>
          <w:p w14:paraId="67D25859"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отработавших газов [кг/с]</w:t>
            </w:r>
            <w:r>
              <w:t>;</w:t>
            </w:r>
          </w:p>
        </w:tc>
      </w:tr>
      <w:tr w:rsidR="000142CB" w:rsidRPr="001D345F" w14:paraId="32F000B6" w14:textId="77777777" w:rsidTr="00476D1C">
        <w:tc>
          <w:tcPr>
            <w:tcW w:w="980" w:type="dxa"/>
            <w:tcMar>
              <w:left w:w="57" w:type="dxa"/>
              <w:right w:w="57" w:type="dxa"/>
            </w:tcMar>
          </w:tcPr>
          <w:p w14:paraId="51A465D0"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maw,i</w:t>
            </w:r>
          </w:p>
        </w:tc>
        <w:tc>
          <w:tcPr>
            <w:tcW w:w="826" w:type="dxa"/>
            <w:tcMar>
              <w:left w:w="57" w:type="dxa"/>
              <w:right w:w="57" w:type="dxa"/>
            </w:tcMar>
          </w:tcPr>
          <w:p w14:paraId="2AE2CC5B" w14:textId="77777777" w:rsidR="000142CB" w:rsidRDefault="000142CB" w:rsidP="00476D1C">
            <w:pPr>
              <w:jc w:val="center"/>
            </w:pPr>
            <w:r w:rsidRPr="009F74B8">
              <w:rPr>
                <w:lang w:val="en-US"/>
              </w:rPr>
              <w:t>—</w:t>
            </w:r>
          </w:p>
        </w:tc>
        <w:tc>
          <w:tcPr>
            <w:tcW w:w="4473" w:type="dxa"/>
            <w:tcMar>
              <w:left w:w="57" w:type="dxa"/>
              <w:right w:w="57" w:type="dxa"/>
            </w:tcMar>
          </w:tcPr>
          <w:p w14:paraId="59C69932"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всасываемого воздуха [кг/с]</w:t>
            </w:r>
            <w:r>
              <w:t>;</w:t>
            </w:r>
          </w:p>
        </w:tc>
      </w:tr>
      <w:tr w:rsidR="000142CB" w:rsidRPr="001D345F" w14:paraId="466D758F" w14:textId="77777777" w:rsidTr="00476D1C">
        <w:tc>
          <w:tcPr>
            <w:tcW w:w="980" w:type="dxa"/>
            <w:tcMar>
              <w:left w:w="57" w:type="dxa"/>
              <w:right w:w="57" w:type="dxa"/>
            </w:tcMar>
          </w:tcPr>
          <w:p w14:paraId="3C580F06"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mf,i</w:t>
            </w:r>
          </w:p>
        </w:tc>
        <w:tc>
          <w:tcPr>
            <w:tcW w:w="826" w:type="dxa"/>
            <w:tcMar>
              <w:left w:w="57" w:type="dxa"/>
              <w:right w:w="57" w:type="dxa"/>
            </w:tcMar>
          </w:tcPr>
          <w:p w14:paraId="194528E8" w14:textId="77777777" w:rsidR="000142CB" w:rsidRDefault="000142CB" w:rsidP="00476D1C">
            <w:pPr>
              <w:jc w:val="center"/>
            </w:pPr>
            <w:r w:rsidRPr="009F74B8">
              <w:rPr>
                <w:lang w:val="en-US"/>
              </w:rPr>
              <w:t>—</w:t>
            </w:r>
          </w:p>
        </w:tc>
        <w:tc>
          <w:tcPr>
            <w:tcW w:w="4473" w:type="dxa"/>
            <w:tcMar>
              <w:left w:w="57" w:type="dxa"/>
              <w:right w:w="57" w:type="dxa"/>
            </w:tcMar>
          </w:tcPr>
          <w:p w14:paraId="0D3F09F3"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топлива [кг/с]</w:t>
            </w:r>
            <w:r>
              <w:t>.</w:t>
            </w:r>
          </w:p>
        </w:tc>
      </w:tr>
    </w:tbl>
    <w:p w14:paraId="7043D752" w14:textId="77777777" w:rsidR="000142CB" w:rsidRPr="001D345F" w:rsidRDefault="000142CB" w:rsidP="000142CB">
      <w:pPr>
        <w:pStyle w:val="SingleTxtG"/>
        <w:tabs>
          <w:tab w:val="clear" w:pos="1701"/>
        </w:tabs>
        <w:spacing w:before="120"/>
        <w:ind w:left="2268" w:hanging="1134"/>
      </w:pPr>
      <w:r w:rsidRPr="001D345F">
        <w:tab/>
        <w:t>Если массовый расход воздуха и массовый расход топлива или массовый расход отработавших газов определяют на основе данных, зарегистрированных ЭБУ, то рассчитанный мгновенный показатель массового расхода отработавших газов должен удовлетворять требованиям линейности, указанным для массового расхода отработавших газов в пункте 3 приложения 5, и требованиям к подтверждению действительности, указанным в пункте 4.3 приложения</w:t>
      </w:r>
      <w:r>
        <w:rPr>
          <w:lang w:val="en-US"/>
        </w:rPr>
        <w:t> </w:t>
      </w:r>
      <w:r w:rsidRPr="001D345F">
        <w:t>6.</w:t>
      </w:r>
    </w:p>
    <w:p w14:paraId="75A865F6" w14:textId="77777777" w:rsidR="000142CB" w:rsidRPr="001D345F" w:rsidRDefault="000142CB" w:rsidP="000142CB">
      <w:pPr>
        <w:pStyle w:val="SingleTxtG"/>
        <w:tabs>
          <w:tab w:val="clear" w:pos="1701"/>
        </w:tabs>
        <w:ind w:left="2268" w:hanging="1134"/>
      </w:pPr>
      <w:r w:rsidRPr="001D345F">
        <w:t>7.3</w:t>
      </w:r>
      <w:r w:rsidRPr="001D345F">
        <w:tab/>
        <w:t>Метод расчета с использованием массового расхода воздуха и соотношению воздуха к топливу</w:t>
      </w:r>
    </w:p>
    <w:p w14:paraId="585C9443" w14:textId="77777777" w:rsidR="000142CB" w:rsidRPr="001D345F" w:rsidRDefault="000142CB" w:rsidP="000142CB">
      <w:pPr>
        <w:pStyle w:val="SingleTxtG"/>
        <w:tabs>
          <w:tab w:val="clear" w:pos="1701"/>
        </w:tabs>
        <w:ind w:left="2268" w:hanging="1134"/>
      </w:pPr>
      <w:r w:rsidRPr="001D345F">
        <w:tab/>
        <w:t>Мгновенный показатель массового расхода отработавших газов можно рассчитать по массовому расходу воздуха и соотношению воздуха к топливу следующим образом:</w:t>
      </w:r>
    </w:p>
    <w:p w14:paraId="72B0BEF4" w14:textId="77777777" w:rsidR="000142CB" w:rsidRPr="001D345F" w:rsidRDefault="00A368D7" w:rsidP="000142CB">
      <w:pPr>
        <w:pStyle w:val="SingleTxtG"/>
        <w:keepNext/>
        <w:tabs>
          <w:tab w:val="clear" w:pos="1701"/>
        </w:tabs>
        <w:ind w:left="2268" w:hanging="1134"/>
        <w:jc w:val="center"/>
        <w:rPr>
          <w:bCs/>
          <w:i/>
        </w:rPr>
      </w:pPr>
      <m:oMath>
        <m:sSub>
          <m:sSubPr>
            <m:ctrlPr>
              <w:rPr>
                <w:rFonts w:ascii="Cambria Math" w:hAnsi="Cambria Math"/>
                <w:bCs/>
                <w:i/>
              </w:rPr>
            </m:ctrlPr>
          </m:sSubPr>
          <m:e>
            <m:r>
              <w:rPr>
                <w:rFonts w:ascii="Cambria Math" w:hAnsi="Cambria Math"/>
              </w:rPr>
              <m:t>q</m:t>
            </m:r>
          </m:e>
          <m:sub>
            <m:r>
              <w:rPr>
                <w:rFonts w:ascii="Cambria Math" w:hAnsi="Cambria Math"/>
              </w:rPr>
              <m:t>mew,i</m:t>
            </m:r>
          </m:sub>
        </m:sSub>
        <m:r>
          <w:rPr>
            <w:rFonts w:ascii="Cambria Math" w:hAnsi="Cambria Math"/>
          </w:rPr>
          <m:t>=</m:t>
        </m:r>
        <m:sSub>
          <m:sSubPr>
            <m:ctrlPr>
              <w:rPr>
                <w:rFonts w:ascii="Cambria Math" w:hAnsi="Cambria Math"/>
                <w:bCs/>
                <w:i/>
              </w:rPr>
            </m:ctrlPr>
          </m:sSubPr>
          <m:e>
            <m:r>
              <w:rPr>
                <w:rFonts w:ascii="Cambria Math" w:hAnsi="Cambria Math"/>
              </w:rPr>
              <m:t>q</m:t>
            </m:r>
          </m:e>
          <m:sub>
            <m:r>
              <w:rPr>
                <w:rFonts w:ascii="Cambria Math" w:hAnsi="Cambria Math"/>
              </w:rPr>
              <m:t>maw,i</m:t>
            </m:r>
          </m:sub>
        </m:sSub>
        <m:r>
          <w:rPr>
            <w:rFonts w:ascii="Cambria Math" w:hAnsi="Cambria Math"/>
          </w:rPr>
          <m:t>×</m:t>
        </m:r>
        <m:d>
          <m:dPr>
            <m:ctrlPr>
              <w:rPr>
                <w:rFonts w:ascii="Cambria Math" w:hAnsi="Cambria Math"/>
                <w:bCs/>
                <w:i/>
              </w:rPr>
            </m:ctrlPr>
          </m:dPr>
          <m:e>
            <m:r>
              <w:rPr>
                <w:rFonts w:ascii="Cambria Math" w:hAnsi="Cambria Math"/>
              </w:rPr>
              <m:t>1+</m:t>
            </m:r>
            <m:f>
              <m:fPr>
                <m:ctrlPr>
                  <w:rPr>
                    <w:rFonts w:ascii="Cambria Math" w:hAnsi="Cambria Math"/>
                    <w:bCs/>
                    <w:i/>
                  </w:rPr>
                </m:ctrlPr>
              </m:fPr>
              <m:num>
                <m:r>
                  <w:rPr>
                    <w:rFonts w:ascii="Cambria Math" w:hAnsi="Cambria Math"/>
                  </w:rPr>
                  <m:t>1</m:t>
                </m:r>
              </m:num>
              <m:den>
                <m:r>
                  <w:rPr>
                    <w:rFonts w:ascii="Cambria Math" w:hAnsi="Cambria Math"/>
                  </w:rPr>
                  <m:t>A/</m:t>
                </m:r>
                <m:sSub>
                  <m:sSubPr>
                    <m:ctrlPr>
                      <w:rPr>
                        <w:rFonts w:ascii="Cambria Math" w:hAnsi="Cambria Math"/>
                        <w:bCs/>
                        <w:i/>
                      </w:rPr>
                    </m:ctrlPr>
                  </m:sSubPr>
                  <m:e>
                    <m:r>
                      <w:rPr>
                        <w:rFonts w:ascii="Cambria Math" w:hAnsi="Cambria Math"/>
                      </w:rPr>
                      <m:t>F</m:t>
                    </m:r>
                  </m:e>
                  <m:sub>
                    <m:r>
                      <w:rPr>
                        <w:rFonts w:ascii="Cambria Math" w:hAnsi="Cambria Math"/>
                      </w:rPr>
                      <m:t>st</m:t>
                    </m:r>
                  </m:sub>
                </m:sSub>
                <m:r>
                  <w:rPr>
                    <w:rFonts w:ascii="Cambria Math" w:hAnsi="Cambria Math"/>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den>
            </m:f>
          </m:e>
        </m:d>
      </m:oMath>
      <w:r w:rsidR="000142CB" w:rsidRPr="001D345F">
        <w:rPr>
          <w:bCs/>
          <w:iCs/>
        </w:rPr>
        <w:t>,</w:t>
      </w:r>
    </w:p>
    <w:p w14:paraId="019A9712" w14:textId="77777777" w:rsidR="000142CB" w:rsidRPr="001D345F" w:rsidRDefault="000142CB" w:rsidP="000142CB">
      <w:pPr>
        <w:pStyle w:val="SingleTxtG"/>
        <w:keepNext/>
        <w:tabs>
          <w:tab w:val="clear" w:pos="1701"/>
        </w:tabs>
        <w:ind w:left="2268" w:hanging="1134"/>
      </w:pPr>
      <w:r w:rsidRPr="001D345F">
        <w:tab/>
        <w:t>где:</w:t>
      </w:r>
    </w:p>
    <w:p w14:paraId="22A24DE8" w14:textId="77777777" w:rsidR="000142CB" w:rsidRPr="001D345F" w:rsidRDefault="00A368D7" w:rsidP="000142CB">
      <w:pPr>
        <w:pStyle w:val="SingleTxtG"/>
        <w:tabs>
          <w:tab w:val="clear" w:pos="1701"/>
        </w:tabs>
        <w:ind w:left="1701" w:firstLine="1134"/>
        <w:rPr>
          <w:bCs/>
          <w:i/>
          <w:sz w:val="24"/>
          <w:szCs w:val="24"/>
        </w:rPr>
      </w:pPr>
      <m:oMath>
        <m:sSub>
          <m:sSubPr>
            <m:ctrlPr>
              <w:rPr>
                <w:rFonts w:ascii="Cambria Math" w:hAnsi="Cambria Math"/>
                <w:bCs/>
                <w:i/>
                <w:sz w:val="24"/>
                <w:szCs w:val="24"/>
              </w:rPr>
            </m:ctrlPr>
          </m:sSubPr>
          <m:e>
            <m:r>
              <w:rPr>
                <w:rFonts w:ascii="Cambria Math" w:hAnsi="Cambria Math"/>
                <w:sz w:val="24"/>
                <w:szCs w:val="24"/>
              </w:rPr>
              <m:t>A/F</m:t>
            </m:r>
          </m:e>
          <m:sub>
            <m:r>
              <w:rPr>
                <w:rFonts w:ascii="Cambria Math" w:hAnsi="Cambria Math"/>
                <w:sz w:val="24"/>
                <w:szCs w:val="24"/>
              </w:rPr>
              <m:t>st</m:t>
            </m:r>
          </m:sub>
        </m:sSub>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138,0×</m:t>
            </m:r>
            <m:d>
              <m:dPr>
                <m:ctrlPr>
                  <w:rPr>
                    <w:rFonts w:ascii="Cambria Math" w:hAnsi="Cambria Math"/>
                    <w:bCs/>
                    <w:i/>
                    <w:sz w:val="24"/>
                    <w:szCs w:val="24"/>
                  </w:rPr>
                </m:ctrlPr>
              </m:dPr>
              <m:e>
                <m:r>
                  <w:rPr>
                    <w:rFonts w:ascii="Cambria Math" w:hAnsi="Cambria Math"/>
                    <w:sz w:val="24"/>
                    <w:szCs w:val="24"/>
                  </w:rPr>
                  <m:t>1+</m:t>
                </m:r>
                <m:f>
                  <m:fPr>
                    <m:ctrlPr>
                      <w:rPr>
                        <w:rFonts w:ascii="Cambria Math" w:hAnsi="Cambria Math"/>
                        <w:bCs/>
                        <w:i/>
                        <w:sz w:val="24"/>
                        <w:szCs w:val="24"/>
                      </w:rPr>
                    </m:ctrlPr>
                  </m:fPr>
                  <m:num>
                    <m:r>
                      <w:rPr>
                        <w:rFonts w:ascii="Cambria Math" w:hAnsi="Cambria Math"/>
                        <w:sz w:val="24"/>
                        <w:szCs w:val="24"/>
                      </w:rPr>
                      <m:t>α</m:t>
                    </m:r>
                  </m:num>
                  <m:den>
                    <m:r>
                      <w:rPr>
                        <w:rFonts w:ascii="Cambria Math" w:hAnsi="Cambria Math"/>
                        <w:sz w:val="24"/>
                        <w:szCs w:val="24"/>
                      </w:rPr>
                      <m:t>4</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ε</m:t>
                    </m:r>
                  </m:num>
                  <m:den>
                    <m:r>
                      <w:rPr>
                        <w:rFonts w:ascii="Cambria Math" w:hAnsi="Cambria Math"/>
                        <w:sz w:val="24"/>
                        <w:szCs w:val="24"/>
                      </w:rPr>
                      <m:t>2</m:t>
                    </m:r>
                  </m:den>
                </m:f>
                <m:r>
                  <w:rPr>
                    <w:rFonts w:ascii="Cambria Math" w:hAnsi="Cambria Math"/>
                    <w:sz w:val="24"/>
                    <w:szCs w:val="24"/>
                  </w:rPr>
                  <m:t>+γ</m:t>
                </m:r>
              </m:e>
            </m:d>
          </m:num>
          <m:den>
            <m:r>
              <w:rPr>
                <w:rFonts w:ascii="Cambria Math" w:hAnsi="Cambria Math"/>
                <w:sz w:val="24"/>
                <w:szCs w:val="24"/>
              </w:rPr>
              <m:t>12,011+1,008×α+15,9994×ε+14,0067×δ+32,0675×γ</m:t>
            </m:r>
          </m:den>
        </m:f>
        <m:r>
          <w:rPr>
            <w:rFonts w:ascii="Cambria Math" w:hAnsi="Cambria Math"/>
            <w:sz w:val="24"/>
            <w:szCs w:val="24"/>
          </w:rPr>
          <m:t xml:space="preserve"> </m:t>
        </m:r>
      </m:oMath>
      <w:r w:rsidR="000142CB" w:rsidRPr="001D345F">
        <w:rPr>
          <w:bCs/>
          <w:iCs/>
          <w:sz w:val="24"/>
          <w:szCs w:val="24"/>
        </w:rPr>
        <w:t>,</w:t>
      </w:r>
    </w:p>
    <w:p w14:paraId="479371E2" w14:textId="77777777" w:rsidR="000142CB" w:rsidRPr="001D345F" w:rsidRDefault="00A368D7" w:rsidP="000142CB">
      <w:pPr>
        <w:pStyle w:val="SingleTxtG"/>
        <w:tabs>
          <w:tab w:val="clear" w:pos="1701"/>
        </w:tabs>
        <w:ind w:left="2835" w:hanging="585"/>
        <w:rPr>
          <w:rFonts w:ascii="Cambria Math" w:hAnsi="Cambria Math"/>
          <w:bCs/>
          <w:i/>
          <w:sz w:val="17"/>
          <w:szCs w:val="17"/>
        </w:rPr>
      </w:pPr>
      <m:oMath>
        <m:sSub>
          <m:sSubPr>
            <m:ctrlPr>
              <w:rPr>
                <w:rFonts w:ascii="Cambria Math" w:eastAsia="SimSun" w:hAnsi="Cambria Math"/>
                <w:bCs/>
                <w:i/>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hint="eastAsia"/>
                <w:lang w:eastAsia="en-GB"/>
              </w:rPr>
              <m:t>i</m:t>
            </m:r>
          </m:sub>
        </m:sSub>
        <m:r>
          <w:rPr>
            <w:rFonts w:ascii="Cambria Math" w:hAnsi="Cambria Math"/>
            <w:sz w:val="22"/>
            <w:szCs w:val="22"/>
          </w:rPr>
          <m:t xml:space="preserve">= </m:t>
        </m:r>
        <m:f>
          <m:fPr>
            <m:ctrlPr>
              <w:rPr>
                <w:rFonts w:ascii="Cambria Math" w:hAnsi="Cambria Math"/>
                <w:bCs/>
                <w:i/>
                <w:sz w:val="22"/>
                <w:szCs w:val="22"/>
              </w:rPr>
            </m:ctrlPr>
          </m:fPr>
          <m:num>
            <m:d>
              <m:dPr>
                <m:ctrlPr>
                  <w:rPr>
                    <w:rFonts w:ascii="Cambria Math" w:hAnsi="Cambria Math"/>
                    <w:bCs/>
                    <w:i/>
                    <w:sz w:val="22"/>
                    <w:szCs w:val="22"/>
                  </w:rPr>
                </m:ctrlPr>
              </m:dPr>
              <m:e>
                <m:r>
                  <w:rPr>
                    <w:rFonts w:ascii="Cambria Math" w:hAnsi="Cambria Math"/>
                    <w:sz w:val="22"/>
                    <w:szCs w:val="22"/>
                  </w:rPr>
                  <m:t>100-</m:t>
                </m:r>
                <m:f>
                  <m:fPr>
                    <m:ctrlPr>
                      <w:rPr>
                        <w:rFonts w:ascii="Cambria Math" w:hAnsi="Cambria Math"/>
                        <w:bCs/>
                        <w:i/>
                        <w:sz w:val="22"/>
                        <w:szCs w:val="22"/>
                      </w:rPr>
                    </m:ctrlPr>
                  </m:fPr>
                  <m:num>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m:t>
                        </m:r>
                      </m:sub>
                    </m:sSub>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-4</m:t>
                        </m:r>
                      </m:sup>
                    </m:sSup>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HCw</m:t>
                    </m:r>
                  </m:sub>
                </m:sSub>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-4</m:t>
                    </m:r>
                  </m:sup>
                </m:sSup>
              </m:e>
            </m:d>
            <m:r>
              <w:rPr>
                <w:rFonts w:ascii="Cambria Math" w:hAnsi="Cambria Math"/>
                <w:sz w:val="22"/>
                <w:szCs w:val="22"/>
              </w:rPr>
              <m:t>+</m:t>
            </m:r>
            <m:d>
              <m:dPr>
                <m:ctrlPr>
                  <w:rPr>
                    <w:rFonts w:ascii="Cambria Math" w:hAnsi="Cambria Math"/>
                    <w:bCs/>
                    <w:i/>
                    <w:sz w:val="22"/>
                    <w:szCs w:val="22"/>
                  </w:rPr>
                </m:ctrlPr>
              </m:dPr>
              <m:e>
                <m:f>
                  <m:fPr>
                    <m:ctrlPr>
                      <w:rPr>
                        <w:rFonts w:ascii="Cambria Math" w:hAnsi="Cambria Math"/>
                        <w:bCs/>
                        <w:i/>
                        <w:sz w:val="22"/>
                        <w:szCs w:val="22"/>
                      </w:rPr>
                    </m:ctrlPr>
                  </m:fPr>
                  <m:num>
                    <m:r>
                      <w:rPr>
                        <w:rFonts w:ascii="Cambria Math" w:hAnsi="Cambria Math"/>
                        <w:sz w:val="22"/>
                        <w:szCs w:val="22"/>
                      </w:rPr>
                      <m:t>α</m:t>
                    </m:r>
                  </m:num>
                  <m:den>
                    <m:r>
                      <w:rPr>
                        <w:rFonts w:ascii="Cambria Math" w:hAnsi="Cambria Math"/>
                        <w:sz w:val="22"/>
                        <w:szCs w:val="22"/>
                      </w:rPr>
                      <m:t>4</m:t>
                    </m:r>
                  </m:den>
                </m:f>
                <m:r>
                  <w:rPr>
                    <w:rFonts w:ascii="Cambria Math" w:hAnsi="Cambria Math"/>
                    <w:sz w:val="22"/>
                    <w:szCs w:val="22"/>
                  </w:rPr>
                  <m:t>×</m:t>
                </m:r>
                <m:f>
                  <m:fPr>
                    <m:ctrlPr>
                      <w:rPr>
                        <w:rFonts w:ascii="Cambria Math" w:hAnsi="Cambria Math"/>
                        <w:bCs/>
                        <w:i/>
                        <w:sz w:val="22"/>
                        <w:szCs w:val="22"/>
                      </w:rPr>
                    </m:ctrlPr>
                  </m:fPr>
                  <m:num>
                    <m:r>
                      <w:rPr>
                        <w:rFonts w:ascii="Cambria Math" w:hAnsi="Cambria Math"/>
                        <w:sz w:val="22"/>
                        <w:szCs w:val="22"/>
                      </w:rPr>
                      <m:t>1-</m:t>
                    </m:r>
                    <m:f>
                      <m:fPr>
                        <m:ctrlPr>
                          <w:rPr>
                            <w:rFonts w:ascii="Cambria Math" w:hAnsi="Cambria Math"/>
                            <w:bCs/>
                            <w:i/>
                            <w:sz w:val="22"/>
                            <w:szCs w:val="22"/>
                          </w:rPr>
                        </m:ctrlPr>
                      </m:fPr>
                      <m:num>
                        <m:r>
                          <w:rPr>
                            <w:rFonts w:ascii="Cambria Math" w:hAnsi="Cambria Math"/>
                            <w:sz w:val="22"/>
                            <w:szCs w:val="22"/>
                          </w:rPr>
                          <m:t>2×</m:t>
                        </m:r>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m:t>
                            </m:r>
                          </m:sub>
                        </m:sSub>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-4</m:t>
                            </m:r>
                          </m:sup>
                        </m:sSup>
                      </m:num>
                      <m:den>
                        <m:r>
                          <w:rPr>
                            <w:rFonts w:ascii="Cambria Math" w:hAnsi="Cambria Math"/>
                            <w:sz w:val="22"/>
                            <w:szCs w:val="22"/>
                          </w:rPr>
                          <m:t>3,5×</m:t>
                        </m:r>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CO2</m:t>
                            </m:r>
                          </m:sub>
                        </m:sSub>
                      </m:den>
                    </m:f>
                  </m:num>
                  <m:den>
                    <m:r>
                      <w:rPr>
                        <w:rFonts w:ascii="Cambria Math" w:hAnsi="Cambria Math"/>
                        <w:sz w:val="22"/>
                        <w:szCs w:val="22"/>
                      </w:rPr>
                      <m:t>1+</m:t>
                    </m:r>
                    <m:f>
                      <m:fPr>
                        <m:ctrlPr>
                          <w:rPr>
                            <w:rFonts w:ascii="Cambria Math" w:hAnsi="Cambria Math"/>
                            <w:bCs/>
                            <w:i/>
                            <w:sz w:val="22"/>
                            <w:szCs w:val="22"/>
                          </w:rPr>
                        </m:ctrlPr>
                      </m:fPr>
                      <m:num>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m:t>
                            </m:r>
                          </m:sub>
                        </m:sSub>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-4</m:t>
                            </m:r>
                          </m:sup>
                        </m:sSup>
                      </m:num>
                      <m:den>
                        <m:r>
                          <w:rPr>
                            <w:rFonts w:ascii="Cambria Math" w:hAnsi="Cambria Math"/>
                            <w:sz w:val="22"/>
                            <w:szCs w:val="22"/>
                          </w:rPr>
                          <m:t>3,5×</m:t>
                        </m:r>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CO2</m:t>
                            </m:r>
                          </m:sub>
                        </m:sSub>
                      </m:den>
                    </m:f>
                  </m:den>
                </m:f>
                <m:r>
                  <w:rPr>
                    <w:rFonts w:ascii="Cambria Math" w:hAnsi="Cambria Math"/>
                    <w:sz w:val="22"/>
                    <w:szCs w:val="22"/>
                  </w:rPr>
                  <m:t>-</m:t>
                </m:r>
                <m:f>
                  <m:fPr>
                    <m:ctrlPr>
                      <w:rPr>
                        <w:rFonts w:ascii="Cambria Math" w:hAnsi="Cambria Math"/>
                        <w:bCs/>
                        <w:i/>
                        <w:sz w:val="22"/>
                        <w:szCs w:val="22"/>
                      </w:rPr>
                    </m:ctrlPr>
                  </m:fPr>
                  <m:num>
                    <m:r>
                      <w:rPr>
                        <w:rFonts w:ascii="Cambria Math" w:hAnsi="Cambria Math"/>
                        <w:sz w:val="22"/>
                        <w:szCs w:val="22"/>
                      </w:rPr>
                      <m:t>ε</m:t>
                    </m:r>
                  </m:num>
                  <m:den>
                    <m:r>
                      <w:rPr>
                        <w:rFonts w:ascii="Cambria Math" w:hAnsi="Cambria Math"/>
                        <w:sz w:val="22"/>
                        <w:szCs w:val="22"/>
                      </w:rPr>
                      <m:t>2</m:t>
                    </m:r>
                  </m:den>
                </m:f>
                <m:r>
                  <w:rPr>
                    <w:rFonts w:ascii="Cambria Math" w:hAnsi="Cambria Math"/>
                    <w:sz w:val="22"/>
                    <w:szCs w:val="22"/>
                  </w:rPr>
                  <m:t>-</m:t>
                </m:r>
                <m:f>
                  <m:fPr>
                    <m:ctrlPr>
                      <w:rPr>
                        <w:rFonts w:ascii="Cambria Math" w:hAnsi="Cambria Math"/>
                        <w:bCs/>
                        <w:i/>
                        <w:sz w:val="22"/>
                        <w:szCs w:val="22"/>
                      </w:rPr>
                    </m:ctrlPr>
                  </m:fPr>
                  <m:num>
                    <m:r>
                      <w:rPr>
                        <w:rFonts w:ascii="Cambria Math" w:hAnsi="Cambria Math"/>
                        <w:sz w:val="22"/>
                        <w:szCs w:val="22"/>
                      </w:rPr>
                      <m:t>δ</m:t>
                    </m:r>
                  </m:num>
                  <m:den>
                    <m:r>
                      <w:rPr>
                        <w:rFonts w:ascii="Cambria Math" w:hAnsi="Cambria Math"/>
                        <w:sz w:val="22"/>
                        <w:szCs w:val="22"/>
                      </w:rPr>
                      <m:t>2</m:t>
                    </m:r>
                  </m:den>
                </m:f>
              </m:e>
            </m:d>
            <m:r>
              <w:rPr>
                <w:rFonts w:ascii="Cambria Math" w:hAnsi="Cambria Math"/>
                <w:sz w:val="22"/>
                <w:szCs w:val="22"/>
              </w:rPr>
              <m:t>×</m:t>
            </m:r>
            <m:d>
              <m:dPr>
                <m:ctrlPr>
                  <w:rPr>
                    <w:rFonts w:ascii="Cambria Math" w:hAnsi="Cambria Math"/>
                    <w:bCs/>
                    <w:i/>
                    <w:sz w:val="22"/>
                    <w:szCs w:val="22"/>
                  </w:rPr>
                </m:ctrlPr>
              </m:dPr>
              <m:e>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CO2</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m:t>
                    </m:r>
                  </m:sub>
                </m:sSub>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-4</m:t>
                    </m:r>
                  </m:sup>
                </m:sSup>
              </m:e>
            </m:d>
          </m:num>
          <m:den>
            <m:r>
              <w:rPr>
                <w:rFonts w:ascii="Cambria Math" w:hAnsi="Cambria Math"/>
                <w:sz w:val="22"/>
                <w:szCs w:val="22"/>
              </w:rPr>
              <m:t>4,764×</m:t>
            </m:r>
            <m:d>
              <m:dPr>
                <m:ctrlPr>
                  <w:rPr>
                    <w:rFonts w:ascii="Cambria Math" w:hAnsi="Cambria Math"/>
                    <w:bCs/>
                    <w:i/>
                    <w:sz w:val="22"/>
                    <w:szCs w:val="22"/>
                  </w:rPr>
                </m:ctrlPr>
              </m:dPr>
              <m:e>
                <m:r>
                  <w:rPr>
                    <w:rFonts w:ascii="Cambria Math" w:hAnsi="Cambria Math"/>
                    <w:sz w:val="22"/>
                    <w:szCs w:val="22"/>
                  </w:rPr>
                  <m:t>1+</m:t>
                </m:r>
                <m:f>
                  <m:fPr>
                    <m:ctrlPr>
                      <w:rPr>
                        <w:rFonts w:ascii="Cambria Math" w:hAnsi="Cambria Math"/>
                        <w:bCs/>
                        <w:i/>
                        <w:sz w:val="22"/>
                        <w:szCs w:val="22"/>
                      </w:rPr>
                    </m:ctrlPr>
                  </m:fPr>
                  <m:num>
                    <m:r>
                      <w:rPr>
                        <w:rFonts w:ascii="Cambria Math" w:hAnsi="Cambria Math"/>
                        <w:sz w:val="22"/>
                        <w:szCs w:val="22"/>
                      </w:rPr>
                      <m:t>α</m:t>
                    </m:r>
                  </m:num>
                  <m:den>
                    <m:r>
                      <w:rPr>
                        <w:rFonts w:ascii="Cambria Math" w:hAnsi="Cambria Math"/>
                        <w:sz w:val="22"/>
                        <w:szCs w:val="22"/>
                      </w:rPr>
                      <m:t>4</m:t>
                    </m:r>
                  </m:den>
                </m:f>
                <m:r>
                  <w:rPr>
                    <w:rFonts w:ascii="Cambria Math" w:hAnsi="Cambria Math"/>
                    <w:sz w:val="22"/>
                    <w:szCs w:val="22"/>
                  </w:rPr>
                  <m:t>-</m:t>
                </m:r>
                <m:f>
                  <m:fPr>
                    <m:ctrlPr>
                      <w:rPr>
                        <w:rFonts w:ascii="Cambria Math" w:hAnsi="Cambria Math"/>
                        <w:bCs/>
                        <w:i/>
                        <w:sz w:val="22"/>
                        <w:szCs w:val="22"/>
                      </w:rPr>
                    </m:ctrlPr>
                  </m:fPr>
                  <m:num>
                    <m:r>
                      <w:rPr>
                        <w:rFonts w:ascii="Cambria Math" w:hAnsi="Cambria Math"/>
                        <w:sz w:val="22"/>
                        <w:szCs w:val="22"/>
                      </w:rPr>
                      <m:t>ε</m:t>
                    </m:r>
                  </m:num>
                  <m:den>
                    <m:r>
                      <w:rPr>
                        <w:rFonts w:ascii="Cambria Math" w:hAnsi="Cambria Math"/>
                        <w:sz w:val="22"/>
                        <w:szCs w:val="22"/>
                      </w:rPr>
                      <m:t>2</m:t>
                    </m:r>
                  </m:den>
                </m:f>
                <m:r>
                  <w:rPr>
                    <w:rFonts w:ascii="Cambria Math" w:hAnsi="Cambria Math"/>
                    <w:sz w:val="22"/>
                    <w:szCs w:val="22"/>
                  </w:rPr>
                  <m:t>+γ</m:t>
                </m:r>
              </m:e>
            </m:d>
            <m:r>
              <w:rPr>
                <w:rFonts w:ascii="Cambria Math" w:hAnsi="Cambria Math"/>
                <w:sz w:val="22"/>
                <w:szCs w:val="22"/>
              </w:rPr>
              <m:t>×</m:t>
            </m:r>
            <m:d>
              <m:dPr>
                <m:ctrlPr>
                  <w:rPr>
                    <w:rFonts w:ascii="Cambria Math" w:hAnsi="Cambria Math"/>
                    <w:bCs/>
                    <w:i/>
                    <w:sz w:val="22"/>
                    <w:szCs w:val="22"/>
                  </w:rPr>
                </m:ctrlPr>
              </m:dPr>
              <m:e>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CO2</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CO</m:t>
                    </m:r>
                  </m:sub>
                </m:sSub>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-4</m:t>
                    </m:r>
                  </m:sup>
                </m:sSup>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HCw</m:t>
                    </m:r>
                  </m:sub>
                </m:sSub>
                <m:r>
                  <w:rPr>
                    <w:rFonts w:ascii="Cambria Math" w:hAnsi="Cambria Math"/>
                    <w:sz w:val="22"/>
                    <w:szCs w:val="22"/>
                  </w:rPr>
                  <m:t>×</m:t>
                </m:r>
                <m:sSup>
                  <m:sSupPr>
                    <m:ctrlPr>
                      <w:rPr>
                        <w:rFonts w:ascii="Cambria Math" w:hAnsi="Cambria Math"/>
                        <w:bCs/>
                        <w:i/>
                        <w:sz w:val="22"/>
                        <w:szCs w:val="22"/>
                      </w:rPr>
                    </m:ctrlPr>
                  </m:sSupPr>
                  <m:e>
                    <m:r>
                      <w:rPr>
                        <w:rFonts w:ascii="Cambria Math" w:hAnsi="Cambria Math"/>
                        <w:sz w:val="22"/>
                        <w:szCs w:val="22"/>
                      </w:rPr>
                      <m:t>10</m:t>
                    </m:r>
                  </m:e>
                  <m:sup>
                    <m:r>
                      <w:rPr>
                        <w:rFonts w:ascii="Cambria Math" w:hAnsi="Cambria Math"/>
                        <w:sz w:val="22"/>
                        <w:szCs w:val="22"/>
                      </w:rPr>
                      <m:t>-4</m:t>
                    </m:r>
                  </m:sup>
                </m:sSup>
              </m:e>
            </m:d>
          </m:den>
        </m:f>
      </m:oMath>
      <w:r w:rsidR="000142CB" w:rsidRPr="001D345F">
        <w:rPr>
          <w:bCs/>
          <w:iCs/>
          <w:sz w:val="24"/>
          <w:szCs w:val="24"/>
        </w:rPr>
        <w:t>,</w:t>
      </w:r>
    </w:p>
    <w:p w14:paraId="7E84BDB5" w14:textId="77777777" w:rsidR="000142CB" w:rsidRPr="001D345F" w:rsidRDefault="000142CB" w:rsidP="000142CB">
      <w:pPr>
        <w:pStyle w:val="SingleTxtG"/>
        <w:tabs>
          <w:tab w:val="clear" w:pos="1701"/>
        </w:tabs>
        <w:ind w:left="2268" w:hanging="1134"/>
      </w:pPr>
      <w:r w:rsidRPr="001D345F">
        <w:tab/>
        <w:t>где:</w:t>
      </w:r>
    </w:p>
    <w:tbl>
      <w:tblPr>
        <w:tblW w:w="0" w:type="auto"/>
        <w:tblInd w:w="2209" w:type="dxa"/>
        <w:tblLayout w:type="fixed"/>
        <w:tblLook w:val="0000" w:firstRow="0" w:lastRow="0" w:firstColumn="0" w:lastColumn="0" w:noHBand="0" w:noVBand="0"/>
      </w:tblPr>
      <w:tblGrid>
        <w:gridCol w:w="994"/>
        <w:gridCol w:w="763"/>
        <w:gridCol w:w="4598"/>
      </w:tblGrid>
      <w:tr w:rsidR="000142CB" w:rsidRPr="001D345F" w14:paraId="469B0772" w14:textId="77777777" w:rsidTr="00476D1C">
        <w:tc>
          <w:tcPr>
            <w:tcW w:w="994" w:type="dxa"/>
            <w:tcMar>
              <w:left w:w="57" w:type="dxa"/>
              <w:right w:w="57" w:type="dxa"/>
            </w:tcMar>
          </w:tcPr>
          <w:p w14:paraId="456EBFBD"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maw,i</w:t>
            </w:r>
          </w:p>
        </w:tc>
        <w:tc>
          <w:tcPr>
            <w:tcW w:w="763" w:type="dxa"/>
            <w:tcMar>
              <w:left w:w="57" w:type="dxa"/>
              <w:right w:w="57" w:type="dxa"/>
            </w:tcMar>
          </w:tcPr>
          <w:p w14:paraId="44BEA095" w14:textId="77777777" w:rsidR="000142CB" w:rsidRDefault="000142CB" w:rsidP="00476D1C">
            <w:pPr>
              <w:jc w:val="center"/>
            </w:pPr>
            <w:r w:rsidRPr="00F22509">
              <w:rPr>
                <w:lang w:val="en-US"/>
              </w:rPr>
              <w:t>—</w:t>
            </w:r>
          </w:p>
        </w:tc>
        <w:tc>
          <w:tcPr>
            <w:tcW w:w="4598" w:type="dxa"/>
            <w:tcMar>
              <w:left w:w="57" w:type="dxa"/>
              <w:right w:w="57" w:type="dxa"/>
            </w:tcMar>
          </w:tcPr>
          <w:p w14:paraId="602355AF"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всасываемого воздуха [кг/с]</w:t>
            </w:r>
            <w:r>
              <w:t>;</w:t>
            </w:r>
          </w:p>
        </w:tc>
      </w:tr>
      <w:tr w:rsidR="000142CB" w:rsidRPr="001D345F" w14:paraId="63022EF6" w14:textId="77777777" w:rsidTr="00476D1C">
        <w:tc>
          <w:tcPr>
            <w:tcW w:w="994" w:type="dxa"/>
            <w:tcMar>
              <w:left w:w="57" w:type="dxa"/>
              <w:right w:w="57" w:type="dxa"/>
            </w:tcMar>
          </w:tcPr>
          <w:p w14:paraId="44797755" w14:textId="77777777" w:rsidR="000142CB" w:rsidRPr="001D345F" w:rsidRDefault="000142CB" w:rsidP="00476D1C">
            <w:pPr>
              <w:pStyle w:val="SingleTxtG"/>
              <w:tabs>
                <w:tab w:val="clear" w:pos="1701"/>
              </w:tabs>
              <w:ind w:left="0" w:right="0"/>
            </w:pPr>
            <w:r w:rsidRPr="001D345F">
              <w:rPr>
                <w:i/>
                <w:iCs/>
              </w:rPr>
              <w:t>A/F</w:t>
            </w:r>
            <w:r w:rsidRPr="001D345F">
              <w:rPr>
                <w:vertAlign w:val="subscript"/>
              </w:rPr>
              <w:t>st</w:t>
            </w:r>
          </w:p>
        </w:tc>
        <w:tc>
          <w:tcPr>
            <w:tcW w:w="763" w:type="dxa"/>
            <w:tcMar>
              <w:left w:w="57" w:type="dxa"/>
              <w:right w:w="57" w:type="dxa"/>
            </w:tcMar>
          </w:tcPr>
          <w:p w14:paraId="02E3C655" w14:textId="77777777" w:rsidR="000142CB" w:rsidRDefault="000142CB" w:rsidP="00476D1C">
            <w:pPr>
              <w:jc w:val="center"/>
            </w:pPr>
            <w:r w:rsidRPr="00F22509">
              <w:rPr>
                <w:lang w:val="en-US"/>
              </w:rPr>
              <w:t>—</w:t>
            </w:r>
          </w:p>
        </w:tc>
        <w:tc>
          <w:tcPr>
            <w:tcW w:w="4598" w:type="dxa"/>
            <w:tcMar>
              <w:left w:w="57" w:type="dxa"/>
              <w:right w:w="57" w:type="dxa"/>
            </w:tcMar>
          </w:tcPr>
          <w:p w14:paraId="773C652C" w14:textId="77777777" w:rsidR="000142CB" w:rsidRPr="001D345F" w:rsidRDefault="000142CB" w:rsidP="00476D1C">
            <w:pPr>
              <w:pStyle w:val="SingleTxtG"/>
              <w:tabs>
                <w:tab w:val="clear" w:pos="1701"/>
              </w:tabs>
              <w:ind w:left="0" w:right="0"/>
              <w:jc w:val="left"/>
            </w:pPr>
            <w:r w:rsidRPr="001D345F">
              <w:t>стехиометрическое соотношение воздуха к топливу [кг/кг]</w:t>
            </w:r>
            <w:r>
              <w:t>;</w:t>
            </w:r>
          </w:p>
        </w:tc>
      </w:tr>
      <w:tr w:rsidR="000142CB" w:rsidRPr="001D345F" w14:paraId="034219FD" w14:textId="77777777" w:rsidTr="00476D1C">
        <w:tc>
          <w:tcPr>
            <w:tcW w:w="994" w:type="dxa"/>
            <w:tcMar>
              <w:left w:w="57" w:type="dxa"/>
              <w:right w:w="57" w:type="dxa"/>
            </w:tcMar>
          </w:tcPr>
          <w:p w14:paraId="65D08C60" w14:textId="77777777" w:rsidR="000142CB" w:rsidRPr="001D345F" w:rsidRDefault="000142CB" w:rsidP="00476D1C">
            <w:pPr>
              <w:pStyle w:val="SingleTxtG"/>
              <w:tabs>
                <w:tab w:val="clear" w:pos="1701"/>
              </w:tabs>
              <w:ind w:left="0" w:right="0"/>
            </w:pPr>
            <w:r w:rsidRPr="001D345F">
              <w:t>λ</w:t>
            </w:r>
            <w:r w:rsidRPr="001D345F">
              <w:rPr>
                <w:vertAlign w:val="subscript"/>
              </w:rPr>
              <w:t>i</w:t>
            </w:r>
          </w:p>
        </w:tc>
        <w:tc>
          <w:tcPr>
            <w:tcW w:w="763" w:type="dxa"/>
            <w:tcMar>
              <w:left w:w="57" w:type="dxa"/>
              <w:right w:w="57" w:type="dxa"/>
            </w:tcMar>
          </w:tcPr>
          <w:p w14:paraId="0CA62621" w14:textId="77777777" w:rsidR="000142CB" w:rsidRDefault="000142CB" w:rsidP="00476D1C">
            <w:pPr>
              <w:jc w:val="center"/>
            </w:pPr>
            <w:r w:rsidRPr="00F22509">
              <w:rPr>
                <w:lang w:val="en-US"/>
              </w:rPr>
              <w:t>—</w:t>
            </w:r>
          </w:p>
        </w:tc>
        <w:tc>
          <w:tcPr>
            <w:tcW w:w="4598" w:type="dxa"/>
            <w:tcMar>
              <w:left w:w="57" w:type="dxa"/>
              <w:right w:w="57" w:type="dxa"/>
            </w:tcMar>
          </w:tcPr>
          <w:p w14:paraId="5D117F00" w14:textId="77777777" w:rsidR="000142CB" w:rsidRPr="001D345F" w:rsidRDefault="000142CB" w:rsidP="00476D1C">
            <w:pPr>
              <w:pStyle w:val="SingleTxtG"/>
              <w:tabs>
                <w:tab w:val="clear" w:pos="1701"/>
              </w:tabs>
              <w:ind w:left="0" w:right="0"/>
              <w:jc w:val="left"/>
            </w:pPr>
            <w:r w:rsidRPr="001D345F">
              <w:t>мгновенное значение коэффициента избытка воздуха</w:t>
            </w:r>
            <w:r>
              <w:t>;</w:t>
            </w:r>
          </w:p>
        </w:tc>
      </w:tr>
      <w:tr w:rsidR="000142CB" w:rsidRPr="001D345F" w14:paraId="1A27F610" w14:textId="77777777" w:rsidTr="00476D1C">
        <w:tc>
          <w:tcPr>
            <w:tcW w:w="994" w:type="dxa"/>
            <w:tcMar>
              <w:left w:w="57" w:type="dxa"/>
              <w:right w:w="57" w:type="dxa"/>
            </w:tcMar>
          </w:tcPr>
          <w:p w14:paraId="19EBC379"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CO2</w:t>
            </w:r>
          </w:p>
        </w:tc>
        <w:tc>
          <w:tcPr>
            <w:tcW w:w="763" w:type="dxa"/>
            <w:tcMar>
              <w:left w:w="57" w:type="dxa"/>
              <w:right w:w="57" w:type="dxa"/>
            </w:tcMar>
          </w:tcPr>
          <w:p w14:paraId="04B6B428" w14:textId="77777777" w:rsidR="000142CB" w:rsidRDefault="000142CB" w:rsidP="00476D1C">
            <w:pPr>
              <w:jc w:val="center"/>
            </w:pPr>
            <w:r w:rsidRPr="00F22509">
              <w:rPr>
                <w:lang w:val="en-US"/>
              </w:rPr>
              <w:t>—</w:t>
            </w:r>
          </w:p>
        </w:tc>
        <w:tc>
          <w:tcPr>
            <w:tcW w:w="4598" w:type="dxa"/>
            <w:tcMar>
              <w:left w:w="57" w:type="dxa"/>
              <w:right w:w="57" w:type="dxa"/>
            </w:tcMar>
          </w:tcPr>
          <w:p w14:paraId="702A19AD" w14:textId="64096CD6" w:rsidR="000142CB" w:rsidRPr="001D345F" w:rsidRDefault="000142CB" w:rsidP="00476D1C">
            <w:pPr>
              <w:pStyle w:val="SingleTxtG"/>
              <w:tabs>
                <w:tab w:val="clear" w:pos="1701"/>
              </w:tabs>
              <w:ind w:left="0" w:right="0"/>
              <w:jc w:val="left"/>
            </w:pPr>
            <w:r w:rsidRPr="001D345F">
              <w:t>концентрация CO</w:t>
            </w:r>
            <w:r w:rsidRPr="001D345F">
              <w:rPr>
                <w:vertAlign w:val="subscript"/>
              </w:rPr>
              <w:t>2</w:t>
            </w:r>
            <w:r w:rsidRPr="001D345F">
              <w:t xml:space="preserve"> на сухой основе [</w:t>
            </w:r>
            <w:r w:rsidR="004859EA" w:rsidRPr="0002725F">
              <w:t>%</w:t>
            </w:r>
            <w:r w:rsidRPr="001D345F">
              <w:t>]</w:t>
            </w:r>
            <w:r>
              <w:t>;</w:t>
            </w:r>
          </w:p>
        </w:tc>
      </w:tr>
      <w:tr w:rsidR="000142CB" w:rsidRPr="001D345F" w14:paraId="72B6EB79" w14:textId="77777777" w:rsidTr="00476D1C">
        <w:tc>
          <w:tcPr>
            <w:tcW w:w="994" w:type="dxa"/>
            <w:tcMar>
              <w:left w:w="57" w:type="dxa"/>
              <w:right w:w="57" w:type="dxa"/>
            </w:tcMar>
          </w:tcPr>
          <w:p w14:paraId="0A17932A"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CO</w:t>
            </w:r>
          </w:p>
        </w:tc>
        <w:tc>
          <w:tcPr>
            <w:tcW w:w="763" w:type="dxa"/>
            <w:tcMar>
              <w:left w:w="57" w:type="dxa"/>
              <w:right w:w="57" w:type="dxa"/>
            </w:tcMar>
          </w:tcPr>
          <w:p w14:paraId="45757372" w14:textId="77777777" w:rsidR="000142CB" w:rsidRDefault="000142CB" w:rsidP="00476D1C">
            <w:pPr>
              <w:jc w:val="center"/>
            </w:pPr>
            <w:r w:rsidRPr="00F22509">
              <w:rPr>
                <w:lang w:val="en-US"/>
              </w:rPr>
              <w:t>—</w:t>
            </w:r>
          </w:p>
        </w:tc>
        <w:tc>
          <w:tcPr>
            <w:tcW w:w="4598" w:type="dxa"/>
            <w:tcMar>
              <w:left w:w="57" w:type="dxa"/>
              <w:right w:w="57" w:type="dxa"/>
            </w:tcMar>
          </w:tcPr>
          <w:p w14:paraId="45DAB74D" w14:textId="58A13E82" w:rsidR="000142CB" w:rsidRPr="0002725F" w:rsidRDefault="000142CB" w:rsidP="00476D1C">
            <w:pPr>
              <w:pStyle w:val="SingleTxtG"/>
              <w:tabs>
                <w:tab w:val="clear" w:pos="1701"/>
              </w:tabs>
              <w:ind w:left="0" w:right="0"/>
              <w:jc w:val="left"/>
            </w:pPr>
            <w:r w:rsidRPr="0002725F">
              <w:t>концентрация CO на сухой основе [</w:t>
            </w:r>
            <w:r w:rsidR="004859EA">
              <w:t>млн</w:t>
            </w:r>
            <w:r w:rsidR="004859EA" w:rsidRPr="004859EA">
              <w:rPr>
                <w:vertAlign w:val="superscript"/>
              </w:rPr>
              <w:t>–1</w:t>
            </w:r>
            <w:r w:rsidRPr="0002725F">
              <w:t>];</w:t>
            </w:r>
          </w:p>
        </w:tc>
      </w:tr>
      <w:tr w:rsidR="000142CB" w:rsidRPr="001D345F" w14:paraId="6BBD5DA1" w14:textId="77777777" w:rsidTr="00476D1C">
        <w:tc>
          <w:tcPr>
            <w:tcW w:w="994" w:type="dxa"/>
            <w:tcMar>
              <w:left w:w="57" w:type="dxa"/>
              <w:right w:w="57" w:type="dxa"/>
            </w:tcMar>
          </w:tcPr>
          <w:p w14:paraId="6E746D60" w14:textId="77777777" w:rsidR="000142CB" w:rsidRPr="001D345F" w:rsidRDefault="000142CB" w:rsidP="00476D1C">
            <w:pPr>
              <w:pStyle w:val="SingleTxtG"/>
              <w:tabs>
                <w:tab w:val="clear" w:pos="1701"/>
              </w:tabs>
              <w:ind w:left="0" w:right="0"/>
            </w:pPr>
            <w:r w:rsidRPr="001D345F">
              <w:rPr>
                <w:i/>
                <w:iCs/>
              </w:rPr>
              <w:t>c</w:t>
            </w:r>
            <w:r w:rsidRPr="001D345F">
              <w:rPr>
                <w:vertAlign w:val="subscript"/>
              </w:rPr>
              <w:t>HCw</w:t>
            </w:r>
          </w:p>
        </w:tc>
        <w:tc>
          <w:tcPr>
            <w:tcW w:w="763" w:type="dxa"/>
            <w:tcMar>
              <w:left w:w="57" w:type="dxa"/>
              <w:right w:w="57" w:type="dxa"/>
            </w:tcMar>
          </w:tcPr>
          <w:p w14:paraId="0394F5CA" w14:textId="77777777" w:rsidR="000142CB" w:rsidRDefault="000142CB" w:rsidP="00476D1C">
            <w:pPr>
              <w:jc w:val="center"/>
            </w:pPr>
            <w:r w:rsidRPr="00F22509">
              <w:rPr>
                <w:lang w:val="en-US"/>
              </w:rPr>
              <w:t>—</w:t>
            </w:r>
          </w:p>
        </w:tc>
        <w:tc>
          <w:tcPr>
            <w:tcW w:w="4598" w:type="dxa"/>
            <w:tcMar>
              <w:left w:w="57" w:type="dxa"/>
              <w:right w:w="57" w:type="dxa"/>
            </w:tcMar>
          </w:tcPr>
          <w:p w14:paraId="04A5E7E1" w14:textId="764584ED" w:rsidR="000142CB" w:rsidRPr="0002725F" w:rsidRDefault="000142CB" w:rsidP="00476D1C">
            <w:pPr>
              <w:pStyle w:val="SingleTxtG"/>
              <w:tabs>
                <w:tab w:val="clear" w:pos="1701"/>
              </w:tabs>
              <w:ind w:left="0" w:right="0"/>
              <w:jc w:val="left"/>
            </w:pPr>
            <w:r w:rsidRPr="0002725F">
              <w:t>концентрация НC на влажной основе [</w:t>
            </w:r>
            <w:r w:rsidR="004859EA">
              <w:t>млн</w:t>
            </w:r>
            <w:r w:rsidR="004859EA" w:rsidRPr="004859EA">
              <w:rPr>
                <w:vertAlign w:val="superscript"/>
              </w:rPr>
              <w:t>–1</w:t>
            </w:r>
            <w:r w:rsidRPr="0002725F">
              <w:t>];</w:t>
            </w:r>
          </w:p>
        </w:tc>
      </w:tr>
      <w:tr w:rsidR="000142CB" w:rsidRPr="001D345F" w14:paraId="4C718605" w14:textId="77777777" w:rsidTr="00476D1C">
        <w:tc>
          <w:tcPr>
            <w:tcW w:w="994" w:type="dxa"/>
            <w:tcMar>
              <w:left w:w="57" w:type="dxa"/>
              <w:right w:w="57" w:type="dxa"/>
            </w:tcMar>
          </w:tcPr>
          <w:p w14:paraId="5ABDE0D9" w14:textId="77777777" w:rsidR="000142CB" w:rsidRPr="001D345F" w:rsidRDefault="000142CB" w:rsidP="00476D1C">
            <w:pPr>
              <w:pStyle w:val="SingleTxtG"/>
              <w:tabs>
                <w:tab w:val="clear" w:pos="1701"/>
              </w:tabs>
              <w:ind w:left="0" w:right="0"/>
            </w:pPr>
            <w:r w:rsidRPr="001D345F">
              <w:t>α</w:t>
            </w:r>
          </w:p>
        </w:tc>
        <w:tc>
          <w:tcPr>
            <w:tcW w:w="763" w:type="dxa"/>
            <w:tcMar>
              <w:left w:w="57" w:type="dxa"/>
              <w:right w:w="57" w:type="dxa"/>
            </w:tcMar>
          </w:tcPr>
          <w:p w14:paraId="4167CC4F" w14:textId="77777777" w:rsidR="000142CB" w:rsidRDefault="000142CB" w:rsidP="00476D1C">
            <w:pPr>
              <w:jc w:val="center"/>
            </w:pPr>
            <w:r w:rsidRPr="00F22509">
              <w:rPr>
                <w:lang w:val="en-US"/>
              </w:rPr>
              <w:t>—</w:t>
            </w:r>
          </w:p>
        </w:tc>
        <w:tc>
          <w:tcPr>
            <w:tcW w:w="4598" w:type="dxa"/>
            <w:tcMar>
              <w:left w:w="57" w:type="dxa"/>
              <w:right w:w="57" w:type="dxa"/>
            </w:tcMar>
          </w:tcPr>
          <w:p w14:paraId="4615C69E" w14:textId="77777777" w:rsidR="000142CB" w:rsidRPr="001D345F" w:rsidRDefault="000142CB" w:rsidP="00476D1C">
            <w:pPr>
              <w:pStyle w:val="SingleTxtG"/>
              <w:tabs>
                <w:tab w:val="clear" w:pos="1701"/>
              </w:tabs>
              <w:ind w:left="0" w:right="0"/>
              <w:jc w:val="left"/>
            </w:pPr>
            <w:r w:rsidRPr="001D345F">
              <w:t>молярная доля водорода (Н/С)</w:t>
            </w:r>
            <w:r>
              <w:t>;</w:t>
            </w:r>
          </w:p>
        </w:tc>
      </w:tr>
      <w:tr w:rsidR="000142CB" w:rsidRPr="001D345F" w14:paraId="79FD0327" w14:textId="77777777" w:rsidTr="00476D1C">
        <w:tc>
          <w:tcPr>
            <w:tcW w:w="994" w:type="dxa"/>
            <w:tcMar>
              <w:left w:w="57" w:type="dxa"/>
              <w:right w:w="57" w:type="dxa"/>
            </w:tcMar>
          </w:tcPr>
          <w:p w14:paraId="3A2F59DD" w14:textId="77777777" w:rsidR="000142CB" w:rsidRPr="001D345F" w:rsidRDefault="000142CB" w:rsidP="00476D1C">
            <w:pPr>
              <w:pStyle w:val="SingleTxtG"/>
              <w:tabs>
                <w:tab w:val="clear" w:pos="1701"/>
              </w:tabs>
              <w:ind w:left="0" w:right="0"/>
            </w:pPr>
            <w:r w:rsidRPr="001D345F">
              <w:t>β</w:t>
            </w:r>
          </w:p>
        </w:tc>
        <w:tc>
          <w:tcPr>
            <w:tcW w:w="763" w:type="dxa"/>
            <w:tcMar>
              <w:left w:w="57" w:type="dxa"/>
              <w:right w:w="57" w:type="dxa"/>
            </w:tcMar>
          </w:tcPr>
          <w:p w14:paraId="45974A47" w14:textId="77777777" w:rsidR="000142CB" w:rsidRDefault="000142CB" w:rsidP="00476D1C">
            <w:pPr>
              <w:jc w:val="center"/>
            </w:pPr>
            <w:r w:rsidRPr="00F22509">
              <w:rPr>
                <w:lang w:val="en-US"/>
              </w:rPr>
              <w:t>—</w:t>
            </w:r>
          </w:p>
        </w:tc>
        <w:tc>
          <w:tcPr>
            <w:tcW w:w="4598" w:type="dxa"/>
            <w:tcMar>
              <w:left w:w="57" w:type="dxa"/>
              <w:right w:w="57" w:type="dxa"/>
            </w:tcMar>
          </w:tcPr>
          <w:p w14:paraId="58095B36" w14:textId="77777777" w:rsidR="000142CB" w:rsidRPr="001D345F" w:rsidRDefault="000142CB" w:rsidP="00476D1C">
            <w:pPr>
              <w:pStyle w:val="SingleTxtG"/>
              <w:tabs>
                <w:tab w:val="clear" w:pos="1701"/>
              </w:tabs>
              <w:ind w:left="0" w:right="0"/>
              <w:jc w:val="left"/>
            </w:pPr>
            <w:r w:rsidRPr="001D345F">
              <w:t>молярная доля углерода (С/С)</w:t>
            </w:r>
            <w:r>
              <w:t>;</w:t>
            </w:r>
          </w:p>
        </w:tc>
      </w:tr>
      <w:tr w:rsidR="000142CB" w:rsidRPr="001D345F" w14:paraId="0F5EBE28" w14:textId="77777777" w:rsidTr="00476D1C">
        <w:tc>
          <w:tcPr>
            <w:tcW w:w="994" w:type="dxa"/>
            <w:tcMar>
              <w:left w:w="57" w:type="dxa"/>
              <w:right w:w="57" w:type="dxa"/>
            </w:tcMar>
          </w:tcPr>
          <w:p w14:paraId="7A6ED584" w14:textId="77777777" w:rsidR="000142CB" w:rsidRPr="001D345F" w:rsidRDefault="000142CB" w:rsidP="00476D1C">
            <w:pPr>
              <w:pStyle w:val="SingleTxtG"/>
              <w:tabs>
                <w:tab w:val="clear" w:pos="1701"/>
              </w:tabs>
              <w:ind w:left="0" w:right="0"/>
            </w:pPr>
            <w:r w:rsidRPr="001D345F">
              <w:t>γ</w:t>
            </w:r>
          </w:p>
        </w:tc>
        <w:tc>
          <w:tcPr>
            <w:tcW w:w="763" w:type="dxa"/>
            <w:tcMar>
              <w:left w:w="57" w:type="dxa"/>
              <w:right w:w="57" w:type="dxa"/>
            </w:tcMar>
          </w:tcPr>
          <w:p w14:paraId="09022DF4" w14:textId="77777777" w:rsidR="000142CB" w:rsidRDefault="000142CB" w:rsidP="00476D1C">
            <w:pPr>
              <w:jc w:val="center"/>
            </w:pPr>
            <w:r w:rsidRPr="00F22509">
              <w:rPr>
                <w:lang w:val="en-US"/>
              </w:rPr>
              <w:t>—</w:t>
            </w:r>
          </w:p>
        </w:tc>
        <w:tc>
          <w:tcPr>
            <w:tcW w:w="4598" w:type="dxa"/>
            <w:tcMar>
              <w:left w:w="57" w:type="dxa"/>
              <w:right w:w="57" w:type="dxa"/>
            </w:tcMar>
          </w:tcPr>
          <w:p w14:paraId="33A9AD01" w14:textId="77777777" w:rsidR="000142CB" w:rsidRPr="001D345F" w:rsidRDefault="000142CB" w:rsidP="00476D1C">
            <w:pPr>
              <w:pStyle w:val="SingleTxtG"/>
              <w:tabs>
                <w:tab w:val="clear" w:pos="1701"/>
              </w:tabs>
              <w:ind w:left="0" w:right="0"/>
              <w:jc w:val="left"/>
            </w:pPr>
            <w:r w:rsidRPr="001D345F">
              <w:t>молярная доля серы (S/C)</w:t>
            </w:r>
            <w:r>
              <w:t>;</w:t>
            </w:r>
          </w:p>
        </w:tc>
      </w:tr>
      <w:tr w:rsidR="000142CB" w:rsidRPr="001D345F" w14:paraId="1DD7DA05" w14:textId="77777777" w:rsidTr="00476D1C">
        <w:tc>
          <w:tcPr>
            <w:tcW w:w="994" w:type="dxa"/>
            <w:tcMar>
              <w:left w:w="57" w:type="dxa"/>
              <w:right w:w="57" w:type="dxa"/>
            </w:tcMar>
          </w:tcPr>
          <w:p w14:paraId="40B1C040" w14:textId="77777777" w:rsidR="000142CB" w:rsidRPr="001D345F" w:rsidRDefault="000142CB" w:rsidP="00476D1C">
            <w:pPr>
              <w:pStyle w:val="SingleTxtG"/>
              <w:tabs>
                <w:tab w:val="clear" w:pos="1701"/>
              </w:tabs>
              <w:ind w:left="0" w:right="0"/>
            </w:pPr>
            <w:r w:rsidRPr="001D345F">
              <w:t>δ</w:t>
            </w:r>
          </w:p>
        </w:tc>
        <w:tc>
          <w:tcPr>
            <w:tcW w:w="763" w:type="dxa"/>
            <w:tcMar>
              <w:left w:w="57" w:type="dxa"/>
              <w:right w:w="57" w:type="dxa"/>
            </w:tcMar>
          </w:tcPr>
          <w:p w14:paraId="7E29282B" w14:textId="77777777" w:rsidR="000142CB" w:rsidRDefault="000142CB" w:rsidP="00476D1C">
            <w:pPr>
              <w:jc w:val="center"/>
            </w:pPr>
            <w:r w:rsidRPr="00F22509">
              <w:rPr>
                <w:lang w:val="en-US"/>
              </w:rPr>
              <w:t>—</w:t>
            </w:r>
          </w:p>
        </w:tc>
        <w:tc>
          <w:tcPr>
            <w:tcW w:w="4598" w:type="dxa"/>
            <w:tcMar>
              <w:left w:w="57" w:type="dxa"/>
              <w:right w:w="57" w:type="dxa"/>
            </w:tcMar>
          </w:tcPr>
          <w:p w14:paraId="0BF7006C" w14:textId="77777777" w:rsidR="000142CB" w:rsidRPr="001D345F" w:rsidRDefault="000142CB" w:rsidP="00476D1C">
            <w:pPr>
              <w:pStyle w:val="SingleTxtG"/>
              <w:tabs>
                <w:tab w:val="clear" w:pos="1701"/>
              </w:tabs>
              <w:ind w:left="0" w:right="0"/>
              <w:jc w:val="left"/>
            </w:pPr>
            <w:r w:rsidRPr="001D345F">
              <w:t>молярная доля азота (N/С)</w:t>
            </w:r>
            <w:r>
              <w:t>;</w:t>
            </w:r>
          </w:p>
        </w:tc>
      </w:tr>
      <w:tr w:rsidR="000142CB" w:rsidRPr="001D345F" w14:paraId="1AACE85B" w14:textId="77777777" w:rsidTr="00476D1C">
        <w:tc>
          <w:tcPr>
            <w:tcW w:w="994" w:type="dxa"/>
            <w:tcMar>
              <w:left w:w="57" w:type="dxa"/>
              <w:right w:w="57" w:type="dxa"/>
            </w:tcMar>
          </w:tcPr>
          <w:p w14:paraId="7CD3C0CA" w14:textId="77777777" w:rsidR="000142CB" w:rsidRPr="001D345F" w:rsidRDefault="000142CB" w:rsidP="00476D1C">
            <w:pPr>
              <w:pStyle w:val="SingleTxtG"/>
              <w:tabs>
                <w:tab w:val="clear" w:pos="1701"/>
              </w:tabs>
              <w:ind w:left="0" w:right="0"/>
            </w:pPr>
            <w:r w:rsidRPr="001D345F">
              <w:t>ε</w:t>
            </w:r>
          </w:p>
        </w:tc>
        <w:tc>
          <w:tcPr>
            <w:tcW w:w="763" w:type="dxa"/>
            <w:tcMar>
              <w:left w:w="57" w:type="dxa"/>
              <w:right w:w="57" w:type="dxa"/>
            </w:tcMar>
          </w:tcPr>
          <w:p w14:paraId="6297F074" w14:textId="77777777" w:rsidR="000142CB" w:rsidRDefault="000142CB" w:rsidP="00476D1C">
            <w:pPr>
              <w:jc w:val="center"/>
            </w:pPr>
            <w:r w:rsidRPr="00F22509">
              <w:rPr>
                <w:lang w:val="en-US"/>
              </w:rPr>
              <w:t>—</w:t>
            </w:r>
          </w:p>
        </w:tc>
        <w:tc>
          <w:tcPr>
            <w:tcW w:w="4598" w:type="dxa"/>
            <w:tcMar>
              <w:left w:w="57" w:type="dxa"/>
              <w:right w:w="57" w:type="dxa"/>
            </w:tcMar>
          </w:tcPr>
          <w:p w14:paraId="79F081B5" w14:textId="77777777" w:rsidR="000142CB" w:rsidRPr="001D345F" w:rsidRDefault="000142CB" w:rsidP="00476D1C">
            <w:pPr>
              <w:pStyle w:val="SingleTxtG"/>
              <w:tabs>
                <w:tab w:val="clear" w:pos="1701"/>
              </w:tabs>
              <w:ind w:left="0" w:right="0"/>
              <w:jc w:val="left"/>
            </w:pPr>
            <w:r w:rsidRPr="001D345F">
              <w:t>молярная доля кислорода (O/C)</w:t>
            </w:r>
            <w:r>
              <w:t>.</w:t>
            </w:r>
          </w:p>
        </w:tc>
      </w:tr>
    </w:tbl>
    <w:p w14:paraId="765A983D" w14:textId="77777777" w:rsidR="000142CB" w:rsidRPr="001D345F" w:rsidRDefault="000142CB" w:rsidP="000142CB">
      <w:pPr>
        <w:pStyle w:val="SingleTxtG"/>
        <w:tabs>
          <w:tab w:val="clear" w:pos="1701"/>
        </w:tabs>
        <w:spacing w:before="120"/>
        <w:ind w:left="2268" w:hanging="1134"/>
      </w:pPr>
      <w:r w:rsidRPr="001D345F">
        <w:tab/>
        <w:t>Коэффициенты относятся к топливу C</w:t>
      </w:r>
      <w:r w:rsidRPr="001D345F">
        <w:rPr>
          <w:vertAlign w:val="subscript"/>
        </w:rPr>
        <w:t xml:space="preserve">β </w:t>
      </w:r>
      <w:r w:rsidRPr="001D345F">
        <w:t>H</w:t>
      </w:r>
      <w:r w:rsidRPr="001D345F">
        <w:rPr>
          <w:vertAlign w:val="subscript"/>
        </w:rPr>
        <w:t>α</w:t>
      </w:r>
      <w:r w:rsidRPr="001D345F">
        <w:t xml:space="preserve"> O</w:t>
      </w:r>
      <w:r w:rsidRPr="001D345F">
        <w:rPr>
          <w:vertAlign w:val="subscript"/>
        </w:rPr>
        <w:t>ε</w:t>
      </w:r>
      <w:r w:rsidRPr="001D345F">
        <w:t xml:space="preserve"> N</w:t>
      </w:r>
      <w:r w:rsidRPr="001D345F">
        <w:rPr>
          <w:vertAlign w:val="subscript"/>
        </w:rPr>
        <w:t>δ</w:t>
      </w:r>
      <w:r w:rsidRPr="001D345F">
        <w:t xml:space="preserve"> S</w:t>
      </w:r>
      <w:r w:rsidRPr="001D345F">
        <w:rPr>
          <w:vertAlign w:val="subscript"/>
        </w:rPr>
        <w:t>γ</w:t>
      </w:r>
      <w:r w:rsidRPr="001D345F">
        <w:t xml:space="preserve"> при </w:t>
      </w:r>
      <w:r w:rsidRPr="001D345F">
        <w:rPr>
          <w:i/>
          <w:iCs/>
        </w:rPr>
        <w:t>β</w:t>
      </w:r>
      <w:r w:rsidRPr="001D345F">
        <w:t xml:space="preserve"> = 1 для углеродных видов топлива. Концентрация выбросов НС, как правило, низкая и при расчете λ</w:t>
      </w:r>
      <w:r w:rsidRPr="001D345F">
        <w:rPr>
          <w:vertAlign w:val="subscript"/>
        </w:rPr>
        <w:t>i</w:t>
      </w:r>
      <w:r w:rsidRPr="001D345F">
        <w:t xml:space="preserve"> можно опустить.</w:t>
      </w:r>
    </w:p>
    <w:p w14:paraId="0C8F4A4F" w14:textId="77777777" w:rsidR="000142CB" w:rsidRPr="001D345F" w:rsidRDefault="000142CB" w:rsidP="000142CB">
      <w:pPr>
        <w:pStyle w:val="SingleTxtG"/>
        <w:tabs>
          <w:tab w:val="clear" w:pos="1701"/>
        </w:tabs>
        <w:ind w:left="2268" w:hanging="1134"/>
      </w:pPr>
      <w:r w:rsidRPr="001D345F">
        <w:tab/>
        <w:t>Если массовый расход воздуха и соотношение воздуха к топливу или массовый расход отработавших газов определяют на основе данных, снятых с ЭБУ, то рассчитанный мгновенный показатель массового расхода отработавших газов должен удовлетворять требованиям линейности, указанным для массового расхода отработавших газов в пункте 3 приложения 5, и требованиям к подтверждению действительности, указанным в пункте 4.3 приложения 6.</w:t>
      </w:r>
    </w:p>
    <w:p w14:paraId="70226CC6" w14:textId="77777777" w:rsidR="000142CB" w:rsidRPr="001D345F" w:rsidRDefault="000142CB" w:rsidP="000142CB">
      <w:pPr>
        <w:pStyle w:val="SingleTxtG"/>
        <w:tabs>
          <w:tab w:val="clear" w:pos="1701"/>
        </w:tabs>
        <w:ind w:left="2268" w:hanging="1134"/>
        <w:rPr>
          <w:i/>
          <w:iCs/>
        </w:rPr>
      </w:pPr>
      <w:r w:rsidRPr="001D345F">
        <w:t>7.4</w:t>
      </w:r>
      <w:r w:rsidRPr="001D345F">
        <w:tab/>
        <w:t>Метод расчета с использованием массового расхода топлива и соотношения воздуха к топливу</w:t>
      </w:r>
    </w:p>
    <w:p w14:paraId="73B3CAFB" w14:textId="77777777" w:rsidR="000142CB" w:rsidRPr="001D345F" w:rsidRDefault="000142CB" w:rsidP="000142CB">
      <w:pPr>
        <w:pStyle w:val="SingleTxtG"/>
        <w:tabs>
          <w:tab w:val="clear" w:pos="1701"/>
        </w:tabs>
        <w:ind w:left="2268" w:hanging="1134"/>
      </w:pPr>
      <w:r w:rsidRPr="001D345F">
        <w:tab/>
        <w:t>Мгновенный массовый расход отработавших газов можно рассчитать по расходу топлива и соотношению воздуха к топливу (рассчитывается по</w:t>
      </w:r>
      <w:r>
        <w:t xml:space="preserve"> </w:t>
      </w:r>
      <w:r w:rsidRPr="001D345F">
        <w:t>A/F</w:t>
      </w:r>
      <w:r w:rsidRPr="001D345F">
        <w:rPr>
          <w:vertAlign w:val="subscript"/>
        </w:rPr>
        <w:t>st</w:t>
      </w:r>
      <w:r w:rsidRPr="001D345F">
        <w:t xml:space="preserve"> и λ</w:t>
      </w:r>
      <w:r w:rsidRPr="001D345F">
        <w:rPr>
          <w:vertAlign w:val="subscript"/>
        </w:rPr>
        <w:t>i</w:t>
      </w:r>
      <w:r w:rsidRPr="001D345F">
        <w:t xml:space="preserve"> в соответствии с пунктом 7.3) следующим образом:</w:t>
      </w:r>
    </w:p>
    <w:p w14:paraId="537F047B" w14:textId="77777777" w:rsidR="000142CB" w:rsidRPr="001D345F" w:rsidRDefault="00A368D7" w:rsidP="000142CB">
      <w:pPr>
        <w:pStyle w:val="SingleTxtG"/>
        <w:tabs>
          <w:tab w:val="clear" w:pos="1701"/>
        </w:tabs>
        <w:ind w:left="2268" w:hanging="1134"/>
        <w:jc w:val="center"/>
        <w:rPr>
          <w:bCs/>
          <w:i/>
        </w:rPr>
      </w:pPr>
      <m:oMath>
        <m:sSub>
          <m:sSubPr>
            <m:ctrlPr>
              <w:rPr>
                <w:rFonts w:ascii="Cambria Math" w:hAnsi="Cambria Math"/>
                <w:bCs/>
                <w:i/>
              </w:rPr>
            </m:ctrlPr>
          </m:sSubPr>
          <m:e>
            <m:r>
              <w:rPr>
                <w:rFonts w:ascii="Cambria Math" w:hAnsi="Cambria Math"/>
              </w:rPr>
              <m:t>q</m:t>
            </m:r>
          </m:e>
          <m:sub>
            <m:r>
              <w:rPr>
                <w:rFonts w:ascii="Cambria Math" w:hAnsi="Cambria Math"/>
              </w:rPr>
              <m:t>mew,i</m:t>
            </m:r>
          </m:sub>
        </m:sSub>
        <m:r>
          <w:rPr>
            <w:rFonts w:ascii="Cambria Math" w:hAnsi="Cambria Math"/>
          </w:rPr>
          <m:t>=</m:t>
        </m:r>
        <m:sSub>
          <m:sSubPr>
            <m:ctrlPr>
              <w:rPr>
                <w:rFonts w:ascii="Cambria Math" w:hAnsi="Cambria Math"/>
                <w:bCs/>
                <w:i/>
              </w:rPr>
            </m:ctrlPr>
          </m:sSubPr>
          <m:e>
            <m:r>
              <w:rPr>
                <w:rFonts w:ascii="Cambria Math" w:hAnsi="Cambria Math"/>
              </w:rPr>
              <m:t>q</m:t>
            </m:r>
          </m:e>
          <m:sub>
            <m:r>
              <w:rPr>
                <w:rFonts w:ascii="Cambria Math" w:hAnsi="Cambria Math"/>
              </w:rPr>
              <m:t>maw,i</m:t>
            </m:r>
          </m:sub>
        </m:sSub>
        <m:r>
          <w:rPr>
            <w:rFonts w:ascii="Cambria Math" w:hAnsi="Cambria Math"/>
          </w:rPr>
          <m:t>×</m:t>
        </m:r>
        <m:d>
          <m:dPr>
            <m:ctrlPr>
              <w:rPr>
                <w:rFonts w:ascii="Cambria Math" w:hAnsi="Cambria Math"/>
                <w:bCs/>
                <w:i/>
              </w:rPr>
            </m:ctrlPr>
          </m:dPr>
          <m:e>
            <m:r>
              <w:rPr>
                <w:rFonts w:ascii="Cambria Math" w:hAnsi="Cambria Math"/>
              </w:rPr>
              <m:t>1+</m:t>
            </m:r>
            <m:f>
              <m:fPr>
                <m:ctrlPr>
                  <w:rPr>
                    <w:rFonts w:ascii="Cambria Math" w:hAnsi="Cambria Math"/>
                    <w:bCs/>
                    <w:i/>
                  </w:rPr>
                </m:ctrlPr>
              </m:fPr>
              <m:num>
                <m:r>
                  <w:rPr>
                    <w:rFonts w:ascii="Cambria Math" w:hAnsi="Cambria Math"/>
                  </w:rPr>
                  <m:t>1</m:t>
                </m:r>
              </m:num>
              <m:den>
                <m:r>
                  <w:rPr>
                    <w:rFonts w:ascii="Cambria Math" w:hAnsi="Cambria Math"/>
                  </w:rPr>
                  <m:t>A/</m:t>
                </m:r>
                <m:sSub>
                  <m:sSubPr>
                    <m:ctrlPr>
                      <w:rPr>
                        <w:rFonts w:ascii="Cambria Math" w:hAnsi="Cambria Math"/>
                        <w:bCs/>
                        <w:i/>
                      </w:rPr>
                    </m:ctrlPr>
                  </m:sSubPr>
                  <m:e>
                    <m:r>
                      <w:rPr>
                        <w:rFonts w:ascii="Cambria Math" w:hAnsi="Cambria Math"/>
                      </w:rPr>
                      <m:t>F</m:t>
                    </m:r>
                  </m:e>
                  <m:sub>
                    <m:r>
                      <w:rPr>
                        <w:rFonts w:ascii="Cambria Math" w:hAnsi="Cambria Math"/>
                      </w:rPr>
                      <m:t>st</m:t>
                    </m:r>
                  </m:sub>
                </m:sSub>
                <m:r>
                  <w:rPr>
                    <w:rFonts w:ascii="Cambria Math" w:hAnsi="Cambria Math"/>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den>
            </m:f>
          </m:e>
        </m:d>
      </m:oMath>
      <w:r w:rsidR="000142CB" w:rsidRPr="001D345F">
        <w:rPr>
          <w:bCs/>
          <w:iCs/>
        </w:rPr>
        <w:t>,</w:t>
      </w:r>
    </w:p>
    <w:p w14:paraId="4ADBC1EB" w14:textId="77777777" w:rsidR="000142CB" w:rsidRPr="001D345F" w:rsidRDefault="00A368D7" w:rsidP="000142CB">
      <w:pPr>
        <w:pStyle w:val="SingleTxtG"/>
        <w:tabs>
          <w:tab w:val="clear" w:pos="1701"/>
        </w:tabs>
        <w:ind w:left="2268" w:hanging="1134"/>
        <w:jc w:val="center"/>
        <w:rPr>
          <w:bCs/>
          <w:i/>
        </w:rPr>
      </w:pPr>
      <m:oMath>
        <m:sSub>
          <m:sSubPr>
            <m:ctrlPr>
              <w:rPr>
                <w:rFonts w:ascii="Cambria Math" w:hAnsi="Cambria Math"/>
                <w:bCs/>
                <w:i/>
              </w:rPr>
            </m:ctrlPr>
          </m:sSubPr>
          <m:e>
            <m:r>
              <w:rPr>
                <w:rFonts w:ascii="Cambria Math" w:hAnsi="Cambria Math"/>
              </w:rPr>
              <m:t>q</m:t>
            </m:r>
          </m:e>
          <m:sub>
            <m:r>
              <w:rPr>
                <w:rFonts w:ascii="Cambria Math" w:hAnsi="Cambria Math"/>
              </w:rPr>
              <m:t>mew,i</m:t>
            </m:r>
          </m:sub>
        </m:sSub>
        <m:r>
          <w:rPr>
            <w:rFonts w:ascii="Cambria Math" w:hAnsi="Cambria Math"/>
          </w:rPr>
          <m:t>=</m:t>
        </m:r>
        <m:sSub>
          <m:sSubPr>
            <m:ctrlPr>
              <w:rPr>
                <w:rFonts w:ascii="Cambria Math" w:hAnsi="Cambria Math"/>
                <w:bCs/>
                <w:i/>
              </w:rPr>
            </m:ctrlPr>
          </m:sSubPr>
          <m:e>
            <m:r>
              <w:rPr>
                <w:rFonts w:ascii="Cambria Math" w:hAnsi="Cambria Math"/>
              </w:rPr>
              <m:t>q</m:t>
            </m:r>
          </m:e>
          <m:sub>
            <m:r>
              <w:rPr>
                <w:rFonts w:ascii="Cambria Math" w:hAnsi="Cambria Math"/>
              </w:rPr>
              <m:t>mf,i</m:t>
            </m:r>
          </m:sub>
        </m:sSub>
        <m:r>
          <w:rPr>
            <w:rFonts w:ascii="Cambria Math" w:hAnsi="Cambria Math"/>
          </w:rPr>
          <m:t>×</m:t>
        </m:r>
        <m:d>
          <m:dPr>
            <m:ctrlPr>
              <w:rPr>
                <w:rFonts w:ascii="Cambria Math" w:hAnsi="Cambria Math"/>
                <w:bCs/>
                <w:i/>
              </w:rPr>
            </m:ctrlPr>
          </m:dPr>
          <m:e>
            <m:r>
              <w:rPr>
                <w:rFonts w:ascii="Cambria Math" w:hAnsi="Cambria Math"/>
              </w:rPr>
              <m:t>1+ A/</m:t>
            </m:r>
            <m:sSub>
              <m:sSubPr>
                <m:ctrlPr>
                  <w:rPr>
                    <w:rFonts w:ascii="Cambria Math" w:hAnsi="Cambria Math"/>
                    <w:bCs/>
                    <w:i/>
                  </w:rPr>
                </m:ctrlPr>
              </m:sSubPr>
              <m:e>
                <m:r>
                  <w:rPr>
                    <w:rFonts w:ascii="Cambria Math" w:hAnsi="Cambria Math"/>
                  </w:rPr>
                  <m:t>F</m:t>
                </m:r>
              </m:e>
              <m:sub>
                <m:r>
                  <w:rPr>
                    <w:rFonts w:ascii="Cambria Math" w:hAnsi="Cambria Math"/>
                  </w:rPr>
                  <m:t>st</m:t>
                </m:r>
              </m:sub>
            </m:sSub>
            <m:r>
              <w:rPr>
                <w:rFonts w:ascii="Cambria Math" w:hAnsi="Cambria Math"/>
              </w:rPr>
              <m:t>×</m:t>
            </m:r>
            <m:sSub>
              <m:sSubPr>
                <m:ctrlPr>
                  <w:rPr>
                    <w:rFonts w:ascii="Cambria Math" w:eastAsia="SimSun" w:hAnsi="Cambria Math"/>
                    <w:bCs/>
                    <w:i/>
                    <w:sz w:val="24"/>
                    <w:szCs w:val="24"/>
                    <w:lang w:eastAsia="en-GB"/>
                  </w:rPr>
                </m:ctrlPr>
              </m:sSubPr>
              <m:e>
                <m:r>
                  <w:rPr>
                    <w:rFonts w:ascii="Cambria Math" w:eastAsia="SimSun" w:hAnsi="Cambria Math" w:hint="eastAsia"/>
                    <w:i/>
                    <w:sz w:val="24"/>
                    <w:szCs w:val="24"/>
                    <w:lang w:eastAsia="en-GB"/>
                  </w:rPr>
                  <w:sym w:font="Symbol" w:char="F06C"/>
                </m:r>
              </m:e>
              <m:sub>
                <m:r>
                  <w:rPr>
                    <w:rFonts w:ascii="Cambria Math" w:eastAsia="SimSun" w:hAnsi="Cambria Math"/>
                    <w:sz w:val="24"/>
                    <w:szCs w:val="24"/>
                    <w:lang w:eastAsia="en-GB"/>
                  </w:rPr>
                  <m:t>i</m:t>
                </m:r>
              </m:sub>
            </m:sSub>
          </m:e>
        </m:d>
      </m:oMath>
      <w:r w:rsidR="000142CB" w:rsidRPr="001D345F">
        <w:rPr>
          <w:bCs/>
          <w:i/>
        </w:rPr>
        <w:t>.</w:t>
      </w:r>
    </w:p>
    <w:p w14:paraId="6BAB290A" w14:textId="77777777" w:rsidR="000142CB" w:rsidRPr="001D345F" w:rsidRDefault="000142CB" w:rsidP="000142CB">
      <w:pPr>
        <w:pStyle w:val="SingleTxtG"/>
        <w:tabs>
          <w:tab w:val="clear" w:pos="1701"/>
        </w:tabs>
        <w:ind w:left="2268" w:hanging="1134"/>
      </w:pPr>
      <w:r w:rsidRPr="001D345F">
        <w:tab/>
        <w:t xml:space="preserve">Рассчитанный мгновенный показатель массового расхода отработавших газов должен удовлетворять требованиям линейности, указанным для массового расхода отработавших газов в пункте 3 приложения 5, </w:t>
      </w:r>
      <w:r>
        <w:br/>
      </w:r>
      <w:r w:rsidRPr="001D345F">
        <w:t>и требованиям к подтверждению действительности, указанным в пункте</w:t>
      </w:r>
      <w:r>
        <w:t> </w:t>
      </w:r>
      <w:r w:rsidRPr="001D345F">
        <w:t>4.3 приложения 6.</w:t>
      </w:r>
    </w:p>
    <w:p w14:paraId="20524837" w14:textId="77777777" w:rsidR="000142CB" w:rsidRPr="001D345F" w:rsidRDefault="000142CB" w:rsidP="000142CB">
      <w:pPr>
        <w:pStyle w:val="SingleTxtG"/>
        <w:keepNext/>
        <w:tabs>
          <w:tab w:val="clear" w:pos="1701"/>
        </w:tabs>
        <w:ind w:left="2268" w:hanging="1134"/>
      </w:pPr>
      <w:r w:rsidRPr="001D345F">
        <w:lastRenderedPageBreak/>
        <w:t>8.</w:t>
      </w:r>
      <w:r w:rsidRPr="001D345F">
        <w:tab/>
        <w:t>Расчет мгновенных показателей массовых выбросов газообразных компонентов</w:t>
      </w:r>
    </w:p>
    <w:p w14:paraId="0FA928E5" w14:textId="77777777" w:rsidR="000142CB" w:rsidRPr="001D345F" w:rsidRDefault="000142CB" w:rsidP="000142CB">
      <w:pPr>
        <w:pStyle w:val="SingleTxtG"/>
        <w:tabs>
          <w:tab w:val="clear" w:pos="1701"/>
        </w:tabs>
        <w:ind w:left="2268" w:hanging="1134"/>
      </w:pPr>
      <w:r w:rsidRPr="001D345F">
        <w:tab/>
        <w:t>Мгновенные показатели массовых выбросов [г/с] определяют путем умножения мгновенной концентрации рассматриваемого загрязняющего вещества [млн</w:t>
      </w:r>
      <w:r w:rsidRPr="001D345F">
        <w:rPr>
          <w:vertAlign w:val="superscript"/>
        </w:rPr>
        <w:t>−1</w:t>
      </w:r>
      <w:r w:rsidRPr="001D345F">
        <w:t xml:space="preserve">] на мгновенный показатель массового расхода отработавших газов [кг/с], которые в том и другом случае корректируют и приводят в соответствие с учетом времени преобразования, и соответствующее значение </w:t>
      </w:r>
      <w:r w:rsidRPr="001D345F">
        <w:rPr>
          <w:i/>
          <w:iCs/>
        </w:rPr>
        <w:t>u</w:t>
      </w:r>
      <w:r w:rsidRPr="001D345F">
        <w:t xml:space="preserve"> в таблице А7/1. В случае измерения на сухой основе до проведения любых дальнейших расчетов мгновенные значения концентрации компонентов корректируют на сухое/влажное состояние в соответствии с пунктом 5.1. Если при этом выявляются отрицательные мгновенные значения выбросов, то они вводятся во все последующие оценки данных. Значения параметров вводят в систему расчета мгновенных выбросов [г/с], которые выдаются анализатором, расходомерным прибором, датчиком или ЭБУ. Для расчета используют следующее уравнение:</w:t>
      </w:r>
    </w:p>
    <w:p w14:paraId="67929488" w14:textId="77777777" w:rsidR="000142CB" w:rsidRPr="001D345F" w:rsidRDefault="00A368D7" w:rsidP="000142CB">
      <w:pPr>
        <w:pStyle w:val="SingleTxtG"/>
        <w:tabs>
          <w:tab w:val="clear" w:pos="1701"/>
        </w:tabs>
        <w:ind w:left="2268" w:hanging="1134"/>
        <w:jc w:val="center"/>
        <w:rPr>
          <w:bCs/>
        </w:rPr>
      </w:pPr>
      <m:oMath>
        <m:sSub>
          <m:sSubPr>
            <m:ctrlPr>
              <w:rPr>
                <w:rFonts w:ascii="Cambria Math" w:hAnsi="Cambria Math"/>
                <w:bCs/>
                <w:i/>
                <w:sz w:val="22"/>
                <w:szCs w:val="22"/>
              </w:rPr>
            </m:ctrlPr>
          </m:sSubPr>
          <m:e>
            <m:r>
              <w:rPr>
                <w:rFonts w:ascii="Cambria Math" w:hAnsi="Cambria Math"/>
                <w:sz w:val="22"/>
                <w:szCs w:val="22"/>
              </w:rPr>
              <m:t>m</m:t>
            </m:r>
          </m:e>
          <m:sub>
            <m:r>
              <m:rPr>
                <m:sty m:val="p"/>
              </m:rPr>
              <w:rPr>
                <w:rFonts w:ascii="Cambria Math" w:hAnsi="Cambria Math"/>
                <w:sz w:val="22"/>
                <w:szCs w:val="22"/>
              </w:rPr>
              <m:t>gas,i</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u</m:t>
            </m:r>
          </m:e>
          <m:sub>
            <m:r>
              <m:rPr>
                <m:sty m:val="p"/>
              </m:rPr>
              <w:rPr>
                <w:rFonts w:ascii="Cambria Math" w:hAnsi="Cambria Math"/>
                <w:sz w:val="22"/>
                <w:szCs w:val="22"/>
              </w:rPr>
              <m:t>gas</m:t>
            </m:r>
          </m:sub>
        </m:sSub>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c</m:t>
            </m:r>
          </m:e>
          <m:sub>
            <m:r>
              <w:rPr>
                <w:rFonts w:ascii="Cambria Math" w:hAnsi="Cambria Math"/>
                <w:sz w:val="22"/>
                <w:szCs w:val="22"/>
              </w:rPr>
              <m:t>gas,i</m:t>
            </m:r>
          </m:sub>
        </m:sSub>
        <m:sSub>
          <m:sSubPr>
            <m:ctrlPr>
              <w:rPr>
                <w:rFonts w:ascii="Cambria Math" w:hAnsi="Cambria Math"/>
                <w:bCs/>
                <w:i/>
                <w:sz w:val="22"/>
                <w:szCs w:val="22"/>
              </w:rPr>
            </m:ctrlPr>
          </m:sSubPr>
          <m:e>
            <m:r>
              <w:rPr>
                <w:rFonts w:ascii="Cambria Math" w:hAnsi="Cambria Math"/>
                <w:sz w:val="22"/>
                <w:szCs w:val="22"/>
              </w:rPr>
              <m:t>∙q</m:t>
            </m:r>
          </m:e>
          <m:sub>
            <m:r>
              <m:rPr>
                <m:sty m:val="p"/>
              </m:rPr>
              <w:rPr>
                <w:rFonts w:ascii="Cambria Math" w:hAnsi="Cambria Math"/>
                <w:sz w:val="22"/>
                <w:szCs w:val="22"/>
              </w:rPr>
              <m:t>mew,i</m:t>
            </m:r>
          </m:sub>
        </m:sSub>
      </m:oMath>
      <w:r w:rsidR="000142CB" w:rsidRPr="001D345F">
        <w:rPr>
          <w:bCs/>
        </w:rPr>
        <w:t>,</w:t>
      </w:r>
    </w:p>
    <w:p w14:paraId="7D592036" w14:textId="77777777" w:rsidR="000142CB" w:rsidRPr="001D345F" w:rsidRDefault="000142CB" w:rsidP="000142CB">
      <w:pPr>
        <w:pStyle w:val="SingleTxtG"/>
        <w:tabs>
          <w:tab w:val="clear" w:pos="1701"/>
        </w:tabs>
        <w:ind w:left="2268" w:hanging="1134"/>
      </w:pPr>
      <w:r w:rsidRPr="001D345F">
        <w:tab/>
        <w:t>где:</w:t>
      </w:r>
    </w:p>
    <w:tbl>
      <w:tblPr>
        <w:tblW w:w="6313" w:type="dxa"/>
        <w:tblInd w:w="2209" w:type="dxa"/>
        <w:tblLayout w:type="fixed"/>
        <w:tblLook w:val="0000" w:firstRow="0" w:lastRow="0" w:firstColumn="0" w:lastColumn="0" w:noHBand="0" w:noVBand="0"/>
      </w:tblPr>
      <w:tblGrid>
        <w:gridCol w:w="907"/>
        <w:gridCol w:w="633"/>
        <w:gridCol w:w="4773"/>
      </w:tblGrid>
      <w:tr w:rsidR="000142CB" w:rsidRPr="001D345F" w14:paraId="750E0845" w14:textId="77777777" w:rsidTr="00476D1C">
        <w:tc>
          <w:tcPr>
            <w:tcW w:w="907" w:type="dxa"/>
            <w:tcMar>
              <w:left w:w="57" w:type="dxa"/>
              <w:right w:w="57" w:type="dxa"/>
            </w:tcMar>
          </w:tcPr>
          <w:p w14:paraId="5F35ACA7" w14:textId="77777777" w:rsidR="000142CB" w:rsidRPr="001D345F" w:rsidRDefault="000142CB" w:rsidP="00476D1C">
            <w:pPr>
              <w:pStyle w:val="SingleTxtG"/>
              <w:tabs>
                <w:tab w:val="clear" w:pos="1701"/>
              </w:tabs>
              <w:ind w:left="0" w:right="0"/>
            </w:pPr>
            <w:r w:rsidRPr="001D345F">
              <w:rPr>
                <w:i/>
                <w:iCs/>
              </w:rPr>
              <w:t>m</w:t>
            </w:r>
            <w:r w:rsidRPr="001D345F">
              <w:rPr>
                <w:vertAlign w:val="subscript"/>
              </w:rPr>
              <w:t>gas,i</w:t>
            </w:r>
          </w:p>
        </w:tc>
        <w:tc>
          <w:tcPr>
            <w:tcW w:w="633" w:type="dxa"/>
            <w:tcMar>
              <w:left w:w="57" w:type="dxa"/>
              <w:right w:w="57" w:type="dxa"/>
            </w:tcMar>
          </w:tcPr>
          <w:p w14:paraId="292D7862" w14:textId="77777777" w:rsidR="000142CB" w:rsidRDefault="000142CB" w:rsidP="00476D1C">
            <w:pPr>
              <w:jc w:val="center"/>
            </w:pPr>
            <w:r w:rsidRPr="00B7058D">
              <w:rPr>
                <w:lang w:val="en-US"/>
              </w:rPr>
              <w:t>—</w:t>
            </w:r>
          </w:p>
        </w:tc>
        <w:tc>
          <w:tcPr>
            <w:tcW w:w="4773" w:type="dxa"/>
            <w:tcMar>
              <w:left w:w="57" w:type="dxa"/>
              <w:right w:w="57" w:type="dxa"/>
            </w:tcMar>
          </w:tcPr>
          <w:p w14:paraId="507008CA" w14:textId="77777777" w:rsidR="000142CB" w:rsidRPr="001D345F" w:rsidRDefault="000142CB" w:rsidP="00476D1C">
            <w:pPr>
              <w:pStyle w:val="SingleTxtG"/>
              <w:tabs>
                <w:tab w:val="clear" w:pos="1701"/>
              </w:tabs>
              <w:ind w:left="0" w:right="0"/>
              <w:jc w:val="left"/>
            </w:pPr>
            <w:r w:rsidRPr="001D345F">
              <w:t>масса «газообразного» компонента отработавших газов [г/с]</w:t>
            </w:r>
            <w:r>
              <w:t>;</w:t>
            </w:r>
          </w:p>
        </w:tc>
      </w:tr>
      <w:tr w:rsidR="000142CB" w:rsidRPr="001D345F" w14:paraId="0E1BEA67" w14:textId="77777777" w:rsidTr="00476D1C">
        <w:tc>
          <w:tcPr>
            <w:tcW w:w="907" w:type="dxa"/>
            <w:tcMar>
              <w:left w:w="57" w:type="dxa"/>
              <w:right w:w="57" w:type="dxa"/>
            </w:tcMar>
          </w:tcPr>
          <w:p w14:paraId="36602592" w14:textId="77777777" w:rsidR="000142CB" w:rsidRPr="001D345F" w:rsidRDefault="000142CB" w:rsidP="00476D1C">
            <w:pPr>
              <w:pStyle w:val="SingleTxtG"/>
              <w:tabs>
                <w:tab w:val="clear" w:pos="1701"/>
              </w:tabs>
              <w:ind w:left="0" w:right="0"/>
            </w:pPr>
            <w:r w:rsidRPr="001D345F">
              <w:rPr>
                <w:i/>
                <w:iCs/>
              </w:rPr>
              <w:t>u</w:t>
            </w:r>
            <w:r w:rsidRPr="001D345F">
              <w:rPr>
                <w:vertAlign w:val="subscript"/>
              </w:rPr>
              <w:t>gas</w:t>
            </w:r>
          </w:p>
        </w:tc>
        <w:tc>
          <w:tcPr>
            <w:tcW w:w="633" w:type="dxa"/>
            <w:tcMar>
              <w:left w:w="57" w:type="dxa"/>
              <w:right w:w="57" w:type="dxa"/>
            </w:tcMar>
          </w:tcPr>
          <w:p w14:paraId="218E1819" w14:textId="77777777" w:rsidR="000142CB" w:rsidRDefault="000142CB" w:rsidP="00476D1C">
            <w:pPr>
              <w:jc w:val="center"/>
            </w:pPr>
            <w:r w:rsidRPr="00B7058D">
              <w:rPr>
                <w:lang w:val="en-US"/>
              </w:rPr>
              <w:t>—</w:t>
            </w:r>
          </w:p>
        </w:tc>
        <w:tc>
          <w:tcPr>
            <w:tcW w:w="4773" w:type="dxa"/>
            <w:tcMar>
              <w:left w:w="57" w:type="dxa"/>
              <w:right w:w="57" w:type="dxa"/>
            </w:tcMar>
          </w:tcPr>
          <w:p w14:paraId="633F4A8D" w14:textId="77777777" w:rsidR="000142CB" w:rsidRPr="001D345F" w:rsidRDefault="000142CB" w:rsidP="00476D1C">
            <w:pPr>
              <w:pStyle w:val="SingleTxtG"/>
              <w:tabs>
                <w:tab w:val="clear" w:pos="1701"/>
              </w:tabs>
              <w:ind w:left="0" w:right="0"/>
              <w:jc w:val="left"/>
            </w:pPr>
            <w:r w:rsidRPr="001D345F">
              <w:t xml:space="preserve">соотношение плотности «газообразного» компонента отработавших газов и общей плотности отработавших газов, как показано в таблице </w:t>
            </w:r>
            <w:r>
              <w:rPr>
                <w:rFonts w:eastAsia="SimSun"/>
                <w:lang w:eastAsia="en-GB"/>
              </w:rPr>
              <w:t>A7/</w:t>
            </w:r>
            <w:r w:rsidRPr="001D345F">
              <w:t>1</w:t>
            </w:r>
            <w:r>
              <w:t>;</w:t>
            </w:r>
          </w:p>
        </w:tc>
      </w:tr>
      <w:tr w:rsidR="000142CB" w:rsidRPr="001D345F" w14:paraId="20DAF872" w14:textId="77777777" w:rsidTr="00476D1C">
        <w:tc>
          <w:tcPr>
            <w:tcW w:w="907" w:type="dxa"/>
            <w:tcMar>
              <w:left w:w="57" w:type="dxa"/>
              <w:right w:w="57" w:type="dxa"/>
            </w:tcMar>
          </w:tcPr>
          <w:p w14:paraId="5FFC2976" w14:textId="77777777" w:rsidR="000142CB" w:rsidRPr="001D345F" w:rsidRDefault="000142CB" w:rsidP="00476D1C">
            <w:pPr>
              <w:pStyle w:val="SingleTxtG"/>
              <w:tabs>
                <w:tab w:val="clear" w:pos="1701"/>
              </w:tabs>
              <w:ind w:left="0" w:right="0"/>
            </w:pPr>
            <w:r w:rsidRPr="001D345F">
              <w:rPr>
                <w:i/>
                <w:iCs/>
              </w:rPr>
              <w:t>с</w:t>
            </w:r>
            <w:r w:rsidRPr="001D345F">
              <w:rPr>
                <w:vertAlign w:val="subscript"/>
              </w:rPr>
              <w:t>gas,i</w:t>
            </w:r>
          </w:p>
        </w:tc>
        <w:tc>
          <w:tcPr>
            <w:tcW w:w="633" w:type="dxa"/>
            <w:tcMar>
              <w:left w:w="57" w:type="dxa"/>
              <w:right w:w="57" w:type="dxa"/>
            </w:tcMar>
          </w:tcPr>
          <w:p w14:paraId="67CF8EF9" w14:textId="77777777" w:rsidR="000142CB" w:rsidRDefault="000142CB" w:rsidP="00476D1C">
            <w:pPr>
              <w:jc w:val="center"/>
            </w:pPr>
            <w:r w:rsidRPr="00B7058D">
              <w:rPr>
                <w:lang w:val="en-US"/>
              </w:rPr>
              <w:t>—</w:t>
            </w:r>
          </w:p>
        </w:tc>
        <w:tc>
          <w:tcPr>
            <w:tcW w:w="4773" w:type="dxa"/>
            <w:tcMar>
              <w:left w:w="57" w:type="dxa"/>
              <w:right w:w="57" w:type="dxa"/>
            </w:tcMar>
          </w:tcPr>
          <w:p w14:paraId="20ACD102" w14:textId="77777777" w:rsidR="000142CB" w:rsidRPr="001D345F" w:rsidRDefault="000142CB" w:rsidP="00476D1C">
            <w:pPr>
              <w:pStyle w:val="SingleTxtG"/>
              <w:tabs>
                <w:tab w:val="clear" w:pos="1701"/>
              </w:tabs>
              <w:ind w:left="0" w:right="0"/>
              <w:jc w:val="left"/>
            </w:pPr>
            <w:r w:rsidRPr="001D345F">
              <w:t>мгновенная концентрация «газообразного» компонента отработавших газов [млн</w:t>
            </w:r>
            <w:r w:rsidRPr="001D345F">
              <w:rPr>
                <w:vertAlign w:val="superscript"/>
              </w:rPr>
              <w:t>−1</w:t>
            </w:r>
            <w:r w:rsidRPr="001D345F">
              <w:t>]</w:t>
            </w:r>
            <w:r>
              <w:t>;</w:t>
            </w:r>
          </w:p>
        </w:tc>
      </w:tr>
      <w:tr w:rsidR="000142CB" w:rsidRPr="001D345F" w14:paraId="0B3E1381" w14:textId="77777777" w:rsidTr="00476D1C">
        <w:tc>
          <w:tcPr>
            <w:tcW w:w="907" w:type="dxa"/>
            <w:tcMar>
              <w:left w:w="57" w:type="dxa"/>
              <w:right w:w="57" w:type="dxa"/>
            </w:tcMar>
          </w:tcPr>
          <w:p w14:paraId="0B79E22B" w14:textId="77777777" w:rsidR="000142CB" w:rsidRPr="001D345F" w:rsidRDefault="000142CB" w:rsidP="00476D1C">
            <w:pPr>
              <w:pStyle w:val="SingleTxtG"/>
              <w:tabs>
                <w:tab w:val="clear" w:pos="1701"/>
              </w:tabs>
              <w:ind w:left="0" w:right="0"/>
            </w:pPr>
            <w:r w:rsidRPr="001D345F">
              <w:rPr>
                <w:i/>
                <w:iCs/>
              </w:rPr>
              <w:t>q</w:t>
            </w:r>
            <w:r w:rsidRPr="001D345F">
              <w:rPr>
                <w:vertAlign w:val="subscript"/>
              </w:rPr>
              <w:t>mew,i</w:t>
            </w:r>
          </w:p>
        </w:tc>
        <w:tc>
          <w:tcPr>
            <w:tcW w:w="633" w:type="dxa"/>
            <w:tcMar>
              <w:left w:w="57" w:type="dxa"/>
              <w:right w:w="57" w:type="dxa"/>
            </w:tcMar>
          </w:tcPr>
          <w:p w14:paraId="5DE63A4D" w14:textId="77777777" w:rsidR="000142CB" w:rsidRDefault="000142CB" w:rsidP="00476D1C">
            <w:pPr>
              <w:jc w:val="center"/>
            </w:pPr>
            <w:r w:rsidRPr="00B7058D">
              <w:rPr>
                <w:lang w:val="en-US"/>
              </w:rPr>
              <w:t>—</w:t>
            </w:r>
          </w:p>
        </w:tc>
        <w:tc>
          <w:tcPr>
            <w:tcW w:w="4773" w:type="dxa"/>
            <w:tcMar>
              <w:left w:w="57" w:type="dxa"/>
              <w:right w:w="57" w:type="dxa"/>
            </w:tcMar>
          </w:tcPr>
          <w:p w14:paraId="64577C07"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отработавших газов [кг/с]</w:t>
            </w:r>
            <w:r>
              <w:t>;</w:t>
            </w:r>
          </w:p>
        </w:tc>
      </w:tr>
      <w:tr w:rsidR="000142CB" w:rsidRPr="001D345F" w14:paraId="596077CD" w14:textId="77777777" w:rsidTr="00476D1C">
        <w:tc>
          <w:tcPr>
            <w:tcW w:w="907" w:type="dxa"/>
            <w:tcMar>
              <w:left w:w="57" w:type="dxa"/>
              <w:right w:w="57" w:type="dxa"/>
            </w:tcMar>
          </w:tcPr>
          <w:p w14:paraId="677EF21C" w14:textId="77777777" w:rsidR="000142CB" w:rsidRPr="001D345F" w:rsidRDefault="000142CB" w:rsidP="00476D1C">
            <w:pPr>
              <w:pStyle w:val="SingleTxtG"/>
              <w:tabs>
                <w:tab w:val="clear" w:pos="1701"/>
              </w:tabs>
              <w:ind w:left="0" w:right="0"/>
            </w:pPr>
            <w:r w:rsidRPr="00E20304">
              <w:rPr>
                <w:rFonts w:eastAsia="SimSun"/>
                <w:i/>
                <w:iCs/>
                <w:lang w:eastAsia="en-GB"/>
              </w:rPr>
              <w:t>gas</w:t>
            </w:r>
          </w:p>
        </w:tc>
        <w:tc>
          <w:tcPr>
            <w:tcW w:w="633" w:type="dxa"/>
            <w:tcMar>
              <w:left w:w="57" w:type="dxa"/>
              <w:right w:w="57" w:type="dxa"/>
            </w:tcMar>
          </w:tcPr>
          <w:p w14:paraId="0C1B097F" w14:textId="77777777" w:rsidR="000142CB" w:rsidRDefault="000142CB" w:rsidP="00476D1C">
            <w:pPr>
              <w:jc w:val="center"/>
            </w:pPr>
            <w:r w:rsidRPr="00B7058D">
              <w:rPr>
                <w:lang w:val="en-US"/>
              </w:rPr>
              <w:t>—</w:t>
            </w:r>
          </w:p>
        </w:tc>
        <w:tc>
          <w:tcPr>
            <w:tcW w:w="4773" w:type="dxa"/>
            <w:tcMar>
              <w:left w:w="57" w:type="dxa"/>
              <w:right w:w="57" w:type="dxa"/>
            </w:tcMar>
          </w:tcPr>
          <w:p w14:paraId="04480124" w14:textId="77777777" w:rsidR="000142CB" w:rsidRPr="001D345F" w:rsidRDefault="000142CB" w:rsidP="00476D1C">
            <w:pPr>
              <w:pStyle w:val="SingleTxtG"/>
              <w:tabs>
                <w:tab w:val="clear" w:pos="1701"/>
              </w:tabs>
              <w:ind w:left="0" w:right="0"/>
              <w:jc w:val="left"/>
            </w:pPr>
            <w:r w:rsidRPr="001D345F">
              <w:t>соответствующий компонент</w:t>
            </w:r>
            <w:r>
              <w:t>;</w:t>
            </w:r>
          </w:p>
        </w:tc>
      </w:tr>
      <w:tr w:rsidR="000142CB" w:rsidRPr="001D345F" w14:paraId="76F9A6B2" w14:textId="77777777" w:rsidTr="00476D1C">
        <w:tc>
          <w:tcPr>
            <w:tcW w:w="907" w:type="dxa"/>
            <w:tcMar>
              <w:left w:w="57" w:type="dxa"/>
              <w:right w:w="57" w:type="dxa"/>
            </w:tcMar>
          </w:tcPr>
          <w:p w14:paraId="64E0D660" w14:textId="77777777" w:rsidR="000142CB" w:rsidRPr="001D345F" w:rsidRDefault="000142CB" w:rsidP="00476D1C">
            <w:pPr>
              <w:pStyle w:val="SingleTxtG"/>
              <w:tabs>
                <w:tab w:val="clear" w:pos="1701"/>
              </w:tabs>
              <w:ind w:left="0" w:right="0"/>
            </w:pPr>
            <w:r w:rsidRPr="001D345F">
              <w:rPr>
                <w:i/>
                <w:iCs/>
              </w:rPr>
              <w:t>i</w:t>
            </w:r>
          </w:p>
        </w:tc>
        <w:tc>
          <w:tcPr>
            <w:tcW w:w="633" w:type="dxa"/>
            <w:tcMar>
              <w:left w:w="57" w:type="dxa"/>
              <w:right w:w="57" w:type="dxa"/>
            </w:tcMar>
          </w:tcPr>
          <w:p w14:paraId="208D1817" w14:textId="77777777" w:rsidR="000142CB" w:rsidRDefault="000142CB" w:rsidP="00476D1C">
            <w:pPr>
              <w:jc w:val="center"/>
            </w:pPr>
            <w:r w:rsidRPr="00B7058D">
              <w:rPr>
                <w:lang w:val="en-US"/>
              </w:rPr>
              <w:t>—</w:t>
            </w:r>
          </w:p>
        </w:tc>
        <w:tc>
          <w:tcPr>
            <w:tcW w:w="4773" w:type="dxa"/>
            <w:tcMar>
              <w:left w:w="57" w:type="dxa"/>
              <w:right w:w="57" w:type="dxa"/>
            </w:tcMar>
          </w:tcPr>
          <w:p w14:paraId="5FE1DD74" w14:textId="77777777" w:rsidR="000142CB" w:rsidRPr="001D345F" w:rsidRDefault="000142CB" w:rsidP="00476D1C">
            <w:pPr>
              <w:pStyle w:val="SingleTxtG"/>
              <w:tabs>
                <w:tab w:val="clear" w:pos="1701"/>
              </w:tabs>
              <w:ind w:left="0" w:right="0"/>
              <w:jc w:val="left"/>
            </w:pPr>
            <w:r w:rsidRPr="001D345F">
              <w:t>номер замера</w:t>
            </w:r>
            <w:r>
              <w:t>.</w:t>
            </w:r>
          </w:p>
        </w:tc>
      </w:tr>
    </w:tbl>
    <w:p w14:paraId="627CE8A8" w14:textId="77777777" w:rsidR="000142CB" w:rsidRDefault="000142CB" w:rsidP="000142CB">
      <w:pPr>
        <w:pStyle w:val="H23G"/>
        <w:rPr>
          <w:b w:val="0"/>
          <w:bCs/>
        </w:rPr>
      </w:pPr>
    </w:p>
    <w:p w14:paraId="6CF667BE" w14:textId="77777777" w:rsidR="000142CB" w:rsidRDefault="000142CB" w:rsidP="000142CB">
      <w:pPr>
        <w:suppressAutoHyphens w:val="0"/>
        <w:spacing w:line="240" w:lineRule="auto"/>
        <w:rPr>
          <w:rFonts w:eastAsia="Times New Roman" w:cs="Times New Roman"/>
          <w:bCs/>
          <w:szCs w:val="20"/>
          <w:lang w:eastAsia="ru-RU"/>
        </w:rPr>
      </w:pPr>
      <w:r>
        <w:rPr>
          <w:b/>
          <w:bCs/>
        </w:rPr>
        <w:br w:type="page"/>
      </w:r>
    </w:p>
    <w:p w14:paraId="43F6E7BF" w14:textId="77777777" w:rsidR="000142CB" w:rsidRPr="001D345F" w:rsidRDefault="000142CB" w:rsidP="000142CB">
      <w:pPr>
        <w:pStyle w:val="H23G"/>
      </w:pPr>
      <w:r w:rsidRPr="001D345F">
        <w:rPr>
          <w:b w:val="0"/>
          <w:bCs/>
        </w:rPr>
        <w:lastRenderedPageBreak/>
        <w:tab/>
      </w:r>
      <w:r w:rsidRPr="001D345F">
        <w:rPr>
          <w:b w:val="0"/>
          <w:bCs/>
        </w:rPr>
        <w:tab/>
        <w:t>Таблица A7/1</w:t>
      </w:r>
      <w:r w:rsidRPr="001D345F">
        <w:rPr>
          <w:b w:val="0"/>
          <w:bCs/>
        </w:rPr>
        <w:br/>
      </w:r>
      <w:r w:rsidRPr="001D345F">
        <w:t>Показатель u первичных отработавших газов, представляющий собой соотношение между плотностью соответствующего компонента отработавших газов или загрязнителя i [кг/м</w:t>
      </w:r>
      <w:r w:rsidRPr="001D345F">
        <w:rPr>
          <w:vertAlign w:val="superscript"/>
        </w:rPr>
        <w:t>3</w:t>
      </w:r>
      <w:r w:rsidRPr="001D345F">
        <w:t>] и плотностью отработавших газов [кг/м</w:t>
      </w:r>
      <w:r w:rsidRPr="001D345F">
        <w:rPr>
          <w:vertAlign w:val="superscript"/>
        </w:rPr>
        <w:t>3</w:t>
      </w:r>
      <w:r w:rsidRPr="001D345F">
        <w:t>]</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993"/>
        <w:gridCol w:w="1063"/>
        <w:gridCol w:w="1063"/>
        <w:gridCol w:w="1063"/>
        <w:gridCol w:w="1063"/>
        <w:gridCol w:w="1063"/>
        <w:gridCol w:w="1063"/>
      </w:tblGrid>
      <w:tr w:rsidR="000142CB" w:rsidRPr="001D345F" w14:paraId="451DE28A" w14:textId="77777777" w:rsidTr="00476D1C">
        <w:tc>
          <w:tcPr>
            <w:tcW w:w="2268" w:type="dxa"/>
            <w:vMerge w:val="restart"/>
            <w:tcMar>
              <w:left w:w="57" w:type="dxa"/>
              <w:right w:w="57" w:type="dxa"/>
            </w:tcMar>
            <w:vAlign w:val="center"/>
          </w:tcPr>
          <w:p w14:paraId="722570D0" w14:textId="77777777" w:rsidR="000142CB" w:rsidRPr="008158AB" w:rsidRDefault="000142CB" w:rsidP="00476D1C">
            <w:pPr>
              <w:pStyle w:val="SingleTxtG"/>
              <w:tabs>
                <w:tab w:val="clear" w:pos="1701"/>
              </w:tabs>
              <w:spacing w:before="40" w:after="40" w:line="200" w:lineRule="atLeast"/>
              <w:ind w:left="0" w:right="0"/>
              <w:rPr>
                <w:sz w:val="16"/>
                <w:szCs w:val="16"/>
              </w:rPr>
            </w:pPr>
            <w:r w:rsidRPr="008158AB">
              <w:rPr>
                <w:sz w:val="16"/>
                <w:szCs w:val="16"/>
              </w:rPr>
              <w:t>Топливо</w:t>
            </w:r>
          </w:p>
        </w:tc>
        <w:tc>
          <w:tcPr>
            <w:tcW w:w="993" w:type="dxa"/>
            <w:vMerge w:val="restart"/>
            <w:tcMar>
              <w:left w:w="57" w:type="dxa"/>
              <w:right w:w="57" w:type="dxa"/>
            </w:tcMar>
            <w:vAlign w:val="center"/>
          </w:tcPr>
          <w:p w14:paraId="2165C105" w14:textId="77777777" w:rsidR="000142CB" w:rsidRPr="001D345F" w:rsidRDefault="000142CB" w:rsidP="00476D1C">
            <w:pPr>
              <w:pStyle w:val="SingleTxtG"/>
              <w:tabs>
                <w:tab w:val="clear" w:pos="1701"/>
              </w:tabs>
              <w:spacing w:before="40" w:after="40" w:line="200" w:lineRule="atLeast"/>
              <w:ind w:left="0" w:right="0"/>
              <w:rPr>
                <w:i/>
                <w:iCs/>
                <w:sz w:val="16"/>
                <w:szCs w:val="16"/>
              </w:rPr>
            </w:pPr>
            <w:r w:rsidRPr="001D345F">
              <w:rPr>
                <w:i/>
                <w:iCs/>
                <w:sz w:val="16"/>
                <w:szCs w:val="16"/>
              </w:rPr>
              <w:sym w:font="Symbol" w:char="F072"/>
            </w:r>
            <w:r w:rsidRPr="001D345F">
              <w:rPr>
                <w:i/>
                <w:iCs/>
                <w:sz w:val="16"/>
                <w:szCs w:val="16"/>
                <w:vertAlign w:val="subscript"/>
              </w:rPr>
              <w:t>e</w:t>
            </w:r>
            <w:r w:rsidRPr="001D345F">
              <w:rPr>
                <w:i/>
                <w:iCs/>
                <w:sz w:val="16"/>
                <w:szCs w:val="16"/>
              </w:rPr>
              <w:t xml:space="preserve"> </w:t>
            </w:r>
            <w:r w:rsidRPr="008158AB">
              <w:rPr>
                <w:sz w:val="16"/>
                <w:szCs w:val="16"/>
              </w:rPr>
              <w:t>[кг/м</w:t>
            </w:r>
            <w:r w:rsidRPr="008158AB">
              <w:rPr>
                <w:sz w:val="16"/>
                <w:szCs w:val="16"/>
                <w:vertAlign w:val="superscript"/>
              </w:rPr>
              <w:t>3</w:t>
            </w:r>
            <w:r w:rsidRPr="008158AB">
              <w:rPr>
                <w:sz w:val="16"/>
                <w:szCs w:val="16"/>
              </w:rPr>
              <w:t>]</w:t>
            </w:r>
          </w:p>
        </w:tc>
        <w:tc>
          <w:tcPr>
            <w:tcW w:w="6378" w:type="dxa"/>
            <w:gridSpan w:val="6"/>
            <w:tcMar>
              <w:left w:w="57" w:type="dxa"/>
              <w:right w:w="57" w:type="dxa"/>
            </w:tcMar>
            <w:vAlign w:val="center"/>
          </w:tcPr>
          <w:p w14:paraId="57AA8E31" w14:textId="77777777" w:rsidR="000142CB" w:rsidRPr="00211274" w:rsidRDefault="000142CB" w:rsidP="00476D1C">
            <w:pPr>
              <w:pStyle w:val="SingleTxtG"/>
              <w:tabs>
                <w:tab w:val="clear" w:pos="1701"/>
              </w:tabs>
              <w:spacing w:before="40" w:after="40" w:line="200" w:lineRule="atLeast"/>
              <w:ind w:left="0" w:right="0"/>
              <w:jc w:val="center"/>
              <w:rPr>
                <w:sz w:val="16"/>
                <w:szCs w:val="16"/>
              </w:rPr>
            </w:pPr>
            <w:r w:rsidRPr="00211274">
              <w:rPr>
                <w:sz w:val="16"/>
                <w:szCs w:val="16"/>
              </w:rPr>
              <w:t>Компонент или загрязнитель i</w:t>
            </w:r>
          </w:p>
        </w:tc>
      </w:tr>
      <w:tr w:rsidR="000142CB" w:rsidRPr="001D345F" w14:paraId="3BC63EA1" w14:textId="77777777" w:rsidTr="00476D1C">
        <w:tc>
          <w:tcPr>
            <w:tcW w:w="2268" w:type="dxa"/>
            <w:vMerge/>
            <w:tcMar>
              <w:left w:w="57" w:type="dxa"/>
              <w:right w:w="57" w:type="dxa"/>
            </w:tcMar>
          </w:tcPr>
          <w:p w14:paraId="2688A1D3"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993" w:type="dxa"/>
            <w:vMerge/>
            <w:tcMar>
              <w:left w:w="57" w:type="dxa"/>
              <w:right w:w="57" w:type="dxa"/>
            </w:tcMar>
          </w:tcPr>
          <w:p w14:paraId="62B4DF63"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bottom w:val="single" w:sz="4" w:space="0" w:color="auto"/>
            </w:tcBorders>
            <w:tcMar>
              <w:left w:w="57" w:type="dxa"/>
              <w:right w:w="57" w:type="dxa"/>
            </w:tcMar>
          </w:tcPr>
          <w:p w14:paraId="4FEABA99" w14:textId="77777777" w:rsidR="000142CB" w:rsidRPr="00211274" w:rsidRDefault="000142CB" w:rsidP="00476D1C">
            <w:pPr>
              <w:pStyle w:val="SingleTxtG"/>
              <w:tabs>
                <w:tab w:val="clear" w:pos="1701"/>
              </w:tabs>
              <w:spacing w:before="40" w:after="40" w:line="200" w:lineRule="atLeast"/>
              <w:ind w:left="0" w:right="0"/>
              <w:rPr>
                <w:sz w:val="16"/>
                <w:szCs w:val="16"/>
                <w:vertAlign w:val="subscript"/>
              </w:rPr>
            </w:pPr>
            <w:r w:rsidRPr="00211274">
              <w:rPr>
                <w:rFonts w:eastAsia="SimSun"/>
                <w:sz w:val="16"/>
                <w:szCs w:val="16"/>
                <w:lang w:eastAsia="en-GB"/>
              </w:rPr>
              <w:t>NO</w:t>
            </w:r>
            <w:r w:rsidRPr="00211274">
              <w:rPr>
                <w:rFonts w:eastAsia="SimSun"/>
                <w:sz w:val="16"/>
                <w:szCs w:val="16"/>
                <w:vertAlign w:val="subscript"/>
                <w:lang w:eastAsia="en-GB"/>
              </w:rPr>
              <w:t>X</w:t>
            </w:r>
          </w:p>
        </w:tc>
        <w:tc>
          <w:tcPr>
            <w:tcW w:w="1063" w:type="dxa"/>
            <w:tcBorders>
              <w:bottom w:val="single" w:sz="4" w:space="0" w:color="auto"/>
            </w:tcBorders>
            <w:tcMar>
              <w:left w:w="57" w:type="dxa"/>
              <w:right w:w="57" w:type="dxa"/>
            </w:tcMar>
          </w:tcPr>
          <w:p w14:paraId="7B054D0E" w14:textId="77777777" w:rsidR="000142CB" w:rsidRPr="00211274" w:rsidRDefault="000142CB" w:rsidP="00476D1C">
            <w:pPr>
              <w:pStyle w:val="SingleTxtG"/>
              <w:tabs>
                <w:tab w:val="clear" w:pos="1701"/>
              </w:tabs>
              <w:spacing w:before="40" w:after="40" w:line="200" w:lineRule="atLeast"/>
              <w:ind w:left="0" w:right="0"/>
              <w:rPr>
                <w:sz w:val="16"/>
                <w:szCs w:val="16"/>
              </w:rPr>
            </w:pPr>
            <w:r w:rsidRPr="00211274">
              <w:rPr>
                <w:sz w:val="16"/>
                <w:szCs w:val="16"/>
              </w:rPr>
              <w:t>CO</w:t>
            </w:r>
          </w:p>
        </w:tc>
        <w:tc>
          <w:tcPr>
            <w:tcW w:w="1063" w:type="dxa"/>
            <w:tcBorders>
              <w:bottom w:val="single" w:sz="4" w:space="0" w:color="auto"/>
            </w:tcBorders>
            <w:tcMar>
              <w:left w:w="57" w:type="dxa"/>
              <w:right w:w="57" w:type="dxa"/>
            </w:tcMar>
          </w:tcPr>
          <w:p w14:paraId="156A0B3F" w14:textId="77777777" w:rsidR="000142CB" w:rsidRPr="00211274" w:rsidRDefault="000142CB" w:rsidP="00476D1C">
            <w:pPr>
              <w:pStyle w:val="SingleTxtG"/>
              <w:tabs>
                <w:tab w:val="clear" w:pos="1701"/>
              </w:tabs>
              <w:spacing w:before="40" w:after="40" w:line="200" w:lineRule="atLeast"/>
              <w:ind w:left="0" w:right="0"/>
              <w:rPr>
                <w:sz w:val="16"/>
                <w:szCs w:val="16"/>
              </w:rPr>
            </w:pPr>
            <w:r w:rsidRPr="00211274">
              <w:rPr>
                <w:sz w:val="16"/>
                <w:szCs w:val="16"/>
              </w:rPr>
              <w:t>HC</w:t>
            </w:r>
          </w:p>
        </w:tc>
        <w:tc>
          <w:tcPr>
            <w:tcW w:w="1063" w:type="dxa"/>
            <w:tcBorders>
              <w:bottom w:val="single" w:sz="4" w:space="0" w:color="auto"/>
            </w:tcBorders>
            <w:tcMar>
              <w:left w:w="57" w:type="dxa"/>
              <w:right w:w="57" w:type="dxa"/>
            </w:tcMar>
          </w:tcPr>
          <w:p w14:paraId="203E3ECA" w14:textId="77777777" w:rsidR="000142CB" w:rsidRPr="00211274" w:rsidRDefault="000142CB" w:rsidP="00476D1C">
            <w:pPr>
              <w:pStyle w:val="SingleTxtG"/>
              <w:tabs>
                <w:tab w:val="clear" w:pos="1701"/>
              </w:tabs>
              <w:spacing w:before="40" w:after="40" w:line="200" w:lineRule="atLeast"/>
              <w:ind w:left="0" w:right="0"/>
              <w:rPr>
                <w:sz w:val="16"/>
                <w:szCs w:val="16"/>
              </w:rPr>
            </w:pPr>
            <w:r w:rsidRPr="00211274">
              <w:rPr>
                <w:sz w:val="16"/>
                <w:szCs w:val="16"/>
              </w:rPr>
              <w:t>CO</w:t>
            </w:r>
            <w:r w:rsidRPr="00211274">
              <w:rPr>
                <w:sz w:val="16"/>
                <w:szCs w:val="16"/>
                <w:vertAlign w:val="subscript"/>
              </w:rPr>
              <w:t>2</w:t>
            </w:r>
          </w:p>
        </w:tc>
        <w:tc>
          <w:tcPr>
            <w:tcW w:w="1063" w:type="dxa"/>
            <w:tcBorders>
              <w:bottom w:val="single" w:sz="4" w:space="0" w:color="auto"/>
            </w:tcBorders>
            <w:tcMar>
              <w:left w:w="57" w:type="dxa"/>
              <w:right w:w="57" w:type="dxa"/>
            </w:tcMar>
          </w:tcPr>
          <w:p w14:paraId="0EFB8921" w14:textId="77777777" w:rsidR="000142CB" w:rsidRPr="00211274" w:rsidRDefault="000142CB" w:rsidP="00476D1C">
            <w:pPr>
              <w:pStyle w:val="SingleTxtG"/>
              <w:tabs>
                <w:tab w:val="clear" w:pos="1701"/>
              </w:tabs>
              <w:spacing w:before="40" w:after="40" w:line="200" w:lineRule="atLeast"/>
              <w:ind w:left="0" w:right="0"/>
              <w:rPr>
                <w:sz w:val="16"/>
                <w:szCs w:val="16"/>
                <w:vertAlign w:val="subscript"/>
              </w:rPr>
            </w:pPr>
            <w:r w:rsidRPr="00211274">
              <w:rPr>
                <w:sz w:val="16"/>
                <w:szCs w:val="16"/>
              </w:rPr>
              <w:t>O</w:t>
            </w:r>
            <w:r w:rsidRPr="00211274">
              <w:rPr>
                <w:sz w:val="16"/>
                <w:szCs w:val="16"/>
                <w:vertAlign w:val="subscript"/>
              </w:rPr>
              <w:t>2</w:t>
            </w:r>
          </w:p>
        </w:tc>
        <w:tc>
          <w:tcPr>
            <w:tcW w:w="1063" w:type="dxa"/>
            <w:tcMar>
              <w:left w:w="57" w:type="dxa"/>
              <w:right w:w="57" w:type="dxa"/>
            </w:tcMar>
          </w:tcPr>
          <w:p w14:paraId="62C85DE0" w14:textId="77777777" w:rsidR="000142CB" w:rsidRPr="00211274" w:rsidRDefault="000142CB" w:rsidP="00476D1C">
            <w:pPr>
              <w:pStyle w:val="SingleTxtG"/>
              <w:tabs>
                <w:tab w:val="clear" w:pos="1701"/>
              </w:tabs>
              <w:spacing w:before="40" w:after="40" w:line="200" w:lineRule="atLeast"/>
              <w:ind w:left="0" w:right="0"/>
              <w:rPr>
                <w:sz w:val="16"/>
                <w:szCs w:val="16"/>
                <w:vertAlign w:val="subscript"/>
              </w:rPr>
            </w:pPr>
            <w:r w:rsidRPr="00211274">
              <w:rPr>
                <w:sz w:val="16"/>
                <w:szCs w:val="16"/>
              </w:rPr>
              <w:t>CH</w:t>
            </w:r>
            <w:r w:rsidRPr="00211274">
              <w:rPr>
                <w:sz w:val="16"/>
                <w:szCs w:val="16"/>
                <w:vertAlign w:val="subscript"/>
              </w:rPr>
              <w:t>4</w:t>
            </w:r>
          </w:p>
        </w:tc>
      </w:tr>
      <w:tr w:rsidR="000142CB" w:rsidRPr="001D345F" w14:paraId="21FC3926" w14:textId="77777777" w:rsidTr="00476D1C">
        <w:tc>
          <w:tcPr>
            <w:tcW w:w="2268" w:type="dxa"/>
            <w:vMerge/>
            <w:tcMar>
              <w:left w:w="57" w:type="dxa"/>
              <w:right w:w="57" w:type="dxa"/>
            </w:tcMar>
          </w:tcPr>
          <w:p w14:paraId="3F5D81AD"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993" w:type="dxa"/>
            <w:vMerge/>
            <w:tcMar>
              <w:left w:w="57" w:type="dxa"/>
              <w:right w:w="57" w:type="dxa"/>
            </w:tcMar>
          </w:tcPr>
          <w:p w14:paraId="0144A5DD"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right w:val="nil"/>
            </w:tcBorders>
            <w:tcMar>
              <w:left w:w="57" w:type="dxa"/>
              <w:right w:w="57" w:type="dxa"/>
            </w:tcMar>
          </w:tcPr>
          <w:p w14:paraId="419BC4DC"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left w:val="nil"/>
              <w:right w:val="nil"/>
            </w:tcBorders>
            <w:tcMar>
              <w:left w:w="57" w:type="dxa"/>
              <w:right w:w="57" w:type="dxa"/>
            </w:tcMar>
          </w:tcPr>
          <w:p w14:paraId="0FDC00E5"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left w:val="nil"/>
              <w:right w:val="nil"/>
            </w:tcBorders>
            <w:tcMar>
              <w:left w:w="57" w:type="dxa"/>
              <w:right w:w="57" w:type="dxa"/>
            </w:tcMar>
          </w:tcPr>
          <w:p w14:paraId="061B0F63" w14:textId="77777777" w:rsidR="000142CB" w:rsidRPr="001D345F" w:rsidRDefault="000142CB" w:rsidP="00476D1C">
            <w:pPr>
              <w:pStyle w:val="SingleTxtG"/>
              <w:tabs>
                <w:tab w:val="clear" w:pos="1701"/>
              </w:tabs>
              <w:spacing w:before="40" w:after="40" w:line="200" w:lineRule="atLeast"/>
              <w:ind w:left="0" w:right="0"/>
              <w:rPr>
                <w:i/>
                <w:iCs/>
                <w:sz w:val="16"/>
                <w:szCs w:val="16"/>
              </w:rPr>
            </w:pPr>
            <w:r w:rsidRPr="001D345F">
              <w:rPr>
                <w:i/>
                <w:iCs/>
                <w:sz w:val="16"/>
                <w:szCs w:val="16"/>
              </w:rPr>
              <w:sym w:font="Symbol" w:char="F072"/>
            </w:r>
            <w:r w:rsidRPr="001D345F">
              <w:rPr>
                <w:i/>
                <w:iCs/>
                <w:sz w:val="16"/>
                <w:szCs w:val="16"/>
                <w:vertAlign w:val="subscript"/>
              </w:rPr>
              <w:t>gas</w:t>
            </w:r>
            <w:r w:rsidRPr="001D345F">
              <w:rPr>
                <w:i/>
                <w:iCs/>
                <w:sz w:val="16"/>
                <w:szCs w:val="16"/>
              </w:rPr>
              <w:t xml:space="preserve"> </w:t>
            </w:r>
            <w:r w:rsidRPr="00211274">
              <w:rPr>
                <w:sz w:val="16"/>
                <w:szCs w:val="16"/>
              </w:rPr>
              <w:t>[кг/м</w:t>
            </w:r>
            <w:r w:rsidRPr="00211274">
              <w:rPr>
                <w:sz w:val="16"/>
                <w:szCs w:val="16"/>
                <w:vertAlign w:val="superscript"/>
              </w:rPr>
              <w:t>3</w:t>
            </w:r>
            <w:r w:rsidRPr="00211274">
              <w:rPr>
                <w:sz w:val="16"/>
                <w:szCs w:val="16"/>
              </w:rPr>
              <w:t>]</w:t>
            </w:r>
          </w:p>
        </w:tc>
        <w:tc>
          <w:tcPr>
            <w:tcW w:w="1063" w:type="dxa"/>
            <w:tcBorders>
              <w:left w:val="nil"/>
              <w:right w:val="nil"/>
            </w:tcBorders>
            <w:tcMar>
              <w:left w:w="57" w:type="dxa"/>
              <w:right w:w="57" w:type="dxa"/>
            </w:tcMar>
          </w:tcPr>
          <w:p w14:paraId="5729F34C"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left w:val="nil"/>
              <w:right w:val="nil"/>
            </w:tcBorders>
            <w:tcMar>
              <w:left w:w="57" w:type="dxa"/>
              <w:right w:w="57" w:type="dxa"/>
            </w:tcMar>
          </w:tcPr>
          <w:p w14:paraId="7F679C7F"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left w:val="nil"/>
            </w:tcBorders>
            <w:tcMar>
              <w:left w:w="57" w:type="dxa"/>
              <w:right w:w="57" w:type="dxa"/>
            </w:tcMar>
          </w:tcPr>
          <w:p w14:paraId="44EBB7F0"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r>
      <w:tr w:rsidR="000142CB" w:rsidRPr="001D345F" w14:paraId="1FA3544B" w14:textId="77777777" w:rsidTr="00476D1C">
        <w:tc>
          <w:tcPr>
            <w:tcW w:w="2268" w:type="dxa"/>
            <w:vMerge/>
            <w:tcMar>
              <w:left w:w="57" w:type="dxa"/>
              <w:right w:w="57" w:type="dxa"/>
            </w:tcMar>
          </w:tcPr>
          <w:p w14:paraId="64291ACE"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993" w:type="dxa"/>
            <w:vMerge/>
            <w:tcMar>
              <w:left w:w="57" w:type="dxa"/>
              <w:right w:w="57" w:type="dxa"/>
            </w:tcMar>
          </w:tcPr>
          <w:p w14:paraId="17F62CED"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bottom w:val="single" w:sz="4" w:space="0" w:color="auto"/>
            </w:tcBorders>
            <w:tcMar>
              <w:left w:w="57" w:type="dxa"/>
              <w:right w:w="57" w:type="dxa"/>
            </w:tcMar>
          </w:tcPr>
          <w:p w14:paraId="5A263CA3" w14:textId="77777777" w:rsidR="000142CB" w:rsidRPr="001D345F" w:rsidRDefault="000142CB" w:rsidP="00476D1C">
            <w:pPr>
              <w:pStyle w:val="SingleTxtG"/>
              <w:tabs>
                <w:tab w:val="clear" w:pos="1701"/>
              </w:tabs>
              <w:spacing w:before="40" w:after="40"/>
              <w:ind w:left="0" w:right="0"/>
              <w:rPr>
                <w:sz w:val="18"/>
                <w:szCs w:val="18"/>
              </w:rPr>
            </w:pPr>
            <w:r w:rsidRPr="001D345F">
              <w:rPr>
                <w:sz w:val="18"/>
                <w:szCs w:val="18"/>
              </w:rPr>
              <w:t>2,052</w:t>
            </w:r>
          </w:p>
        </w:tc>
        <w:tc>
          <w:tcPr>
            <w:tcW w:w="1063" w:type="dxa"/>
            <w:tcBorders>
              <w:bottom w:val="single" w:sz="4" w:space="0" w:color="auto"/>
            </w:tcBorders>
            <w:tcMar>
              <w:left w:w="57" w:type="dxa"/>
              <w:right w:w="57" w:type="dxa"/>
            </w:tcMar>
          </w:tcPr>
          <w:p w14:paraId="07F1306E" w14:textId="77777777" w:rsidR="000142CB" w:rsidRPr="001D345F" w:rsidRDefault="000142CB" w:rsidP="00476D1C">
            <w:pPr>
              <w:pStyle w:val="SingleTxtG"/>
              <w:tabs>
                <w:tab w:val="clear" w:pos="1701"/>
              </w:tabs>
              <w:spacing w:before="40" w:after="40"/>
              <w:ind w:left="0" w:right="0"/>
              <w:rPr>
                <w:sz w:val="18"/>
                <w:szCs w:val="18"/>
              </w:rPr>
            </w:pPr>
            <w:r w:rsidRPr="001D345F">
              <w:rPr>
                <w:sz w:val="18"/>
                <w:szCs w:val="18"/>
              </w:rPr>
              <w:t>1,249</w:t>
            </w:r>
          </w:p>
        </w:tc>
        <w:tc>
          <w:tcPr>
            <w:tcW w:w="1063" w:type="dxa"/>
            <w:tcBorders>
              <w:bottom w:val="single" w:sz="4" w:space="0" w:color="auto"/>
            </w:tcBorders>
            <w:tcMar>
              <w:left w:w="57" w:type="dxa"/>
              <w:right w:w="57" w:type="dxa"/>
            </w:tcMar>
          </w:tcPr>
          <w:p w14:paraId="4ADB9F10" w14:textId="77777777" w:rsidR="000142CB" w:rsidRPr="00002BF6" w:rsidRDefault="000142CB" w:rsidP="00476D1C">
            <w:pPr>
              <w:pStyle w:val="SingleTxtG"/>
              <w:tabs>
                <w:tab w:val="clear" w:pos="1701"/>
              </w:tabs>
              <w:spacing w:before="40" w:after="40" w:line="200" w:lineRule="atLeast"/>
              <w:ind w:left="0" w:right="0"/>
              <w:rPr>
                <w:i/>
                <w:iCs/>
                <w:sz w:val="18"/>
                <w:szCs w:val="18"/>
                <w:vertAlign w:val="superscript"/>
                <w:lang w:val="en-US"/>
              </w:rPr>
            </w:pPr>
            <w:r w:rsidRPr="00002BF6">
              <w:rPr>
                <w:i/>
                <w:iCs/>
                <w:sz w:val="18"/>
                <w:szCs w:val="18"/>
                <w:vertAlign w:val="superscript"/>
                <w:lang w:val="en-US"/>
              </w:rPr>
              <w:t>a</w:t>
            </w:r>
          </w:p>
        </w:tc>
        <w:tc>
          <w:tcPr>
            <w:tcW w:w="1063" w:type="dxa"/>
            <w:tcBorders>
              <w:bottom w:val="single" w:sz="4" w:space="0" w:color="auto"/>
            </w:tcBorders>
            <w:tcMar>
              <w:left w:w="57" w:type="dxa"/>
              <w:right w:w="57" w:type="dxa"/>
            </w:tcMar>
          </w:tcPr>
          <w:p w14:paraId="6671FE01" w14:textId="77777777" w:rsidR="000142CB" w:rsidRPr="001D345F" w:rsidRDefault="000142CB" w:rsidP="00476D1C">
            <w:pPr>
              <w:pStyle w:val="SingleTxtG"/>
              <w:tabs>
                <w:tab w:val="clear" w:pos="1701"/>
              </w:tabs>
              <w:spacing w:before="40" w:after="40"/>
              <w:ind w:left="0" w:right="0"/>
              <w:rPr>
                <w:sz w:val="18"/>
                <w:szCs w:val="18"/>
              </w:rPr>
            </w:pPr>
            <w:r w:rsidRPr="001D345F">
              <w:rPr>
                <w:sz w:val="18"/>
                <w:szCs w:val="18"/>
              </w:rPr>
              <w:t>1,9630</w:t>
            </w:r>
          </w:p>
        </w:tc>
        <w:tc>
          <w:tcPr>
            <w:tcW w:w="1063" w:type="dxa"/>
            <w:tcBorders>
              <w:bottom w:val="single" w:sz="4" w:space="0" w:color="auto"/>
            </w:tcBorders>
            <w:tcMar>
              <w:left w:w="57" w:type="dxa"/>
              <w:right w:w="57" w:type="dxa"/>
            </w:tcMar>
          </w:tcPr>
          <w:p w14:paraId="3E2A5A5C" w14:textId="77777777" w:rsidR="000142CB" w:rsidRPr="001D345F" w:rsidRDefault="000142CB" w:rsidP="00476D1C">
            <w:pPr>
              <w:pStyle w:val="SingleTxtG"/>
              <w:tabs>
                <w:tab w:val="clear" w:pos="1701"/>
              </w:tabs>
              <w:spacing w:before="40" w:after="40"/>
              <w:ind w:left="0" w:right="0"/>
              <w:rPr>
                <w:sz w:val="18"/>
                <w:szCs w:val="18"/>
              </w:rPr>
            </w:pPr>
            <w:r w:rsidRPr="001D345F">
              <w:rPr>
                <w:sz w:val="18"/>
                <w:szCs w:val="18"/>
              </w:rPr>
              <w:t>1,4276</w:t>
            </w:r>
          </w:p>
        </w:tc>
        <w:tc>
          <w:tcPr>
            <w:tcW w:w="1063" w:type="dxa"/>
            <w:tcMar>
              <w:left w:w="57" w:type="dxa"/>
              <w:right w:w="57" w:type="dxa"/>
            </w:tcMar>
          </w:tcPr>
          <w:p w14:paraId="79D947C5" w14:textId="77777777" w:rsidR="000142CB" w:rsidRPr="001D345F" w:rsidRDefault="000142CB" w:rsidP="00476D1C">
            <w:pPr>
              <w:pStyle w:val="SingleTxtG"/>
              <w:tabs>
                <w:tab w:val="clear" w:pos="1701"/>
              </w:tabs>
              <w:spacing w:before="40" w:after="40"/>
              <w:ind w:left="0" w:right="0"/>
              <w:rPr>
                <w:sz w:val="18"/>
                <w:szCs w:val="18"/>
              </w:rPr>
            </w:pPr>
            <w:r w:rsidRPr="001D345F">
              <w:rPr>
                <w:sz w:val="18"/>
                <w:szCs w:val="18"/>
              </w:rPr>
              <w:t>0,715</w:t>
            </w:r>
          </w:p>
        </w:tc>
      </w:tr>
      <w:tr w:rsidR="000142CB" w:rsidRPr="001D345F" w14:paraId="481D12CF" w14:textId="77777777" w:rsidTr="00476D1C">
        <w:tc>
          <w:tcPr>
            <w:tcW w:w="2268" w:type="dxa"/>
            <w:vMerge/>
            <w:tcBorders>
              <w:bottom w:val="single" w:sz="12" w:space="0" w:color="auto"/>
            </w:tcBorders>
            <w:tcMar>
              <w:left w:w="57" w:type="dxa"/>
              <w:right w:w="57" w:type="dxa"/>
            </w:tcMar>
          </w:tcPr>
          <w:p w14:paraId="57E5814F"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993" w:type="dxa"/>
            <w:vMerge/>
            <w:tcBorders>
              <w:bottom w:val="single" w:sz="12" w:space="0" w:color="auto"/>
            </w:tcBorders>
            <w:tcMar>
              <w:left w:w="57" w:type="dxa"/>
              <w:right w:w="57" w:type="dxa"/>
            </w:tcMar>
          </w:tcPr>
          <w:p w14:paraId="1A9E9928"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bottom w:val="single" w:sz="12" w:space="0" w:color="auto"/>
              <w:right w:val="nil"/>
            </w:tcBorders>
            <w:tcMar>
              <w:left w:w="57" w:type="dxa"/>
              <w:right w:w="57" w:type="dxa"/>
            </w:tcMar>
          </w:tcPr>
          <w:p w14:paraId="516644C2"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left w:val="nil"/>
              <w:bottom w:val="single" w:sz="12" w:space="0" w:color="auto"/>
              <w:right w:val="nil"/>
            </w:tcBorders>
            <w:tcMar>
              <w:left w:w="57" w:type="dxa"/>
              <w:right w:w="57" w:type="dxa"/>
            </w:tcMar>
          </w:tcPr>
          <w:p w14:paraId="5B68AD47"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left w:val="nil"/>
              <w:bottom w:val="single" w:sz="12" w:space="0" w:color="auto"/>
              <w:right w:val="nil"/>
            </w:tcBorders>
            <w:tcMar>
              <w:left w:w="57" w:type="dxa"/>
              <w:right w:w="57" w:type="dxa"/>
            </w:tcMar>
          </w:tcPr>
          <w:p w14:paraId="59CC5EB9" w14:textId="77777777" w:rsidR="000142CB" w:rsidRPr="00002BF6" w:rsidRDefault="000142CB" w:rsidP="00476D1C">
            <w:pPr>
              <w:pStyle w:val="SingleTxtG"/>
              <w:tabs>
                <w:tab w:val="clear" w:pos="1701"/>
              </w:tabs>
              <w:spacing w:before="40" w:after="40" w:line="200" w:lineRule="atLeast"/>
              <w:ind w:left="0" w:right="0"/>
              <w:rPr>
                <w:i/>
                <w:iCs/>
                <w:sz w:val="16"/>
                <w:szCs w:val="16"/>
                <w:lang w:val="en-US"/>
              </w:rPr>
            </w:pPr>
            <w:r w:rsidRPr="001D345F">
              <w:rPr>
                <w:i/>
                <w:iCs/>
                <w:sz w:val="16"/>
                <w:szCs w:val="16"/>
              </w:rPr>
              <w:t>u</w:t>
            </w:r>
            <w:r w:rsidRPr="001D345F">
              <w:rPr>
                <w:i/>
                <w:iCs/>
                <w:sz w:val="16"/>
                <w:szCs w:val="16"/>
                <w:vertAlign w:val="subscript"/>
              </w:rPr>
              <w:t>gas</w:t>
            </w:r>
            <w:r w:rsidRPr="003C3155">
              <w:rPr>
                <w:i/>
                <w:iCs/>
                <w:sz w:val="16"/>
                <w:szCs w:val="16"/>
                <w:vertAlign w:val="superscript"/>
                <w:lang w:val="en-US"/>
              </w:rPr>
              <w:t>b,f</w:t>
            </w:r>
          </w:p>
        </w:tc>
        <w:tc>
          <w:tcPr>
            <w:tcW w:w="1063" w:type="dxa"/>
            <w:tcBorders>
              <w:left w:val="nil"/>
              <w:bottom w:val="single" w:sz="12" w:space="0" w:color="auto"/>
              <w:right w:val="nil"/>
            </w:tcBorders>
            <w:tcMar>
              <w:left w:w="57" w:type="dxa"/>
              <w:right w:w="57" w:type="dxa"/>
            </w:tcMar>
          </w:tcPr>
          <w:p w14:paraId="105AC88F"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left w:val="nil"/>
              <w:bottom w:val="single" w:sz="12" w:space="0" w:color="auto"/>
              <w:right w:val="nil"/>
            </w:tcBorders>
            <w:tcMar>
              <w:left w:w="57" w:type="dxa"/>
              <w:right w:w="57" w:type="dxa"/>
            </w:tcMar>
          </w:tcPr>
          <w:p w14:paraId="05CCD844"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c>
          <w:tcPr>
            <w:tcW w:w="1063" w:type="dxa"/>
            <w:tcBorders>
              <w:left w:val="nil"/>
              <w:bottom w:val="single" w:sz="12" w:space="0" w:color="auto"/>
            </w:tcBorders>
            <w:tcMar>
              <w:left w:w="57" w:type="dxa"/>
              <w:right w:w="57" w:type="dxa"/>
            </w:tcMar>
          </w:tcPr>
          <w:p w14:paraId="1E9152AA" w14:textId="77777777" w:rsidR="000142CB" w:rsidRPr="001D345F" w:rsidRDefault="000142CB" w:rsidP="00476D1C">
            <w:pPr>
              <w:pStyle w:val="SingleTxtG"/>
              <w:tabs>
                <w:tab w:val="clear" w:pos="1701"/>
              </w:tabs>
              <w:spacing w:before="40" w:after="40" w:line="200" w:lineRule="atLeast"/>
              <w:ind w:left="0" w:right="0"/>
              <w:rPr>
                <w:i/>
                <w:iCs/>
                <w:sz w:val="16"/>
                <w:szCs w:val="16"/>
              </w:rPr>
            </w:pPr>
          </w:p>
        </w:tc>
      </w:tr>
      <w:tr w:rsidR="000142CB" w:rsidRPr="00A371A7" w14:paraId="0B989BED" w14:textId="77777777" w:rsidTr="00476D1C">
        <w:tc>
          <w:tcPr>
            <w:tcW w:w="2268" w:type="dxa"/>
            <w:tcBorders>
              <w:top w:val="single" w:sz="12" w:space="0" w:color="auto"/>
            </w:tcBorders>
            <w:tcMar>
              <w:left w:w="57" w:type="dxa"/>
              <w:right w:w="57" w:type="dxa"/>
            </w:tcMar>
          </w:tcPr>
          <w:p w14:paraId="1E675AE1"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Дизельное топливо (B0)</w:t>
            </w:r>
          </w:p>
        </w:tc>
        <w:tc>
          <w:tcPr>
            <w:tcW w:w="993" w:type="dxa"/>
            <w:tcBorders>
              <w:top w:val="single" w:sz="12" w:space="0" w:color="auto"/>
            </w:tcBorders>
            <w:tcMar>
              <w:left w:w="57" w:type="dxa"/>
              <w:right w:w="57" w:type="dxa"/>
            </w:tcMar>
            <w:vAlign w:val="center"/>
          </w:tcPr>
          <w:p w14:paraId="7E162EBE"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1,2893</w:t>
            </w:r>
          </w:p>
        </w:tc>
        <w:tc>
          <w:tcPr>
            <w:tcW w:w="1063" w:type="dxa"/>
            <w:tcBorders>
              <w:top w:val="single" w:sz="12" w:space="0" w:color="auto"/>
            </w:tcBorders>
            <w:tcMar>
              <w:left w:w="57" w:type="dxa"/>
              <w:right w:w="57" w:type="dxa"/>
            </w:tcMar>
            <w:vAlign w:val="center"/>
          </w:tcPr>
          <w:p w14:paraId="340C3A64"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0,001593</w:t>
            </w:r>
          </w:p>
        </w:tc>
        <w:tc>
          <w:tcPr>
            <w:tcW w:w="1063" w:type="dxa"/>
            <w:tcBorders>
              <w:top w:val="single" w:sz="12" w:space="0" w:color="auto"/>
            </w:tcBorders>
            <w:tcMar>
              <w:left w:w="57" w:type="dxa"/>
              <w:right w:w="57" w:type="dxa"/>
            </w:tcMar>
            <w:vAlign w:val="center"/>
          </w:tcPr>
          <w:p w14:paraId="5428E279"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0,000969</w:t>
            </w:r>
          </w:p>
        </w:tc>
        <w:tc>
          <w:tcPr>
            <w:tcW w:w="1063" w:type="dxa"/>
            <w:tcBorders>
              <w:top w:val="single" w:sz="12" w:space="0" w:color="auto"/>
            </w:tcBorders>
            <w:tcMar>
              <w:left w:w="57" w:type="dxa"/>
              <w:right w:w="57" w:type="dxa"/>
            </w:tcMar>
            <w:vAlign w:val="center"/>
          </w:tcPr>
          <w:p w14:paraId="3F85151F"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0,000480</w:t>
            </w:r>
          </w:p>
        </w:tc>
        <w:tc>
          <w:tcPr>
            <w:tcW w:w="1063" w:type="dxa"/>
            <w:tcBorders>
              <w:top w:val="single" w:sz="12" w:space="0" w:color="auto"/>
            </w:tcBorders>
            <w:tcMar>
              <w:left w:w="57" w:type="dxa"/>
              <w:right w:w="57" w:type="dxa"/>
            </w:tcMar>
            <w:vAlign w:val="center"/>
          </w:tcPr>
          <w:p w14:paraId="6F8825F1"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0,001523</w:t>
            </w:r>
          </w:p>
        </w:tc>
        <w:tc>
          <w:tcPr>
            <w:tcW w:w="1063" w:type="dxa"/>
            <w:tcBorders>
              <w:top w:val="single" w:sz="12" w:space="0" w:color="auto"/>
            </w:tcBorders>
            <w:tcMar>
              <w:left w:w="57" w:type="dxa"/>
              <w:right w:w="57" w:type="dxa"/>
            </w:tcMar>
            <w:vAlign w:val="center"/>
          </w:tcPr>
          <w:p w14:paraId="55248D07"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0,001108</w:t>
            </w:r>
          </w:p>
        </w:tc>
        <w:tc>
          <w:tcPr>
            <w:tcW w:w="1063" w:type="dxa"/>
            <w:tcBorders>
              <w:top w:val="single" w:sz="12" w:space="0" w:color="auto"/>
            </w:tcBorders>
            <w:tcMar>
              <w:left w:w="57" w:type="dxa"/>
              <w:right w:w="57" w:type="dxa"/>
            </w:tcMar>
            <w:vAlign w:val="center"/>
          </w:tcPr>
          <w:p w14:paraId="764336C2"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0,000555</w:t>
            </w:r>
          </w:p>
        </w:tc>
      </w:tr>
      <w:tr w:rsidR="000142CB" w:rsidRPr="00A371A7" w14:paraId="3FDEA497" w14:textId="77777777" w:rsidTr="00476D1C">
        <w:tc>
          <w:tcPr>
            <w:tcW w:w="2268" w:type="dxa"/>
            <w:tcMar>
              <w:left w:w="57" w:type="dxa"/>
              <w:right w:w="57" w:type="dxa"/>
            </w:tcMar>
          </w:tcPr>
          <w:p w14:paraId="78A298DA"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Дизельное топливо (B5)</w:t>
            </w:r>
          </w:p>
        </w:tc>
        <w:tc>
          <w:tcPr>
            <w:tcW w:w="993" w:type="dxa"/>
            <w:tcMar>
              <w:left w:w="57" w:type="dxa"/>
              <w:right w:w="57" w:type="dxa"/>
            </w:tcMar>
            <w:vAlign w:val="center"/>
          </w:tcPr>
          <w:p w14:paraId="10CEE786"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1,2893</w:t>
            </w:r>
          </w:p>
        </w:tc>
        <w:tc>
          <w:tcPr>
            <w:tcW w:w="1063" w:type="dxa"/>
            <w:tcMar>
              <w:left w:w="57" w:type="dxa"/>
              <w:right w:w="57" w:type="dxa"/>
            </w:tcMar>
            <w:vAlign w:val="center"/>
          </w:tcPr>
          <w:p w14:paraId="6C94AAC3"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0,001593</w:t>
            </w:r>
          </w:p>
        </w:tc>
        <w:tc>
          <w:tcPr>
            <w:tcW w:w="1063" w:type="dxa"/>
            <w:tcMar>
              <w:left w:w="57" w:type="dxa"/>
              <w:right w:w="57" w:type="dxa"/>
            </w:tcMar>
            <w:vAlign w:val="center"/>
          </w:tcPr>
          <w:p w14:paraId="1E67E5B1"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0,000969</w:t>
            </w:r>
          </w:p>
        </w:tc>
        <w:tc>
          <w:tcPr>
            <w:tcW w:w="1063" w:type="dxa"/>
            <w:tcMar>
              <w:left w:w="57" w:type="dxa"/>
              <w:right w:w="57" w:type="dxa"/>
            </w:tcMar>
            <w:vAlign w:val="center"/>
          </w:tcPr>
          <w:p w14:paraId="12E36BAE"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0,000480</w:t>
            </w:r>
          </w:p>
        </w:tc>
        <w:tc>
          <w:tcPr>
            <w:tcW w:w="1063" w:type="dxa"/>
            <w:tcMar>
              <w:left w:w="57" w:type="dxa"/>
              <w:right w:w="57" w:type="dxa"/>
            </w:tcMar>
            <w:vAlign w:val="center"/>
          </w:tcPr>
          <w:p w14:paraId="39A6A46A"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0,001523</w:t>
            </w:r>
          </w:p>
        </w:tc>
        <w:tc>
          <w:tcPr>
            <w:tcW w:w="1063" w:type="dxa"/>
            <w:tcMar>
              <w:left w:w="57" w:type="dxa"/>
              <w:right w:w="57" w:type="dxa"/>
            </w:tcMar>
            <w:vAlign w:val="center"/>
          </w:tcPr>
          <w:p w14:paraId="48FE44CF"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0,001108</w:t>
            </w:r>
          </w:p>
        </w:tc>
        <w:tc>
          <w:tcPr>
            <w:tcW w:w="1063" w:type="dxa"/>
            <w:tcMar>
              <w:left w:w="57" w:type="dxa"/>
              <w:right w:w="57" w:type="dxa"/>
            </w:tcMar>
            <w:vAlign w:val="center"/>
          </w:tcPr>
          <w:p w14:paraId="5DA28BEB"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0,000555</w:t>
            </w:r>
          </w:p>
        </w:tc>
      </w:tr>
      <w:tr w:rsidR="000142CB" w:rsidRPr="00A371A7" w14:paraId="7DC6105A" w14:textId="77777777" w:rsidTr="00476D1C">
        <w:tc>
          <w:tcPr>
            <w:tcW w:w="2268" w:type="dxa"/>
            <w:tcMar>
              <w:left w:w="57" w:type="dxa"/>
              <w:right w:w="57" w:type="dxa"/>
            </w:tcMar>
          </w:tcPr>
          <w:p w14:paraId="5B5D161C" w14:textId="77777777" w:rsidR="000142CB" w:rsidRPr="00A371A7" w:rsidDel="009E7926" w:rsidRDefault="000142CB" w:rsidP="00476D1C">
            <w:pPr>
              <w:pStyle w:val="SingleTxtG"/>
              <w:tabs>
                <w:tab w:val="clear" w:pos="1701"/>
              </w:tabs>
              <w:spacing w:before="40" w:after="40"/>
              <w:ind w:left="0" w:right="0"/>
              <w:rPr>
                <w:sz w:val="18"/>
                <w:szCs w:val="18"/>
              </w:rPr>
            </w:pPr>
            <w:r w:rsidRPr="00A371A7">
              <w:rPr>
                <w:sz w:val="18"/>
                <w:szCs w:val="18"/>
              </w:rPr>
              <w:t>Дизельное топливо (B7)</w:t>
            </w:r>
          </w:p>
        </w:tc>
        <w:tc>
          <w:tcPr>
            <w:tcW w:w="993" w:type="dxa"/>
            <w:tcMar>
              <w:left w:w="57" w:type="dxa"/>
              <w:right w:w="57" w:type="dxa"/>
            </w:tcMar>
            <w:vAlign w:val="center"/>
          </w:tcPr>
          <w:p w14:paraId="1D262789" w14:textId="77777777" w:rsidR="000142CB" w:rsidRPr="00A371A7" w:rsidDel="009E7926"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1,2894</w:t>
            </w:r>
          </w:p>
        </w:tc>
        <w:tc>
          <w:tcPr>
            <w:tcW w:w="1063" w:type="dxa"/>
            <w:tcMar>
              <w:left w:w="57" w:type="dxa"/>
              <w:right w:w="57" w:type="dxa"/>
            </w:tcMar>
            <w:vAlign w:val="center"/>
          </w:tcPr>
          <w:p w14:paraId="5BC773CE" w14:textId="77777777" w:rsidR="000142CB" w:rsidRPr="00A371A7" w:rsidDel="009E7926"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0,001593</w:t>
            </w:r>
          </w:p>
        </w:tc>
        <w:tc>
          <w:tcPr>
            <w:tcW w:w="1063" w:type="dxa"/>
            <w:tcMar>
              <w:left w:w="57" w:type="dxa"/>
              <w:right w:w="57" w:type="dxa"/>
            </w:tcMar>
            <w:vAlign w:val="center"/>
          </w:tcPr>
          <w:p w14:paraId="0DB29927" w14:textId="77777777" w:rsidR="000142CB" w:rsidRPr="00A371A7" w:rsidDel="009E7926"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0,000969</w:t>
            </w:r>
          </w:p>
        </w:tc>
        <w:tc>
          <w:tcPr>
            <w:tcW w:w="1063" w:type="dxa"/>
            <w:tcMar>
              <w:left w:w="57" w:type="dxa"/>
              <w:right w:w="57" w:type="dxa"/>
            </w:tcMar>
            <w:vAlign w:val="center"/>
          </w:tcPr>
          <w:p w14:paraId="17AA358D" w14:textId="77777777" w:rsidR="000142CB" w:rsidRPr="00A371A7" w:rsidDel="009E7926"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0,000480</w:t>
            </w:r>
          </w:p>
        </w:tc>
        <w:tc>
          <w:tcPr>
            <w:tcW w:w="1063" w:type="dxa"/>
            <w:tcMar>
              <w:left w:w="57" w:type="dxa"/>
              <w:right w:w="57" w:type="dxa"/>
            </w:tcMar>
            <w:vAlign w:val="center"/>
          </w:tcPr>
          <w:p w14:paraId="77D52787" w14:textId="77777777" w:rsidR="000142CB" w:rsidRPr="00A371A7" w:rsidDel="009E7926"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0,001523</w:t>
            </w:r>
          </w:p>
        </w:tc>
        <w:tc>
          <w:tcPr>
            <w:tcW w:w="1063" w:type="dxa"/>
            <w:tcMar>
              <w:left w:w="57" w:type="dxa"/>
              <w:right w:w="57" w:type="dxa"/>
            </w:tcMar>
            <w:vAlign w:val="center"/>
          </w:tcPr>
          <w:p w14:paraId="475A66EB" w14:textId="77777777" w:rsidR="000142CB" w:rsidRPr="00A371A7" w:rsidDel="009E7926"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0,001108</w:t>
            </w:r>
          </w:p>
        </w:tc>
        <w:tc>
          <w:tcPr>
            <w:tcW w:w="1063" w:type="dxa"/>
            <w:tcMar>
              <w:left w:w="57" w:type="dxa"/>
              <w:right w:w="57" w:type="dxa"/>
            </w:tcMar>
            <w:vAlign w:val="center"/>
          </w:tcPr>
          <w:p w14:paraId="722B2F64" w14:textId="77777777" w:rsidR="000142CB" w:rsidRPr="00A371A7" w:rsidDel="009E7926"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0,000555</w:t>
            </w:r>
          </w:p>
        </w:tc>
      </w:tr>
      <w:tr w:rsidR="000142CB" w:rsidRPr="00A371A7" w14:paraId="501FEBD4" w14:textId="77777777" w:rsidTr="00476D1C">
        <w:tc>
          <w:tcPr>
            <w:tcW w:w="2268" w:type="dxa"/>
            <w:tcMar>
              <w:left w:w="57" w:type="dxa"/>
              <w:right w:w="57" w:type="dxa"/>
            </w:tcMar>
          </w:tcPr>
          <w:p w14:paraId="326E44CE"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Этанол (ED95)</w:t>
            </w:r>
          </w:p>
        </w:tc>
        <w:tc>
          <w:tcPr>
            <w:tcW w:w="993" w:type="dxa"/>
            <w:tcMar>
              <w:left w:w="57" w:type="dxa"/>
              <w:right w:w="57" w:type="dxa"/>
            </w:tcMar>
            <w:vAlign w:val="center"/>
          </w:tcPr>
          <w:p w14:paraId="4B527345"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1,2768</w:t>
            </w:r>
          </w:p>
        </w:tc>
        <w:tc>
          <w:tcPr>
            <w:tcW w:w="1063" w:type="dxa"/>
            <w:tcMar>
              <w:left w:w="57" w:type="dxa"/>
              <w:right w:w="57" w:type="dxa"/>
            </w:tcMar>
            <w:vAlign w:val="center"/>
          </w:tcPr>
          <w:p w14:paraId="351CEF24"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0,001609</w:t>
            </w:r>
          </w:p>
        </w:tc>
        <w:tc>
          <w:tcPr>
            <w:tcW w:w="1063" w:type="dxa"/>
            <w:tcMar>
              <w:left w:w="57" w:type="dxa"/>
              <w:right w:w="57" w:type="dxa"/>
            </w:tcMar>
            <w:vAlign w:val="center"/>
          </w:tcPr>
          <w:p w14:paraId="320F0016"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0,000980</w:t>
            </w:r>
          </w:p>
        </w:tc>
        <w:tc>
          <w:tcPr>
            <w:tcW w:w="1063" w:type="dxa"/>
            <w:tcMar>
              <w:left w:w="57" w:type="dxa"/>
              <w:right w:w="57" w:type="dxa"/>
            </w:tcMar>
            <w:vAlign w:val="center"/>
          </w:tcPr>
          <w:p w14:paraId="048314D4"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0,000780</w:t>
            </w:r>
          </w:p>
        </w:tc>
        <w:tc>
          <w:tcPr>
            <w:tcW w:w="1063" w:type="dxa"/>
            <w:tcMar>
              <w:left w:w="57" w:type="dxa"/>
              <w:right w:w="57" w:type="dxa"/>
            </w:tcMar>
            <w:vAlign w:val="center"/>
          </w:tcPr>
          <w:p w14:paraId="33C2AB69"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0,001539</w:t>
            </w:r>
          </w:p>
        </w:tc>
        <w:tc>
          <w:tcPr>
            <w:tcW w:w="1063" w:type="dxa"/>
            <w:tcMar>
              <w:left w:w="57" w:type="dxa"/>
              <w:right w:w="57" w:type="dxa"/>
            </w:tcMar>
            <w:vAlign w:val="center"/>
          </w:tcPr>
          <w:p w14:paraId="4E369CEE"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0,001119</w:t>
            </w:r>
          </w:p>
        </w:tc>
        <w:tc>
          <w:tcPr>
            <w:tcW w:w="1063" w:type="dxa"/>
            <w:tcMar>
              <w:left w:w="57" w:type="dxa"/>
              <w:right w:w="57" w:type="dxa"/>
            </w:tcMar>
            <w:vAlign w:val="center"/>
          </w:tcPr>
          <w:p w14:paraId="202F42BC"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0,000561</w:t>
            </w:r>
          </w:p>
        </w:tc>
      </w:tr>
      <w:tr w:rsidR="000142CB" w:rsidRPr="00A371A7" w14:paraId="7D767C24" w14:textId="77777777" w:rsidTr="00476D1C">
        <w:tc>
          <w:tcPr>
            <w:tcW w:w="2268" w:type="dxa"/>
            <w:tcMar>
              <w:left w:w="57" w:type="dxa"/>
              <w:right w:w="57" w:type="dxa"/>
            </w:tcMar>
          </w:tcPr>
          <w:p w14:paraId="73A7136E" w14:textId="77777777" w:rsidR="000142CB" w:rsidRPr="00A371A7" w:rsidRDefault="000142CB" w:rsidP="00476D1C">
            <w:pPr>
              <w:pStyle w:val="SingleTxtG"/>
              <w:tabs>
                <w:tab w:val="clear" w:pos="1701"/>
              </w:tabs>
              <w:spacing w:before="40" w:after="40"/>
              <w:ind w:left="0" w:right="0"/>
              <w:rPr>
                <w:sz w:val="18"/>
                <w:szCs w:val="18"/>
                <w:vertAlign w:val="superscript"/>
              </w:rPr>
            </w:pPr>
            <w:r w:rsidRPr="00A371A7">
              <w:rPr>
                <w:sz w:val="18"/>
                <w:szCs w:val="18"/>
              </w:rPr>
              <w:t>КПГ</w:t>
            </w:r>
            <w:r w:rsidRPr="00002BF6">
              <w:rPr>
                <w:i/>
                <w:iCs/>
                <w:sz w:val="18"/>
                <w:szCs w:val="18"/>
                <w:vertAlign w:val="superscript"/>
                <w:lang w:val="en-US"/>
              </w:rPr>
              <w:t>c</w:t>
            </w:r>
          </w:p>
        </w:tc>
        <w:tc>
          <w:tcPr>
            <w:tcW w:w="993" w:type="dxa"/>
            <w:tcMar>
              <w:left w:w="57" w:type="dxa"/>
              <w:right w:w="57" w:type="dxa"/>
            </w:tcMar>
            <w:vAlign w:val="center"/>
          </w:tcPr>
          <w:p w14:paraId="6BA166FB"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1,2661</w:t>
            </w:r>
          </w:p>
        </w:tc>
        <w:tc>
          <w:tcPr>
            <w:tcW w:w="1063" w:type="dxa"/>
            <w:tcMar>
              <w:left w:w="57" w:type="dxa"/>
              <w:right w:w="57" w:type="dxa"/>
            </w:tcMar>
            <w:vAlign w:val="center"/>
          </w:tcPr>
          <w:p w14:paraId="29F8AD7C"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0,001621</w:t>
            </w:r>
          </w:p>
        </w:tc>
        <w:tc>
          <w:tcPr>
            <w:tcW w:w="1063" w:type="dxa"/>
            <w:tcMar>
              <w:left w:w="57" w:type="dxa"/>
              <w:right w:w="57" w:type="dxa"/>
            </w:tcMar>
            <w:vAlign w:val="center"/>
          </w:tcPr>
          <w:p w14:paraId="44244317"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0,000987</w:t>
            </w:r>
          </w:p>
        </w:tc>
        <w:tc>
          <w:tcPr>
            <w:tcW w:w="1063" w:type="dxa"/>
            <w:tcMar>
              <w:left w:w="57" w:type="dxa"/>
              <w:right w:w="57" w:type="dxa"/>
            </w:tcMar>
            <w:vAlign w:val="center"/>
          </w:tcPr>
          <w:p w14:paraId="3E2EA96A" w14:textId="77777777" w:rsidR="000142CB" w:rsidRPr="00A371A7" w:rsidRDefault="000142CB" w:rsidP="00476D1C">
            <w:pPr>
              <w:pStyle w:val="SingleTxtG"/>
              <w:tabs>
                <w:tab w:val="clear" w:pos="1701"/>
              </w:tabs>
              <w:spacing w:before="40" w:after="40"/>
              <w:ind w:left="0" w:right="0"/>
              <w:rPr>
                <w:sz w:val="18"/>
                <w:szCs w:val="18"/>
                <w:vertAlign w:val="superscript"/>
              </w:rPr>
            </w:pPr>
            <w:r w:rsidRPr="00A371A7">
              <w:rPr>
                <w:rFonts w:eastAsia="SimSun"/>
                <w:sz w:val="18"/>
                <w:szCs w:val="18"/>
                <w:lang w:eastAsia="en-GB"/>
              </w:rPr>
              <w:t>0,000528</w:t>
            </w:r>
            <w:r w:rsidRPr="00002BF6">
              <w:rPr>
                <w:rFonts w:eastAsia="SimSun"/>
                <w:i/>
                <w:iCs/>
                <w:sz w:val="18"/>
                <w:szCs w:val="18"/>
                <w:vertAlign w:val="superscript"/>
                <w:lang w:val="en-US" w:eastAsia="en-GB"/>
              </w:rPr>
              <w:t>d</w:t>
            </w:r>
            <w:r>
              <w:rPr>
                <w:rFonts w:eastAsia="SimSun"/>
                <w:i/>
                <w:iCs/>
                <w:sz w:val="18"/>
                <w:szCs w:val="18"/>
                <w:vertAlign w:val="superscript"/>
                <w:lang w:val="en-US" w:eastAsia="en-GB"/>
              </w:rPr>
              <w:t xml:space="preserve">                                                                                                                                                                                                                                                                                                                                                                                                                                                                                                                                                                                                                                                                                                                                              </w:t>
            </w:r>
          </w:p>
        </w:tc>
        <w:tc>
          <w:tcPr>
            <w:tcW w:w="1063" w:type="dxa"/>
            <w:tcMar>
              <w:left w:w="57" w:type="dxa"/>
              <w:right w:w="57" w:type="dxa"/>
            </w:tcMar>
            <w:vAlign w:val="center"/>
          </w:tcPr>
          <w:p w14:paraId="1F261C1B"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0,001551</w:t>
            </w:r>
          </w:p>
        </w:tc>
        <w:tc>
          <w:tcPr>
            <w:tcW w:w="1063" w:type="dxa"/>
            <w:tcMar>
              <w:left w:w="57" w:type="dxa"/>
              <w:right w:w="57" w:type="dxa"/>
            </w:tcMar>
            <w:vAlign w:val="center"/>
          </w:tcPr>
          <w:p w14:paraId="1410EE0F"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0,001128</w:t>
            </w:r>
          </w:p>
        </w:tc>
        <w:tc>
          <w:tcPr>
            <w:tcW w:w="1063" w:type="dxa"/>
            <w:tcMar>
              <w:left w:w="57" w:type="dxa"/>
              <w:right w:w="57" w:type="dxa"/>
            </w:tcMar>
            <w:vAlign w:val="center"/>
          </w:tcPr>
          <w:p w14:paraId="68897C67"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0,000565</w:t>
            </w:r>
          </w:p>
        </w:tc>
      </w:tr>
      <w:tr w:rsidR="000142CB" w:rsidRPr="00A371A7" w14:paraId="3CF77100" w14:textId="77777777" w:rsidTr="00476D1C">
        <w:tc>
          <w:tcPr>
            <w:tcW w:w="2268" w:type="dxa"/>
            <w:tcMar>
              <w:left w:w="57" w:type="dxa"/>
              <w:right w:w="57" w:type="dxa"/>
            </w:tcMar>
          </w:tcPr>
          <w:p w14:paraId="45857387"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Пропан</w:t>
            </w:r>
          </w:p>
        </w:tc>
        <w:tc>
          <w:tcPr>
            <w:tcW w:w="993" w:type="dxa"/>
            <w:tcMar>
              <w:left w:w="57" w:type="dxa"/>
              <w:right w:w="57" w:type="dxa"/>
            </w:tcMar>
            <w:vAlign w:val="center"/>
          </w:tcPr>
          <w:p w14:paraId="2BADE506"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1,2805</w:t>
            </w:r>
          </w:p>
        </w:tc>
        <w:tc>
          <w:tcPr>
            <w:tcW w:w="1063" w:type="dxa"/>
            <w:tcMar>
              <w:left w:w="57" w:type="dxa"/>
              <w:right w:w="57" w:type="dxa"/>
            </w:tcMar>
            <w:vAlign w:val="center"/>
          </w:tcPr>
          <w:p w14:paraId="4937EEFF"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0,001603</w:t>
            </w:r>
          </w:p>
        </w:tc>
        <w:tc>
          <w:tcPr>
            <w:tcW w:w="1063" w:type="dxa"/>
            <w:tcMar>
              <w:left w:w="57" w:type="dxa"/>
              <w:right w:w="57" w:type="dxa"/>
            </w:tcMar>
            <w:vAlign w:val="center"/>
          </w:tcPr>
          <w:p w14:paraId="01D881FC"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0,000976</w:t>
            </w:r>
          </w:p>
        </w:tc>
        <w:tc>
          <w:tcPr>
            <w:tcW w:w="1063" w:type="dxa"/>
            <w:tcMar>
              <w:left w:w="57" w:type="dxa"/>
              <w:right w:w="57" w:type="dxa"/>
            </w:tcMar>
            <w:vAlign w:val="center"/>
          </w:tcPr>
          <w:p w14:paraId="69FF4FC0"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0,000512</w:t>
            </w:r>
          </w:p>
        </w:tc>
        <w:tc>
          <w:tcPr>
            <w:tcW w:w="1063" w:type="dxa"/>
            <w:tcMar>
              <w:left w:w="57" w:type="dxa"/>
              <w:right w:w="57" w:type="dxa"/>
            </w:tcMar>
            <w:vAlign w:val="center"/>
          </w:tcPr>
          <w:p w14:paraId="02A3633B"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0,001533</w:t>
            </w:r>
          </w:p>
        </w:tc>
        <w:tc>
          <w:tcPr>
            <w:tcW w:w="1063" w:type="dxa"/>
            <w:tcMar>
              <w:left w:w="57" w:type="dxa"/>
              <w:right w:w="57" w:type="dxa"/>
            </w:tcMar>
            <w:vAlign w:val="center"/>
          </w:tcPr>
          <w:p w14:paraId="512276D2"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0,001115</w:t>
            </w:r>
          </w:p>
        </w:tc>
        <w:tc>
          <w:tcPr>
            <w:tcW w:w="1063" w:type="dxa"/>
            <w:tcMar>
              <w:left w:w="57" w:type="dxa"/>
              <w:right w:w="57" w:type="dxa"/>
            </w:tcMar>
            <w:vAlign w:val="center"/>
          </w:tcPr>
          <w:p w14:paraId="32352C76"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0,000559</w:t>
            </w:r>
          </w:p>
        </w:tc>
      </w:tr>
      <w:tr w:rsidR="000142CB" w:rsidRPr="00A371A7" w14:paraId="11A9E834" w14:textId="77777777" w:rsidTr="00476D1C">
        <w:tc>
          <w:tcPr>
            <w:tcW w:w="2268" w:type="dxa"/>
            <w:tcMar>
              <w:left w:w="57" w:type="dxa"/>
              <w:right w:w="57" w:type="dxa"/>
            </w:tcMar>
          </w:tcPr>
          <w:p w14:paraId="7BB6E76F"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Бутан</w:t>
            </w:r>
          </w:p>
        </w:tc>
        <w:tc>
          <w:tcPr>
            <w:tcW w:w="993" w:type="dxa"/>
            <w:tcMar>
              <w:left w:w="57" w:type="dxa"/>
              <w:right w:w="57" w:type="dxa"/>
            </w:tcMar>
            <w:vAlign w:val="center"/>
          </w:tcPr>
          <w:p w14:paraId="32D996BE"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1,2832</w:t>
            </w:r>
          </w:p>
        </w:tc>
        <w:tc>
          <w:tcPr>
            <w:tcW w:w="1063" w:type="dxa"/>
            <w:tcMar>
              <w:left w:w="57" w:type="dxa"/>
              <w:right w:w="57" w:type="dxa"/>
            </w:tcMar>
            <w:vAlign w:val="center"/>
          </w:tcPr>
          <w:p w14:paraId="6078D5F5"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0,001600</w:t>
            </w:r>
          </w:p>
        </w:tc>
        <w:tc>
          <w:tcPr>
            <w:tcW w:w="1063" w:type="dxa"/>
            <w:tcMar>
              <w:left w:w="57" w:type="dxa"/>
              <w:right w:w="57" w:type="dxa"/>
            </w:tcMar>
            <w:vAlign w:val="center"/>
          </w:tcPr>
          <w:p w14:paraId="16B4F72A"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0,000974</w:t>
            </w:r>
          </w:p>
        </w:tc>
        <w:tc>
          <w:tcPr>
            <w:tcW w:w="1063" w:type="dxa"/>
            <w:tcMar>
              <w:left w:w="57" w:type="dxa"/>
              <w:right w:w="57" w:type="dxa"/>
            </w:tcMar>
            <w:vAlign w:val="center"/>
          </w:tcPr>
          <w:p w14:paraId="377AD3F6"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0,000505</w:t>
            </w:r>
          </w:p>
        </w:tc>
        <w:tc>
          <w:tcPr>
            <w:tcW w:w="1063" w:type="dxa"/>
            <w:tcMar>
              <w:left w:w="57" w:type="dxa"/>
              <w:right w:w="57" w:type="dxa"/>
            </w:tcMar>
            <w:vAlign w:val="center"/>
          </w:tcPr>
          <w:p w14:paraId="7E2245B4"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0,001530</w:t>
            </w:r>
          </w:p>
        </w:tc>
        <w:tc>
          <w:tcPr>
            <w:tcW w:w="1063" w:type="dxa"/>
            <w:tcMar>
              <w:left w:w="57" w:type="dxa"/>
              <w:right w:w="57" w:type="dxa"/>
            </w:tcMar>
            <w:vAlign w:val="center"/>
          </w:tcPr>
          <w:p w14:paraId="03D8F338"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0,001113</w:t>
            </w:r>
          </w:p>
        </w:tc>
        <w:tc>
          <w:tcPr>
            <w:tcW w:w="1063" w:type="dxa"/>
            <w:tcMar>
              <w:left w:w="57" w:type="dxa"/>
              <w:right w:w="57" w:type="dxa"/>
            </w:tcMar>
            <w:vAlign w:val="center"/>
          </w:tcPr>
          <w:p w14:paraId="34F76351"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0,000558</w:t>
            </w:r>
          </w:p>
        </w:tc>
      </w:tr>
      <w:tr w:rsidR="000142CB" w:rsidRPr="00A371A7" w14:paraId="7FD36156" w14:textId="77777777" w:rsidTr="00476D1C">
        <w:tc>
          <w:tcPr>
            <w:tcW w:w="2268" w:type="dxa"/>
            <w:tcMar>
              <w:left w:w="57" w:type="dxa"/>
              <w:right w:w="57" w:type="dxa"/>
            </w:tcMar>
          </w:tcPr>
          <w:p w14:paraId="3E3DDB32" w14:textId="77777777" w:rsidR="000142CB" w:rsidRPr="00002BF6" w:rsidRDefault="000142CB" w:rsidP="00476D1C">
            <w:pPr>
              <w:pStyle w:val="SingleTxtG"/>
              <w:tabs>
                <w:tab w:val="clear" w:pos="1701"/>
              </w:tabs>
              <w:spacing w:before="40" w:after="40"/>
              <w:ind w:left="0" w:right="0"/>
              <w:rPr>
                <w:sz w:val="18"/>
                <w:szCs w:val="18"/>
                <w:vertAlign w:val="superscript"/>
                <w:lang w:val="en-US"/>
              </w:rPr>
            </w:pPr>
            <w:r w:rsidRPr="00A371A7">
              <w:rPr>
                <w:sz w:val="18"/>
                <w:szCs w:val="18"/>
              </w:rPr>
              <w:t>СПГ</w:t>
            </w:r>
            <w:r w:rsidRPr="00002BF6">
              <w:rPr>
                <w:i/>
                <w:iCs/>
                <w:sz w:val="18"/>
                <w:szCs w:val="18"/>
                <w:vertAlign w:val="superscript"/>
                <w:lang w:val="en-US"/>
              </w:rPr>
              <w:t>e</w:t>
            </w:r>
          </w:p>
        </w:tc>
        <w:tc>
          <w:tcPr>
            <w:tcW w:w="993" w:type="dxa"/>
            <w:tcMar>
              <w:left w:w="57" w:type="dxa"/>
              <w:right w:w="57" w:type="dxa"/>
            </w:tcMar>
          </w:tcPr>
          <w:p w14:paraId="660EF1DE"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1,2811</w:t>
            </w:r>
          </w:p>
        </w:tc>
        <w:tc>
          <w:tcPr>
            <w:tcW w:w="1063" w:type="dxa"/>
            <w:tcMar>
              <w:left w:w="57" w:type="dxa"/>
              <w:right w:w="57" w:type="dxa"/>
            </w:tcMar>
          </w:tcPr>
          <w:p w14:paraId="6661B048"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0,001602</w:t>
            </w:r>
          </w:p>
        </w:tc>
        <w:tc>
          <w:tcPr>
            <w:tcW w:w="1063" w:type="dxa"/>
            <w:tcMar>
              <w:left w:w="57" w:type="dxa"/>
              <w:right w:w="57" w:type="dxa"/>
            </w:tcMar>
          </w:tcPr>
          <w:p w14:paraId="4CB4A3CE"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0,000976</w:t>
            </w:r>
          </w:p>
        </w:tc>
        <w:tc>
          <w:tcPr>
            <w:tcW w:w="1063" w:type="dxa"/>
            <w:tcMar>
              <w:left w:w="57" w:type="dxa"/>
              <w:right w:w="57" w:type="dxa"/>
            </w:tcMar>
          </w:tcPr>
          <w:p w14:paraId="48FCF405"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0,000510</w:t>
            </w:r>
          </w:p>
        </w:tc>
        <w:tc>
          <w:tcPr>
            <w:tcW w:w="1063" w:type="dxa"/>
            <w:tcMar>
              <w:left w:w="57" w:type="dxa"/>
              <w:right w:w="57" w:type="dxa"/>
            </w:tcMar>
          </w:tcPr>
          <w:p w14:paraId="2B2A4A05"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0,001533</w:t>
            </w:r>
          </w:p>
        </w:tc>
        <w:tc>
          <w:tcPr>
            <w:tcW w:w="1063" w:type="dxa"/>
            <w:tcMar>
              <w:left w:w="57" w:type="dxa"/>
              <w:right w:w="57" w:type="dxa"/>
            </w:tcMar>
          </w:tcPr>
          <w:p w14:paraId="1066725E"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0,001115</w:t>
            </w:r>
          </w:p>
        </w:tc>
        <w:tc>
          <w:tcPr>
            <w:tcW w:w="1063" w:type="dxa"/>
            <w:tcMar>
              <w:left w:w="57" w:type="dxa"/>
              <w:right w:w="57" w:type="dxa"/>
            </w:tcMar>
          </w:tcPr>
          <w:p w14:paraId="453E3DBD"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0,000559</w:t>
            </w:r>
          </w:p>
        </w:tc>
      </w:tr>
      <w:tr w:rsidR="000142CB" w:rsidRPr="00A371A7" w14:paraId="0991B630" w14:textId="77777777" w:rsidTr="00476D1C">
        <w:tc>
          <w:tcPr>
            <w:tcW w:w="2268" w:type="dxa"/>
            <w:tcMar>
              <w:left w:w="57" w:type="dxa"/>
              <w:right w:w="57" w:type="dxa"/>
            </w:tcMar>
          </w:tcPr>
          <w:p w14:paraId="6B4A0CBC"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Бензин (E0)</w:t>
            </w:r>
          </w:p>
        </w:tc>
        <w:tc>
          <w:tcPr>
            <w:tcW w:w="993" w:type="dxa"/>
            <w:tcMar>
              <w:left w:w="57" w:type="dxa"/>
              <w:right w:w="57" w:type="dxa"/>
            </w:tcMar>
            <w:vAlign w:val="center"/>
          </w:tcPr>
          <w:p w14:paraId="12D7891A"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1,2910</w:t>
            </w:r>
          </w:p>
        </w:tc>
        <w:tc>
          <w:tcPr>
            <w:tcW w:w="1063" w:type="dxa"/>
            <w:tcMar>
              <w:left w:w="57" w:type="dxa"/>
              <w:right w:w="57" w:type="dxa"/>
            </w:tcMar>
            <w:vAlign w:val="center"/>
          </w:tcPr>
          <w:p w14:paraId="71B36736"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0,001591</w:t>
            </w:r>
          </w:p>
        </w:tc>
        <w:tc>
          <w:tcPr>
            <w:tcW w:w="1063" w:type="dxa"/>
            <w:tcMar>
              <w:left w:w="57" w:type="dxa"/>
              <w:right w:w="57" w:type="dxa"/>
            </w:tcMar>
            <w:vAlign w:val="center"/>
          </w:tcPr>
          <w:p w14:paraId="0A8B6860"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0,000968</w:t>
            </w:r>
          </w:p>
        </w:tc>
        <w:tc>
          <w:tcPr>
            <w:tcW w:w="1063" w:type="dxa"/>
            <w:tcMar>
              <w:left w:w="57" w:type="dxa"/>
              <w:right w:w="57" w:type="dxa"/>
            </w:tcMar>
            <w:vAlign w:val="center"/>
          </w:tcPr>
          <w:p w14:paraId="212FD1C4"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0,000480</w:t>
            </w:r>
          </w:p>
        </w:tc>
        <w:tc>
          <w:tcPr>
            <w:tcW w:w="1063" w:type="dxa"/>
            <w:tcMar>
              <w:left w:w="57" w:type="dxa"/>
              <w:right w:w="57" w:type="dxa"/>
            </w:tcMar>
            <w:vAlign w:val="center"/>
          </w:tcPr>
          <w:p w14:paraId="428F0A18"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0,001521</w:t>
            </w:r>
          </w:p>
        </w:tc>
        <w:tc>
          <w:tcPr>
            <w:tcW w:w="1063" w:type="dxa"/>
            <w:tcMar>
              <w:left w:w="57" w:type="dxa"/>
              <w:right w:w="57" w:type="dxa"/>
            </w:tcMar>
            <w:vAlign w:val="center"/>
          </w:tcPr>
          <w:p w14:paraId="048315E9"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0,001106</w:t>
            </w:r>
          </w:p>
        </w:tc>
        <w:tc>
          <w:tcPr>
            <w:tcW w:w="1063" w:type="dxa"/>
            <w:tcMar>
              <w:left w:w="57" w:type="dxa"/>
              <w:right w:w="57" w:type="dxa"/>
            </w:tcMar>
            <w:vAlign w:val="center"/>
          </w:tcPr>
          <w:p w14:paraId="33EC414B"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0,000554</w:t>
            </w:r>
          </w:p>
        </w:tc>
      </w:tr>
      <w:tr w:rsidR="000142CB" w:rsidRPr="00A371A7" w14:paraId="7CACB0BA" w14:textId="77777777" w:rsidTr="00476D1C">
        <w:tc>
          <w:tcPr>
            <w:tcW w:w="2268" w:type="dxa"/>
            <w:tcMar>
              <w:left w:w="57" w:type="dxa"/>
              <w:right w:w="57" w:type="dxa"/>
            </w:tcMar>
          </w:tcPr>
          <w:p w14:paraId="3606FE0B"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Бензин (E5)</w:t>
            </w:r>
          </w:p>
        </w:tc>
        <w:tc>
          <w:tcPr>
            <w:tcW w:w="993" w:type="dxa"/>
            <w:tcMar>
              <w:left w:w="57" w:type="dxa"/>
              <w:right w:w="57" w:type="dxa"/>
            </w:tcMar>
            <w:vAlign w:val="center"/>
          </w:tcPr>
          <w:p w14:paraId="454CC516"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1,2897</w:t>
            </w:r>
          </w:p>
        </w:tc>
        <w:tc>
          <w:tcPr>
            <w:tcW w:w="1063" w:type="dxa"/>
            <w:tcMar>
              <w:left w:w="57" w:type="dxa"/>
              <w:right w:w="57" w:type="dxa"/>
            </w:tcMar>
            <w:vAlign w:val="center"/>
          </w:tcPr>
          <w:p w14:paraId="2D31B5B5"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0,001592</w:t>
            </w:r>
          </w:p>
        </w:tc>
        <w:tc>
          <w:tcPr>
            <w:tcW w:w="1063" w:type="dxa"/>
            <w:tcMar>
              <w:left w:w="57" w:type="dxa"/>
              <w:right w:w="57" w:type="dxa"/>
            </w:tcMar>
            <w:vAlign w:val="center"/>
          </w:tcPr>
          <w:p w14:paraId="6714BCFD"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0,000969</w:t>
            </w:r>
          </w:p>
        </w:tc>
        <w:tc>
          <w:tcPr>
            <w:tcW w:w="1063" w:type="dxa"/>
            <w:tcMar>
              <w:left w:w="57" w:type="dxa"/>
              <w:right w:w="57" w:type="dxa"/>
            </w:tcMar>
            <w:vAlign w:val="center"/>
          </w:tcPr>
          <w:p w14:paraId="21A326C1"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0,000480</w:t>
            </w:r>
          </w:p>
        </w:tc>
        <w:tc>
          <w:tcPr>
            <w:tcW w:w="1063" w:type="dxa"/>
            <w:tcMar>
              <w:left w:w="57" w:type="dxa"/>
              <w:right w:w="57" w:type="dxa"/>
            </w:tcMar>
            <w:vAlign w:val="center"/>
          </w:tcPr>
          <w:p w14:paraId="0B1282B9"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0,001523</w:t>
            </w:r>
          </w:p>
        </w:tc>
        <w:tc>
          <w:tcPr>
            <w:tcW w:w="1063" w:type="dxa"/>
            <w:tcMar>
              <w:left w:w="57" w:type="dxa"/>
              <w:right w:w="57" w:type="dxa"/>
            </w:tcMar>
            <w:vAlign w:val="center"/>
          </w:tcPr>
          <w:p w14:paraId="602DA70E"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0,001108</w:t>
            </w:r>
          </w:p>
        </w:tc>
        <w:tc>
          <w:tcPr>
            <w:tcW w:w="1063" w:type="dxa"/>
            <w:tcMar>
              <w:left w:w="57" w:type="dxa"/>
              <w:right w:w="57" w:type="dxa"/>
            </w:tcMar>
            <w:vAlign w:val="center"/>
          </w:tcPr>
          <w:p w14:paraId="526EB899"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0,000555</w:t>
            </w:r>
          </w:p>
        </w:tc>
      </w:tr>
      <w:tr w:rsidR="000142CB" w:rsidRPr="00A371A7" w14:paraId="2A197B28" w14:textId="77777777" w:rsidTr="00476D1C">
        <w:tc>
          <w:tcPr>
            <w:tcW w:w="2268" w:type="dxa"/>
            <w:tcBorders>
              <w:bottom w:val="single" w:sz="4" w:space="0" w:color="auto"/>
            </w:tcBorders>
            <w:tcMar>
              <w:left w:w="57" w:type="dxa"/>
              <w:right w:w="57" w:type="dxa"/>
            </w:tcMar>
          </w:tcPr>
          <w:p w14:paraId="0804C609"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Бензин (E10)</w:t>
            </w:r>
          </w:p>
        </w:tc>
        <w:tc>
          <w:tcPr>
            <w:tcW w:w="993" w:type="dxa"/>
            <w:tcBorders>
              <w:bottom w:val="single" w:sz="4" w:space="0" w:color="auto"/>
            </w:tcBorders>
            <w:tcMar>
              <w:left w:w="57" w:type="dxa"/>
              <w:right w:w="57" w:type="dxa"/>
            </w:tcMar>
            <w:vAlign w:val="center"/>
          </w:tcPr>
          <w:p w14:paraId="3A2E017D"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1,2883</w:t>
            </w:r>
          </w:p>
        </w:tc>
        <w:tc>
          <w:tcPr>
            <w:tcW w:w="1063" w:type="dxa"/>
            <w:tcBorders>
              <w:bottom w:val="single" w:sz="4" w:space="0" w:color="auto"/>
            </w:tcBorders>
            <w:tcMar>
              <w:left w:w="57" w:type="dxa"/>
              <w:right w:w="57" w:type="dxa"/>
            </w:tcMar>
            <w:vAlign w:val="center"/>
          </w:tcPr>
          <w:p w14:paraId="11FBF76C"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0,001594</w:t>
            </w:r>
          </w:p>
        </w:tc>
        <w:tc>
          <w:tcPr>
            <w:tcW w:w="1063" w:type="dxa"/>
            <w:tcBorders>
              <w:bottom w:val="single" w:sz="4" w:space="0" w:color="auto"/>
            </w:tcBorders>
            <w:tcMar>
              <w:left w:w="57" w:type="dxa"/>
              <w:right w:w="57" w:type="dxa"/>
            </w:tcMar>
            <w:vAlign w:val="center"/>
          </w:tcPr>
          <w:p w14:paraId="0A4FAA01"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0,000970</w:t>
            </w:r>
          </w:p>
        </w:tc>
        <w:tc>
          <w:tcPr>
            <w:tcW w:w="1063" w:type="dxa"/>
            <w:tcBorders>
              <w:bottom w:val="single" w:sz="4" w:space="0" w:color="auto"/>
            </w:tcBorders>
            <w:tcMar>
              <w:left w:w="57" w:type="dxa"/>
              <w:right w:w="57" w:type="dxa"/>
            </w:tcMar>
            <w:vAlign w:val="center"/>
          </w:tcPr>
          <w:p w14:paraId="2D398B95"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0,000481</w:t>
            </w:r>
          </w:p>
        </w:tc>
        <w:tc>
          <w:tcPr>
            <w:tcW w:w="1063" w:type="dxa"/>
            <w:tcBorders>
              <w:bottom w:val="single" w:sz="4" w:space="0" w:color="auto"/>
            </w:tcBorders>
            <w:tcMar>
              <w:left w:w="57" w:type="dxa"/>
              <w:right w:w="57" w:type="dxa"/>
            </w:tcMar>
            <w:vAlign w:val="center"/>
          </w:tcPr>
          <w:p w14:paraId="13AC94D8"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0,001524</w:t>
            </w:r>
          </w:p>
        </w:tc>
        <w:tc>
          <w:tcPr>
            <w:tcW w:w="1063" w:type="dxa"/>
            <w:tcBorders>
              <w:bottom w:val="single" w:sz="4" w:space="0" w:color="auto"/>
            </w:tcBorders>
            <w:tcMar>
              <w:left w:w="57" w:type="dxa"/>
              <w:right w:w="57" w:type="dxa"/>
            </w:tcMar>
            <w:vAlign w:val="center"/>
          </w:tcPr>
          <w:p w14:paraId="5ED6E168"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0,001109</w:t>
            </w:r>
          </w:p>
        </w:tc>
        <w:tc>
          <w:tcPr>
            <w:tcW w:w="1063" w:type="dxa"/>
            <w:tcBorders>
              <w:bottom w:val="single" w:sz="4" w:space="0" w:color="auto"/>
            </w:tcBorders>
            <w:tcMar>
              <w:left w:w="57" w:type="dxa"/>
              <w:right w:w="57" w:type="dxa"/>
            </w:tcMar>
            <w:vAlign w:val="center"/>
          </w:tcPr>
          <w:p w14:paraId="749242CC"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0,000555</w:t>
            </w:r>
          </w:p>
        </w:tc>
      </w:tr>
      <w:tr w:rsidR="000142CB" w:rsidRPr="00A371A7" w14:paraId="18733A78" w14:textId="77777777" w:rsidTr="00476D1C">
        <w:tc>
          <w:tcPr>
            <w:tcW w:w="2268" w:type="dxa"/>
            <w:tcBorders>
              <w:bottom w:val="single" w:sz="12" w:space="0" w:color="auto"/>
            </w:tcBorders>
            <w:tcMar>
              <w:left w:w="57" w:type="dxa"/>
              <w:right w:w="57" w:type="dxa"/>
            </w:tcMar>
          </w:tcPr>
          <w:p w14:paraId="2E966880" w14:textId="77777777" w:rsidR="000142CB" w:rsidRPr="00A371A7" w:rsidRDefault="000142CB" w:rsidP="00476D1C">
            <w:pPr>
              <w:pStyle w:val="SingleTxtG"/>
              <w:tabs>
                <w:tab w:val="clear" w:pos="1701"/>
              </w:tabs>
              <w:spacing w:before="40" w:after="40"/>
              <w:ind w:left="0" w:right="0"/>
              <w:rPr>
                <w:sz w:val="18"/>
                <w:szCs w:val="18"/>
              </w:rPr>
            </w:pPr>
            <w:r w:rsidRPr="00A371A7">
              <w:rPr>
                <w:sz w:val="18"/>
                <w:szCs w:val="18"/>
              </w:rPr>
              <w:t>Этанол (Е85)</w:t>
            </w:r>
          </w:p>
        </w:tc>
        <w:tc>
          <w:tcPr>
            <w:tcW w:w="993" w:type="dxa"/>
            <w:tcBorders>
              <w:bottom w:val="single" w:sz="12" w:space="0" w:color="auto"/>
            </w:tcBorders>
            <w:tcMar>
              <w:left w:w="57" w:type="dxa"/>
              <w:right w:w="57" w:type="dxa"/>
            </w:tcMar>
            <w:vAlign w:val="center"/>
          </w:tcPr>
          <w:p w14:paraId="5B33CE77"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1,2797</w:t>
            </w:r>
          </w:p>
        </w:tc>
        <w:tc>
          <w:tcPr>
            <w:tcW w:w="1063" w:type="dxa"/>
            <w:tcBorders>
              <w:bottom w:val="single" w:sz="12" w:space="0" w:color="auto"/>
            </w:tcBorders>
            <w:tcMar>
              <w:left w:w="57" w:type="dxa"/>
              <w:right w:w="57" w:type="dxa"/>
            </w:tcMar>
            <w:vAlign w:val="center"/>
          </w:tcPr>
          <w:p w14:paraId="6D848E82"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0,001604</w:t>
            </w:r>
          </w:p>
        </w:tc>
        <w:tc>
          <w:tcPr>
            <w:tcW w:w="1063" w:type="dxa"/>
            <w:tcBorders>
              <w:bottom w:val="single" w:sz="12" w:space="0" w:color="auto"/>
            </w:tcBorders>
            <w:tcMar>
              <w:left w:w="57" w:type="dxa"/>
              <w:right w:w="57" w:type="dxa"/>
            </w:tcMar>
            <w:vAlign w:val="center"/>
          </w:tcPr>
          <w:p w14:paraId="115C04EB"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0,000977</w:t>
            </w:r>
          </w:p>
        </w:tc>
        <w:tc>
          <w:tcPr>
            <w:tcW w:w="1063" w:type="dxa"/>
            <w:tcBorders>
              <w:bottom w:val="single" w:sz="12" w:space="0" w:color="auto"/>
            </w:tcBorders>
            <w:tcMar>
              <w:left w:w="57" w:type="dxa"/>
              <w:right w:w="57" w:type="dxa"/>
            </w:tcMar>
            <w:vAlign w:val="center"/>
          </w:tcPr>
          <w:p w14:paraId="1235703C"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0,000730</w:t>
            </w:r>
          </w:p>
        </w:tc>
        <w:tc>
          <w:tcPr>
            <w:tcW w:w="1063" w:type="dxa"/>
            <w:tcBorders>
              <w:bottom w:val="single" w:sz="12" w:space="0" w:color="auto"/>
            </w:tcBorders>
            <w:tcMar>
              <w:left w:w="57" w:type="dxa"/>
              <w:right w:w="57" w:type="dxa"/>
            </w:tcMar>
            <w:vAlign w:val="center"/>
          </w:tcPr>
          <w:p w14:paraId="271F5E81"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0,001534</w:t>
            </w:r>
          </w:p>
        </w:tc>
        <w:tc>
          <w:tcPr>
            <w:tcW w:w="1063" w:type="dxa"/>
            <w:tcBorders>
              <w:bottom w:val="single" w:sz="12" w:space="0" w:color="auto"/>
            </w:tcBorders>
            <w:tcMar>
              <w:left w:w="57" w:type="dxa"/>
              <w:right w:w="57" w:type="dxa"/>
            </w:tcMar>
            <w:vAlign w:val="center"/>
          </w:tcPr>
          <w:p w14:paraId="797930E2"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0,001116</w:t>
            </w:r>
          </w:p>
        </w:tc>
        <w:tc>
          <w:tcPr>
            <w:tcW w:w="1063" w:type="dxa"/>
            <w:tcBorders>
              <w:bottom w:val="single" w:sz="12" w:space="0" w:color="auto"/>
            </w:tcBorders>
            <w:tcMar>
              <w:left w:w="57" w:type="dxa"/>
              <w:right w:w="57" w:type="dxa"/>
            </w:tcMar>
            <w:vAlign w:val="center"/>
          </w:tcPr>
          <w:p w14:paraId="39554CE2" w14:textId="77777777" w:rsidR="000142CB" w:rsidRPr="00A371A7" w:rsidRDefault="000142CB" w:rsidP="00476D1C">
            <w:pPr>
              <w:pStyle w:val="SingleTxtG"/>
              <w:tabs>
                <w:tab w:val="clear" w:pos="1701"/>
              </w:tabs>
              <w:spacing w:before="40" w:after="40"/>
              <w:ind w:left="0" w:right="0"/>
              <w:rPr>
                <w:sz w:val="18"/>
                <w:szCs w:val="18"/>
              </w:rPr>
            </w:pPr>
            <w:r w:rsidRPr="00A371A7">
              <w:rPr>
                <w:rFonts w:eastAsia="SimSun"/>
                <w:sz w:val="18"/>
                <w:szCs w:val="18"/>
                <w:lang w:eastAsia="en-GB"/>
              </w:rPr>
              <w:t>0,000559</w:t>
            </w:r>
          </w:p>
        </w:tc>
      </w:tr>
    </w:tbl>
    <w:p w14:paraId="1796C232" w14:textId="77777777" w:rsidR="000142CB" w:rsidRPr="001D345F" w:rsidRDefault="000142CB" w:rsidP="00630873">
      <w:pPr>
        <w:pStyle w:val="SingleTxtG"/>
        <w:tabs>
          <w:tab w:val="clear" w:pos="1701"/>
        </w:tabs>
        <w:spacing w:before="120" w:after="0" w:line="220" w:lineRule="atLeast"/>
        <w:ind w:left="567" w:right="-1" w:hanging="425"/>
        <w:jc w:val="left"/>
        <w:rPr>
          <w:sz w:val="18"/>
          <w:szCs w:val="18"/>
        </w:rPr>
      </w:pPr>
      <w:r w:rsidRPr="000F08F9">
        <w:rPr>
          <w:i/>
          <w:iCs/>
          <w:sz w:val="18"/>
          <w:szCs w:val="18"/>
          <w:vertAlign w:val="superscript"/>
          <w:lang w:val="en-US"/>
        </w:rPr>
        <w:t>a</w:t>
      </w:r>
      <w:r w:rsidRPr="001D345F">
        <w:rPr>
          <w:sz w:val="18"/>
          <w:szCs w:val="18"/>
        </w:rPr>
        <w:tab/>
        <w:t>В зависимости от топлива.</w:t>
      </w:r>
    </w:p>
    <w:p w14:paraId="0DA4BF46" w14:textId="77777777" w:rsidR="000142CB" w:rsidRPr="001D345F" w:rsidRDefault="000142CB" w:rsidP="00630873">
      <w:pPr>
        <w:pStyle w:val="SingleTxtG"/>
        <w:tabs>
          <w:tab w:val="clear" w:pos="1701"/>
        </w:tabs>
        <w:spacing w:after="0" w:line="220" w:lineRule="atLeast"/>
        <w:ind w:left="567" w:right="-1" w:hanging="425"/>
        <w:jc w:val="left"/>
        <w:rPr>
          <w:sz w:val="18"/>
          <w:szCs w:val="18"/>
        </w:rPr>
      </w:pPr>
      <w:r w:rsidRPr="000F08F9">
        <w:rPr>
          <w:i/>
          <w:iCs/>
          <w:sz w:val="18"/>
          <w:szCs w:val="18"/>
          <w:vertAlign w:val="superscript"/>
          <w:lang w:val="en-US"/>
        </w:rPr>
        <w:t>b</w:t>
      </w:r>
      <w:r w:rsidRPr="001D345F">
        <w:rPr>
          <w:sz w:val="18"/>
          <w:szCs w:val="18"/>
        </w:rPr>
        <w:tab/>
        <w:t>При λ = 2, сухом воздухе, 273 K, 101,3 кПa.</w:t>
      </w:r>
    </w:p>
    <w:p w14:paraId="044AA25F" w14:textId="77777777" w:rsidR="000142CB" w:rsidRPr="001D345F" w:rsidRDefault="000142CB" w:rsidP="00630873">
      <w:pPr>
        <w:pStyle w:val="SingleTxtG"/>
        <w:tabs>
          <w:tab w:val="clear" w:pos="1701"/>
        </w:tabs>
        <w:spacing w:after="0" w:line="220" w:lineRule="atLeast"/>
        <w:ind w:left="567" w:right="-1" w:hanging="425"/>
        <w:jc w:val="left"/>
        <w:rPr>
          <w:sz w:val="18"/>
          <w:szCs w:val="18"/>
        </w:rPr>
      </w:pPr>
      <w:r w:rsidRPr="000F08F9">
        <w:rPr>
          <w:i/>
          <w:iCs/>
          <w:sz w:val="18"/>
          <w:szCs w:val="18"/>
          <w:vertAlign w:val="superscript"/>
          <w:lang w:val="en-US"/>
        </w:rPr>
        <w:t>c</w:t>
      </w:r>
      <w:r w:rsidRPr="001D345F">
        <w:rPr>
          <w:sz w:val="18"/>
          <w:szCs w:val="18"/>
        </w:rPr>
        <w:tab/>
      </w:r>
      <w:r w:rsidRPr="001D345F">
        <w:rPr>
          <w:i/>
          <w:iCs/>
          <w:sz w:val="18"/>
          <w:szCs w:val="18"/>
        </w:rPr>
        <w:t>u</w:t>
      </w:r>
      <w:r w:rsidRPr="001D345F">
        <w:rPr>
          <w:sz w:val="18"/>
          <w:szCs w:val="18"/>
        </w:rPr>
        <w:t xml:space="preserve"> с точностью 0,2</w:t>
      </w:r>
      <w:r>
        <w:rPr>
          <w:sz w:val="18"/>
          <w:szCs w:val="18"/>
          <w:lang w:val="en-US"/>
        </w:rPr>
        <w:t> </w:t>
      </w:r>
      <w:r w:rsidRPr="001D345F">
        <w:rPr>
          <w:sz w:val="18"/>
          <w:szCs w:val="18"/>
        </w:rPr>
        <w:t>% по массовому составу: C = 66−76</w:t>
      </w:r>
      <w:r>
        <w:rPr>
          <w:sz w:val="18"/>
          <w:szCs w:val="18"/>
          <w:lang w:val="en-US"/>
        </w:rPr>
        <w:t> </w:t>
      </w:r>
      <w:r w:rsidRPr="001D345F">
        <w:rPr>
          <w:sz w:val="18"/>
          <w:szCs w:val="18"/>
        </w:rPr>
        <w:t>%; H</w:t>
      </w:r>
      <w:r w:rsidRPr="00AE2458">
        <w:rPr>
          <w:sz w:val="18"/>
          <w:szCs w:val="18"/>
        </w:rPr>
        <w:t xml:space="preserve"> </w:t>
      </w:r>
      <w:r w:rsidRPr="001D345F">
        <w:rPr>
          <w:sz w:val="18"/>
          <w:szCs w:val="18"/>
        </w:rPr>
        <w:t>=</w:t>
      </w:r>
      <w:r w:rsidRPr="00AE2458">
        <w:rPr>
          <w:sz w:val="18"/>
          <w:szCs w:val="18"/>
        </w:rPr>
        <w:t xml:space="preserve"> </w:t>
      </w:r>
      <w:r w:rsidRPr="001D345F">
        <w:rPr>
          <w:sz w:val="18"/>
          <w:szCs w:val="18"/>
        </w:rPr>
        <w:t>22−25</w:t>
      </w:r>
      <w:r>
        <w:rPr>
          <w:sz w:val="18"/>
          <w:szCs w:val="18"/>
          <w:lang w:val="en-US"/>
        </w:rPr>
        <w:t> </w:t>
      </w:r>
      <w:r w:rsidRPr="001D345F">
        <w:rPr>
          <w:sz w:val="18"/>
          <w:szCs w:val="18"/>
        </w:rPr>
        <w:t>%; N</w:t>
      </w:r>
      <w:r w:rsidRPr="00AE2458">
        <w:rPr>
          <w:sz w:val="18"/>
          <w:szCs w:val="18"/>
        </w:rPr>
        <w:t xml:space="preserve"> </w:t>
      </w:r>
      <w:r w:rsidRPr="001D345F">
        <w:rPr>
          <w:sz w:val="18"/>
          <w:szCs w:val="18"/>
        </w:rPr>
        <w:t>=</w:t>
      </w:r>
      <w:r w:rsidRPr="00AE2458">
        <w:rPr>
          <w:sz w:val="18"/>
          <w:szCs w:val="18"/>
        </w:rPr>
        <w:t xml:space="preserve"> </w:t>
      </w:r>
      <w:r w:rsidRPr="001D345F">
        <w:rPr>
          <w:sz w:val="18"/>
          <w:szCs w:val="18"/>
        </w:rPr>
        <w:t>0−12</w:t>
      </w:r>
      <w:r>
        <w:rPr>
          <w:sz w:val="18"/>
          <w:szCs w:val="18"/>
          <w:lang w:val="en-US"/>
        </w:rPr>
        <w:t> </w:t>
      </w:r>
      <w:r w:rsidRPr="001D345F">
        <w:rPr>
          <w:sz w:val="18"/>
          <w:szCs w:val="18"/>
        </w:rPr>
        <w:t>%.</w:t>
      </w:r>
    </w:p>
    <w:p w14:paraId="3E43C3FE" w14:textId="77777777" w:rsidR="000142CB" w:rsidRPr="001D345F" w:rsidRDefault="000142CB" w:rsidP="00630873">
      <w:pPr>
        <w:pStyle w:val="SingleTxtG"/>
        <w:tabs>
          <w:tab w:val="clear" w:pos="1701"/>
        </w:tabs>
        <w:spacing w:after="0" w:line="220" w:lineRule="atLeast"/>
        <w:ind w:left="567" w:right="-1" w:hanging="425"/>
        <w:jc w:val="left"/>
        <w:rPr>
          <w:sz w:val="18"/>
          <w:szCs w:val="18"/>
        </w:rPr>
      </w:pPr>
      <w:r w:rsidRPr="000F08F9">
        <w:rPr>
          <w:i/>
          <w:iCs/>
          <w:sz w:val="18"/>
          <w:szCs w:val="18"/>
          <w:vertAlign w:val="superscript"/>
          <w:lang w:val="en-US"/>
        </w:rPr>
        <w:t>d</w:t>
      </w:r>
      <w:r w:rsidRPr="001D345F">
        <w:rPr>
          <w:sz w:val="18"/>
          <w:szCs w:val="18"/>
        </w:rPr>
        <w:tab/>
        <w:t>NMHC на основе CH</w:t>
      </w:r>
      <w:r w:rsidRPr="001D345F">
        <w:rPr>
          <w:sz w:val="18"/>
          <w:szCs w:val="18"/>
          <w:vertAlign w:val="subscript"/>
        </w:rPr>
        <w:t>2,93</w:t>
      </w:r>
      <w:r w:rsidRPr="001D345F">
        <w:rPr>
          <w:sz w:val="18"/>
          <w:szCs w:val="18"/>
        </w:rPr>
        <w:t xml:space="preserve"> (применительно к ТHC для CH</w:t>
      </w:r>
      <w:r w:rsidRPr="001D345F">
        <w:rPr>
          <w:sz w:val="18"/>
          <w:szCs w:val="18"/>
          <w:vertAlign w:val="subscript"/>
        </w:rPr>
        <w:t>4</w:t>
      </w:r>
      <w:r w:rsidRPr="001D345F">
        <w:rPr>
          <w:sz w:val="18"/>
          <w:szCs w:val="18"/>
        </w:rPr>
        <w:t xml:space="preserve"> используют коэффициент </w:t>
      </w:r>
      <w:r w:rsidRPr="001D345F">
        <w:rPr>
          <w:i/>
          <w:iCs/>
          <w:sz w:val="18"/>
          <w:szCs w:val="18"/>
        </w:rPr>
        <w:t>u</w:t>
      </w:r>
      <w:r w:rsidRPr="001D345F">
        <w:rPr>
          <w:sz w:val="18"/>
          <w:szCs w:val="18"/>
          <w:vertAlign w:val="subscript"/>
        </w:rPr>
        <w:t>gas</w:t>
      </w:r>
      <w:r w:rsidRPr="001D345F">
        <w:rPr>
          <w:sz w:val="18"/>
          <w:szCs w:val="18"/>
        </w:rPr>
        <w:t>).</w:t>
      </w:r>
    </w:p>
    <w:p w14:paraId="48C2CAEE" w14:textId="77777777" w:rsidR="000142CB" w:rsidRPr="001D345F" w:rsidRDefault="000142CB" w:rsidP="00630873">
      <w:pPr>
        <w:pStyle w:val="SingleTxtG"/>
        <w:tabs>
          <w:tab w:val="clear" w:pos="1701"/>
        </w:tabs>
        <w:spacing w:after="0" w:line="220" w:lineRule="atLeast"/>
        <w:ind w:left="567" w:right="-1" w:hanging="425"/>
        <w:jc w:val="left"/>
        <w:rPr>
          <w:sz w:val="18"/>
          <w:szCs w:val="18"/>
        </w:rPr>
      </w:pPr>
      <w:r w:rsidRPr="000F08F9">
        <w:rPr>
          <w:i/>
          <w:iCs/>
          <w:sz w:val="18"/>
          <w:szCs w:val="18"/>
          <w:vertAlign w:val="superscript"/>
          <w:lang w:val="en-US"/>
        </w:rPr>
        <w:t>e</w:t>
      </w:r>
      <w:r w:rsidRPr="001D345F">
        <w:rPr>
          <w:sz w:val="18"/>
          <w:szCs w:val="18"/>
        </w:rPr>
        <w:tab/>
      </w:r>
      <w:r w:rsidRPr="001D345F">
        <w:rPr>
          <w:i/>
          <w:iCs/>
          <w:sz w:val="18"/>
          <w:szCs w:val="18"/>
        </w:rPr>
        <w:t>u</w:t>
      </w:r>
      <w:r w:rsidRPr="001D345F">
        <w:rPr>
          <w:sz w:val="18"/>
          <w:szCs w:val="18"/>
        </w:rPr>
        <w:t xml:space="preserve"> с точностью 0,2</w:t>
      </w:r>
      <w:r>
        <w:rPr>
          <w:sz w:val="18"/>
          <w:szCs w:val="18"/>
        </w:rPr>
        <w:t> </w:t>
      </w:r>
      <w:r w:rsidRPr="001D345F">
        <w:rPr>
          <w:sz w:val="18"/>
          <w:szCs w:val="18"/>
        </w:rPr>
        <w:t>% по массовому составу: C</w:t>
      </w:r>
      <w:r w:rsidRPr="001D345F">
        <w:rPr>
          <w:sz w:val="18"/>
          <w:szCs w:val="18"/>
          <w:vertAlign w:val="subscript"/>
        </w:rPr>
        <w:t>3</w:t>
      </w:r>
      <w:r w:rsidRPr="001D345F">
        <w:rPr>
          <w:sz w:val="18"/>
          <w:szCs w:val="18"/>
        </w:rPr>
        <w:t xml:space="preserve"> = 70−90</w:t>
      </w:r>
      <w:r>
        <w:rPr>
          <w:sz w:val="18"/>
          <w:szCs w:val="18"/>
          <w:lang w:val="en-US"/>
        </w:rPr>
        <w:t> </w:t>
      </w:r>
      <w:r w:rsidRPr="001D345F">
        <w:rPr>
          <w:sz w:val="18"/>
          <w:szCs w:val="18"/>
        </w:rPr>
        <w:t>%; C</w:t>
      </w:r>
      <w:r w:rsidRPr="001D345F">
        <w:rPr>
          <w:sz w:val="18"/>
          <w:szCs w:val="18"/>
          <w:vertAlign w:val="subscript"/>
        </w:rPr>
        <w:t>4</w:t>
      </w:r>
      <w:r w:rsidRPr="00493A65">
        <w:rPr>
          <w:sz w:val="18"/>
          <w:szCs w:val="18"/>
        </w:rPr>
        <w:t xml:space="preserve"> </w:t>
      </w:r>
      <w:r w:rsidRPr="001D345F">
        <w:rPr>
          <w:sz w:val="18"/>
          <w:szCs w:val="18"/>
        </w:rPr>
        <w:t>=</w:t>
      </w:r>
      <w:r w:rsidRPr="00AE2458">
        <w:rPr>
          <w:sz w:val="18"/>
          <w:szCs w:val="18"/>
        </w:rPr>
        <w:t xml:space="preserve"> </w:t>
      </w:r>
      <w:r w:rsidRPr="001D345F">
        <w:rPr>
          <w:sz w:val="18"/>
          <w:szCs w:val="18"/>
        </w:rPr>
        <w:t>10−30</w:t>
      </w:r>
      <w:r>
        <w:rPr>
          <w:sz w:val="18"/>
          <w:szCs w:val="18"/>
          <w:lang w:val="en-US"/>
        </w:rPr>
        <w:t> </w:t>
      </w:r>
      <w:r w:rsidRPr="001D345F">
        <w:rPr>
          <w:sz w:val="18"/>
          <w:szCs w:val="18"/>
        </w:rPr>
        <w:t>%.</w:t>
      </w:r>
    </w:p>
    <w:p w14:paraId="73EFD643" w14:textId="77777777" w:rsidR="000142CB" w:rsidRPr="001D345F" w:rsidRDefault="000142CB" w:rsidP="00630873">
      <w:pPr>
        <w:pStyle w:val="SingleTxtG"/>
        <w:tabs>
          <w:tab w:val="clear" w:pos="1701"/>
        </w:tabs>
        <w:spacing w:line="220" w:lineRule="atLeast"/>
        <w:ind w:left="567" w:right="-1" w:hanging="425"/>
        <w:jc w:val="left"/>
        <w:rPr>
          <w:sz w:val="18"/>
          <w:szCs w:val="18"/>
        </w:rPr>
      </w:pPr>
      <w:r w:rsidRPr="000F08F9">
        <w:rPr>
          <w:i/>
          <w:iCs/>
          <w:sz w:val="18"/>
          <w:szCs w:val="18"/>
          <w:vertAlign w:val="superscript"/>
          <w:lang w:val="en-US"/>
        </w:rPr>
        <w:t>f</w:t>
      </w:r>
      <w:r w:rsidRPr="001D345F">
        <w:rPr>
          <w:sz w:val="18"/>
          <w:szCs w:val="18"/>
        </w:rPr>
        <w:tab/>
      </w:r>
      <w:r w:rsidRPr="001D345F">
        <w:rPr>
          <w:i/>
          <w:iCs/>
          <w:sz w:val="18"/>
          <w:szCs w:val="18"/>
        </w:rPr>
        <w:t>u</w:t>
      </w:r>
      <w:r w:rsidRPr="001D345F">
        <w:rPr>
          <w:sz w:val="18"/>
          <w:szCs w:val="18"/>
          <w:vertAlign w:val="subscript"/>
        </w:rPr>
        <w:t>gas</w:t>
      </w:r>
      <w:r w:rsidRPr="001D345F">
        <w:rPr>
          <w:sz w:val="18"/>
          <w:szCs w:val="18"/>
        </w:rPr>
        <w:t xml:space="preserve"> </w:t>
      </w:r>
      <w:r w:rsidRPr="004060C0">
        <w:rPr>
          <w:sz w:val="18"/>
          <w:szCs w:val="18"/>
        </w:rPr>
        <w:t>—</w:t>
      </w:r>
      <w:r w:rsidRPr="001D345F">
        <w:rPr>
          <w:sz w:val="18"/>
          <w:szCs w:val="18"/>
        </w:rPr>
        <w:t xml:space="preserve"> безразмерный параметр; значения </w:t>
      </w:r>
      <w:r w:rsidRPr="001D345F">
        <w:rPr>
          <w:i/>
          <w:iCs/>
          <w:sz w:val="18"/>
          <w:szCs w:val="18"/>
        </w:rPr>
        <w:t>u</w:t>
      </w:r>
      <w:r w:rsidRPr="001D345F">
        <w:rPr>
          <w:sz w:val="18"/>
          <w:szCs w:val="18"/>
          <w:vertAlign w:val="subscript"/>
        </w:rPr>
        <w:t>gas</w:t>
      </w:r>
      <w:r w:rsidRPr="001D345F">
        <w:rPr>
          <w:sz w:val="18"/>
          <w:szCs w:val="18"/>
        </w:rPr>
        <w:t xml:space="preserve"> включают перевод в другие единицы с целью обеспечить выдачу мгновенных показателей выбросов отработавших газов в заданной физической единице, т. е. г/с.</w:t>
      </w:r>
    </w:p>
    <w:p w14:paraId="52FBC552" w14:textId="77777777" w:rsidR="000142CB" w:rsidRPr="001D345F" w:rsidRDefault="000142CB" w:rsidP="000142CB">
      <w:pPr>
        <w:pStyle w:val="SingleTxtG"/>
        <w:tabs>
          <w:tab w:val="clear" w:pos="1701"/>
        </w:tabs>
        <w:spacing w:before="240"/>
        <w:ind w:left="2268" w:hanging="1134"/>
      </w:pPr>
      <w:r w:rsidRPr="001D345F">
        <w:tab/>
        <w:t xml:space="preserve">В качестве альтернативы вышеуказанному методу, показатели расхода выбросов также можно рассчитать с помощью метода, описанного в приложении А.7 к ГТП </w:t>
      </w:r>
      <w:r>
        <w:t>№ </w:t>
      </w:r>
      <w:r w:rsidRPr="001D345F">
        <w:t>11.</w:t>
      </w:r>
    </w:p>
    <w:p w14:paraId="1FCDB3BB" w14:textId="77777777" w:rsidR="000142CB" w:rsidRPr="001D345F" w:rsidRDefault="000142CB" w:rsidP="000142CB">
      <w:pPr>
        <w:pStyle w:val="SingleTxtG"/>
        <w:tabs>
          <w:tab w:val="clear" w:pos="1701"/>
        </w:tabs>
        <w:ind w:left="2268" w:hanging="1134"/>
      </w:pPr>
      <w:r w:rsidRPr="001D345F">
        <w:t>9.</w:t>
      </w:r>
      <w:r w:rsidRPr="001D345F">
        <w:tab/>
        <w:t>Расчет мгновенного количества частиц в выбросах</w:t>
      </w:r>
    </w:p>
    <w:p w14:paraId="3174D7B7" w14:textId="294DEA47" w:rsidR="000142CB" w:rsidRPr="001D345F" w:rsidRDefault="000142CB" w:rsidP="000142CB">
      <w:pPr>
        <w:pStyle w:val="SingleTxtG"/>
        <w:tabs>
          <w:tab w:val="clear" w:pos="1701"/>
        </w:tabs>
        <w:ind w:left="2268" w:hanging="1134"/>
      </w:pPr>
      <w:r w:rsidRPr="001D345F">
        <w:tab/>
        <w:t>Мгновенные показатели количества частиц выбросов [частиц/с] определяют путем умножения мгновенной концентрации рассматриваемого загрязняющего вещества [частиц/см</w:t>
      </w:r>
      <w:r w:rsidRPr="001D345F">
        <w:rPr>
          <w:vertAlign w:val="superscript"/>
        </w:rPr>
        <w:t>3</w:t>
      </w:r>
      <w:r w:rsidRPr="001D345F">
        <w:t>] на мгновенный показатель массового расхода отработавших газов [кг/с], которые в том и другом случае корректируют и приводят в соответствие с учетом времени перехода</w:t>
      </w:r>
      <w:r w:rsidRPr="00651A00">
        <w:t>, и путем деления на плотность [кг/м³] в соответствии с таблицей A7/1.</w:t>
      </w:r>
      <w:r w:rsidRPr="001D345F">
        <w:t xml:space="preserve"> В случае применимости отрицательные мгновенные значения выбросов вводятся во все последующие оценки данных. Все</w:t>
      </w:r>
      <w:r w:rsidR="00624626">
        <w:t> </w:t>
      </w:r>
      <w:r w:rsidRPr="001D345F">
        <w:t xml:space="preserve">значащие цифры </w:t>
      </w:r>
      <w:r w:rsidRPr="001D345F">
        <w:rPr>
          <w:rFonts w:eastAsiaTheme="minorEastAsia"/>
          <w:lang w:eastAsia="zh-CN" w:bidi="ar-TN"/>
        </w:rPr>
        <w:t>предшествующих</w:t>
      </w:r>
      <w:r w:rsidRPr="001D345F">
        <w:t xml:space="preserve"> результатов вводятся в систему расчета мгновенных показателей выбросов. Для расчета используют следующее уравнение:</w:t>
      </w:r>
    </w:p>
    <w:p w14:paraId="6A844598" w14:textId="62AB732F" w:rsidR="000142CB" w:rsidRDefault="000142CB" w:rsidP="000142CB">
      <w:pPr>
        <w:suppressAutoHyphens w:val="0"/>
        <w:spacing w:line="240" w:lineRule="auto"/>
        <w:rPr>
          <w:rFonts w:eastAsia="Times New Roman" w:cs="Times New Roman"/>
          <w:szCs w:val="20"/>
        </w:rPr>
      </w:pPr>
    </w:p>
    <w:p w14:paraId="6F6EC84F" w14:textId="77777777" w:rsidR="000142CB" w:rsidRPr="001D345F" w:rsidRDefault="00A368D7" w:rsidP="000142CB">
      <w:pPr>
        <w:pStyle w:val="SingleTxtG"/>
        <w:tabs>
          <w:tab w:val="clear" w:pos="1701"/>
        </w:tabs>
        <w:ind w:left="2268" w:hanging="1134"/>
        <w:jc w:val="center"/>
      </w:pPr>
      <m:oMath>
        <m:sSub>
          <m:sSubPr>
            <m:ctrlPr>
              <w:rPr>
                <w:rFonts w:ascii="Cambria Math" w:hAnsi="Cambria Math"/>
                <w:i/>
              </w:rPr>
            </m:ctrlPr>
          </m:sSubPr>
          <m:e>
            <m:r>
              <w:rPr>
                <w:rFonts w:ascii="Cambria Math" w:hAnsi="Cambria Math"/>
              </w:rPr>
              <m:t>PN</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PN,i</m:t>
            </m:r>
          </m:sub>
        </m:sSub>
        <m:sSub>
          <m:sSubPr>
            <m:ctrlPr>
              <w:rPr>
                <w:rFonts w:ascii="Cambria Math" w:hAnsi="Cambria Math"/>
                <w:i/>
              </w:rPr>
            </m:ctrlPr>
          </m:sSubPr>
          <m:e>
            <m:r>
              <w:rPr>
                <w:rFonts w:ascii="Cambria Math" w:hAnsi="Cambria Math"/>
              </w:rPr>
              <m:t>q</m:t>
            </m:r>
          </m:e>
          <m:sub>
            <m:r>
              <w:rPr>
                <w:rFonts w:ascii="Cambria Math" w:hAnsi="Cambria Math"/>
              </w:rPr>
              <m:t>mew,i</m:t>
            </m:r>
          </m:sub>
        </m:sSub>
        <m:sSub>
          <m:sSubPr>
            <m:ctrlPr>
              <w:rPr>
                <w:rFonts w:ascii="Cambria Math" w:hAnsi="Cambria Math"/>
                <w:i/>
              </w:rPr>
            </m:ctrlPr>
          </m:sSubPr>
          <m:e>
            <m:r>
              <w:rPr>
                <w:rFonts w:ascii="Cambria Math" w:hAnsi="Cambria Math"/>
              </w:rPr>
              <m:t>/ρ</m:t>
            </m:r>
          </m:e>
          <m:sub>
            <m:r>
              <w:rPr>
                <w:rFonts w:ascii="Cambria Math" w:hAnsi="Cambria Math"/>
              </w:rPr>
              <m:t>e</m:t>
            </m:r>
          </m:sub>
        </m:sSub>
      </m:oMath>
      <w:r w:rsidR="000142CB" w:rsidRPr="001D345F">
        <w:t>,</w:t>
      </w:r>
    </w:p>
    <w:p w14:paraId="080774B7" w14:textId="77777777" w:rsidR="000142CB" w:rsidRPr="001D345F" w:rsidRDefault="000142CB" w:rsidP="000142CB">
      <w:pPr>
        <w:pStyle w:val="SingleTxtG"/>
        <w:tabs>
          <w:tab w:val="clear" w:pos="1701"/>
        </w:tabs>
        <w:ind w:left="2268" w:hanging="1134"/>
      </w:pPr>
      <w:r w:rsidRPr="001D345F">
        <w:tab/>
        <w:t>где:</w:t>
      </w:r>
    </w:p>
    <w:tbl>
      <w:tblPr>
        <w:tblW w:w="6271" w:type="dxa"/>
        <w:tblInd w:w="2209" w:type="dxa"/>
        <w:tblLayout w:type="fixed"/>
        <w:tblLook w:val="0000" w:firstRow="0" w:lastRow="0" w:firstColumn="0" w:lastColumn="0" w:noHBand="0" w:noVBand="0"/>
      </w:tblPr>
      <w:tblGrid>
        <w:gridCol w:w="907"/>
        <w:gridCol w:w="773"/>
        <w:gridCol w:w="4591"/>
      </w:tblGrid>
      <w:tr w:rsidR="000142CB" w:rsidRPr="001D345F" w14:paraId="28BBC04F" w14:textId="77777777" w:rsidTr="00476D1C">
        <w:tc>
          <w:tcPr>
            <w:tcW w:w="907" w:type="dxa"/>
            <w:tcMar>
              <w:left w:w="57" w:type="dxa"/>
              <w:right w:w="57" w:type="dxa"/>
            </w:tcMar>
          </w:tcPr>
          <w:p w14:paraId="21154741" w14:textId="77777777" w:rsidR="000142CB" w:rsidRPr="001D345F" w:rsidRDefault="000142CB" w:rsidP="00476D1C">
            <w:pPr>
              <w:pStyle w:val="SingleTxtG"/>
              <w:tabs>
                <w:tab w:val="clear" w:pos="1701"/>
              </w:tabs>
              <w:ind w:left="0" w:right="0"/>
            </w:pPr>
            <w:r w:rsidRPr="001D345F">
              <w:t>PNi</w:t>
            </w:r>
          </w:p>
        </w:tc>
        <w:tc>
          <w:tcPr>
            <w:tcW w:w="773" w:type="dxa"/>
            <w:tcMar>
              <w:left w:w="57" w:type="dxa"/>
              <w:right w:w="57" w:type="dxa"/>
            </w:tcMar>
          </w:tcPr>
          <w:p w14:paraId="485B59FC" w14:textId="77777777" w:rsidR="000142CB" w:rsidRDefault="000142CB" w:rsidP="00476D1C">
            <w:pPr>
              <w:jc w:val="center"/>
            </w:pPr>
            <w:r w:rsidRPr="007C4C58">
              <w:rPr>
                <w:lang w:val="en-US"/>
              </w:rPr>
              <w:t>—</w:t>
            </w:r>
          </w:p>
        </w:tc>
        <w:tc>
          <w:tcPr>
            <w:tcW w:w="4591" w:type="dxa"/>
            <w:tcMar>
              <w:left w:w="57" w:type="dxa"/>
              <w:right w:w="57" w:type="dxa"/>
            </w:tcMar>
          </w:tcPr>
          <w:p w14:paraId="7397FC6C" w14:textId="77777777" w:rsidR="000142CB" w:rsidRPr="00290DB3" w:rsidRDefault="000142CB" w:rsidP="00476D1C">
            <w:pPr>
              <w:pStyle w:val="SingleTxtG"/>
              <w:tabs>
                <w:tab w:val="clear" w:pos="1701"/>
              </w:tabs>
              <w:ind w:left="0" w:right="0"/>
              <w:jc w:val="left"/>
            </w:pPr>
            <w:r w:rsidRPr="001D345F">
              <w:t>количество частиц в потоке [частиц/с]</w:t>
            </w:r>
            <w:r>
              <w:t>;</w:t>
            </w:r>
          </w:p>
        </w:tc>
      </w:tr>
      <w:tr w:rsidR="000142CB" w:rsidRPr="001D345F" w14:paraId="3ED91432" w14:textId="77777777" w:rsidTr="00476D1C">
        <w:tc>
          <w:tcPr>
            <w:tcW w:w="907" w:type="dxa"/>
            <w:tcMar>
              <w:left w:w="57" w:type="dxa"/>
              <w:right w:w="57" w:type="dxa"/>
            </w:tcMar>
          </w:tcPr>
          <w:p w14:paraId="45CD60F4" w14:textId="77777777" w:rsidR="000142CB" w:rsidRPr="001D345F" w:rsidRDefault="000142CB" w:rsidP="00476D1C">
            <w:pPr>
              <w:pStyle w:val="SingleTxtG"/>
              <w:tabs>
                <w:tab w:val="clear" w:pos="1701"/>
              </w:tabs>
              <w:ind w:left="0" w:right="0"/>
            </w:pPr>
            <w:r w:rsidRPr="001D345F">
              <w:lastRenderedPageBreak/>
              <w:t>c</w:t>
            </w:r>
            <w:r w:rsidRPr="001D345F">
              <w:rPr>
                <w:vertAlign w:val="subscript"/>
              </w:rPr>
              <w:t>PN,i</w:t>
            </w:r>
          </w:p>
        </w:tc>
        <w:tc>
          <w:tcPr>
            <w:tcW w:w="773" w:type="dxa"/>
            <w:tcMar>
              <w:left w:w="57" w:type="dxa"/>
              <w:right w:w="57" w:type="dxa"/>
            </w:tcMar>
          </w:tcPr>
          <w:p w14:paraId="730D4AB4" w14:textId="77777777" w:rsidR="000142CB" w:rsidRDefault="000142CB" w:rsidP="00476D1C">
            <w:pPr>
              <w:jc w:val="center"/>
            </w:pPr>
            <w:r w:rsidRPr="007C4C58">
              <w:rPr>
                <w:lang w:val="en-US"/>
              </w:rPr>
              <w:t>—</w:t>
            </w:r>
          </w:p>
        </w:tc>
        <w:tc>
          <w:tcPr>
            <w:tcW w:w="4591" w:type="dxa"/>
            <w:tcMar>
              <w:left w:w="57" w:type="dxa"/>
              <w:right w:w="57" w:type="dxa"/>
            </w:tcMar>
          </w:tcPr>
          <w:p w14:paraId="5FF7C1F7" w14:textId="77777777" w:rsidR="000142CB" w:rsidRPr="001D345F" w:rsidRDefault="000142CB" w:rsidP="00476D1C">
            <w:pPr>
              <w:pStyle w:val="SingleTxtG"/>
              <w:tabs>
                <w:tab w:val="clear" w:pos="1701"/>
              </w:tabs>
              <w:ind w:left="0" w:right="0"/>
              <w:jc w:val="left"/>
            </w:pPr>
            <w:r w:rsidRPr="001D345F">
              <w:t>измеренная концентрация количества частиц [#/м</w:t>
            </w:r>
            <w:r w:rsidRPr="001D345F">
              <w:rPr>
                <w:vertAlign w:val="superscript"/>
              </w:rPr>
              <w:t>3</w:t>
            </w:r>
            <w:r w:rsidRPr="001D345F">
              <w:t>], нормализованная на температуру 0 °C</w:t>
            </w:r>
            <w:r>
              <w:t>;</w:t>
            </w:r>
          </w:p>
        </w:tc>
      </w:tr>
      <w:tr w:rsidR="000142CB" w:rsidRPr="001D345F" w14:paraId="6269563D" w14:textId="77777777" w:rsidTr="00476D1C">
        <w:tc>
          <w:tcPr>
            <w:tcW w:w="907" w:type="dxa"/>
            <w:tcMar>
              <w:left w:w="57" w:type="dxa"/>
              <w:right w:w="57" w:type="dxa"/>
            </w:tcMar>
          </w:tcPr>
          <w:p w14:paraId="28E8987C" w14:textId="77777777" w:rsidR="000142CB" w:rsidRPr="001D345F" w:rsidRDefault="000142CB" w:rsidP="00476D1C">
            <w:pPr>
              <w:pStyle w:val="SingleTxtG"/>
              <w:tabs>
                <w:tab w:val="clear" w:pos="1701"/>
              </w:tabs>
              <w:ind w:left="0" w:right="0"/>
            </w:pPr>
            <w:r w:rsidRPr="001D345F">
              <w:t>q</w:t>
            </w:r>
            <w:r w:rsidRPr="001D345F">
              <w:rPr>
                <w:vertAlign w:val="subscript"/>
              </w:rPr>
              <w:t>mew,i</w:t>
            </w:r>
          </w:p>
        </w:tc>
        <w:tc>
          <w:tcPr>
            <w:tcW w:w="773" w:type="dxa"/>
            <w:tcMar>
              <w:left w:w="57" w:type="dxa"/>
              <w:right w:w="57" w:type="dxa"/>
            </w:tcMar>
          </w:tcPr>
          <w:p w14:paraId="7E2E8A1C" w14:textId="77777777" w:rsidR="000142CB" w:rsidRDefault="000142CB" w:rsidP="00476D1C">
            <w:pPr>
              <w:jc w:val="center"/>
            </w:pPr>
            <w:r w:rsidRPr="007C4C58">
              <w:rPr>
                <w:lang w:val="en-US"/>
              </w:rPr>
              <w:t>—</w:t>
            </w:r>
          </w:p>
        </w:tc>
        <w:tc>
          <w:tcPr>
            <w:tcW w:w="4591" w:type="dxa"/>
            <w:tcMar>
              <w:left w:w="57" w:type="dxa"/>
              <w:right w:w="57" w:type="dxa"/>
            </w:tcMar>
          </w:tcPr>
          <w:p w14:paraId="5A7555CC" w14:textId="77777777" w:rsidR="000142CB" w:rsidRPr="001D345F" w:rsidRDefault="000142CB" w:rsidP="00476D1C">
            <w:pPr>
              <w:pStyle w:val="SingleTxtG"/>
              <w:tabs>
                <w:tab w:val="clear" w:pos="1701"/>
              </w:tabs>
              <w:ind w:left="0" w:right="0"/>
              <w:jc w:val="left"/>
            </w:pPr>
            <w:r w:rsidRPr="001D345F">
              <w:t>мгновенное значение массового расхода отработавших газов [кг/с]</w:t>
            </w:r>
            <w:r>
              <w:t>;</w:t>
            </w:r>
          </w:p>
        </w:tc>
      </w:tr>
      <w:tr w:rsidR="000142CB" w:rsidRPr="001D345F" w14:paraId="6C0D17B5" w14:textId="77777777" w:rsidTr="00476D1C">
        <w:tc>
          <w:tcPr>
            <w:tcW w:w="907" w:type="dxa"/>
            <w:tcMar>
              <w:left w:w="57" w:type="dxa"/>
              <w:right w:w="57" w:type="dxa"/>
            </w:tcMar>
          </w:tcPr>
          <w:p w14:paraId="7E1E47E9" w14:textId="77777777" w:rsidR="000142CB" w:rsidRPr="001D345F" w:rsidRDefault="000142CB" w:rsidP="00476D1C">
            <w:pPr>
              <w:pStyle w:val="SingleTxtG"/>
              <w:tabs>
                <w:tab w:val="clear" w:pos="1701"/>
              </w:tabs>
              <w:ind w:left="0" w:right="0"/>
            </w:pPr>
            <w:r w:rsidRPr="001D345F">
              <w:t>ρ</w:t>
            </w:r>
            <w:r w:rsidRPr="001D345F">
              <w:rPr>
                <w:vertAlign w:val="subscript"/>
              </w:rPr>
              <w:t>e</w:t>
            </w:r>
          </w:p>
        </w:tc>
        <w:tc>
          <w:tcPr>
            <w:tcW w:w="773" w:type="dxa"/>
            <w:tcMar>
              <w:left w:w="57" w:type="dxa"/>
              <w:right w:w="57" w:type="dxa"/>
            </w:tcMar>
          </w:tcPr>
          <w:p w14:paraId="6AB9A91B" w14:textId="77777777" w:rsidR="000142CB" w:rsidRDefault="000142CB" w:rsidP="00476D1C">
            <w:pPr>
              <w:jc w:val="center"/>
            </w:pPr>
            <w:r w:rsidRPr="007C4C58">
              <w:rPr>
                <w:lang w:val="en-US"/>
              </w:rPr>
              <w:t>—</w:t>
            </w:r>
          </w:p>
        </w:tc>
        <w:tc>
          <w:tcPr>
            <w:tcW w:w="4591" w:type="dxa"/>
            <w:tcMar>
              <w:left w:w="57" w:type="dxa"/>
              <w:right w:w="57" w:type="dxa"/>
            </w:tcMar>
          </w:tcPr>
          <w:p w14:paraId="6F996D90" w14:textId="77777777" w:rsidR="000142CB" w:rsidRPr="001D345F" w:rsidRDefault="000142CB" w:rsidP="00476D1C">
            <w:pPr>
              <w:pStyle w:val="SingleTxtG"/>
              <w:tabs>
                <w:tab w:val="clear" w:pos="1701"/>
              </w:tabs>
              <w:ind w:left="0" w:right="0"/>
              <w:jc w:val="left"/>
            </w:pPr>
            <w:r w:rsidRPr="001D345F">
              <w:t>плотность отработавших газов [кг/м</w:t>
            </w:r>
            <w:r w:rsidRPr="001D345F">
              <w:rPr>
                <w:vertAlign w:val="superscript"/>
              </w:rPr>
              <w:t>3</w:t>
            </w:r>
            <w:r w:rsidRPr="001D345F">
              <w:t>] при 0 °C (см. таблицу А7/1)</w:t>
            </w:r>
            <w:r>
              <w:t>.</w:t>
            </w:r>
          </w:p>
        </w:tc>
      </w:tr>
    </w:tbl>
    <w:p w14:paraId="4D537842" w14:textId="77777777" w:rsidR="000142CB" w:rsidRPr="001D345F" w:rsidRDefault="000142CB" w:rsidP="000142CB">
      <w:pPr>
        <w:pStyle w:val="SingleTxtG"/>
        <w:tabs>
          <w:tab w:val="clear" w:pos="1701"/>
        </w:tabs>
        <w:spacing w:before="240"/>
        <w:ind w:left="2268" w:hanging="1134"/>
      </w:pPr>
      <w:r w:rsidRPr="001D345F">
        <w:t>10.</w:t>
      </w:r>
      <w:r w:rsidRPr="001D345F">
        <w:tab/>
        <w:t xml:space="preserve">Обмен данными </w:t>
      </w:r>
    </w:p>
    <w:p w14:paraId="16395F69" w14:textId="637E3055" w:rsidR="000142CB" w:rsidRDefault="000142CB" w:rsidP="000142CB">
      <w:pPr>
        <w:autoSpaceDE w:val="0"/>
        <w:autoSpaceDN w:val="0"/>
        <w:spacing w:before="120" w:after="120" w:line="240" w:lineRule="auto"/>
        <w:ind w:left="2268" w:right="1134"/>
        <w:jc w:val="both"/>
        <w:rPr>
          <w:rFonts w:asciiTheme="majorBidi" w:hAnsiTheme="majorBidi" w:cstheme="majorBidi"/>
          <w:szCs w:val="20"/>
        </w:rPr>
      </w:pPr>
      <w:r w:rsidRPr="001D345F">
        <w:tab/>
      </w:r>
      <w:r w:rsidRPr="001D345F">
        <w:rPr>
          <w:rFonts w:asciiTheme="majorBidi" w:hAnsiTheme="majorBidi" w:cstheme="majorBidi"/>
          <w:szCs w:val="20"/>
        </w:rPr>
        <w:t>Обмен данными: Обмен данными между измерительными системами и программным обеспечением для оценки данных производится с помощью стандартизированного файла обмена данными, который размещен по тому же веб-адресу</w:t>
      </w:r>
      <w:r w:rsidRPr="000440A8">
        <w:rPr>
          <w:rStyle w:val="ab"/>
          <w:rFonts w:asciiTheme="majorBidi" w:eastAsia="SimSun" w:hAnsiTheme="majorBidi" w:cstheme="majorBidi"/>
          <w:szCs w:val="18"/>
          <w:lang w:eastAsia="en-GB"/>
        </w:rPr>
        <w:footnoteReference w:id="32"/>
      </w:r>
      <w:r w:rsidRPr="001D345F">
        <w:rPr>
          <w:rFonts w:asciiTheme="majorBidi" w:hAnsiTheme="majorBidi" w:cstheme="majorBidi"/>
          <w:szCs w:val="20"/>
        </w:rPr>
        <w:t>, что и Правила ООН</w:t>
      </w:r>
      <w:r>
        <w:rPr>
          <w:rFonts w:asciiTheme="majorBidi" w:hAnsiTheme="majorBidi" w:cstheme="majorBidi"/>
          <w:szCs w:val="20"/>
        </w:rPr>
        <w:t>.</w:t>
      </w:r>
    </w:p>
    <w:p w14:paraId="670F3300" w14:textId="6FDA24E8" w:rsidR="00A61B77" w:rsidRDefault="000142CB" w:rsidP="000142CB">
      <w:pPr>
        <w:pStyle w:val="SingleTxtG"/>
        <w:tabs>
          <w:tab w:val="clear" w:pos="1701"/>
        </w:tabs>
        <w:ind w:left="2268" w:hanging="1134"/>
        <w:rPr>
          <w:rFonts w:asciiTheme="majorBidi" w:hAnsiTheme="majorBidi" w:cstheme="majorBidi"/>
        </w:rPr>
      </w:pPr>
      <w:r>
        <w:rPr>
          <w:rFonts w:asciiTheme="majorBidi" w:hAnsiTheme="majorBidi" w:cstheme="majorBidi"/>
        </w:rPr>
        <w:tab/>
      </w:r>
      <w:r w:rsidRPr="001D345F">
        <w:rPr>
          <w:rFonts w:asciiTheme="majorBidi" w:hAnsiTheme="majorBidi" w:cstheme="majorBidi"/>
        </w:rPr>
        <w:t>Любую предварительную обработку данных (например, корректировку по времени в соответствии с пунктом 3</w:t>
      </w:r>
      <w:r>
        <w:rPr>
          <w:rFonts w:asciiTheme="majorBidi" w:hAnsiTheme="majorBidi" w:cstheme="majorBidi"/>
        </w:rPr>
        <w:t xml:space="preserve"> настоящего приложения</w:t>
      </w:r>
      <w:r w:rsidRPr="001D345F">
        <w:rPr>
          <w:rFonts w:asciiTheme="majorBidi" w:hAnsiTheme="majorBidi" w:cstheme="majorBidi"/>
        </w:rPr>
        <w:t>, корректировку скорости транспортного средства согласно пункту 4.7 приложения 4 или корректировку сигнала скорости транспортного средства по ГНСС в соответствии с пунктом 6.5 приложения 4) производят с помощью контрольного программного обеспечения измерительных систем и завершают до создания файла обмена данными</w:t>
      </w:r>
      <w:r w:rsidRPr="000142CB">
        <w:rPr>
          <w:rFonts w:asciiTheme="majorBidi" w:hAnsiTheme="majorBidi" w:cstheme="majorBidi"/>
        </w:rPr>
        <w:t>.</w:t>
      </w:r>
    </w:p>
    <w:p w14:paraId="1EC6CB13" w14:textId="4B6955DE" w:rsidR="000142CB" w:rsidRDefault="000142CB">
      <w:pPr>
        <w:suppressAutoHyphens w:val="0"/>
        <w:spacing w:line="240" w:lineRule="auto"/>
        <w:rPr>
          <w:rFonts w:asciiTheme="majorBidi" w:eastAsia="Times New Roman" w:hAnsiTheme="majorBidi" w:cstheme="majorBidi"/>
          <w:szCs w:val="20"/>
        </w:rPr>
      </w:pPr>
      <w:r>
        <w:rPr>
          <w:rFonts w:asciiTheme="majorBidi" w:hAnsiTheme="majorBidi" w:cstheme="majorBidi"/>
        </w:rPr>
        <w:br w:type="page"/>
      </w:r>
    </w:p>
    <w:p w14:paraId="0C4E562F" w14:textId="77777777" w:rsidR="000142CB" w:rsidRPr="001D345F" w:rsidRDefault="000142CB" w:rsidP="000142CB">
      <w:pPr>
        <w:pStyle w:val="HChG"/>
      </w:pPr>
      <w:r w:rsidRPr="001D345F">
        <w:lastRenderedPageBreak/>
        <w:t>Приложение 8</w:t>
      </w:r>
    </w:p>
    <w:p w14:paraId="344CF31C" w14:textId="77777777" w:rsidR="000142CB" w:rsidRPr="001D345F" w:rsidRDefault="000142CB" w:rsidP="000142CB">
      <w:pPr>
        <w:pStyle w:val="HChG"/>
      </w:pPr>
      <w:r w:rsidRPr="001D345F">
        <w:tab/>
      </w:r>
      <w:r w:rsidRPr="001D345F">
        <w:tab/>
      </w:r>
      <w:bookmarkStart w:id="76" w:name="_Hlk54866543"/>
      <w:r w:rsidRPr="001D345F">
        <w:t>Оценка общей действительности прогона с</w:t>
      </w:r>
      <w:r>
        <w:rPr>
          <w:lang w:val="en-US"/>
        </w:rPr>
        <w:t> </w:t>
      </w:r>
      <w:r w:rsidRPr="001D345F">
        <w:t xml:space="preserve">использованием метода </w:t>
      </w:r>
      <w:bookmarkStart w:id="77" w:name="_Hlk54458185"/>
      <w:r w:rsidRPr="001D345F">
        <w:t>окн</w:t>
      </w:r>
      <w:r w:rsidRPr="001D345F">
        <w:rPr>
          <w:rFonts w:eastAsiaTheme="minorEastAsia"/>
          <w:lang w:eastAsia="zh-CN"/>
        </w:rPr>
        <w:t>а</w:t>
      </w:r>
      <w:r w:rsidRPr="001D345F">
        <w:t xml:space="preserve"> скользящего усреднения</w:t>
      </w:r>
      <w:bookmarkEnd w:id="76"/>
      <w:bookmarkEnd w:id="77"/>
    </w:p>
    <w:p w14:paraId="07174F31" w14:textId="77777777" w:rsidR="000142CB" w:rsidRPr="001D345F" w:rsidRDefault="000142CB" w:rsidP="000142CB">
      <w:pPr>
        <w:pStyle w:val="SingleTxtG"/>
        <w:tabs>
          <w:tab w:val="clear" w:pos="1701"/>
        </w:tabs>
        <w:ind w:left="2268" w:hanging="1134"/>
      </w:pPr>
      <w:r w:rsidRPr="001D345F">
        <w:t>1.</w:t>
      </w:r>
      <w:r w:rsidRPr="001D345F">
        <w:tab/>
        <w:t>Введение</w:t>
      </w:r>
    </w:p>
    <w:p w14:paraId="2445D25C" w14:textId="77777777" w:rsidR="000142CB" w:rsidRDefault="000142CB" w:rsidP="000142CB">
      <w:pPr>
        <w:pStyle w:val="SingleTxtG"/>
        <w:tabs>
          <w:tab w:val="clear" w:pos="1701"/>
        </w:tabs>
        <w:ind w:left="2268" w:hanging="1134"/>
      </w:pPr>
      <w:r w:rsidRPr="001D345F">
        <w:tab/>
        <w:t>Метод окна скользящего усреднения используют для оценки общей динамики прогона. Испытание делится на подэтапы (окна), а последующий анализ результатов имеет целью определить, является ли данный прогон в целом действительным для целей ВРУВ. «Нормальность» окон оценивают путем сравнения выбросов CO</w:t>
      </w:r>
      <w:r w:rsidRPr="001D345F">
        <w:rPr>
          <w:vertAlign w:val="subscript"/>
        </w:rPr>
        <w:t>2</w:t>
      </w:r>
      <w:r w:rsidRPr="001D345F">
        <w:t>, специфичных для конкретного расстояния, которые зарегистрированы во время этих окон, с контрольной кривой, полученной на основе данных о выбросах CO</w:t>
      </w:r>
      <w:r w:rsidRPr="001D345F">
        <w:rPr>
          <w:vertAlign w:val="subscript"/>
        </w:rPr>
        <w:t>2</w:t>
      </w:r>
      <w:r w:rsidRPr="001D345F">
        <w:t xml:space="preserve"> транспортным средством, измеренных в соответствии с испытанием ВПИМ.</w:t>
      </w:r>
    </w:p>
    <w:p w14:paraId="25A3D8CF" w14:textId="77777777" w:rsidR="000142CB" w:rsidRPr="001D345F" w:rsidRDefault="000142CB" w:rsidP="000142CB">
      <w:pPr>
        <w:pStyle w:val="SingleTxtG"/>
        <w:tabs>
          <w:tab w:val="clear" w:pos="1701"/>
        </w:tabs>
        <w:ind w:left="2268" w:hanging="1134"/>
      </w:pPr>
      <w:r>
        <w:tab/>
      </w:r>
      <w:r w:rsidRPr="001D345F">
        <w:t>Для соблюдения настоящих Правил этот метод применяют с использованием требований к 4-фазному и 3-фазному циклу ВЦИМ.</w:t>
      </w:r>
    </w:p>
    <w:p w14:paraId="19C13852" w14:textId="77777777" w:rsidR="000142CB" w:rsidRPr="001D345F" w:rsidRDefault="000142CB" w:rsidP="000142CB">
      <w:pPr>
        <w:pStyle w:val="SingleTxtG"/>
        <w:tabs>
          <w:tab w:val="clear" w:pos="1701"/>
        </w:tabs>
        <w:ind w:left="2268" w:hanging="1134"/>
      </w:pPr>
      <w:r w:rsidRPr="001D345F">
        <w:t>2.</w:t>
      </w:r>
      <w:r w:rsidRPr="001D345F">
        <w:tab/>
        <w:t>Символы, параметры и единицы измерения</w:t>
      </w:r>
    </w:p>
    <w:p w14:paraId="249A6155" w14:textId="77777777" w:rsidR="000142CB" w:rsidRPr="001D345F" w:rsidRDefault="000142CB" w:rsidP="000142CB">
      <w:pPr>
        <w:pStyle w:val="SingleTxtG"/>
        <w:tabs>
          <w:tab w:val="clear" w:pos="1701"/>
        </w:tabs>
        <w:ind w:left="2268" w:hanging="1134"/>
      </w:pPr>
      <w:r w:rsidRPr="001D345F">
        <w:tab/>
        <w:t>Индекс i) относится к временнóму этапу.</w:t>
      </w:r>
    </w:p>
    <w:p w14:paraId="5194AE8E" w14:textId="77777777" w:rsidR="000142CB" w:rsidRPr="001D345F" w:rsidRDefault="000142CB" w:rsidP="000142CB">
      <w:pPr>
        <w:pStyle w:val="SingleTxtG"/>
        <w:tabs>
          <w:tab w:val="clear" w:pos="1701"/>
        </w:tabs>
        <w:ind w:left="2268" w:hanging="1134"/>
      </w:pPr>
      <w:r w:rsidRPr="001D345F">
        <w:tab/>
        <w:t>Индекс j) относится к окну.</w:t>
      </w:r>
    </w:p>
    <w:p w14:paraId="4FF94BA9" w14:textId="77777777" w:rsidR="000142CB" w:rsidRPr="001D345F" w:rsidRDefault="000142CB" w:rsidP="000142CB">
      <w:pPr>
        <w:pStyle w:val="SingleTxtG"/>
        <w:tabs>
          <w:tab w:val="clear" w:pos="1701"/>
        </w:tabs>
        <w:ind w:left="2268" w:hanging="1134"/>
      </w:pPr>
      <w:r w:rsidRPr="001D345F">
        <w:tab/>
        <w:t>Индекс k) относится к категории (t = общая, ls = медленная скорость, ms = средняя скорость, hs = высокая скорость) или к характеристической кривой CO</w:t>
      </w:r>
      <w:r w:rsidRPr="001D345F">
        <w:rPr>
          <w:vertAlign w:val="subscript"/>
        </w:rPr>
        <w:t>2</w:t>
      </w:r>
      <w:r w:rsidRPr="001D345F">
        <w:t xml:space="preserve"> (cc).</w:t>
      </w:r>
    </w:p>
    <w:p w14:paraId="29D87693"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a</m:t>
            </m:r>
          </m:e>
          <m:sub>
            <m:r>
              <w:rPr>
                <w:rFonts w:ascii="Cambria Math" w:hAnsi="Cambria Math"/>
              </w:rPr>
              <m:t>1</m:t>
            </m:r>
          </m:sub>
        </m:sSub>
        <m:r>
          <m:rPr>
            <m:sty m:val="p"/>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oMath>
      <w:r w:rsidR="000142CB" w:rsidRPr="001D345F">
        <w:tab/>
      </w:r>
      <w:r w:rsidR="000142CB" w:rsidRPr="00EC2E03">
        <w:t>—</w:t>
      </w:r>
      <w:r w:rsidR="000142CB" w:rsidRPr="001D345F">
        <w:tab/>
        <w:t>коэффициенты характеристической кривой CO</w:t>
      </w:r>
      <w:r w:rsidR="000142CB" w:rsidRPr="001D345F">
        <w:rPr>
          <w:vertAlign w:val="subscript"/>
        </w:rPr>
        <w:t>2</w:t>
      </w:r>
    </w:p>
    <w:p w14:paraId="7049B99E"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a</m:t>
            </m:r>
          </m:e>
          <m:sub>
            <m:r>
              <w:rPr>
                <w:rFonts w:ascii="Cambria Math" w:hAnsi="Cambria Math"/>
              </w:rPr>
              <m:t>2</m:t>
            </m:r>
          </m:sub>
        </m:sSub>
        <m:r>
          <m:rPr>
            <m:sty m:val="p"/>
          </m:rP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w:r w:rsidR="000142CB" w:rsidRPr="001D345F">
        <w:tab/>
      </w:r>
      <w:r w:rsidR="000142CB" w:rsidRPr="00EC2E03">
        <w:t>—</w:t>
      </w:r>
      <w:r w:rsidR="000142CB" w:rsidRPr="001D345F">
        <w:tab/>
        <w:t>коэффициенты характеристической кривой CO</w:t>
      </w:r>
      <w:r w:rsidR="000142CB" w:rsidRPr="001D345F">
        <w:rPr>
          <w:vertAlign w:val="subscript"/>
        </w:rPr>
        <w:t>2</w:t>
      </w:r>
    </w:p>
    <w:p w14:paraId="5762E8E5"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oMath>
      <w:r w:rsidR="000142CB" w:rsidRPr="001D345F">
        <w:tab/>
      </w:r>
      <w:r w:rsidR="000142CB" w:rsidRPr="00EC2E03">
        <w:t>—</w:t>
      </w:r>
      <w:r w:rsidR="000142CB" w:rsidRPr="001D345F">
        <w:tab/>
        <w:t>масса CO</w:t>
      </w:r>
      <w:r w:rsidR="000142CB" w:rsidRPr="001D345F">
        <w:rPr>
          <w:vertAlign w:val="subscript"/>
        </w:rPr>
        <w:t>2</w:t>
      </w:r>
      <w:r w:rsidR="000142CB" w:rsidRPr="001D345F">
        <w:t>, [г]</w:t>
      </w:r>
    </w:p>
    <w:p w14:paraId="088D74D5"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oMath>
      <w:r w:rsidR="000142CB" w:rsidRPr="001D345F">
        <w:tab/>
      </w:r>
      <w:r w:rsidR="000142CB" w:rsidRPr="00EC2E03">
        <w:t>—</w:t>
      </w:r>
      <w:r w:rsidR="000142CB" w:rsidRPr="001D345F">
        <w:tab/>
        <w:t>масса CO</w:t>
      </w:r>
      <w:r w:rsidR="000142CB" w:rsidRPr="001D345F">
        <w:rPr>
          <w:vertAlign w:val="subscript"/>
        </w:rPr>
        <w:t>2</w:t>
      </w:r>
      <w:r w:rsidR="000142CB" w:rsidRPr="001D345F">
        <w:t xml:space="preserve"> в окне j, [г]</w:t>
      </w:r>
    </w:p>
    <w:p w14:paraId="35C7C87A"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t</m:t>
            </m:r>
          </m:e>
          <m:sub>
            <m:r>
              <w:rPr>
                <w:rFonts w:ascii="Cambria Math" w:hAnsi="Cambria Math"/>
              </w:rPr>
              <m:t>i</m:t>
            </m:r>
          </m:sub>
        </m:sSub>
      </m:oMath>
      <w:r w:rsidR="000142CB" w:rsidRPr="001D345F">
        <w:tab/>
      </w:r>
      <w:r w:rsidR="000142CB" w:rsidRPr="00EC2E03">
        <w:t>—</w:t>
      </w:r>
      <w:r w:rsidR="000142CB" w:rsidRPr="001D345F">
        <w:tab/>
        <w:t>общее время на этапе i, [с]</w:t>
      </w:r>
    </w:p>
    <w:p w14:paraId="4C62B388"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t</m:t>
            </m:r>
          </m:e>
          <m:sub>
            <m:r>
              <w:rPr>
                <w:rFonts w:ascii="Cambria Math" w:hAnsi="Cambria Math"/>
              </w:rPr>
              <m:t>t</m:t>
            </m:r>
          </m:sub>
        </m:sSub>
      </m:oMath>
      <w:r w:rsidR="000142CB" w:rsidRPr="001D345F">
        <w:tab/>
      </w:r>
      <w:r w:rsidR="000142CB" w:rsidRPr="00EC2E03">
        <w:t>—</w:t>
      </w:r>
      <w:r w:rsidR="000142CB" w:rsidRPr="001D345F">
        <w:tab/>
        <w:t>продолжительность испытания, [с]</w:t>
      </w:r>
    </w:p>
    <w:p w14:paraId="018E3FA0"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000142CB" w:rsidRPr="001D345F">
        <w:tab/>
      </w:r>
      <w:r w:rsidR="000142CB" w:rsidRPr="00EC2E03">
        <w:t>—</w:t>
      </w:r>
      <w:r w:rsidR="000142CB" w:rsidRPr="001D345F">
        <w:tab/>
        <w:t>фактическая скорость транспортного средства на временнóм этапе i, [км/ч]</w:t>
      </w:r>
    </w:p>
    <w:p w14:paraId="492BA116"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000142CB" w:rsidRPr="001D345F">
        <w:tab/>
      </w:r>
      <w:r w:rsidR="000142CB" w:rsidRPr="00EC2E03">
        <w:t>—</w:t>
      </w:r>
      <w:r w:rsidR="000142CB" w:rsidRPr="001D345F">
        <w:tab/>
        <w:t>средняя скорость транспортного средства в течение окна j, [км/ч]</w:t>
      </w:r>
    </w:p>
    <w:p w14:paraId="29CF992B"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tol</m:t>
            </m:r>
          </m:e>
          <m:sub>
            <m:r>
              <w:rPr>
                <w:rFonts w:ascii="Cambria Math" w:hAnsi="Cambria Math"/>
              </w:rPr>
              <m:t>1H</m:t>
            </m:r>
          </m:sub>
        </m:sSub>
      </m:oMath>
      <w:r w:rsidR="000142CB" w:rsidRPr="001D345F">
        <w:tab/>
      </w:r>
      <w:r w:rsidR="000142CB" w:rsidRPr="00EC2E03">
        <w:t>—</w:t>
      </w:r>
      <w:r w:rsidR="000142CB" w:rsidRPr="001D345F">
        <w:tab/>
        <w:t>верхний допуск на характеристическую кривую CO</w:t>
      </w:r>
      <w:r w:rsidR="000142CB" w:rsidRPr="001D345F">
        <w:rPr>
          <w:vertAlign w:val="subscript"/>
        </w:rPr>
        <w:t>2</w:t>
      </w:r>
      <w:r w:rsidR="000142CB" w:rsidRPr="001D345F">
        <w:t xml:space="preserve"> транспортного средства, [%]</w:t>
      </w:r>
    </w:p>
    <w:p w14:paraId="1C33D333" w14:textId="77777777" w:rsidR="000142CB" w:rsidRPr="001D345F" w:rsidRDefault="00A368D7" w:rsidP="000142CB">
      <w:pPr>
        <w:pStyle w:val="SingleTxtG"/>
        <w:tabs>
          <w:tab w:val="clear" w:pos="1701"/>
          <w:tab w:val="clear" w:pos="2835"/>
          <w:tab w:val="left" w:pos="3119"/>
          <w:tab w:val="left" w:pos="3686"/>
        </w:tabs>
        <w:ind w:left="3686" w:hanging="1418"/>
      </w:pPr>
      <m:oMath>
        <m:sSub>
          <m:sSubPr>
            <m:ctrlPr>
              <w:rPr>
                <w:rFonts w:ascii="Cambria Math" w:hAnsi="Cambria Math"/>
                <w:i/>
              </w:rPr>
            </m:ctrlPr>
          </m:sSubPr>
          <m:e>
            <m:r>
              <w:rPr>
                <w:rFonts w:ascii="Cambria Math" w:hAnsi="Cambria Math"/>
              </w:rPr>
              <m:t>tol</m:t>
            </m:r>
          </m:e>
          <m:sub>
            <m:r>
              <w:rPr>
                <w:rFonts w:ascii="Cambria Math" w:hAnsi="Cambria Math"/>
              </w:rPr>
              <m:t>1L</m:t>
            </m:r>
          </m:sub>
        </m:sSub>
      </m:oMath>
      <w:r w:rsidR="000142CB" w:rsidRPr="001D345F">
        <w:tab/>
      </w:r>
      <w:r w:rsidR="000142CB" w:rsidRPr="00EC2E03">
        <w:t>—</w:t>
      </w:r>
      <w:r w:rsidR="000142CB" w:rsidRPr="001D345F">
        <w:tab/>
        <w:t>нижний допуск на характеристическую кривую CO</w:t>
      </w:r>
      <w:r w:rsidR="000142CB" w:rsidRPr="001D345F">
        <w:rPr>
          <w:vertAlign w:val="subscript"/>
        </w:rPr>
        <w:t>2</w:t>
      </w:r>
      <w:r w:rsidR="000142CB" w:rsidRPr="001D345F">
        <w:t xml:space="preserve"> транспортного средства, [%]</w:t>
      </w:r>
    </w:p>
    <w:p w14:paraId="0B3A176F" w14:textId="77777777" w:rsidR="000142CB" w:rsidRPr="001D345F" w:rsidRDefault="000142CB" w:rsidP="000142CB">
      <w:pPr>
        <w:pStyle w:val="SingleTxtG"/>
        <w:tabs>
          <w:tab w:val="clear" w:pos="1701"/>
        </w:tabs>
        <w:ind w:left="2268" w:hanging="1134"/>
      </w:pPr>
      <w:r w:rsidRPr="001D345F">
        <w:t>3.</w:t>
      </w:r>
      <w:r w:rsidRPr="001D345F">
        <w:tab/>
        <w:t>Окна скользящего усреднения</w:t>
      </w:r>
    </w:p>
    <w:p w14:paraId="4EA1B0E0" w14:textId="77777777" w:rsidR="000142CB" w:rsidRPr="001D345F" w:rsidRDefault="000142CB" w:rsidP="000142CB">
      <w:pPr>
        <w:pStyle w:val="SingleTxtG"/>
        <w:tabs>
          <w:tab w:val="clear" w:pos="1701"/>
        </w:tabs>
        <w:ind w:left="2268" w:hanging="1134"/>
      </w:pPr>
      <w:r w:rsidRPr="001D345F">
        <w:t>3.1</w:t>
      </w:r>
      <w:r w:rsidRPr="001D345F">
        <w:tab/>
        <w:t>Определение окна усреднения</w:t>
      </w:r>
    </w:p>
    <w:p w14:paraId="2C0B5A04" w14:textId="77777777" w:rsidR="000142CB" w:rsidRPr="001D345F" w:rsidRDefault="000142CB" w:rsidP="000142CB">
      <w:pPr>
        <w:pStyle w:val="SingleTxtG"/>
        <w:tabs>
          <w:tab w:val="clear" w:pos="1701"/>
        </w:tabs>
        <w:ind w:left="2268" w:hanging="1134"/>
      </w:pPr>
      <w:r w:rsidRPr="001D345F">
        <w:tab/>
        <w:t>Мгновенные выбросы CO</w:t>
      </w:r>
      <w:r w:rsidRPr="001D345F">
        <w:rPr>
          <w:vertAlign w:val="subscript"/>
        </w:rPr>
        <w:t>2</w:t>
      </w:r>
      <w:r w:rsidRPr="001D345F">
        <w:t>, рассчитанные в соответствии с приложением 7, интегрируют с использованием метода скользящего усреднения на основе контрольной массы CO</w:t>
      </w:r>
      <w:r w:rsidRPr="001D345F">
        <w:rPr>
          <w:vertAlign w:val="subscript"/>
        </w:rPr>
        <w:t>2</w:t>
      </w:r>
      <w:r w:rsidRPr="001D345F">
        <w:t>.</w:t>
      </w:r>
    </w:p>
    <w:p w14:paraId="4A8920B9" w14:textId="77777777" w:rsidR="000142CB" w:rsidRPr="001D345F" w:rsidRDefault="000142CB" w:rsidP="000142CB">
      <w:pPr>
        <w:pStyle w:val="SingleTxtG"/>
        <w:tabs>
          <w:tab w:val="clear" w:pos="1701"/>
        </w:tabs>
        <w:ind w:left="2268" w:hanging="1134"/>
      </w:pPr>
      <w:r w:rsidRPr="001D345F">
        <w:tab/>
        <w:t>Использование контрольной массы CO</w:t>
      </w:r>
      <w:r w:rsidRPr="001D345F">
        <w:rPr>
          <w:vertAlign w:val="subscript"/>
        </w:rPr>
        <w:t>2</w:t>
      </w:r>
      <w:r w:rsidRPr="001D345F">
        <w:t xml:space="preserve"> показано на рис. A8/2. Принцип расчета состоит в следующем: массу выбросов СО</w:t>
      </w:r>
      <w:r w:rsidRPr="001D345F">
        <w:rPr>
          <w:vertAlign w:val="subscript"/>
        </w:rPr>
        <w:t>2</w:t>
      </w:r>
      <w:r w:rsidRPr="001D345F">
        <w:t xml:space="preserve">, специфичных для конкретного расстояния, рассчитывают с использованием не всего набора данных в целом, а отдельных подгрупп полного набора данных, причем </w:t>
      </w:r>
      <w:r>
        <w:t>протяженность</w:t>
      </w:r>
      <w:r w:rsidRPr="001D345F">
        <w:t xml:space="preserve"> этих подгрупп данных определяют таким образом, чтобы она всегда соответствовала той же доле массы </w:t>
      </w:r>
      <w:r w:rsidRPr="001D345F">
        <w:lastRenderedPageBreak/>
        <w:t>выбросов</w:t>
      </w:r>
      <w:r>
        <w:t> </w:t>
      </w:r>
      <w:r w:rsidRPr="001D345F">
        <w:t>СО</w:t>
      </w:r>
      <w:r w:rsidRPr="001D345F">
        <w:rPr>
          <w:vertAlign w:val="subscript"/>
        </w:rPr>
        <w:t xml:space="preserve">2 </w:t>
      </w:r>
      <w:r w:rsidRPr="001D345F">
        <w:t>транспортным средством в течение применимого испытания ВПИМ (после внесения, в случае необходимости, всех соответствующих коррективов, например в рамках ИКТС). Расчеты скользящего среднего производят с использованием интервала времени</w:t>
      </w:r>
      <w:r>
        <w:t> </w:t>
      </w:r>
      <w:r w:rsidRPr="001D345F">
        <w:t>Δ</w:t>
      </w:r>
      <w:r w:rsidRPr="00F60C93">
        <w:rPr>
          <w:i/>
          <w:iCs/>
        </w:rPr>
        <w:t>t</w:t>
      </w:r>
      <w:r w:rsidRPr="001D345F">
        <w:t>, соответствующего частоте снятия данных. В следующих разделах эти подгруппы, используемые для расчета уровня выбросов CO</w:t>
      </w:r>
      <w:r w:rsidRPr="001D345F">
        <w:rPr>
          <w:vertAlign w:val="subscript"/>
        </w:rPr>
        <w:t>2</w:t>
      </w:r>
      <w:r w:rsidRPr="001D345F">
        <w:t xml:space="preserve"> транспортным средством на дороге и его средней скорости, называются «окнами усреднения». Расчет, описанный в этом пункте, выполняют начиная с первой точки сбора данных (вперед), как показано на рис. A8/1.</w:t>
      </w:r>
    </w:p>
    <w:p w14:paraId="09B927CF" w14:textId="77777777" w:rsidR="000142CB" w:rsidRPr="001D345F" w:rsidRDefault="000142CB" w:rsidP="000142CB">
      <w:pPr>
        <w:pStyle w:val="SingleTxtG"/>
        <w:tabs>
          <w:tab w:val="clear" w:pos="1701"/>
        </w:tabs>
        <w:ind w:left="2268" w:hanging="1134"/>
      </w:pPr>
      <w:r w:rsidRPr="001D345F">
        <w:tab/>
        <w:t>При расчете массы СО</w:t>
      </w:r>
      <w:r w:rsidRPr="001D345F">
        <w:rPr>
          <w:vertAlign w:val="subscript"/>
        </w:rPr>
        <w:t>2</w:t>
      </w:r>
      <w:r w:rsidRPr="001D345F">
        <w:t>, расстояния и средней скорости транспортного средства в каждом окне усреднения не учитывают следующие данные:</w:t>
      </w:r>
    </w:p>
    <w:p w14:paraId="1F38F86F" w14:textId="77777777" w:rsidR="000142CB" w:rsidRPr="001D345F" w:rsidRDefault="000142CB" w:rsidP="000142CB">
      <w:pPr>
        <w:pStyle w:val="SingleTxtG"/>
        <w:tabs>
          <w:tab w:val="clear" w:pos="1701"/>
        </w:tabs>
        <w:ind w:left="2835" w:hanging="567"/>
      </w:pPr>
      <w:r w:rsidRPr="001D345F">
        <w:tab/>
        <w:t>данные контроля периодических проверок приборов и/или их проверок на дрейф нуля;</w:t>
      </w:r>
    </w:p>
    <w:p w14:paraId="679F71B2" w14:textId="77777777" w:rsidR="000142CB" w:rsidRPr="001D345F" w:rsidRDefault="000142CB" w:rsidP="000142CB">
      <w:pPr>
        <w:pStyle w:val="SingleTxtG"/>
        <w:tabs>
          <w:tab w:val="clear" w:pos="1701"/>
        </w:tabs>
        <w:ind w:left="2835" w:hanging="567"/>
      </w:pPr>
      <w:r w:rsidRPr="001D345F">
        <w:tab/>
        <w:t>скорость движения транспортного средства &lt;1 км/ч.</w:t>
      </w:r>
    </w:p>
    <w:p w14:paraId="6AD99C6B" w14:textId="77777777" w:rsidR="000142CB" w:rsidRPr="001D345F" w:rsidRDefault="000142CB" w:rsidP="000142CB">
      <w:pPr>
        <w:pStyle w:val="SingleTxtG"/>
        <w:tabs>
          <w:tab w:val="clear" w:pos="1701"/>
        </w:tabs>
        <w:ind w:left="2268" w:hanging="1134"/>
      </w:pPr>
      <w:r w:rsidRPr="001D345F">
        <w:tab/>
        <w:t>Расчет начинают с того момента, когда скорость движения транспортного средства превышает или равна 1 км/ч, и включает этапы управления, в ходе которых не выделяется СО</w:t>
      </w:r>
      <w:r w:rsidRPr="001D345F">
        <w:rPr>
          <w:vertAlign w:val="subscript"/>
        </w:rPr>
        <w:t>2</w:t>
      </w:r>
      <w:r w:rsidRPr="001D345F">
        <w:t>, а также в тех случаях, когда скорость движения транспортного средства превышает или равна 1 км/ч.</w:t>
      </w:r>
    </w:p>
    <w:p w14:paraId="39529E25" w14:textId="77777777" w:rsidR="000142CB" w:rsidRPr="001D345F" w:rsidRDefault="000142CB" w:rsidP="000142CB">
      <w:pPr>
        <w:pStyle w:val="SingleTxtG"/>
        <w:tabs>
          <w:tab w:val="clear" w:pos="1701"/>
        </w:tabs>
        <w:ind w:left="2268" w:hanging="1134"/>
      </w:pPr>
      <w:r w:rsidRPr="001D345F">
        <w:tab/>
        <w:t xml:space="preserve">Массу выбросов </w:t>
      </w:r>
      <m:oMath>
        <m:sSub>
          <m:sSubPr>
            <m:ctrlPr>
              <w:rPr>
                <w:rFonts w:ascii="Cambria Math" w:hAnsi="Cambria Math"/>
              </w:rPr>
            </m:ctrlPr>
          </m:sSubPr>
          <m:e>
            <m:r>
              <m:rPr>
                <m:sty m:val="p"/>
              </m:rPr>
              <w:rPr>
                <w:rFonts w:ascii="Cambria Math" w:hAnsi="Cambria Math"/>
              </w:rPr>
              <m:t>M</m:t>
            </m:r>
          </m:e>
          <m:sub>
            <m:sSub>
              <m:sSubPr>
                <m:ctrlPr>
                  <w:rPr>
                    <w:rFonts w:ascii="Cambria Math" w:hAnsi="Cambria Math"/>
                  </w:rPr>
                </m:ctrlPr>
              </m:sSubPr>
              <m:e>
                <m:r>
                  <m:rPr>
                    <m:sty m:val="p"/>
                  </m:rPr>
                  <w:rPr>
                    <w:rFonts w:ascii="Cambria Math" w:hAnsi="Cambria Math"/>
                  </w:rPr>
                  <m:t>CO</m:t>
                </m:r>
              </m:e>
              <m:sub>
                <m:r>
                  <m:rPr>
                    <m:sty m:val="p"/>
                  </m:rPr>
                  <w:rPr>
                    <w:rFonts w:ascii="Cambria Math" w:hAnsi="Cambria Math"/>
                  </w:rPr>
                  <m:t>2</m:t>
                </m:r>
              </m:sub>
            </m:sSub>
            <m:r>
              <m:rPr>
                <m:sty m:val="p"/>
              </m:rPr>
              <w:rPr>
                <w:rFonts w:ascii="Cambria Math" w:hAnsi="Cambria Math"/>
              </w:rPr>
              <m:t>,j</m:t>
            </m:r>
          </m:sub>
        </m:sSub>
      </m:oMath>
      <w:r w:rsidRPr="001D345F">
        <w:t xml:space="preserve"> определяют путем интегрирования мгновенных выбросов в г/с, как указано в приложении 7.</w:t>
      </w:r>
    </w:p>
    <w:p w14:paraId="3189D339" w14:textId="77777777" w:rsidR="000142CB" w:rsidRPr="001D345F" w:rsidRDefault="000142CB" w:rsidP="000142CB">
      <w:pPr>
        <w:pStyle w:val="H23G"/>
      </w:pPr>
      <w:r w:rsidRPr="001D345F">
        <w:rPr>
          <w:b w:val="0"/>
          <w:bCs/>
        </w:rPr>
        <w:tab/>
      </w:r>
      <w:r w:rsidRPr="001D345F">
        <w:rPr>
          <w:b w:val="0"/>
          <w:bCs/>
        </w:rPr>
        <w:tab/>
        <w:t>Рис. А8/1</w:t>
      </w:r>
      <w:r w:rsidRPr="001D345F">
        <w:rPr>
          <w:b w:val="0"/>
          <w:bCs/>
        </w:rPr>
        <w:br/>
      </w:r>
      <w:r w:rsidRPr="001D345F">
        <w:t xml:space="preserve">Скорость транспортного средства по отношению к времени </w:t>
      </w:r>
      <w:r w:rsidRPr="00EC2E03">
        <w:t>—</w:t>
      </w:r>
      <w:r w:rsidRPr="001D345F">
        <w:t xml:space="preserve"> </w:t>
      </w:r>
      <w:r>
        <w:t>у</w:t>
      </w:r>
      <w:r w:rsidRPr="001D345F">
        <w:t>средненные выбросы транспортным средством в зависимости от времени начиная с первого окна усреднения</w:t>
      </w:r>
    </w:p>
    <w:p w14:paraId="0F790D1F" w14:textId="77777777" w:rsidR="000142CB" w:rsidRPr="001D345F" w:rsidRDefault="000142CB" w:rsidP="000142CB">
      <w:pPr>
        <w:pStyle w:val="SingleTxtG"/>
        <w:tabs>
          <w:tab w:val="clear" w:pos="1701"/>
        </w:tabs>
      </w:pPr>
      <w:r w:rsidRPr="001D345F">
        <w:rPr>
          <w:noProof/>
        </w:rPr>
        <w:drawing>
          <wp:inline distT="0" distB="0" distL="0" distR="0" wp14:anchorId="60F049D8" wp14:editId="7D4DD8E1">
            <wp:extent cx="4677711" cy="2949336"/>
            <wp:effectExtent l="0" t="0" r="8890" b="3810"/>
            <wp:docPr id="6677808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703123" cy="2965359"/>
                    </a:xfrm>
                    <a:prstGeom prst="rect">
                      <a:avLst/>
                    </a:prstGeom>
                    <a:ln>
                      <a:noFill/>
                    </a:ln>
                    <a:extLst>
                      <a:ext uri="{53640926-AAD7-44D8-BBD7-CCE9431645EC}">
                        <a14:shadowObscured xmlns:a14="http://schemas.microsoft.com/office/drawing/2010/main"/>
                      </a:ext>
                    </a:extLst>
                  </pic:spPr>
                </pic:pic>
              </a:graphicData>
            </a:graphic>
          </wp:inline>
        </w:drawing>
      </w:r>
    </w:p>
    <w:p w14:paraId="31F928D1" w14:textId="77777777" w:rsidR="000142CB" w:rsidRPr="001D345F" w:rsidRDefault="000142CB" w:rsidP="000142CB">
      <w:pPr>
        <w:pStyle w:val="H23G"/>
      </w:pPr>
      <w:r w:rsidRPr="001D345F">
        <w:lastRenderedPageBreak/>
        <w:tab/>
      </w:r>
      <w:r w:rsidRPr="001D345F">
        <w:tab/>
      </w:r>
      <w:r w:rsidRPr="001D345F">
        <w:rPr>
          <w:b w:val="0"/>
          <w:bCs/>
        </w:rPr>
        <w:t>Рис. А8/2</w:t>
      </w:r>
      <w:r w:rsidRPr="001D345F">
        <w:rPr>
          <w:b w:val="0"/>
          <w:bCs/>
        </w:rPr>
        <w:br/>
      </w:r>
      <w:r w:rsidRPr="001D345F">
        <w:t>Определение массы CO</w:t>
      </w:r>
      <w:r w:rsidRPr="001D345F">
        <w:rPr>
          <w:vertAlign w:val="subscript"/>
        </w:rPr>
        <w:t>2</w:t>
      </w:r>
      <w:r w:rsidRPr="001D345F">
        <w:t xml:space="preserve"> на основе окон усреднения</w:t>
      </w:r>
    </w:p>
    <w:p w14:paraId="3E9FA980" w14:textId="77777777" w:rsidR="000142CB" w:rsidRPr="001D345F" w:rsidRDefault="000142CB" w:rsidP="000142CB">
      <w:pPr>
        <w:pStyle w:val="SingleTxtG"/>
        <w:tabs>
          <w:tab w:val="clear" w:pos="1701"/>
        </w:tabs>
      </w:pPr>
      <w:r w:rsidRPr="001D345F">
        <w:rPr>
          <w:noProof/>
        </w:rPr>
        <w:drawing>
          <wp:inline distT="0" distB="0" distL="0" distR="0" wp14:anchorId="2E8621C8" wp14:editId="6ACABAD0">
            <wp:extent cx="4771032" cy="2789024"/>
            <wp:effectExtent l="0" t="0" r="0" b="0"/>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71032" cy="2789024"/>
                    </a:xfrm>
                    <a:prstGeom prst="rect">
                      <a:avLst/>
                    </a:prstGeom>
                  </pic:spPr>
                </pic:pic>
              </a:graphicData>
            </a:graphic>
          </wp:inline>
        </w:drawing>
      </w:r>
    </w:p>
    <w:p w14:paraId="0E366999" w14:textId="77777777" w:rsidR="000142CB" w:rsidRPr="001D345F" w:rsidRDefault="000142CB" w:rsidP="000142CB">
      <w:pPr>
        <w:pStyle w:val="SingleTxtG"/>
        <w:tabs>
          <w:tab w:val="clear" w:pos="1701"/>
        </w:tabs>
        <w:ind w:left="2268" w:hanging="1134"/>
      </w:pPr>
      <w:r w:rsidRPr="001D345F">
        <w:tab/>
        <w:t>Продолжительность</w:t>
      </w:r>
      <m:oMath>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2,j</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1,j</m:t>
                </m:r>
              </m:sub>
            </m:sSub>
          </m:e>
        </m:d>
      </m:oMath>
      <w:r w:rsidRPr="001D345F">
        <w:t xml:space="preserve"> j-го окна усреднения определяют следующим образом:</w:t>
      </w:r>
    </w:p>
    <w:p w14:paraId="587DBABE" w14:textId="77777777" w:rsidR="000142CB" w:rsidRPr="001D345F" w:rsidRDefault="00A368D7" w:rsidP="000142CB">
      <w:pPr>
        <w:pStyle w:val="SingleTxtG"/>
        <w:tabs>
          <w:tab w:val="clear" w:pos="1701"/>
        </w:tabs>
        <w:ind w:left="2268" w:hanging="1134"/>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oMath>
      </m:oMathPara>
    </w:p>
    <w:p w14:paraId="6A71F2A6" w14:textId="77777777" w:rsidR="000142CB" w:rsidRPr="001D345F" w:rsidRDefault="000142CB" w:rsidP="000142CB">
      <w:pPr>
        <w:pStyle w:val="SingleTxtG"/>
        <w:tabs>
          <w:tab w:val="clear" w:pos="1701"/>
        </w:tabs>
        <w:ind w:left="2268" w:hanging="1134"/>
      </w:pPr>
      <w:r w:rsidRPr="001D345F">
        <w:tab/>
        <w:t>где:</w:t>
      </w:r>
    </w:p>
    <w:p w14:paraId="3076AC2A" w14:textId="77777777" w:rsidR="000142CB" w:rsidRPr="001D345F" w:rsidRDefault="00A368D7" w:rsidP="000142CB">
      <w:pPr>
        <w:pStyle w:val="SingleTxtG"/>
        <w:tabs>
          <w:tab w:val="clear" w:pos="1701"/>
          <w:tab w:val="left" w:pos="3402"/>
        </w:tabs>
        <w:ind w:left="3969" w:hanging="1701"/>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i,j</m:t>
                </m:r>
              </m:sub>
            </m:sSub>
          </m:e>
        </m:d>
      </m:oMath>
      <w:r w:rsidR="000142CB" w:rsidRPr="001D345F">
        <w:tab/>
      </w:r>
      <w:r w:rsidR="000142CB" w:rsidRPr="00EC2E03">
        <w:t>—</w:t>
      </w:r>
      <w:r w:rsidR="000142CB" w:rsidRPr="001D345F">
        <w:tab/>
        <w:t>масса CO</w:t>
      </w:r>
      <w:r w:rsidR="000142CB" w:rsidRPr="001D345F">
        <w:rPr>
          <w:vertAlign w:val="subscript"/>
        </w:rPr>
        <w:t>2</w:t>
      </w:r>
      <w:r w:rsidR="000142CB" w:rsidRPr="001D345F">
        <w:t xml:space="preserve">, измеренная в промежутке между началом испытания и моментом времени </w:t>
      </w:r>
      <m:oMath>
        <m:sSub>
          <m:sSubPr>
            <m:ctrlPr>
              <w:rPr>
                <w:rFonts w:ascii="Cambria Math" w:hAnsi="Cambria Math"/>
                <w:i/>
              </w:rPr>
            </m:ctrlPr>
          </m:sSubPr>
          <m:e>
            <m:r>
              <w:rPr>
                <w:rFonts w:ascii="Cambria Math" w:hAnsi="Cambria Math"/>
              </w:rPr>
              <m:t>t</m:t>
            </m:r>
          </m:e>
          <m:sub>
            <m:r>
              <w:rPr>
                <w:rFonts w:ascii="Cambria Math" w:hAnsi="Cambria Math"/>
              </w:rPr>
              <m:t>i,j</m:t>
            </m:r>
          </m:sub>
        </m:sSub>
      </m:oMath>
      <w:r w:rsidR="000142CB" w:rsidRPr="001D345F">
        <w:t>, [g];</w:t>
      </w:r>
    </w:p>
    <w:p w14:paraId="53B78346" w14:textId="77777777" w:rsidR="000142CB" w:rsidRPr="001D345F" w:rsidRDefault="00A368D7" w:rsidP="000142CB">
      <w:pPr>
        <w:pStyle w:val="SingleTxtG"/>
        <w:tabs>
          <w:tab w:val="clear" w:pos="1701"/>
          <w:tab w:val="left" w:pos="3402"/>
        </w:tabs>
        <w:ind w:left="3969" w:hanging="1701"/>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,ref</m:t>
            </m:r>
          </m:sub>
        </m:sSub>
      </m:oMath>
      <w:r w:rsidR="000142CB" w:rsidRPr="001D345F">
        <w:t xml:space="preserve"> </w:t>
      </w:r>
      <w:r w:rsidR="000142CB" w:rsidRPr="001D345F">
        <w:tab/>
      </w:r>
      <w:r w:rsidR="000142CB" w:rsidRPr="00EC2E03">
        <w:t>—</w:t>
      </w:r>
      <w:r w:rsidR="000142CB" w:rsidRPr="001D345F">
        <w:tab/>
        <w:t>контрольная масса СО</w:t>
      </w:r>
      <w:r w:rsidR="000142CB" w:rsidRPr="001D345F">
        <w:rPr>
          <w:vertAlign w:val="subscript"/>
        </w:rPr>
        <w:t>2</w:t>
      </w:r>
      <w:r w:rsidR="000142CB" w:rsidRPr="001D345F">
        <w:t xml:space="preserve"> (половина массы СО</w:t>
      </w:r>
      <w:r w:rsidR="000142CB" w:rsidRPr="001D345F">
        <w:rPr>
          <w:vertAlign w:val="subscript"/>
        </w:rPr>
        <w:t>2</w:t>
      </w:r>
      <w:r w:rsidR="000142CB" w:rsidRPr="001D345F">
        <w:t>, выброшенной транспортным средством в ходе применимого испытания ВПИМ).</w:t>
      </w:r>
    </w:p>
    <w:p w14:paraId="4234013A" w14:textId="77777777" w:rsidR="000142CB" w:rsidRPr="001D345F" w:rsidRDefault="000142CB" w:rsidP="000142CB">
      <w:pPr>
        <w:pStyle w:val="SingleTxtG"/>
        <w:tabs>
          <w:tab w:val="clear" w:pos="1701"/>
        </w:tabs>
        <w:ind w:left="2268" w:hanging="1134"/>
      </w:pPr>
      <w:r w:rsidRPr="001D345F">
        <w:tab/>
        <w:t xml:space="preserve">В процессе официального утверждения типа контрольное значение </w:t>
      </w:r>
      <w:r>
        <w:t xml:space="preserve">массы </w:t>
      </w:r>
      <w:r w:rsidRPr="001D345F">
        <w:t>CO</w:t>
      </w:r>
      <w:r w:rsidRPr="001D345F">
        <w:rPr>
          <w:vertAlign w:val="subscript"/>
        </w:rPr>
        <w:t>2</w:t>
      </w:r>
      <w:r w:rsidRPr="001D345F">
        <w:t xml:space="preserve"> берут из результатов испытания ВПИМ</w:t>
      </w:r>
      <w:r>
        <w:t xml:space="preserve"> </w:t>
      </w:r>
      <w:r w:rsidRPr="001D345F">
        <w:t xml:space="preserve">отдельного транспортного средства в соответствии с </w:t>
      </w:r>
      <w:r>
        <w:t>Правилами № 154</w:t>
      </w:r>
      <w:r w:rsidRPr="001D345F">
        <w:t>, включая все соответствующие корректировки.</w:t>
      </w:r>
    </w:p>
    <w:p w14:paraId="601FDE04" w14:textId="27BE5219" w:rsidR="000142CB" w:rsidRPr="001D345F" w:rsidRDefault="00A368D7" w:rsidP="000142CB">
      <w:pPr>
        <w:pStyle w:val="SingleTxtG"/>
        <w:tabs>
          <w:tab w:val="clear" w:pos="1701"/>
        </w:tabs>
        <w:spacing w:after="240"/>
        <w:ind w:left="2268"/>
      </w:pPr>
      <m:oMath>
        <m:sSub>
          <m:sSubPr>
            <m:ctrlPr>
              <w:rPr>
                <w:rFonts w:ascii="Cambria Math" w:hAnsi="Cambria Math"/>
                <w:i/>
              </w:rPr>
            </m:ctrlPr>
          </m:sSubPr>
          <m:e>
            <m:r>
              <w:rPr>
                <w:rFonts w:ascii="Cambria Math" w:hAnsi="Cambria Math"/>
              </w:rPr>
              <m:t>t</m:t>
            </m:r>
          </m:e>
          <m:sub>
            <m:r>
              <w:rPr>
                <w:rFonts w:ascii="Cambria Math" w:hAnsi="Cambria Math"/>
              </w:rPr>
              <m:t>2,j</m:t>
            </m:r>
          </m:sub>
        </m:sSub>
      </m:oMath>
      <w:r w:rsidR="000142CB" w:rsidRPr="001D345F">
        <w:t xml:space="preserve"> выбирают таким образом, чтобы </w:t>
      </w:r>
      <w:r w:rsidR="00FF5867" w:rsidRPr="001D345F">
        <w:t>соблюдалось</w:t>
      </w:r>
      <w:r w:rsidR="000142CB" w:rsidRPr="001D345F">
        <w:t xml:space="preserve"> следующее неравенство:</w:t>
      </w:r>
    </w:p>
    <w:p w14:paraId="41953863" w14:textId="77777777" w:rsidR="000142CB" w:rsidRPr="001D345F" w:rsidRDefault="00A368D7" w:rsidP="000142CB">
      <w:pPr>
        <w:pStyle w:val="SingleTxtG"/>
        <w:tabs>
          <w:tab w:val="clear" w:pos="1701"/>
        </w:tabs>
        <w:ind w:left="2268" w:hanging="1134"/>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r>
                <m:rPr>
                  <m:sty m:val="p"/>
                </m:rPr>
                <w:rPr>
                  <w:rFonts w:ascii="Cambria Math" w:hAnsi="Cambria Math"/>
                </w:rPr>
                <m:t>-∆</m:t>
              </m:r>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&lt;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ref</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r>
                    <w:rPr>
                      <w:rFonts w:ascii="Cambria Math" w:hAnsi="Cambria Math"/>
                    </w:rPr>
                    <m:t>j</m:t>
                  </m:r>
                </m:sub>
              </m:sSub>
            </m:e>
          </m:d>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sub>
          </m:sSub>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1,</m:t>
                  </m:r>
                  <m:r>
                    <w:rPr>
                      <w:rFonts w:ascii="Cambria Math" w:hAnsi="Cambria Math"/>
                    </w:rPr>
                    <m:t>j</m:t>
                  </m:r>
                </m:sub>
              </m:sSub>
            </m:e>
          </m:d>
          <m:r>
            <m:rPr>
              <m:sty m:val="p"/>
            </m:rPr>
            <w:rPr>
              <w:rFonts w:ascii="Cambria Math" w:hAnsi="Cambria Math"/>
            </w:rPr>
            <m:t>,</m:t>
          </m:r>
        </m:oMath>
      </m:oMathPara>
    </w:p>
    <w:p w14:paraId="14A10E40" w14:textId="05464790" w:rsidR="000142CB" w:rsidRPr="001D345F" w:rsidRDefault="000142CB" w:rsidP="000142CB">
      <w:pPr>
        <w:pStyle w:val="SingleTxtG"/>
        <w:tabs>
          <w:tab w:val="clear" w:pos="1701"/>
        </w:tabs>
        <w:spacing w:before="240"/>
        <w:ind w:left="2268" w:hanging="1134"/>
      </w:pPr>
      <w:r w:rsidRPr="001D345F">
        <w:tab/>
        <w:t xml:space="preserve">где </w:t>
      </w:r>
      <w:r w:rsidRPr="001D345F">
        <w:rPr>
          <w:i/>
        </w:rPr>
        <w:t>∆t</w:t>
      </w:r>
      <w:r w:rsidRPr="001D345F">
        <w:t xml:space="preserve"> </w:t>
      </w:r>
      <w:r>
        <w:t>—</w:t>
      </w:r>
      <w:r w:rsidRPr="001D345F">
        <w:t xml:space="preserve"> период выборки данны</w:t>
      </w:r>
      <w:r w:rsidRPr="00624626">
        <w:t>х</w:t>
      </w:r>
      <m:oMath>
        <m:r>
          <w:rPr>
            <w:rFonts w:ascii="Cambria Math" w:hAnsi="Cambria Math"/>
          </w:rPr>
          <m:t>.</m:t>
        </m:r>
      </m:oMath>
    </w:p>
    <w:p w14:paraId="01AC7064" w14:textId="77777777" w:rsidR="000142CB" w:rsidRPr="001D345F" w:rsidRDefault="000142CB" w:rsidP="000142CB">
      <w:pPr>
        <w:pStyle w:val="SingleTxtG"/>
        <w:tabs>
          <w:tab w:val="clear" w:pos="1701"/>
        </w:tabs>
        <w:ind w:left="2268" w:hanging="1134"/>
      </w:pPr>
      <w:r w:rsidRPr="001D345F">
        <w:tab/>
        <w:t>Массу СО</w:t>
      </w:r>
      <w:r w:rsidRPr="001D345F">
        <w:rPr>
          <w:vertAlign w:val="subscript"/>
        </w:rPr>
        <w:t>2</w:t>
      </w:r>
      <w:r w:rsidRPr="001D345F">
        <w:t xml:space="preserv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,j</m:t>
            </m:r>
          </m:sub>
        </m:sSub>
        <m:r>
          <w:rPr>
            <w:rFonts w:ascii="Cambria Math" w:hAnsi="Cambria Math"/>
          </w:rPr>
          <m:t xml:space="preserve">  </m:t>
        </m:r>
      </m:oMath>
      <w:r w:rsidRPr="001D345F">
        <w:t>во временны́х окнах рассчитывают путем интегрирования мгновенных показателей выбросов, рассчитанных как указано в приложении 7.</w:t>
      </w:r>
    </w:p>
    <w:p w14:paraId="4F605636" w14:textId="77777777" w:rsidR="000142CB" w:rsidRPr="001D345F" w:rsidRDefault="000142CB" w:rsidP="000142CB">
      <w:pPr>
        <w:pStyle w:val="SingleTxtG"/>
        <w:tabs>
          <w:tab w:val="clear" w:pos="1701"/>
        </w:tabs>
        <w:ind w:left="2268" w:hanging="1134"/>
      </w:pPr>
      <w:r w:rsidRPr="001D345F">
        <w:t>3.2</w:t>
      </w:r>
      <w:r w:rsidRPr="001D345F">
        <w:tab/>
        <w:t>Расчет параметров окна:</w:t>
      </w:r>
    </w:p>
    <w:p w14:paraId="3DD84410" w14:textId="205C570E" w:rsidR="000142CB" w:rsidRPr="000C0B13" w:rsidRDefault="000142CB" w:rsidP="00384F97">
      <w:pPr>
        <w:pStyle w:val="SingleTxtG"/>
        <w:tabs>
          <w:tab w:val="clear" w:pos="1701"/>
          <w:tab w:val="clear" w:pos="2835"/>
        </w:tabs>
        <w:ind w:left="2268"/>
      </w:pPr>
      <w:r w:rsidRPr="001D345F">
        <w:t>для каждого окна, определяемого в соответствии с пунктом 3.1, рассчитывают следующие параметры</w:t>
      </w:r>
      <w:r w:rsidRPr="000C0B13">
        <w:t>:</w:t>
      </w:r>
    </w:p>
    <w:p w14:paraId="00F77335" w14:textId="77777777" w:rsidR="00384F97" w:rsidRDefault="00384F97" w:rsidP="00384F97">
      <w:pPr>
        <w:pStyle w:val="SingleTxtG"/>
        <w:tabs>
          <w:tab w:val="clear" w:pos="1701"/>
        </w:tabs>
        <w:ind w:left="2475"/>
      </w:pPr>
      <w:r>
        <w:rPr>
          <w:lang w:val="en-US"/>
        </w:rPr>
        <w:t>a</w:t>
      </w:r>
      <w:r w:rsidRPr="00384F97">
        <w:t>)</w:t>
      </w:r>
      <w:r w:rsidRPr="00384F97">
        <w:tab/>
      </w:r>
      <w:r w:rsidR="000142CB" w:rsidRPr="001D345F">
        <w:t>показатели выбросов СО</w:t>
      </w:r>
      <w:r w:rsidR="000142CB" w:rsidRPr="00384F97">
        <w:rPr>
          <w:vertAlign w:val="subscript"/>
        </w:rPr>
        <w:t>2</w:t>
      </w:r>
      <w:r w:rsidR="000142CB" w:rsidRPr="001D345F">
        <w:t xml:space="preserve"> </w:t>
      </w:r>
      <w:r w:rsidR="000142CB" w:rsidRPr="00384F97">
        <w:rPr>
          <w:i/>
          <w:iCs/>
        </w:rPr>
        <w:t>M</w:t>
      </w:r>
      <w:r w:rsidR="000142CB" w:rsidRPr="00384F97">
        <w:rPr>
          <w:i/>
          <w:iCs/>
          <w:vertAlign w:val="subscript"/>
        </w:rPr>
        <w:t>CO2,d,j</w:t>
      </w:r>
      <w:r w:rsidR="000142CB" w:rsidRPr="001D345F">
        <w:t xml:space="preserve"> в зависимости от расстояния;</w:t>
      </w:r>
    </w:p>
    <w:p w14:paraId="29FC68F8" w14:textId="01D5C51C" w:rsidR="000142CB" w:rsidRPr="001D345F" w:rsidRDefault="000142CB" w:rsidP="00384F97">
      <w:pPr>
        <w:pStyle w:val="SingleTxtG"/>
        <w:tabs>
          <w:tab w:val="clear" w:pos="1701"/>
        </w:tabs>
        <w:ind w:left="2475"/>
      </w:pPr>
      <w:r w:rsidRPr="00384F97">
        <w:rPr>
          <w:lang w:val="en-US"/>
        </w:rPr>
        <w:t>b</w:t>
      </w:r>
      <w:r w:rsidRPr="000C0B13">
        <w:t>)</w:t>
      </w:r>
      <w:r w:rsidR="00384F97">
        <w:tab/>
      </w:r>
      <w:r w:rsidRPr="001D345F">
        <w:t xml:space="preserve">среднюю скорость транспортного средства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j</m:t>
            </m:r>
          </m:sub>
        </m:sSub>
      </m:oMath>
      <w:r w:rsidRPr="001D345F">
        <w:t>.</w:t>
      </w:r>
    </w:p>
    <w:p w14:paraId="5353B514" w14:textId="77777777" w:rsidR="000142CB" w:rsidRPr="001D345F" w:rsidRDefault="000142CB" w:rsidP="000142CB">
      <w:pPr>
        <w:pStyle w:val="SingleTxtG"/>
        <w:keepNext/>
        <w:keepLines/>
        <w:tabs>
          <w:tab w:val="clear" w:pos="1701"/>
        </w:tabs>
        <w:ind w:left="2268" w:hanging="1134"/>
      </w:pPr>
      <w:r w:rsidRPr="001D345F">
        <w:lastRenderedPageBreak/>
        <w:t>4.</w:t>
      </w:r>
      <w:r w:rsidRPr="001D345F">
        <w:tab/>
        <w:t>Оценка «окон»</w:t>
      </w:r>
    </w:p>
    <w:p w14:paraId="4D56A8F1" w14:textId="77777777" w:rsidR="000142CB" w:rsidRPr="001D345F" w:rsidRDefault="000142CB" w:rsidP="000142CB">
      <w:pPr>
        <w:pStyle w:val="SingleTxtG"/>
        <w:keepNext/>
        <w:keepLines/>
        <w:tabs>
          <w:tab w:val="clear" w:pos="1701"/>
        </w:tabs>
        <w:ind w:left="2268" w:hanging="1134"/>
      </w:pPr>
      <w:r w:rsidRPr="001D345F">
        <w:t>4.1</w:t>
      </w:r>
      <w:r w:rsidRPr="001D345F">
        <w:tab/>
        <w:t>Введение</w:t>
      </w:r>
    </w:p>
    <w:p w14:paraId="109BF5E1" w14:textId="77777777" w:rsidR="000142CB" w:rsidRPr="001D345F" w:rsidRDefault="000142CB" w:rsidP="000142CB">
      <w:pPr>
        <w:pStyle w:val="SingleTxtG"/>
        <w:keepNext/>
        <w:keepLines/>
        <w:tabs>
          <w:tab w:val="clear" w:pos="1701"/>
        </w:tabs>
        <w:ind w:left="2268" w:hanging="1134"/>
      </w:pPr>
      <w:r w:rsidRPr="001D345F">
        <w:tab/>
        <w:t>Контрольные динамические условия испытуемого транспортного средства определяют на основе выбросов CO</w:t>
      </w:r>
      <w:r w:rsidRPr="001D345F">
        <w:rPr>
          <w:vertAlign w:val="subscript"/>
        </w:rPr>
        <w:t>2</w:t>
      </w:r>
      <w:r w:rsidRPr="001D345F">
        <w:t xml:space="preserve"> транспортным средством в зависимости от средней скорости, измеренной в процессе официального утверждения типа в ходе испытания ВПИМ, и обозначают в качестве «характеристической кривой выбросов CO</w:t>
      </w:r>
      <w:r w:rsidRPr="001D345F">
        <w:rPr>
          <w:vertAlign w:val="subscript"/>
        </w:rPr>
        <w:t>2</w:t>
      </w:r>
      <w:r w:rsidRPr="001D345F">
        <w:t xml:space="preserve"> транспортным средством».</w:t>
      </w:r>
    </w:p>
    <w:p w14:paraId="4A34616D" w14:textId="77777777" w:rsidR="000142CB" w:rsidRPr="001D345F" w:rsidRDefault="000142CB" w:rsidP="000142CB">
      <w:pPr>
        <w:pStyle w:val="SingleTxtG"/>
        <w:tabs>
          <w:tab w:val="clear" w:pos="1701"/>
        </w:tabs>
        <w:ind w:left="2268" w:hanging="1134"/>
      </w:pPr>
      <w:r w:rsidRPr="001D345F">
        <w:t>4.2</w:t>
      </w:r>
      <w:r w:rsidRPr="001D345F">
        <w:tab/>
        <w:t>Контрольные точки характеристической кривой CO</w:t>
      </w:r>
      <w:r w:rsidRPr="001D345F">
        <w:rPr>
          <w:vertAlign w:val="subscript"/>
        </w:rPr>
        <w:t>2</w:t>
      </w:r>
    </w:p>
    <w:p w14:paraId="568A5E46" w14:textId="77777777" w:rsidR="000142CB" w:rsidRPr="001D345F" w:rsidRDefault="000142CB" w:rsidP="000142CB">
      <w:pPr>
        <w:pStyle w:val="SingleTxtG"/>
        <w:tabs>
          <w:tab w:val="clear" w:pos="1701"/>
        </w:tabs>
        <w:ind w:left="2268" w:hanging="1134"/>
      </w:pPr>
      <w:r w:rsidRPr="001D345F">
        <w:tab/>
        <w:t>Результаты выбросов CO</w:t>
      </w:r>
      <w:r w:rsidRPr="001A248A">
        <w:rPr>
          <w:vertAlign w:val="subscript"/>
        </w:rPr>
        <w:t>2</w:t>
      </w:r>
      <w:r w:rsidRPr="001D345F">
        <w:t xml:space="preserve"> испытуемым транспортным средством в зависимости от конкретного расстояния берут из результатов испытаний на применимых этапах 4-фазного цикла испытания ВПИМ, проведенного в соответствии с Правилами </w:t>
      </w:r>
      <w:r>
        <w:t>№ </w:t>
      </w:r>
      <w:r w:rsidRPr="001D345F">
        <w:t>154 ООН по ВПИМ на данном конкретном транспортном средстве. Для транспортных средств ГЭМ</w:t>
      </w:r>
      <w:r>
        <w:noBreakHyphen/>
      </w:r>
      <w:r w:rsidRPr="001D345F">
        <w:t>ВЗУ берут то значение, которое было получено в ходе применимого испытания ВПИМ, проведенного при работе транспортного средства в режиме сохранения заряда.</w:t>
      </w:r>
    </w:p>
    <w:p w14:paraId="154F8ECE" w14:textId="77777777" w:rsidR="000142CB" w:rsidRPr="00805F15" w:rsidRDefault="000142CB" w:rsidP="000142CB">
      <w:pPr>
        <w:pStyle w:val="SingleTxtG"/>
        <w:tabs>
          <w:tab w:val="clear" w:pos="1701"/>
        </w:tabs>
        <w:ind w:left="2268" w:hanging="1134"/>
      </w:pPr>
      <w:r w:rsidRPr="001D345F">
        <w:tab/>
      </w:r>
      <w:r w:rsidRPr="00805F15">
        <w:t>В процессе официального утверждения типа контрольные значения CO</w:t>
      </w:r>
      <w:r w:rsidRPr="003A6984">
        <w:rPr>
          <w:vertAlign w:val="subscript"/>
        </w:rPr>
        <w:t>2</w:t>
      </w:r>
      <w:r w:rsidRPr="00805F15">
        <w:t xml:space="preserve"> берут из результатов испытания ВПИМ отдельного транспортного средства, полученных в соответствии с положениями Правил </w:t>
      </w:r>
      <w:r>
        <w:t>№ </w:t>
      </w:r>
      <w:r w:rsidRPr="00805F15">
        <w:t>154 ООН, включая все соответствующие корректировки.</w:t>
      </w:r>
    </w:p>
    <w:p w14:paraId="2826337A" w14:textId="77777777" w:rsidR="000142CB" w:rsidRPr="001D345F" w:rsidRDefault="000142CB" w:rsidP="000142CB">
      <w:pPr>
        <w:pStyle w:val="SingleTxtG"/>
        <w:tabs>
          <w:tab w:val="clear" w:pos="1701"/>
        </w:tabs>
        <w:ind w:left="2268" w:hanging="1134"/>
      </w:pPr>
      <w:r w:rsidRPr="00805F15">
        <w:tab/>
        <w:t>Контрольные точки P</w:t>
      </w:r>
      <w:r w:rsidRPr="00805F15">
        <w:rPr>
          <w:vertAlign w:val="subscript"/>
        </w:rPr>
        <w:t>1</w:t>
      </w:r>
      <w:r w:rsidRPr="00805F15">
        <w:t>, P</w:t>
      </w:r>
      <w:r w:rsidRPr="00805F15">
        <w:rPr>
          <w:vertAlign w:val="subscript"/>
        </w:rPr>
        <w:t>2</w:t>
      </w:r>
      <w:r w:rsidRPr="00805F15">
        <w:t xml:space="preserve"> и P</w:t>
      </w:r>
      <w:r w:rsidRPr="00805F15">
        <w:rPr>
          <w:vertAlign w:val="subscript"/>
        </w:rPr>
        <w:t>3</w:t>
      </w:r>
      <w:r w:rsidRPr="00805F15">
        <w:t>,</w:t>
      </w:r>
      <w:r w:rsidRPr="001D345F">
        <w:t xml:space="preserve"> необходимые для определения характеристической кривой СО</w:t>
      </w:r>
      <w:r w:rsidRPr="001D345F">
        <w:rPr>
          <w:vertAlign w:val="subscript"/>
        </w:rPr>
        <w:t xml:space="preserve">2 </w:t>
      </w:r>
      <w:r w:rsidRPr="001D345F">
        <w:t>транспортного средства, устанавливают следующим образом:</w:t>
      </w:r>
    </w:p>
    <w:p w14:paraId="5C91A377" w14:textId="77777777" w:rsidR="000142CB" w:rsidRPr="001D345F" w:rsidRDefault="000142CB" w:rsidP="000142CB">
      <w:pPr>
        <w:pStyle w:val="SingleTxtG"/>
        <w:tabs>
          <w:tab w:val="clear" w:pos="1701"/>
        </w:tabs>
        <w:ind w:left="2268" w:hanging="1134"/>
      </w:pPr>
      <w:r w:rsidRPr="001D345F">
        <w:t>4.2.1</w:t>
      </w:r>
      <w:r w:rsidRPr="001D345F">
        <w:tab/>
      </w:r>
      <w:r w:rsidRPr="001D345F">
        <w:rPr>
          <w:i/>
          <w:iCs/>
        </w:rPr>
        <w:t>Точка P</w:t>
      </w:r>
      <w:r w:rsidRPr="001D345F">
        <w:rPr>
          <w:i/>
          <w:iCs/>
          <w:vertAlign w:val="subscript"/>
        </w:rPr>
        <w:t>1</w:t>
      </w:r>
    </w:p>
    <w:p w14:paraId="5A38E565" w14:textId="77777777" w:rsidR="000142CB" w:rsidRPr="001D345F" w:rsidRDefault="00A368D7" w:rsidP="000142CB">
      <w:pPr>
        <w:pStyle w:val="SingleTxtG"/>
        <w:tabs>
          <w:tab w:val="clear" w:pos="1701"/>
        </w:tabs>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P1</m:t>
                </m:r>
              </m:sub>
            </m:sSub>
          </m:e>
        </m:acc>
        <m:r>
          <w:rPr>
            <w:rFonts w:ascii="Cambria Math" w:hAnsi="Cambria Math"/>
          </w:rPr>
          <m:t xml:space="preserve">=18,882 км/ч </m:t>
        </m:r>
      </m:oMath>
      <w:r w:rsidR="000142CB" w:rsidRPr="001D345F">
        <w:t xml:space="preserve">(средняя </w:t>
      </w:r>
      <w:r w:rsidR="000142CB" w:rsidRPr="001D345F">
        <w:rPr>
          <w:i/>
          <w:iCs/>
        </w:rPr>
        <w:t>скорость фазы низкой скорости цикла</w:t>
      </w:r>
      <w:r w:rsidR="000142CB" w:rsidRPr="001D345F">
        <w:t xml:space="preserve"> </w:t>
      </w:r>
      <w:r w:rsidR="000142CB" w:rsidRPr="004B5A12">
        <w:rPr>
          <w:i/>
          <w:iCs/>
        </w:rPr>
        <w:t>ВПИМ</w:t>
      </w:r>
      <w:r w:rsidR="000142CB" w:rsidRPr="001D345F">
        <w:t>);</w:t>
      </w:r>
    </w:p>
    <w:p w14:paraId="53C53360" w14:textId="77777777" w:rsidR="000142CB" w:rsidRPr="001D345F" w:rsidRDefault="00A368D7" w:rsidP="000142CB">
      <w:pPr>
        <w:pStyle w:val="SingleTxtG"/>
        <w:tabs>
          <w:tab w:val="clear" w:pos="1701"/>
        </w:tabs>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1</m:t>
                </m:r>
              </m:sub>
            </m:sSub>
          </m:sub>
        </m:sSub>
        <m:r>
          <w:rPr>
            <w:rFonts w:ascii="Cambria Math" w:hAnsi="Cambria Math"/>
          </w:rPr>
          <m:t xml:space="preserve"> </m:t>
        </m:r>
      </m:oMath>
      <w:r w:rsidR="000142CB" w:rsidRPr="001D345F">
        <w:t>= выбросы CO</w:t>
      </w:r>
      <w:r w:rsidR="000142CB" w:rsidRPr="001D345F">
        <w:rPr>
          <w:vertAlign w:val="subscript"/>
        </w:rPr>
        <w:t>2</w:t>
      </w:r>
      <w:r w:rsidR="000142CB" w:rsidRPr="001D345F">
        <w:t xml:space="preserve"> транспортным средством в ходе фазы низкой скорости испытания ВПИМ [г/км].</w:t>
      </w:r>
    </w:p>
    <w:p w14:paraId="4F50C1FD" w14:textId="77777777" w:rsidR="000142CB" w:rsidRPr="001D345F" w:rsidRDefault="000142CB" w:rsidP="000142CB">
      <w:pPr>
        <w:pStyle w:val="SingleTxtG"/>
        <w:tabs>
          <w:tab w:val="clear" w:pos="1701"/>
        </w:tabs>
        <w:ind w:left="2268" w:hanging="1134"/>
      </w:pPr>
      <w:r w:rsidRPr="001D345F">
        <w:t>4.2.2</w:t>
      </w:r>
      <w:r w:rsidRPr="001D345F">
        <w:tab/>
      </w:r>
      <w:r w:rsidRPr="001D345F">
        <w:rPr>
          <w:i/>
          <w:iCs/>
        </w:rPr>
        <w:t>Точка P</w:t>
      </w:r>
      <w:r w:rsidRPr="001D345F">
        <w:rPr>
          <w:i/>
          <w:iCs/>
          <w:vertAlign w:val="subscript"/>
        </w:rPr>
        <w:t>2</w:t>
      </w:r>
    </w:p>
    <w:p w14:paraId="682EF820" w14:textId="77777777" w:rsidR="000142CB" w:rsidRPr="001D345F" w:rsidRDefault="00A368D7" w:rsidP="000142CB">
      <w:pPr>
        <w:pStyle w:val="SingleTxtG"/>
        <w:tabs>
          <w:tab w:val="clear" w:pos="1701"/>
        </w:tabs>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P2</m:t>
                </m:r>
              </m:sub>
            </m:sSub>
          </m:e>
        </m:acc>
        <m:r>
          <w:rPr>
            <w:rFonts w:ascii="Cambria Math" w:hAnsi="Cambria Math"/>
          </w:rPr>
          <m:t>=56,664 км/ч</m:t>
        </m:r>
        <m:r>
          <m:rPr>
            <m:sty m:val="p"/>
          </m:rPr>
          <w:rPr>
            <w:rFonts w:ascii="Cambria Math" w:hAnsi="Cambria Math"/>
          </w:rPr>
          <m:t xml:space="preserve"> </m:t>
        </m:r>
      </m:oMath>
      <w:r w:rsidR="000142CB" w:rsidRPr="001D345F">
        <w:t xml:space="preserve">(средняя </w:t>
      </w:r>
      <w:r w:rsidR="000142CB" w:rsidRPr="001D345F">
        <w:rPr>
          <w:i/>
          <w:iCs/>
        </w:rPr>
        <w:t>скорость фазы высокой скорости цикл</w:t>
      </w:r>
      <w:r w:rsidR="000142CB" w:rsidRPr="001D345F">
        <w:t xml:space="preserve">а </w:t>
      </w:r>
      <w:r w:rsidR="000142CB" w:rsidRPr="004B5A12">
        <w:rPr>
          <w:i/>
          <w:iCs/>
        </w:rPr>
        <w:t>ВПИМ</w:t>
      </w:r>
      <w:r w:rsidR="000142CB" w:rsidRPr="001D345F">
        <w:t>);</w:t>
      </w:r>
    </w:p>
    <w:p w14:paraId="6CF1CF12" w14:textId="77777777" w:rsidR="000142CB" w:rsidRPr="001D345F" w:rsidRDefault="00A368D7" w:rsidP="000142CB">
      <w:pPr>
        <w:pStyle w:val="SingleTxtG"/>
        <w:tabs>
          <w:tab w:val="clear" w:pos="1701"/>
        </w:tabs>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2</m:t>
                </m:r>
              </m:sub>
            </m:sSub>
          </m:sub>
        </m:sSub>
        <m:r>
          <w:rPr>
            <w:rFonts w:ascii="Cambria Math" w:hAnsi="Cambria Math"/>
          </w:rPr>
          <m:t xml:space="preserve"> </m:t>
        </m:r>
      </m:oMath>
      <w:r w:rsidR="000142CB" w:rsidRPr="001D345F">
        <w:t>= выбросы CO</w:t>
      </w:r>
      <w:r w:rsidR="000142CB" w:rsidRPr="001D345F">
        <w:rPr>
          <w:vertAlign w:val="subscript"/>
        </w:rPr>
        <w:t>2</w:t>
      </w:r>
      <w:r w:rsidR="000142CB" w:rsidRPr="001D345F">
        <w:t xml:space="preserve"> транспортным средством в ходе фазы высокой скорости испытания ВПИМ [г/км].</w:t>
      </w:r>
    </w:p>
    <w:p w14:paraId="13A1D184" w14:textId="77777777" w:rsidR="000142CB" w:rsidRPr="001D345F" w:rsidRDefault="000142CB" w:rsidP="000142CB">
      <w:pPr>
        <w:pStyle w:val="SingleTxtG"/>
        <w:tabs>
          <w:tab w:val="clear" w:pos="1701"/>
        </w:tabs>
        <w:ind w:left="2268" w:hanging="1134"/>
      </w:pPr>
      <w:r w:rsidRPr="001D345F">
        <w:t>4.2.3</w:t>
      </w:r>
      <w:r w:rsidRPr="001D345F">
        <w:tab/>
      </w:r>
      <w:r w:rsidRPr="001D345F">
        <w:rPr>
          <w:i/>
          <w:iCs/>
        </w:rPr>
        <w:t>Точка P</w:t>
      </w:r>
      <w:r w:rsidRPr="001D345F">
        <w:rPr>
          <w:i/>
          <w:iCs/>
          <w:vertAlign w:val="subscript"/>
        </w:rPr>
        <w:t>3</w:t>
      </w:r>
    </w:p>
    <w:p w14:paraId="41EF5EB0" w14:textId="77777777" w:rsidR="000142CB" w:rsidRPr="001D345F" w:rsidRDefault="00A368D7" w:rsidP="000142CB">
      <w:pPr>
        <w:pStyle w:val="SingleTxtG"/>
        <w:tabs>
          <w:tab w:val="clear" w:pos="1701"/>
        </w:tabs>
        <w:ind w:left="2268"/>
      </w:pPr>
      <m:oMath>
        <m:acc>
          <m:accPr>
            <m:chr m:val="̅"/>
            <m:ctrlPr>
              <w:rPr>
                <w:rFonts w:ascii="Cambria Math" w:hAnsi="Cambria Math"/>
                <w:i/>
              </w:rPr>
            </m:ctrlPr>
          </m:accPr>
          <m:e>
            <m:sSub>
              <m:sSubPr>
                <m:ctrlPr>
                  <w:rPr>
                    <w:rFonts w:ascii="Cambria Math" w:hAnsi="Cambria Math"/>
                    <w:i/>
                  </w:rPr>
                </m:ctrlPr>
              </m:sSubPr>
              <m:e>
                <m:r>
                  <w:rPr>
                    <w:rFonts w:ascii="Cambria Math" w:hAnsi="Cambria Math"/>
                  </w:rPr>
                  <m:t>v</m:t>
                </m:r>
              </m:e>
              <m:sub>
                <m:r>
                  <w:rPr>
                    <w:rFonts w:ascii="Cambria Math" w:hAnsi="Cambria Math"/>
                  </w:rPr>
                  <m:t>P3</m:t>
                </m:r>
              </m:sub>
            </m:sSub>
          </m:e>
        </m:acc>
        <m:r>
          <w:rPr>
            <w:rFonts w:ascii="Cambria Math" w:hAnsi="Cambria Math"/>
          </w:rPr>
          <m:t>=91,997 км/ч</m:t>
        </m:r>
        <m:r>
          <m:rPr>
            <m:sty m:val="p"/>
          </m:rPr>
          <w:rPr>
            <w:rFonts w:ascii="Cambria Math" w:hAnsi="Cambria Math"/>
          </w:rPr>
          <m:t xml:space="preserve"> </m:t>
        </m:r>
      </m:oMath>
      <w:r w:rsidR="000142CB" w:rsidRPr="001D345F">
        <w:t xml:space="preserve">(средняя </w:t>
      </w:r>
      <w:r w:rsidR="000142CB" w:rsidRPr="001D345F">
        <w:rPr>
          <w:i/>
          <w:iCs/>
        </w:rPr>
        <w:t xml:space="preserve">скорость фазы сверхвысокой скорости цикла </w:t>
      </w:r>
      <w:r w:rsidR="000142CB" w:rsidRPr="004B5A12">
        <w:rPr>
          <w:i/>
          <w:iCs/>
        </w:rPr>
        <w:t>ВПИМ</w:t>
      </w:r>
      <w:r w:rsidR="000142CB" w:rsidRPr="001D345F">
        <w:t>);</w:t>
      </w:r>
    </w:p>
    <w:p w14:paraId="17106673" w14:textId="77777777" w:rsidR="000142CB" w:rsidRPr="001D345F" w:rsidRDefault="00A368D7" w:rsidP="000142CB">
      <w:pPr>
        <w:pStyle w:val="SingleTxtG"/>
        <w:tabs>
          <w:tab w:val="clear" w:pos="1701"/>
        </w:tabs>
        <w:ind w:left="2268"/>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0142CB" w:rsidRPr="001D345F">
        <w:t>= выбросы CO</w:t>
      </w:r>
      <w:r w:rsidR="000142CB" w:rsidRPr="001D345F">
        <w:rPr>
          <w:vertAlign w:val="subscript"/>
        </w:rPr>
        <w:t>2</w:t>
      </w:r>
      <w:r w:rsidR="000142CB" w:rsidRPr="001D345F">
        <w:t xml:space="preserve"> транспортным средством в ходе фазы сверхвысокой скорости испытания ВПИМ [г/км] (для сравнения с 4</w:t>
      </w:r>
      <w:r w:rsidR="000142CB" w:rsidRPr="001D345F">
        <w:noBreakHyphen/>
        <w:t>фазным циклом ВПИМ)</w:t>
      </w:r>
    </w:p>
    <w:p w14:paraId="6B36FB74" w14:textId="77777777" w:rsidR="000142CB" w:rsidRPr="001D345F" w:rsidRDefault="000142CB" w:rsidP="000142CB">
      <w:pPr>
        <w:pStyle w:val="SingleTxtG"/>
        <w:tabs>
          <w:tab w:val="clear" w:pos="1701"/>
        </w:tabs>
        <w:ind w:left="2268" w:hanging="1134"/>
      </w:pPr>
      <w:r w:rsidRPr="001D345F">
        <w:tab/>
        <w:t>и</w:t>
      </w:r>
    </w:p>
    <w:p w14:paraId="37597B64" w14:textId="77777777" w:rsidR="000142CB" w:rsidRPr="001D345F" w:rsidRDefault="00A368D7" w:rsidP="000142CB">
      <w:pPr>
        <w:pStyle w:val="SingleTxtG"/>
        <w:tabs>
          <w:tab w:val="clear" w:pos="1701"/>
        </w:tabs>
        <w:ind w:left="3402" w:hanging="1134"/>
      </w:pP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3 </m:t>
                </m:r>
              </m:sub>
            </m:sSub>
          </m:sub>
        </m:sSub>
        <m:r>
          <w:rPr>
            <w:rFonts w:ascii="Cambria Math" w:hAnsi="Cambria Math"/>
          </w:rPr>
          <m:t xml:space="preserve"> </m:t>
        </m:r>
      </m:oMath>
      <w:r w:rsidR="000142CB" w:rsidRPr="001D345F">
        <w:t xml:space="preserve">= </w:t>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,d,</m:t>
            </m:r>
            <m:sSub>
              <m:sSubPr>
                <m:ctrlPr>
                  <w:rPr>
                    <w:rFonts w:ascii="Cambria Math" w:hAnsi="Cambria Math"/>
                    <w:i/>
                  </w:rPr>
                </m:ctrlPr>
              </m:sSubPr>
              <m:e>
                <m:r>
                  <w:rPr>
                    <w:rFonts w:ascii="Cambria Math" w:hAnsi="Cambria Math"/>
                  </w:rPr>
                  <m:t>P</m:t>
                </m:r>
              </m:e>
              <m:sub>
                <m:r>
                  <w:rPr>
                    <w:rFonts w:ascii="Cambria Math" w:hAnsi="Cambria Math"/>
                  </w:rPr>
                  <m:t xml:space="preserve">2 </m:t>
                </m:r>
              </m:sub>
            </m:sSub>
          </m:sub>
        </m:sSub>
        <m:r>
          <w:rPr>
            <w:rFonts w:ascii="Cambria Math" w:hAnsi="Cambria Math"/>
          </w:rPr>
          <m:t xml:space="preserve"> </m:t>
        </m:r>
      </m:oMath>
      <w:r w:rsidR="000142CB" w:rsidRPr="001D345F">
        <w:t>(для сравнения с 3-фазным циклом WLTP).</w:t>
      </w:r>
    </w:p>
    <w:p w14:paraId="7EDF74AE" w14:textId="77777777" w:rsidR="000142CB" w:rsidRPr="001D345F" w:rsidRDefault="000142CB" w:rsidP="000142CB">
      <w:pPr>
        <w:pStyle w:val="SingleTxtG"/>
        <w:tabs>
          <w:tab w:val="clear" w:pos="1701"/>
        </w:tabs>
        <w:ind w:left="2268" w:hanging="1134"/>
      </w:pPr>
      <w:r w:rsidRPr="001D345F">
        <w:t>4.3</w:t>
      </w:r>
      <w:r w:rsidRPr="001D345F">
        <w:tab/>
        <w:t>Определение характеристической кривой CO</w:t>
      </w:r>
      <w:r w:rsidRPr="001D345F">
        <w:rPr>
          <w:vertAlign w:val="subscript"/>
        </w:rPr>
        <w:t>2</w:t>
      </w:r>
    </w:p>
    <w:p w14:paraId="5D8C30BE" w14:textId="77777777" w:rsidR="000142CB" w:rsidRPr="001D345F" w:rsidRDefault="000142CB" w:rsidP="000142CB">
      <w:pPr>
        <w:pStyle w:val="SingleTxtG"/>
        <w:tabs>
          <w:tab w:val="clear" w:pos="1701"/>
        </w:tabs>
        <w:ind w:left="2268" w:hanging="1134"/>
      </w:pPr>
      <w:r w:rsidRPr="001D345F">
        <w:tab/>
        <w:t>Используя контрольные точки, определенные в пункте 4.2, характеристическую кривую выбросов CO</w:t>
      </w:r>
      <w:r w:rsidRPr="001D345F">
        <w:rPr>
          <w:vertAlign w:val="subscript"/>
        </w:rPr>
        <w:t>2</w:t>
      </w:r>
      <w:r w:rsidRPr="001D345F">
        <w:t xml:space="preserve"> рассчитывают как функцию средней скорости с использованием двух линейных участков (P</w:t>
      </w:r>
      <w:r w:rsidRPr="001D345F">
        <w:rPr>
          <w:vertAlign w:val="subscript"/>
        </w:rPr>
        <w:t>1</w:t>
      </w:r>
      <w:r w:rsidRPr="001D345F">
        <w:t>, P</w:t>
      </w:r>
      <w:r w:rsidRPr="001D345F">
        <w:rPr>
          <w:vertAlign w:val="subscript"/>
        </w:rPr>
        <w:t>2</w:t>
      </w:r>
      <w:r w:rsidRPr="001D345F">
        <w:t>) и (P</w:t>
      </w:r>
      <w:r w:rsidRPr="001D345F">
        <w:rPr>
          <w:vertAlign w:val="subscript"/>
        </w:rPr>
        <w:t>2</w:t>
      </w:r>
      <w:r w:rsidRPr="001D345F">
        <w:t>, P</w:t>
      </w:r>
      <w:r w:rsidRPr="001D345F">
        <w:rPr>
          <w:vertAlign w:val="subscript"/>
        </w:rPr>
        <w:t>3</w:t>
      </w:r>
      <w:r w:rsidRPr="001D345F">
        <w:t>). Скорость на участке (P</w:t>
      </w:r>
      <w:r w:rsidRPr="001D345F">
        <w:rPr>
          <w:vertAlign w:val="subscript"/>
        </w:rPr>
        <w:t>2</w:t>
      </w:r>
      <w:r w:rsidRPr="001D345F">
        <w:t>, P</w:t>
      </w:r>
      <w:r w:rsidRPr="001D345F">
        <w:rPr>
          <w:vertAlign w:val="subscript"/>
        </w:rPr>
        <w:t>3</w:t>
      </w:r>
      <w:r w:rsidRPr="001D345F">
        <w:t>) ограничена до 145 км/ч по оси скорости автомобиля. Характеристическая кривая определяется уравнениями следующим образом:</w:t>
      </w:r>
    </w:p>
    <w:p w14:paraId="6636DAD6" w14:textId="77777777" w:rsidR="000142CB" w:rsidRPr="001D345F" w:rsidRDefault="000142CB" w:rsidP="000142CB">
      <w:pPr>
        <w:pStyle w:val="SingleTxtG"/>
        <w:tabs>
          <w:tab w:val="clear" w:pos="1701"/>
        </w:tabs>
        <w:spacing w:after="240"/>
        <w:ind w:left="2268" w:hanging="1134"/>
      </w:pPr>
      <w:r w:rsidRPr="001D345F">
        <w:lastRenderedPageBreak/>
        <w:tab/>
        <w:t>Для участка (</w:t>
      </w:r>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 xml:space="preserve"> P</m:t>
            </m:r>
          </m:e>
          <m:sub>
            <m:r>
              <m:rPr>
                <m:sty m:val="p"/>
              </m:rPr>
              <w:rPr>
                <w:rFonts w:ascii="Cambria Math" w:hAnsi="Cambria Math"/>
              </w:rPr>
              <m:t>2</m:t>
            </m:r>
          </m:sub>
        </m:sSub>
        <m:r>
          <m:rPr>
            <m:sty m:val="p"/>
          </m:rPr>
          <w:rPr>
            <w:rFonts w:ascii="Cambria Math" w:hAnsi="Cambria Math"/>
          </w:rPr>
          <m:t>)</m:t>
        </m:r>
      </m:oMath>
    </w:p>
    <w:p w14:paraId="61764092" w14:textId="77777777" w:rsidR="000142CB" w:rsidRPr="001D345F" w:rsidRDefault="00A368D7" w:rsidP="000142CB">
      <w:pPr>
        <w:pStyle w:val="SingleTxtG"/>
        <w:tabs>
          <w:tab w:val="clear" w:pos="1701"/>
        </w:tabs>
        <w:ind w:left="2268" w:hanging="1134"/>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rPr>
              </m:ctrlPr>
            </m:dPr>
            <m:e>
              <m:acc>
                <m:accPr>
                  <m:chr m:val="̅"/>
                  <m:ctrlPr>
                    <w:rPr>
                      <w:rFonts w:ascii="Cambria Math" w:hAnsi="Cambria Math"/>
                    </w:rPr>
                  </m:ctrlPr>
                </m:accPr>
                <m:e>
                  <m:r>
                    <w:rPr>
                      <w:rFonts w:ascii="Cambria Math" w:hAnsi="Cambria Math"/>
                    </w:rPr>
                    <m:t>v</m:t>
                  </m:r>
                </m:e>
              </m:acc>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oMath>
      </m:oMathPara>
    </w:p>
    <w:p w14:paraId="10981269" w14:textId="77777777" w:rsidR="000142CB" w:rsidRPr="001D345F" w:rsidRDefault="000142CB" w:rsidP="000142CB">
      <w:pPr>
        <w:pStyle w:val="SingleTxtG"/>
        <w:tabs>
          <w:tab w:val="clear" w:pos="1701"/>
        </w:tabs>
        <w:ind w:left="2268" w:hanging="1134"/>
      </w:pPr>
      <m:oMathPara>
        <m:oMathParaPr>
          <m:jc m:val="left"/>
        </m:oMathParaPr>
        <m:oMath>
          <m:r>
            <w:rPr>
              <w:rFonts w:ascii="Cambria Math" w:hAnsi="Cambria Math"/>
            </w:rPr>
            <m:t>при</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1</m:t>
                          </m:r>
                        </m:sub>
                      </m:sSub>
                    </m:e>
                  </m:acc>
                </m:e>
              </m:d>
            </m:den>
          </m:f>
        </m:oMath>
      </m:oMathPara>
    </w:p>
    <w:p w14:paraId="3506F2CE" w14:textId="77777777" w:rsidR="000142CB" w:rsidRPr="001D345F" w:rsidRDefault="000142CB" w:rsidP="000142CB">
      <w:pPr>
        <w:pStyle w:val="SingleTxtG"/>
        <w:tabs>
          <w:tab w:val="clear" w:pos="1701"/>
        </w:tabs>
        <w:ind w:firstLine="1134"/>
        <w:jc w:val="left"/>
      </w:pPr>
      <m:oMath>
        <m:r>
          <w:rPr>
            <w:rFonts w:ascii="Cambria Math" w:hAnsi="Cambria Math"/>
          </w:rPr>
          <m:t>и</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1</m:t>
                </m:r>
              </m:sub>
            </m:sSub>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1</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1</m:t>
                </m:r>
              </m:sub>
            </m:sSub>
          </m:e>
        </m:acc>
      </m:oMath>
      <w:r w:rsidRPr="001D345F">
        <w:t>.</w:t>
      </w:r>
    </w:p>
    <w:p w14:paraId="669D8633" w14:textId="77777777" w:rsidR="000142CB" w:rsidRPr="001D345F" w:rsidRDefault="000142CB" w:rsidP="000142CB">
      <w:pPr>
        <w:pStyle w:val="SingleTxtG"/>
        <w:tabs>
          <w:tab w:val="clear" w:pos="1701"/>
        </w:tabs>
        <w:spacing w:after="240"/>
        <w:ind w:left="2268" w:hanging="1134"/>
      </w:pPr>
      <w:r w:rsidRPr="001D345F">
        <w:tab/>
        <w:t>Для участка (</w:t>
      </w:r>
      <m:oMath>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3</m:t>
            </m:r>
          </m:sub>
        </m:sSub>
        <m:r>
          <w:rPr>
            <w:rFonts w:ascii="Cambria Math" w:hAnsi="Cambria Math"/>
          </w:rPr>
          <m:t>)</m:t>
        </m:r>
      </m:oMath>
    </w:p>
    <w:p w14:paraId="443249AA" w14:textId="77777777" w:rsidR="000142CB" w:rsidRPr="001D345F" w:rsidRDefault="00A368D7" w:rsidP="000142CB">
      <w:pPr>
        <w:pStyle w:val="SingleTxtG"/>
        <w:tabs>
          <w:tab w:val="clear" w:pos="1701"/>
        </w:tabs>
        <w:ind w:left="2268" w:hanging="1134"/>
      </w:pPr>
      <m:oMathPara>
        <m:oMath>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w:rPr>
                  <w:rFonts w:ascii="Cambria Math" w:hAnsi="Cambria Math"/>
                </w:rPr>
                <m:t>,d,CC</m:t>
              </m:r>
            </m:sub>
          </m:sSub>
          <m:d>
            <m:dPr>
              <m:ctrlPr>
                <w:rPr>
                  <w:rFonts w:ascii="Cambria Math" w:hAnsi="Cambria Math"/>
                </w:rPr>
              </m:ctrlPr>
            </m:dPr>
            <m:e>
              <m:acc>
                <m:accPr>
                  <m:chr m:val="̅"/>
                  <m:ctrlPr>
                    <w:rPr>
                      <w:rFonts w:ascii="Cambria Math" w:hAnsi="Cambria Math"/>
                    </w:rPr>
                  </m:ctrlPr>
                </m:accPr>
                <m:e>
                  <m:r>
                    <w:rPr>
                      <w:rFonts w:ascii="Cambria Math" w:hAnsi="Cambria Math"/>
                    </w:rPr>
                    <m:t>v</m:t>
                  </m:r>
                </m:e>
              </m:acc>
            </m:e>
          </m:d>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r>
                <w:rPr>
                  <w:rFonts w:ascii="Cambria Math" w:hAnsi="Cambria Math"/>
                </w:rPr>
                <m:t>v</m:t>
              </m:r>
            </m:e>
          </m:acc>
          <m:r>
            <m:rPr>
              <m:sty m:val="p"/>
            </m:rPr>
            <w:rPr>
              <w:rFonts w:ascii="Cambria Math" w:hAnsi="Cambria Math"/>
            </w:rPr>
            <m:t>+</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oMath>
      </m:oMathPara>
    </w:p>
    <w:p w14:paraId="5840D141" w14:textId="77777777" w:rsidR="000142CB" w:rsidRPr="001D345F" w:rsidRDefault="000142CB" w:rsidP="000142CB">
      <w:pPr>
        <w:pStyle w:val="SingleTxtG"/>
        <w:tabs>
          <w:tab w:val="clear" w:pos="1701"/>
        </w:tabs>
        <w:ind w:left="2268" w:hanging="1134"/>
      </w:pPr>
      <m:oMathPara>
        <m:oMathParaPr>
          <m:jc m:val="left"/>
        </m:oMathParaPr>
        <m:oMath>
          <m:r>
            <w:rPr>
              <w:rFonts w:ascii="Cambria Math" w:hAnsi="Cambria Math"/>
            </w:rPr>
            <m:t>при</m:t>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r>
            <m:rPr>
              <m:sty m:val="p"/>
            </m:rPr>
            <w:rPr>
              <w:rFonts w:ascii="Cambria Math" w:hAnsi="Cambria Math"/>
            </w:rPr>
            <m:t>=</m:t>
          </m:r>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3</m:t>
                          </m:r>
                        </m:sub>
                      </m:sSub>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e>
              </m:d>
            </m:num>
            <m:den>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3</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e>
              </m:d>
            </m:den>
          </m:f>
        </m:oMath>
      </m:oMathPara>
    </w:p>
    <w:p w14:paraId="49A883ED" w14:textId="77777777" w:rsidR="000142CB" w:rsidRPr="001D345F" w:rsidRDefault="000142CB" w:rsidP="000142CB">
      <w:pPr>
        <w:pStyle w:val="SingleTxtG"/>
        <w:tabs>
          <w:tab w:val="clear" w:pos="1701"/>
        </w:tabs>
        <w:ind w:firstLine="1134"/>
        <w:jc w:val="left"/>
      </w:pPr>
      <m:oMath>
        <m:r>
          <w:rPr>
            <w:rFonts w:ascii="Cambria Math" w:hAnsi="Cambria Math"/>
          </w:rPr>
          <m:t>и</m:t>
        </m:r>
        <m:r>
          <m:rPr>
            <m:sty m:val="p"/>
          </m:rPr>
          <w:rPr>
            <w:rFonts w:ascii="Cambria Math" w:hAnsi="Cambria Math"/>
          </w:rPr>
          <m:t xml:space="preserve">: </m:t>
        </m:r>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M</m:t>
            </m:r>
          </m:e>
          <m:sub>
            <m:sSub>
              <m:sSubPr>
                <m:ctrlPr>
                  <w:rPr>
                    <w:rFonts w:ascii="Cambria Math" w:hAnsi="Cambria Math"/>
                  </w:rPr>
                </m:ctrlPr>
              </m:sSubPr>
              <m:e>
                <m:r>
                  <w:rPr>
                    <w:rFonts w:ascii="Cambria Math" w:hAnsi="Cambria Math"/>
                  </w:rPr>
                  <m:t>CO</m:t>
                </m:r>
              </m:e>
              <m:sub>
                <m:r>
                  <m:rPr>
                    <m:sty m:val="p"/>
                  </m:rPr>
                  <w:rPr>
                    <w:rFonts w:ascii="Cambria Math" w:hAnsi="Cambria Math"/>
                  </w:rPr>
                  <m:t>2</m:t>
                </m:r>
              </m:sub>
            </m:sSub>
            <m:r>
              <m:rPr>
                <m:sty m:val="p"/>
              </m:rPr>
              <w:rPr>
                <w:rFonts w:ascii="Cambria Math" w:hAnsi="Cambria Math"/>
              </w:rPr>
              <m:t>,</m:t>
            </m:r>
            <m:r>
              <w:rPr>
                <w:rFonts w:ascii="Cambria Math" w:hAnsi="Cambria Math"/>
              </w:rPr>
              <m:t>d</m:t>
            </m:r>
            <m:r>
              <m:rPr>
                <m:sty m:val="p"/>
              </m:rPr>
              <w:rPr>
                <w:rFonts w:ascii="Cambria Math" w:hAnsi="Cambria Math"/>
              </w:rPr>
              <m:t>,</m:t>
            </m:r>
            <m:sSub>
              <m:sSubPr>
                <m:ctrlPr>
                  <w:rPr>
                    <w:rFonts w:ascii="Cambria Math" w:hAnsi="Cambria Math"/>
                  </w:rPr>
                </m:ctrlPr>
              </m:sSubPr>
              <m:e>
                <m:r>
                  <w:rPr>
                    <w:rFonts w:ascii="Cambria Math" w:hAnsi="Cambria Math"/>
                  </w:rPr>
                  <m:t>P</m:t>
                </m:r>
              </m:e>
              <m:sub>
                <m:r>
                  <m:rPr>
                    <m:sty m:val="p"/>
                  </m:rPr>
                  <w:rPr>
                    <w:rFonts w:ascii="Cambria Math" w:hAnsi="Cambria Math"/>
                  </w:rPr>
                  <m:t>2</m:t>
                </m:r>
              </m:sub>
            </m:sSub>
          </m:sub>
        </m:sSub>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2</m:t>
            </m:r>
          </m:sub>
        </m:sSub>
        <m:acc>
          <m:accPr>
            <m:chr m:val="̅"/>
            <m:ctrlPr>
              <w:rPr>
                <w:rFonts w:ascii="Cambria Math" w:hAnsi="Cambria Math"/>
              </w:rPr>
            </m:ctrlPr>
          </m:accPr>
          <m:e>
            <m:sSub>
              <m:sSubPr>
                <m:ctrlPr>
                  <w:rPr>
                    <w:rFonts w:ascii="Cambria Math" w:hAnsi="Cambria Math"/>
                  </w:rPr>
                </m:ctrlPr>
              </m:sSubPr>
              <m:e>
                <m:r>
                  <w:rPr>
                    <w:rFonts w:ascii="Cambria Math" w:hAnsi="Cambria Math"/>
                  </w:rPr>
                  <m:t>v</m:t>
                </m:r>
              </m:e>
              <m:sub>
                <m:r>
                  <w:rPr>
                    <w:rFonts w:ascii="Cambria Math" w:hAnsi="Cambria Math"/>
                  </w:rPr>
                  <m:t>P</m:t>
                </m:r>
                <m:r>
                  <m:rPr>
                    <m:sty m:val="p"/>
                  </m:rPr>
                  <w:rPr>
                    <w:rFonts w:ascii="Cambria Math" w:hAnsi="Cambria Math"/>
                  </w:rPr>
                  <m:t>2</m:t>
                </m:r>
              </m:sub>
            </m:sSub>
          </m:e>
        </m:acc>
      </m:oMath>
      <w:r w:rsidRPr="001D345F">
        <w:t>.</w:t>
      </w:r>
    </w:p>
    <w:p w14:paraId="60DA08B7" w14:textId="77777777" w:rsidR="000142CB" w:rsidRPr="001D345F" w:rsidRDefault="000142CB" w:rsidP="000142CB">
      <w:pPr>
        <w:pStyle w:val="H23G"/>
      </w:pPr>
      <w:r w:rsidRPr="001D345F">
        <w:rPr>
          <w:b w:val="0"/>
          <w:bCs/>
        </w:rPr>
        <w:tab/>
      </w:r>
      <w:r w:rsidRPr="001D345F">
        <w:rPr>
          <w:b w:val="0"/>
          <w:bCs/>
        </w:rPr>
        <w:tab/>
        <w:t>Рис. А8/3</w:t>
      </w:r>
      <w:r w:rsidRPr="001D345F">
        <w:br/>
        <w:t>Характеристическая кривая CO</w:t>
      </w:r>
      <w:r w:rsidRPr="001D345F">
        <w:rPr>
          <w:vertAlign w:val="subscript"/>
        </w:rPr>
        <w:t>2</w:t>
      </w:r>
      <w:r w:rsidRPr="001D345F">
        <w:t xml:space="preserve"> и допуски для транспортных средств, оснащенных ДВС, и ГЭМ-БЗУ</w:t>
      </w:r>
    </w:p>
    <w:p w14:paraId="278D4AB8" w14:textId="77777777" w:rsidR="000142CB" w:rsidRPr="001D345F" w:rsidRDefault="000142CB" w:rsidP="000142CB">
      <w:pPr>
        <w:pStyle w:val="SingleTxtG"/>
        <w:tabs>
          <w:tab w:val="clear" w:pos="1701"/>
        </w:tabs>
      </w:pPr>
      <w:r w:rsidRPr="001D345F">
        <w:rPr>
          <w:noProof/>
        </w:rPr>
        <w:drawing>
          <wp:inline distT="0" distB="0" distL="0" distR="0" wp14:anchorId="7E6DB080" wp14:editId="511910EA">
            <wp:extent cx="4529433" cy="2609243"/>
            <wp:effectExtent l="0" t="0" r="5080" b="635"/>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29433" cy="2609243"/>
                    </a:xfrm>
                    <a:prstGeom prst="rect">
                      <a:avLst/>
                    </a:prstGeom>
                  </pic:spPr>
                </pic:pic>
              </a:graphicData>
            </a:graphic>
          </wp:inline>
        </w:drawing>
      </w:r>
    </w:p>
    <w:p w14:paraId="72784072" w14:textId="6F92B679" w:rsidR="000142CB" w:rsidRPr="001D345F" w:rsidRDefault="000142CB" w:rsidP="000142CB">
      <w:pPr>
        <w:pStyle w:val="H23G"/>
      </w:pPr>
      <w:r w:rsidRPr="001D345F">
        <w:rPr>
          <w:b w:val="0"/>
          <w:bCs/>
        </w:rPr>
        <w:tab/>
      </w:r>
      <w:r w:rsidRPr="001D345F">
        <w:rPr>
          <w:b w:val="0"/>
          <w:bCs/>
        </w:rPr>
        <w:tab/>
        <w:t xml:space="preserve">Рис. </w:t>
      </w:r>
      <w:r w:rsidR="00A80CEB">
        <w:rPr>
          <w:b w:val="0"/>
          <w:bCs/>
        </w:rPr>
        <w:t>А</w:t>
      </w:r>
      <w:r w:rsidRPr="001D345F">
        <w:rPr>
          <w:b w:val="0"/>
          <w:bCs/>
        </w:rPr>
        <w:t>8/4</w:t>
      </w:r>
      <w:r w:rsidRPr="001D345F">
        <w:rPr>
          <w:b w:val="0"/>
          <w:bCs/>
        </w:rPr>
        <w:br/>
      </w:r>
      <w:r w:rsidRPr="001D345F">
        <w:t>Характеристическая кривая CO</w:t>
      </w:r>
      <w:r w:rsidRPr="001D345F">
        <w:rPr>
          <w:vertAlign w:val="subscript"/>
        </w:rPr>
        <w:t>2</w:t>
      </w:r>
      <w:r w:rsidRPr="001D345F">
        <w:t xml:space="preserve"> и допуски для транспортных средств </w:t>
      </w:r>
      <w:r w:rsidRPr="001D345F">
        <w:br/>
        <w:t>ГЭМ-ВЗУ</w:t>
      </w:r>
    </w:p>
    <w:p w14:paraId="0A4D39D2" w14:textId="77777777" w:rsidR="000142CB" w:rsidRPr="001D345F" w:rsidRDefault="000142CB" w:rsidP="000142CB">
      <w:pPr>
        <w:pStyle w:val="SingleTxtG"/>
        <w:tabs>
          <w:tab w:val="clear" w:pos="1701"/>
        </w:tabs>
        <w:rPr>
          <w:i/>
          <w:iCs/>
        </w:rPr>
      </w:pPr>
      <w:r w:rsidRPr="001D345F">
        <w:rPr>
          <w:noProof/>
        </w:rPr>
        <w:drawing>
          <wp:inline distT="0" distB="0" distL="0" distR="0" wp14:anchorId="49AAC8EF" wp14:editId="37EB5031">
            <wp:extent cx="4567544" cy="2616620"/>
            <wp:effectExtent l="0" t="0" r="5080" b="0"/>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67544" cy="2616620"/>
                    </a:xfrm>
                    <a:prstGeom prst="rect">
                      <a:avLst/>
                    </a:prstGeom>
                  </pic:spPr>
                </pic:pic>
              </a:graphicData>
            </a:graphic>
          </wp:inline>
        </w:drawing>
      </w:r>
    </w:p>
    <w:p w14:paraId="4FAFF00D" w14:textId="77777777" w:rsidR="000142CB" w:rsidRPr="001D345F" w:rsidRDefault="000142CB" w:rsidP="000142CB">
      <w:pPr>
        <w:pStyle w:val="H23G"/>
      </w:pPr>
      <w:r w:rsidRPr="001D345F">
        <w:rPr>
          <w:b w:val="0"/>
          <w:bCs/>
        </w:rPr>
        <w:lastRenderedPageBreak/>
        <w:tab/>
      </w:r>
      <w:r w:rsidRPr="001D345F">
        <w:rPr>
          <w:b w:val="0"/>
          <w:bCs/>
        </w:rPr>
        <w:tab/>
        <w:t>Рис. A8/3-2</w:t>
      </w:r>
      <w:r w:rsidRPr="001D345F">
        <w:rPr>
          <w:b w:val="0"/>
          <w:bCs/>
        </w:rPr>
        <w:br/>
      </w:r>
      <w:r w:rsidRPr="001D345F">
        <w:t>Характеристическая кривая CO</w:t>
      </w:r>
      <w:r w:rsidRPr="001D345F">
        <w:rPr>
          <w:vertAlign w:val="subscript"/>
        </w:rPr>
        <w:t>2</w:t>
      </w:r>
      <w:r w:rsidRPr="001D345F">
        <w:t xml:space="preserve"> и допуски для транспортных средств, оснащенных ДВС, и ГЭМ-БЗУ в случае 3-фазного цикла ВПИМ</w:t>
      </w:r>
    </w:p>
    <w:p w14:paraId="2B98F67E" w14:textId="77777777" w:rsidR="000142CB" w:rsidRPr="001D345F" w:rsidRDefault="000142CB" w:rsidP="000142CB">
      <w:pPr>
        <w:pStyle w:val="SingleTxtG"/>
        <w:tabs>
          <w:tab w:val="clear" w:pos="1701"/>
        </w:tabs>
      </w:pPr>
      <w:r w:rsidRPr="001D345F">
        <w:rPr>
          <w:noProof/>
        </w:rPr>
        <w:drawing>
          <wp:inline distT="0" distB="0" distL="0" distR="0" wp14:anchorId="597039B2" wp14:editId="41624FF5">
            <wp:extent cx="4494071" cy="2936965"/>
            <wp:effectExtent l="0" t="0" r="1905" b="0"/>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494071" cy="2936965"/>
                    </a:xfrm>
                    <a:prstGeom prst="rect">
                      <a:avLst/>
                    </a:prstGeom>
                    <a:noFill/>
                    <a:ln>
                      <a:noFill/>
                    </a:ln>
                    <a:extLst>
                      <a:ext uri="{53640926-AAD7-44D8-BBD7-CCE9431645EC}">
                        <a14:shadowObscured xmlns:a14="http://schemas.microsoft.com/office/drawing/2010/main"/>
                      </a:ext>
                    </a:extLst>
                  </pic:spPr>
                </pic:pic>
              </a:graphicData>
            </a:graphic>
          </wp:inline>
        </w:drawing>
      </w:r>
    </w:p>
    <w:p w14:paraId="26351C76" w14:textId="77777777" w:rsidR="000142CB" w:rsidRPr="001D345F" w:rsidRDefault="000142CB" w:rsidP="000142CB">
      <w:pPr>
        <w:pStyle w:val="H23G"/>
      </w:pPr>
      <w:r w:rsidRPr="001D345F">
        <w:rPr>
          <w:b w:val="0"/>
          <w:bCs/>
        </w:rPr>
        <w:tab/>
      </w:r>
      <w:r w:rsidRPr="001D345F">
        <w:rPr>
          <w:b w:val="0"/>
          <w:bCs/>
        </w:rPr>
        <w:tab/>
        <w:t>Рис. A8/4-2</w:t>
      </w:r>
      <w:r w:rsidRPr="001D345F">
        <w:rPr>
          <w:b w:val="0"/>
          <w:bCs/>
        </w:rPr>
        <w:br/>
      </w:r>
      <w:r w:rsidRPr="001D345F">
        <w:t>Характеристическая кривая CO</w:t>
      </w:r>
      <w:r w:rsidRPr="001D345F">
        <w:rPr>
          <w:vertAlign w:val="subscript"/>
        </w:rPr>
        <w:t>2</w:t>
      </w:r>
      <w:r w:rsidRPr="001D345F">
        <w:t xml:space="preserve"> и допуски для транспортных средств </w:t>
      </w:r>
      <w:r w:rsidRPr="001D345F">
        <w:br/>
        <w:t>ГЭМ-ВЗУ в случае 3-фазного цикла ВПИМ</w:t>
      </w:r>
    </w:p>
    <w:p w14:paraId="5E91A8CB" w14:textId="77777777" w:rsidR="000142CB" w:rsidRPr="001D345F" w:rsidRDefault="000142CB" w:rsidP="000142CB">
      <w:pPr>
        <w:ind w:left="1134"/>
        <w:rPr>
          <w:i/>
          <w:iCs/>
        </w:rPr>
      </w:pPr>
      <w:r w:rsidRPr="001D345F">
        <w:rPr>
          <w:noProof/>
          <w:lang w:eastAsia="fr-BE"/>
        </w:rPr>
        <w:drawing>
          <wp:inline distT="0" distB="0" distL="0" distR="0" wp14:anchorId="73A2523A" wp14:editId="35396E50">
            <wp:extent cx="4699000" cy="3022600"/>
            <wp:effectExtent l="0" t="0" r="6350" b="6350"/>
            <wp:docPr id="13618" name="Graphique 13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50549FE" w14:textId="77777777" w:rsidR="000142CB" w:rsidRPr="001D345F" w:rsidRDefault="000142CB" w:rsidP="000142CB">
      <w:pPr>
        <w:pStyle w:val="SingleTxtG"/>
        <w:tabs>
          <w:tab w:val="clear" w:pos="1701"/>
        </w:tabs>
        <w:ind w:left="2268" w:hanging="1134"/>
      </w:pPr>
      <w:r w:rsidRPr="001D345F">
        <w:t>4.4.1</w:t>
      </w:r>
      <w:r w:rsidRPr="001D345F">
        <w:tab/>
        <w:t>Низк</w:t>
      </w:r>
      <w:r>
        <w:t>оскоростные</w:t>
      </w:r>
      <w:r w:rsidRPr="001D345F">
        <w:t>, средн</w:t>
      </w:r>
      <w:r>
        <w:t xml:space="preserve">ескоростные </w:t>
      </w:r>
      <w:r w:rsidRPr="001D345F">
        <w:t>и высокоскоростные временны́е окна (для анализа с 4</w:t>
      </w:r>
      <w:r w:rsidRPr="001D345F">
        <w:noBreakHyphen/>
        <w:t>фазн</w:t>
      </w:r>
      <w:r>
        <w:t>ым циклом</w:t>
      </w:r>
      <w:r w:rsidRPr="001D345F">
        <w:t xml:space="preserve"> ВПИМ)</w:t>
      </w:r>
    </w:p>
    <w:p w14:paraId="06F44B60" w14:textId="77777777" w:rsidR="000142CB" w:rsidRPr="001D345F" w:rsidRDefault="000142CB" w:rsidP="000142CB">
      <w:pPr>
        <w:pStyle w:val="SingleTxtG"/>
        <w:tabs>
          <w:tab w:val="clear" w:pos="1701"/>
        </w:tabs>
        <w:ind w:left="2268" w:hanging="1134"/>
      </w:pPr>
      <w:r w:rsidRPr="001D345F">
        <w:tab/>
        <w:t>Окна должны быть разделены на категории с низкоскоростным, среднескоростным и высокоскоростным режимом в соответствии с предусмотренной для них средней скоростью.</w:t>
      </w:r>
    </w:p>
    <w:p w14:paraId="64FC5AE5" w14:textId="77777777" w:rsidR="000142CB" w:rsidRPr="001D345F" w:rsidRDefault="000142CB" w:rsidP="00AF74B9">
      <w:pPr>
        <w:pStyle w:val="SingleTxtG"/>
        <w:tabs>
          <w:tab w:val="clear" w:pos="1701"/>
        </w:tabs>
        <w:ind w:left="2268" w:hanging="1134"/>
      </w:pPr>
      <w:r w:rsidRPr="001D345F">
        <w:t>4.4.1.1</w:t>
      </w:r>
      <w:r w:rsidRPr="001D345F">
        <w:tab/>
        <w:t>Окна с низкоскоростным режимом</w:t>
      </w:r>
    </w:p>
    <w:p w14:paraId="4037E5CC" w14:textId="77777777" w:rsidR="000142CB" w:rsidRPr="001D345F" w:rsidRDefault="000142CB" w:rsidP="00AF74B9">
      <w:pPr>
        <w:pStyle w:val="SingleTxtG"/>
        <w:tabs>
          <w:tab w:val="clear" w:pos="1701"/>
        </w:tabs>
        <w:ind w:left="2268" w:hanging="1134"/>
      </w:pPr>
      <w:r w:rsidRPr="001D345F">
        <w:tab/>
        <w:t xml:space="preserve">Окна с низкоскоростным режимом характеризуются средней скоростью движения транспортного средства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1D345F">
        <w:t>ниже 45 км/ч.</w:t>
      </w:r>
    </w:p>
    <w:p w14:paraId="3B779E73" w14:textId="77777777" w:rsidR="000142CB" w:rsidRPr="001D345F" w:rsidRDefault="000142CB" w:rsidP="000142CB">
      <w:pPr>
        <w:pStyle w:val="SingleTxtG"/>
        <w:keepNext/>
        <w:tabs>
          <w:tab w:val="clear" w:pos="1701"/>
        </w:tabs>
        <w:ind w:left="2268" w:hanging="1134"/>
      </w:pPr>
      <w:r w:rsidRPr="001D345F">
        <w:lastRenderedPageBreak/>
        <w:t>4.4.1.2</w:t>
      </w:r>
      <w:r w:rsidRPr="001D345F">
        <w:tab/>
        <w:t>Окна со среднескоростным режимом</w:t>
      </w:r>
    </w:p>
    <w:p w14:paraId="7706655C" w14:textId="77777777" w:rsidR="000142CB" w:rsidRPr="001D345F" w:rsidRDefault="000142CB" w:rsidP="000142CB">
      <w:pPr>
        <w:pStyle w:val="SingleTxtG"/>
        <w:tabs>
          <w:tab w:val="clear" w:pos="1701"/>
        </w:tabs>
        <w:ind w:left="2268" w:hanging="1134"/>
      </w:pPr>
      <w:r w:rsidRPr="001D345F">
        <w:tab/>
        <w:t xml:space="preserve">Окна со среднескоростным режимом характеризуются средней скоростью движения транспортного средства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oMath>
      <w:r w:rsidRPr="001D345F">
        <w:t xml:space="preserve"> от 45 км/ч до 80 км/ч.</w:t>
      </w:r>
    </w:p>
    <w:p w14:paraId="4B6B747B" w14:textId="77777777" w:rsidR="000142CB" w:rsidRPr="001D345F" w:rsidRDefault="000142CB" w:rsidP="000142CB">
      <w:pPr>
        <w:pStyle w:val="SingleTxtG"/>
        <w:tabs>
          <w:tab w:val="clear" w:pos="1701"/>
        </w:tabs>
        <w:ind w:left="2268" w:hanging="1134"/>
      </w:pPr>
      <w:r w:rsidRPr="001D345F">
        <w:t>4.4.1.3</w:t>
      </w:r>
      <w:r w:rsidRPr="001D345F">
        <w:tab/>
        <w:t>Окна с высокоскоростным режимом</w:t>
      </w:r>
    </w:p>
    <w:p w14:paraId="74606879" w14:textId="77777777" w:rsidR="000142CB" w:rsidRPr="001D345F" w:rsidRDefault="000142CB" w:rsidP="000142CB">
      <w:pPr>
        <w:pStyle w:val="SingleTxtG"/>
        <w:tabs>
          <w:tab w:val="clear" w:pos="1701"/>
        </w:tabs>
        <w:ind w:left="2268" w:hanging="1134"/>
      </w:pPr>
      <w:r w:rsidRPr="001D345F">
        <w:tab/>
        <w:t xml:space="preserve">Окна с высокоскоростным режимом характеризуются средней скоростью движения транспортного средства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1D345F">
        <w:t>от 80 км/ч до 145 км/ч.</w:t>
      </w:r>
      <w:r w:rsidRPr="001D345F">
        <w:tab/>
      </w:r>
    </w:p>
    <w:p w14:paraId="3194E956" w14:textId="77777777" w:rsidR="000142CB" w:rsidRPr="001D345F" w:rsidRDefault="000142CB" w:rsidP="000142CB">
      <w:pPr>
        <w:pStyle w:val="H23G"/>
      </w:pPr>
      <w:r w:rsidRPr="001D345F">
        <w:rPr>
          <w:b w:val="0"/>
          <w:bCs/>
        </w:rPr>
        <w:tab/>
      </w:r>
      <w:r w:rsidRPr="001D345F">
        <w:rPr>
          <w:b w:val="0"/>
          <w:bCs/>
        </w:rPr>
        <w:tab/>
        <w:t>Рис. A8/5</w:t>
      </w:r>
      <w:r w:rsidRPr="001D345F">
        <w:rPr>
          <w:b w:val="0"/>
          <w:bCs/>
        </w:rPr>
        <w:br/>
      </w:r>
      <w:r w:rsidRPr="001D345F">
        <w:t>Характеристическая кривая CO</w:t>
      </w:r>
      <w:r w:rsidRPr="001D345F">
        <w:rPr>
          <w:vertAlign w:val="subscript"/>
        </w:rPr>
        <w:t>2</w:t>
      </w:r>
      <w:r w:rsidRPr="001D345F">
        <w:t xml:space="preserve"> транспортного средства: определения низкоскоростного, среднескоростного и высокоскоростного режима (на примере транспортных средств, оснащенных ДВС, и ГЭМ-БЗУ)</w:t>
      </w:r>
    </w:p>
    <w:p w14:paraId="38C859FD" w14:textId="77777777" w:rsidR="000142CB" w:rsidRPr="001D345F" w:rsidRDefault="000142CB" w:rsidP="000142CB">
      <w:pPr>
        <w:pStyle w:val="SingleTxtG"/>
        <w:tabs>
          <w:tab w:val="clear" w:pos="1701"/>
        </w:tabs>
        <w:rPr>
          <w:b/>
          <w:bCs/>
        </w:rPr>
      </w:pPr>
      <w:r w:rsidRPr="001D345F">
        <w:rPr>
          <w:noProof/>
        </w:rPr>
        <w:drawing>
          <wp:inline distT="0" distB="0" distL="0" distR="0" wp14:anchorId="7749B49F" wp14:editId="61A3357D">
            <wp:extent cx="4517099" cy="2952014"/>
            <wp:effectExtent l="0" t="0" r="0" b="127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517099" cy="2952014"/>
                    </a:xfrm>
                    <a:prstGeom prst="rect">
                      <a:avLst/>
                    </a:prstGeom>
                    <a:noFill/>
                    <a:ln>
                      <a:noFill/>
                    </a:ln>
                    <a:extLst>
                      <a:ext uri="{53640926-AAD7-44D8-BBD7-CCE9431645EC}">
                        <a14:shadowObscured xmlns:a14="http://schemas.microsoft.com/office/drawing/2010/main"/>
                      </a:ext>
                    </a:extLst>
                  </pic:spPr>
                </pic:pic>
              </a:graphicData>
            </a:graphic>
          </wp:inline>
        </w:drawing>
      </w:r>
    </w:p>
    <w:p w14:paraId="79311F44" w14:textId="77777777" w:rsidR="000142CB" w:rsidRPr="001D345F" w:rsidRDefault="000142CB" w:rsidP="000142CB">
      <w:pPr>
        <w:pStyle w:val="H23G"/>
      </w:pPr>
      <w:r w:rsidRPr="001D345F">
        <w:rPr>
          <w:b w:val="0"/>
          <w:bCs/>
        </w:rPr>
        <w:tab/>
      </w:r>
      <w:r w:rsidRPr="001D345F">
        <w:rPr>
          <w:b w:val="0"/>
          <w:bCs/>
        </w:rPr>
        <w:tab/>
        <w:t>Рис. А8/6</w:t>
      </w:r>
      <w:r w:rsidRPr="001D345F">
        <w:rPr>
          <w:b w:val="0"/>
          <w:bCs/>
        </w:rPr>
        <w:br/>
      </w:r>
      <w:r w:rsidRPr="001D345F">
        <w:t>Характеристическая кривая CO</w:t>
      </w:r>
      <w:r w:rsidRPr="001D345F">
        <w:rPr>
          <w:vertAlign w:val="subscript"/>
        </w:rPr>
        <w:t xml:space="preserve">2 </w:t>
      </w:r>
      <w:r w:rsidRPr="001D345F">
        <w:t>транспортного средства: определения низкоскоростного, среднескоростного и высокоскоростного режима (на примере транспортных средств ГЭМ-ВЗУ)</w:t>
      </w:r>
    </w:p>
    <w:p w14:paraId="6C89642B" w14:textId="77777777" w:rsidR="000142CB" w:rsidRPr="001D345F" w:rsidRDefault="000142CB" w:rsidP="000142CB">
      <w:pPr>
        <w:pStyle w:val="SingleTxtG"/>
        <w:tabs>
          <w:tab w:val="clear" w:pos="1701"/>
        </w:tabs>
        <w:rPr>
          <w:iCs/>
        </w:rPr>
      </w:pPr>
      <w:r w:rsidRPr="001D345F">
        <w:rPr>
          <w:noProof/>
        </w:rPr>
        <w:drawing>
          <wp:inline distT="0" distB="0" distL="0" distR="0" wp14:anchorId="4D47F4D2" wp14:editId="5C87F228">
            <wp:extent cx="4543456" cy="2969239"/>
            <wp:effectExtent l="0" t="0" r="0" b="3175"/>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543456" cy="2969239"/>
                    </a:xfrm>
                    <a:prstGeom prst="rect">
                      <a:avLst/>
                    </a:prstGeom>
                    <a:noFill/>
                    <a:ln>
                      <a:noFill/>
                    </a:ln>
                    <a:extLst>
                      <a:ext uri="{53640926-AAD7-44D8-BBD7-CCE9431645EC}">
                        <a14:shadowObscured xmlns:a14="http://schemas.microsoft.com/office/drawing/2010/main"/>
                      </a:ext>
                    </a:extLst>
                  </pic:spPr>
                </pic:pic>
              </a:graphicData>
            </a:graphic>
          </wp:inline>
        </w:drawing>
      </w:r>
    </w:p>
    <w:p w14:paraId="6DD4B82F" w14:textId="77777777" w:rsidR="000142CB" w:rsidRPr="001D345F" w:rsidRDefault="000142CB" w:rsidP="000142CB">
      <w:pPr>
        <w:pStyle w:val="SingleTxtG"/>
        <w:tabs>
          <w:tab w:val="clear" w:pos="1701"/>
        </w:tabs>
        <w:ind w:left="2268" w:hanging="1134"/>
      </w:pPr>
      <w:r w:rsidRPr="001D345F">
        <w:lastRenderedPageBreak/>
        <w:t>4.4.2</w:t>
      </w:r>
      <w:r w:rsidRPr="001D345F">
        <w:tab/>
        <w:t>Низко/высокоскоростные временны́е окна (для анализа с 4-фазн</w:t>
      </w:r>
      <w:r>
        <w:t xml:space="preserve">ым циклом </w:t>
      </w:r>
      <w:r w:rsidRPr="001D345F">
        <w:t>ВПИМ)</w:t>
      </w:r>
    </w:p>
    <w:p w14:paraId="14AAD8F0" w14:textId="77777777" w:rsidR="000142CB" w:rsidRPr="001D345F" w:rsidRDefault="000142CB" w:rsidP="000142CB">
      <w:pPr>
        <w:pStyle w:val="SingleTxtG"/>
        <w:tabs>
          <w:tab w:val="clear" w:pos="1701"/>
        </w:tabs>
        <w:ind w:left="2268" w:hanging="1134"/>
      </w:pPr>
      <w:r w:rsidRPr="001D345F">
        <w:tab/>
        <w:t>Окна должны быть разделены на категории с низкоскоростным и высокоскоростным режимом в соответствии с предусмотренной для них средней скоростью.</w:t>
      </w:r>
    </w:p>
    <w:p w14:paraId="79513E62" w14:textId="77777777" w:rsidR="000142CB" w:rsidRPr="001D345F" w:rsidRDefault="000142CB" w:rsidP="000142CB">
      <w:pPr>
        <w:pStyle w:val="SingleTxtG"/>
        <w:tabs>
          <w:tab w:val="clear" w:pos="1701"/>
        </w:tabs>
        <w:ind w:left="2268" w:hanging="1134"/>
      </w:pPr>
      <w:r w:rsidRPr="001D345F">
        <w:t>4.4.2.1</w:t>
      </w:r>
      <w:r w:rsidRPr="001D345F">
        <w:tab/>
        <w:t>Окна с низкоскоростным режимом</w:t>
      </w:r>
    </w:p>
    <w:p w14:paraId="3CD33594" w14:textId="77777777" w:rsidR="000142CB" w:rsidRPr="001D345F" w:rsidRDefault="000142CB" w:rsidP="000142CB">
      <w:pPr>
        <w:pStyle w:val="SingleTxtG"/>
        <w:tabs>
          <w:tab w:val="clear" w:pos="1701"/>
        </w:tabs>
        <w:ind w:left="2268" w:hanging="1134"/>
      </w:pPr>
      <w:r w:rsidRPr="001D345F">
        <w:tab/>
        <w:t xml:space="preserve">Окна с низкоскоростным режимом характеризуются средней скоростью движения транспортного средства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1D345F">
        <w:t>ниже 50 км/ч.</w:t>
      </w:r>
    </w:p>
    <w:p w14:paraId="0DBB51E6" w14:textId="77777777" w:rsidR="000142CB" w:rsidRPr="001D345F" w:rsidRDefault="000142CB" w:rsidP="000142CB">
      <w:pPr>
        <w:pStyle w:val="SingleTxtG"/>
        <w:tabs>
          <w:tab w:val="clear" w:pos="1701"/>
        </w:tabs>
        <w:ind w:left="2268" w:hanging="1134"/>
      </w:pPr>
      <w:r w:rsidRPr="001D345F">
        <w:t>4.4.2.2</w:t>
      </w:r>
      <w:r w:rsidRPr="001D345F">
        <w:tab/>
        <w:t>Окна с высокоскоростным режимом</w:t>
      </w:r>
    </w:p>
    <w:p w14:paraId="6641A3F1" w14:textId="77777777" w:rsidR="000142CB" w:rsidRPr="001D345F" w:rsidRDefault="000142CB" w:rsidP="000142CB">
      <w:pPr>
        <w:pStyle w:val="SingleTxtG"/>
        <w:tabs>
          <w:tab w:val="clear" w:pos="1701"/>
        </w:tabs>
        <w:ind w:left="2268" w:hanging="1134"/>
      </w:pPr>
      <w:r w:rsidRPr="001D345F">
        <w:tab/>
        <w:t xml:space="preserve">Окна с высокоскоростным режимом характеризуются средней скоростью движения транспортного средства </w:t>
      </w:r>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j</m:t>
            </m:r>
          </m:sub>
        </m:sSub>
        <m:r>
          <m:rPr>
            <m:sty m:val="p"/>
          </m:rPr>
          <w:rPr>
            <w:rFonts w:ascii="Cambria Math" w:hAnsi="Cambria Math"/>
          </w:rPr>
          <m:t xml:space="preserve"> </m:t>
        </m:r>
      </m:oMath>
      <w:r w:rsidRPr="001D345F">
        <w:t>не ниже 50 км/ч.</w:t>
      </w:r>
    </w:p>
    <w:p w14:paraId="7F3B4803" w14:textId="77777777" w:rsidR="000142CB" w:rsidRPr="001D345F" w:rsidRDefault="000142CB" w:rsidP="000142CB">
      <w:pPr>
        <w:pStyle w:val="H23G"/>
      </w:pPr>
      <w:r w:rsidRPr="001D345F">
        <w:rPr>
          <w:b w:val="0"/>
          <w:bCs/>
        </w:rPr>
        <w:tab/>
      </w:r>
      <w:r w:rsidRPr="001D345F">
        <w:rPr>
          <w:b w:val="0"/>
          <w:bCs/>
        </w:rPr>
        <w:tab/>
        <w:t>Рис. A8/5-2</w:t>
      </w:r>
      <w:r w:rsidRPr="001D345F">
        <w:rPr>
          <w:b w:val="0"/>
          <w:bCs/>
        </w:rPr>
        <w:br/>
      </w:r>
      <w:r w:rsidRPr="001D345F">
        <w:t>Характеристическая кривая CO</w:t>
      </w:r>
      <w:r w:rsidRPr="001D345F">
        <w:rPr>
          <w:vertAlign w:val="subscript"/>
        </w:rPr>
        <w:t>2</w:t>
      </w:r>
      <w:r w:rsidRPr="001D345F">
        <w:t xml:space="preserve"> транспортного средства: определени</w:t>
      </w:r>
      <w:r>
        <w:t>я</w:t>
      </w:r>
      <w:r w:rsidRPr="001D345F">
        <w:t xml:space="preserve"> низко</w:t>
      </w:r>
      <w:r>
        <w:t xml:space="preserve">скоростного и </w:t>
      </w:r>
      <w:r w:rsidRPr="001D345F">
        <w:t>высоко</w:t>
      </w:r>
      <w:r>
        <w:t xml:space="preserve">скоростного режима </w:t>
      </w:r>
      <w:r w:rsidRPr="001D345F">
        <w:t>(на примере транспортных средств, оснащенных ДВС, и ГЭМ-БЗУ)</w:t>
      </w:r>
    </w:p>
    <w:p w14:paraId="204697C6" w14:textId="77777777" w:rsidR="000142CB" w:rsidRPr="001D345F" w:rsidRDefault="000142CB" w:rsidP="000142CB">
      <w:pPr>
        <w:pStyle w:val="SingleTxtG"/>
        <w:tabs>
          <w:tab w:val="clear" w:pos="1701"/>
        </w:tabs>
      </w:pPr>
      <w:r w:rsidRPr="001D345F">
        <w:rPr>
          <w:noProof/>
        </w:rPr>
        <w:drawing>
          <wp:inline distT="0" distB="0" distL="0" distR="0" wp14:anchorId="6661C883" wp14:editId="50563D94">
            <wp:extent cx="4397142" cy="2873619"/>
            <wp:effectExtent l="0" t="0" r="3810" b="317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397142" cy="2873619"/>
                    </a:xfrm>
                    <a:prstGeom prst="rect">
                      <a:avLst/>
                    </a:prstGeom>
                    <a:noFill/>
                    <a:ln>
                      <a:noFill/>
                    </a:ln>
                    <a:extLst>
                      <a:ext uri="{53640926-AAD7-44D8-BBD7-CCE9431645EC}">
                        <a14:shadowObscured xmlns:a14="http://schemas.microsoft.com/office/drawing/2010/main"/>
                      </a:ext>
                    </a:extLst>
                  </pic:spPr>
                </pic:pic>
              </a:graphicData>
            </a:graphic>
          </wp:inline>
        </w:drawing>
      </w:r>
    </w:p>
    <w:p w14:paraId="4F3943FF" w14:textId="77777777" w:rsidR="000142CB" w:rsidRPr="001D345F" w:rsidRDefault="000142CB" w:rsidP="000142CB">
      <w:pPr>
        <w:pStyle w:val="H23G"/>
      </w:pPr>
      <w:r w:rsidRPr="001D345F">
        <w:rPr>
          <w:b w:val="0"/>
          <w:bCs/>
        </w:rPr>
        <w:lastRenderedPageBreak/>
        <w:tab/>
      </w:r>
      <w:r w:rsidRPr="001D345F">
        <w:rPr>
          <w:b w:val="0"/>
          <w:bCs/>
        </w:rPr>
        <w:tab/>
      </w:r>
      <w:r w:rsidRPr="001D345F">
        <w:rPr>
          <w:b w:val="0"/>
          <w:bCs/>
        </w:rPr>
        <w:tab/>
        <w:t>Рис. A8/6-2</w:t>
      </w:r>
      <w:r w:rsidRPr="001D345F">
        <w:rPr>
          <w:b w:val="0"/>
          <w:bCs/>
        </w:rPr>
        <w:br/>
      </w:r>
      <w:r w:rsidRPr="001D345F">
        <w:t>Характеристическая кривая CO</w:t>
      </w:r>
      <w:r w:rsidRPr="001D345F">
        <w:rPr>
          <w:vertAlign w:val="subscript"/>
        </w:rPr>
        <w:t>2</w:t>
      </w:r>
      <w:r w:rsidRPr="001D345F">
        <w:t xml:space="preserve"> транспортного средства: определени</w:t>
      </w:r>
      <w:r>
        <w:t>я</w:t>
      </w:r>
      <w:r w:rsidRPr="001D345F">
        <w:t xml:space="preserve"> низко</w:t>
      </w:r>
      <w:r>
        <w:t xml:space="preserve">скоростного </w:t>
      </w:r>
      <w:r w:rsidRPr="001D345F">
        <w:t>и высоко</w:t>
      </w:r>
      <w:r>
        <w:t xml:space="preserve">скоростного режима </w:t>
      </w:r>
      <w:r w:rsidRPr="001D345F">
        <w:t>(на примере транспортных средств, оснащенных ГЭМ-ВЗУ)</w:t>
      </w:r>
    </w:p>
    <w:p w14:paraId="62F268E6" w14:textId="77777777" w:rsidR="000142CB" w:rsidRPr="001D345F" w:rsidRDefault="000142CB" w:rsidP="000142CB">
      <w:pPr>
        <w:pStyle w:val="SingleTxtG"/>
        <w:tabs>
          <w:tab w:val="clear" w:pos="1701"/>
        </w:tabs>
        <w:rPr>
          <w:iCs/>
        </w:rPr>
      </w:pPr>
      <w:r w:rsidRPr="001D345F">
        <w:rPr>
          <w:noProof/>
        </w:rPr>
        <w:drawing>
          <wp:inline distT="0" distB="0" distL="0" distR="0" wp14:anchorId="17853780" wp14:editId="6CAEF014">
            <wp:extent cx="4572390" cy="2988147"/>
            <wp:effectExtent l="0" t="0" r="0" b="3175"/>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4572390" cy="2988147"/>
                    </a:xfrm>
                    <a:prstGeom prst="rect">
                      <a:avLst/>
                    </a:prstGeom>
                    <a:noFill/>
                    <a:ln>
                      <a:noFill/>
                    </a:ln>
                    <a:extLst>
                      <a:ext uri="{53640926-AAD7-44D8-BBD7-CCE9431645EC}">
                        <a14:shadowObscured xmlns:a14="http://schemas.microsoft.com/office/drawing/2010/main"/>
                      </a:ext>
                    </a:extLst>
                  </pic:spPr>
                </pic:pic>
              </a:graphicData>
            </a:graphic>
          </wp:inline>
        </w:drawing>
      </w:r>
    </w:p>
    <w:p w14:paraId="08AF228A" w14:textId="77777777" w:rsidR="000142CB" w:rsidRPr="001D345F" w:rsidRDefault="000142CB" w:rsidP="000142CB">
      <w:pPr>
        <w:pStyle w:val="SingleTxtG"/>
        <w:tabs>
          <w:tab w:val="clear" w:pos="1701"/>
        </w:tabs>
        <w:ind w:left="2268" w:hanging="1134"/>
      </w:pPr>
      <w:bookmarkStart w:id="78" w:name="_Ref403567848"/>
      <w:bookmarkStart w:id="79" w:name="_Ref390865728"/>
      <w:r w:rsidRPr="001D345F">
        <w:t>4.5.1</w:t>
      </w:r>
      <w:r w:rsidRPr="001D345F">
        <w:tab/>
        <w:t>Оценка действительности прогона (для сравнения с 4-фазным циклом ВПИМ)</w:t>
      </w:r>
      <w:bookmarkEnd w:id="78"/>
    </w:p>
    <w:p w14:paraId="41CCB996" w14:textId="77777777" w:rsidR="000142CB" w:rsidRPr="001D345F" w:rsidRDefault="000142CB" w:rsidP="000142CB">
      <w:pPr>
        <w:pStyle w:val="SingleTxtG"/>
        <w:tabs>
          <w:tab w:val="clear" w:pos="1701"/>
        </w:tabs>
        <w:ind w:left="2268" w:hanging="1134"/>
      </w:pPr>
      <w:r w:rsidRPr="001D345F">
        <w:t>4.5.1.1</w:t>
      </w:r>
      <w:r w:rsidRPr="001D345F">
        <w:tab/>
        <w:t>Допуски на характеристическую кривую CO</w:t>
      </w:r>
      <w:r w:rsidRPr="001D345F">
        <w:rPr>
          <w:vertAlign w:val="subscript"/>
        </w:rPr>
        <w:t>2</w:t>
      </w:r>
      <w:r w:rsidRPr="001D345F">
        <w:t xml:space="preserve"> транспортного средства</w:t>
      </w:r>
    </w:p>
    <w:p w14:paraId="65F884D5" w14:textId="77777777" w:rsidR="000142CB" w:rsidRPr="001D345F" w:rsidRDefault="000142CB" w:rsidP="000142CB">
      <w:pPr>
        <w:pStyle w:val="SingleTxtG"/>
        <w:tabs>
          <w:tab w:val="clear" w:pos="1701"/>
        </w:tabs>
        <w:ind w:left="2268" w:hanging="1134"/>
      </w:pPr>
      <w:r w:rsidRPr="001D345F">
        <w:tab/>
        <w:t>Верхний допуск на характеристическую кривую CO</w:t>
      </w:r>
      <w:r w:rsidRPr="001D345F">
        <w:rPr>
          <w:vertAlign w:val="subscript"/>
        </w:rPr>
        <w:t>2</w:t>
      </w:r>
      <w:r w:rsidRPr="001D345F">
        <w:t xml:space="preserve"> транспортного средства: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=45 %</m:t>
        </m:r>
      </m:oMath>
      <w:r w:rsidRPr="001D345F">
        <w:t xml:space="preserve"> для низкоскоростного режима движения и </w:t>
      </w:r>
      <w:r w:rsidRPr="001D345F">
        <w:br/>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=40 %</m:t>
        </m:r>
      </m:oMath>
      <w:bookmarkStart w:id="80" w:name="_Ref403751014"/>
      <w:bookmarkEnd w:id="79"/>
      <w:r w:rsidRPr="001D345F">
        <w:t xml:space="preserve"> для среднескоростного и высокоскоростного режимов движения.</w:t>
      </w:r>
    </w:p>
    <w:p w14:paraId="0A0CDB50" w14:textId="77777777" w:rsidR="000142CB" w:rsidRPr="001D345F" w:rsidRDefault="000142CB" w:rsidP="000142CB">
      <w:pPr>
        <w:pStyle w:val="SingleTxtG"/>
        <w:tabs>
          <w:tab w:val="clear" w:pos="1701"/>
        </w:tabs>
        <w:ind w:left="2268" w:hanging="1134"/>
      </w:pPr>
      <w:r w:rsidRPr="001D345F">
        <w:tab/>
        <w:t>Нижний допуск на характеристическую кривую CO</w:t>
      </w:r>
      <w:r w:rsidRPr="001D345F">
        <w:rPr>
          <w:vertAlign w:val="subscript"/>
        </w:rPr>
        <w:t>2</w:t>
      </w:r>
      <w:r w:rsidRPr="001D345F">
        <w:t xml:space="preserve">: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 xml:space="preserve">=25 % </m:t>
        </m:r>
      </m:oMath>
      <w:r w:rsidRPr="001D345F">
        <w:t xml:space="preserve">для транспортных средств, оснащенных ДВС, и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=100 %</m:t>
        </m:r>
      </m:oMath>
      <w:r w:rsidRPr="001D345F">
        <w:t xml:space="preserve"> для транспортных средств ГЭМ-ВЗУ.</w:t>
      </w:r>
    </w:p>
    <w:p w14:paraId="2A46502D" w14:textId="77777777" w:rsidR="000142CB" w:rsidRPr="001D345F" w:rsidRDefault="000142CB" w:rsidP="000142CB">
      <w:pPr>
        <w:pStyle w:val="SingleTxtG"/>
        <w:keepNext/>
        <w:tabs>
          <w:tab w:val="clear" w:pos="1701"/>
        </w:tabs>
        <w:ind w:left="2268" w:hanging="1134"/>
        <w:rPr>
          <w:iCs/>
        </w:rPr>
      </w:pPr>
      <w:r w:rsidRPr="001D345F">
        <w:t>4.5.1.2</w:t>
      </w:r>
      <w:r w:rsidRPr="001D345F">
        <w:tab/>
        <w:t>Оценка действительности испытания</w:t>
      </w:r>
      <w:bookmarkEnd w:id="80"/>
    </w:p>
    <w:p w14:paraId="667E8618" w14:textId="77777777" w:rsidR="000142CB" w:rsidRPr="001D345F" w:rsidRDefault="000142CB" w:rsidP="000142CB">
      <w:pPr>
        <w:pStyle w:val="SingleTxtG"/>
        <w:tabs>
          <w:tab w:val="clear" w:pos="1701"/>
        </w:tabs>
        <w:ind w:left="2268" w:hanging="1134"/>
      </w:pPr>
      <w:r w:rsidRPr="001D345F">
        <w:tab/>
        <w:t>Испытание считается действительным, если оно охватывает не менее 50</w:t>
      </w:r>
      <w:r>
        <w:t> </w:t>
      </w:r>
      <w:r w:rsidRPr="001D345F">
        <w:t>% временны́х окон с низкоскоростным, среднескоростным и высокоскоростным режимом, которые находятся в пределах допусков, установленных для характеристической кривой CO</w:t>
      </w:r>
      <w:r w:rsidRPr="001D345F">
        <w:rPr>
          <w:vertAlign w:val="subscript"/>
        </w:rPr>
        <w:t>2</w:t>
      </w:r>
      <w:r w:rsidRPr="001D345F">
        <w:t>.</w:t>
      </w:r>
    </w:p>
    <w:p w14:paraId="1EEB25F4" w14:textId="77777777" w:rsidR="000142CB" w:rsidRPr="00377AE9" w:rsidRDefault="000142CB" w:rsidP="000142CB">
      <w:pPr>
        <w:pStyle w:val="SingleTxtG"/>
        <w:tabs>
          <w:tab w:val="clear" w:pos="1701"/>
        </w:tabs>
        <w:ind w:left="2268" w:hanging="1134"/>
      </w:pPr>
      <w:r w:rsidRPr="001D345F">
        <w:tab/>
      </w:r>
      <w:r w:rsidRPr="00377AE9">
        <w:t>Если в случае ГЭМ-БЗУ и ГЭМ-ВЗУ минимальное требование 50</w:t>
      </w:r>
      <w:r w:rsidRPr="00377AE9">
        <w:rPr>
          <w:lang w:val="en-US"/>
        </w:rPr>
        <w:t> </w:t>
      </w:r>
      <w:r w:rsidRPr="00377AE9">
        <w:t xml:space="preserve">% между </w:t>
      </w:r>
      <m:oMath>
        <m:sSub>
          <m:sSubPr>
            <m:ctrlPr>
              <w:rPr>
                <w:rFonts w:ascii="Cambria Math" w:hAnsi="Cambria Math"/>
              </w:rPr>
            </m:ctrlPr>
          </m:sSubPr>
          <m:e>
            <m:r>
              <w:rPr>
                <w:rFonts w:ascii="Cambria Math" w:hAnsi="Cambria Math"/>
              </w:rPr>
              <m:t>tol</m:t>
            </m:r>
          </m:e>
          <m:sub>
            <m:r>
              <m:rPr>
                <m:sty m:val="p"/>
              </m:rPr>
              <w:rPr>
                <w:rFonts w:ascii="Cambria Math" w:hAnsi="Cambria Math"/>
              </w:rPr>
              <m:t xml:space="preserve">1H </m:t>
            </m:r>
          </m:sub>
        </m:sSub>
        <m:sSub>
          <m:sSubPr>
            <m:ctrlPr>
              <w:rPr>
                <w:rFonts w:ascii="Cambria Math" w:hAnsi="Cambria Math"/>
              </w:rPr>
            </m:ctrlPr>
          </m:sSubPr>
          <m:e>
            <m:r>
              <w:rPr>
                <w:rFonts w:ascii="Cambria Math" w:hAnsi="Cambria Math"/>
              </w:rPr>
              <m:t>и tol</m:t>
            </m:r>
          </m:e>
          <m:sub>
            <m:r>
              <m:rPr>
                <m:sty m:val="p"/>
              </m:rPr>
              <w:rPr>
                <w:rFonts w:ascii="Cambria Math" w:hAnsi="Cambria Math"/>
              </w:rPr>
              <m:t>1L</m:t>
            </m:r>
          </m:sub>
        </m:sSub>
      </m:oMath>
      <w:r w:rsidRPr="00377AE9">
        <w:t xml:space="preserve"> не соблюдается, то верхний положительный допуск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 xml:space="preserve"> </m:t>
        </m:r>
      </m:oMath>
      <w:r w:rsidRPr="00377AE9">
        <w:t xml:space="preserve">можно увеличивать поэтапно до тех пор, пока значение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377AE9">
        <w:t xml:space="preserve"> не достигнет 50</w:t>
      </w:r>
      <w:r w:rsidRPr="00377AE9">
        <w:rPr>
          <w:lang w:val="en-US"/>
        </w:rPr>
        <w:t> </w:t>
      </w:r>
      <w:r w:rsidRPr="00377AE9">
        <w:t>%.</w:t>
      </w:r>
    </w:p>
    <w:p w14:paraId="3E1BD64F" w14:textId="77777777" w:rsidR="000142CB" w:rsidRPr="00377AE9" w:rsidRDefault="000142CB" w:rsidP="000142CB">
      <w:pPr>
        <w:pStyle w:val="SingleTxtG"/>
        <w:tabs>
          <w:tab w:val="clear" w:pos="1701"/>
        </w:tabs>
        <w:ind w:left="2268" w:hanging="1134"/>
      </w:pPr>
      <w:r w:rsidRPr="00377AE9">
        <w:tab/>
        <w:t>В случае ГЭМ-ВЗУ, когда в результате того, что ДВС не включается, не рассчитываются значения MAW, испытание по-прежнему является действительным.</w:t>
      </w:r>
    </w:p>
    <w:p w14:paraId="4CF97847" w14:textId="77777777" w:rsidR="000142CB" w:rsidRPr="001D345F" w:rsidRDefault="000142CB" w:rsidP="000142CB">
      <w:pPr>
        <w:pStyle w:val="SingleTxtG"/>
        <w:tabs>
          <w:tab w:val="clear" w:pos="1701"/>
        </w:tabs>
        <w:ind w:left="2268" w:hanging="1134"/>
      </w:pPr>
      <w:r w:rsidRPr="001D345F">
        <w:t>4.5.2</w:t>
      </w:r>
      <w:r w:rsidRPr="001D345F">
        <w:tab/>
        <w:t>Оценка действительности прогона (для сравнения с 3-фазным циклом ВПИМ)</w:t>
      </w:r>
    </w:p>
    <w:p w14:paraId="198824FF" w14:textId="77777777" w:rsidR="000142CB" w:rsidRPr="001D345F" w:rsidRDefault="000142CB" w:rsidP="000142CB">
      <w:pPr>
        <w:pStyle w:val="SingleTxtG"/>
        <w:tabs>
          <w:tab w:val="clear" w:pos="1701"/>
        </w:tabs>
        <w:ind w:left="2268" w:hanging="1134"/>
      </w:pPr>
      <w:r w:rsidRPr="001D345F">
        <w:t>4.5.2.1</w:t>
      </w:r>
      <w:r w:rsidRPr="001D345F">
        <w:tab/>
        <w:t>Допуски на характеристическую кривую CO</w:t>
      </w:r>
      <w:r w:rsidRPr="001D345F">
        <w:rPr>
          <w:vertAlign w:val="subscript"/>
        </w:rPr>
        <w:t>2</w:t>
      </w:r>
      <w:r w:rsidRPr="001D345F">
        <w:t xml:space="preserve"> транспортного средства</w:t>
      </w:r>
    </w:p>
    <w:p w14:paraId="16FFFF04" w14:textId="77777777" w:rsidR="000142CB" w:rsidRPr="001D345F" w:rsidRDefault="000142CB" w:rsidP="000142CB">
      <w:pPr>
        <w:pStyle w:val="SingleTxtG"/>
        <w:tabs>
          <w:tab w:val="clear" w:pos="1701"/>
        </w:tabs>
        <w:ind w:left="2268" w:hanging="1134"/>
      </w:pPr>
      <w:r w:rsidRPr="001D345F">
        <w:tab/>
        <w:t>Верхний допуск на характеристическую кривую CO</w:t>
      </w:r>
      <w:r w:rsidRPr="001D345F">
        <w:rPr>
          <w:vertAlign w:val="subscript"/>
        </w:rPr>
        <w:t>2</w:t>
      </w:r>
      <w:r w:rsidRPr="001D345F">
        <w:t xml:space="preserve"> транспортного средства: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=45 %</m:t>
        </m:r>
      </m:oMath>
      <w:r w:rsidRPr="001D345F">
        <w:t xml:space="preserve"> для низкоскоростного режима движения и </w:t>
      </w:r>
      <w:r w:rsidRPr="001D345F">
        <w:br/>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 xml:space="preserve">=40 % </m:t>
        </m:r>
      </m:oMath>
      <w:r w:rsidRPr="001D345F">
        <w:t>для высокоскоростного режима движения.</w:t>
      </w:r>
    </w:p>
    <w:p w14:paraId="75E6EEA7" w14:textId="77777777" w:rsidR="000142CB" w:rsidRPr="001D345F" w:rsidRDefault="000142CB" w:rsidP="000142CB">
      <w:pPr>
        <w:pStyle w:val="SingleTxtG"/>
        <w:tabs>
          <w:tab w:val="clear" w:pos="1701"/>
        </w:tabs>
        <w:ind w:left="2268" w:hanging="1134"/>
      </w:pPr>
      <w:r w:rsidRPr="001D345F">
        <w:lastRenderedPageBreak/>
        <w:tab/>
        <w:t>Нижний допуск на характеристическую кривую CO</w:t>
      </w:r>
      <w:r w:rsidRPr="001D345F">
        <w:rPr>
          <w:vertAlign w:val="subscript"/>
        </w:rPr>
        <w:t>2</w:t>
      </w:r>
      <w:r w:rsidRPr="001D345F">
        <w:t xml:space="preserve"> транспортного средства: </w:t>
      </w:r>
      <m:oMath>
        <m:sSub>
          <m:sSubPr>
            <m:ctrlPr>
              <w:rPr>
                <w:rFonts w:ascii="Cambria Math" w:hAnsi="Cambria Math"/>
              </w:rPr>
            </m:ctrlPr>
          </m:sSubPr>
          <m:e>
            <m:r>
              <w:rPr>
                <w:rFonts w:ascii="Cambria Math" w:hAnsi="Cambria Math"/>
              </w:rPr>
              <m:t>tol</m:t>
            </m:r>
          </m:e>
          <m:sub>
            <m:r>
              <m:rPr>
                <m:sty m:val="p"/>
              </m:rPr>
              <w:rPr>
                <w:rFonts w:ascii="Cambria Math" w:hAnsi="Cambria Math"/>
              </w:rPr>
              <m:t>1L</m:t>
            </m:r>
          </m:sub>
        </m:sSub>
        <m:r>
          <w:rPr>
            <w:rFonts w:ascii="Cambria Math" w:hAnsi="Cambria Math"/>
          </w:rPr>
          <m:t>=25 %</m:t>
        </m:r>
      </m:oMath>
      <w:r w:rsidRPr="001D345F">
        <w:t xml:space="preserve"> для транспортных средств, оснащенных ДВС, а также для ГЭМ-БЗУ, и</w:t>
      </w:r>
      <m:oMath>
        <m:sSub>
          <m:sSubPr>
            <m:ctrlPr>
              <w:rPr>
                <w:rFonts w:ascii="Cambria Math" w:hAnsi="Cambria Math"/>
              </w:rPr>
            </m:ctrlPr>
          </m:sSubPr>
          <m:e>
            <m:r>
              <w:rPr>
                <w:rFonts w:ascii="Cambria Math" w:hAnsi="Cambria Math"/>
              </w:rPr>
              <m:t xml:space="preserve"> tol</m:t>
            </m:r>
          </m:e>
          <m:sub>
            <m:r>
              <m:rPr>
                <m:sty m:val="p"/>
              </m:rPr>
              <w:rPr>
                <w:rFonts w:ascii="Cambria Math" w:hAnsi="Cambria Math"/>
              </w:rPr>
              <m:t>1L</m:t>
            </m:r>
          </m:sub>
        </m:sSub>
        <m:r>
          <w:rPr>
            <w:rFonts w:ascii="Cambria Math" w:hAnsi="Cambria Math"/>
          </w:rPr>
          <m:t>=100 %</m:t>
        </m:r>
      </m:oMath>
      <w:r w:rsidRPr="001D345F">
        <w:t xml:space="preserve"> для ГЭМ-ВЗУ.</w:t>
      </w:r>
    </w:p>
    <w:p w14:paraId="375E7155" w14:textId="77777777" w:rsidR="000142CB" w:rsidRPr="001D345F" w:rsidRDefault="000142CB" w:rsidP="000142CB">
      <w:pPr>
        <w:pStyle w:val="SingleTxtG"/>
        <w:tabs>
          <w:tab w:val="clear" w:pos="1701"/>
        </w:tabs>
        <w:ind w:left="2268" w:hanging="1134"/>
        <w:rPr>
          <w:iCs/>
        </w:rPr>
      </w:pPr>
      <w:r w:rsidRPr="001D345F">
        <w:t>4.5.2.2</w:t>
      </w:r>
      <w:r w:rsidRPr="001D345F">
        <w:tab/>
        <w:t>Оценка действительности испытания</w:t>
      </w:r>
    </w:p>
    <w:p w14:paraId="3D2E9CAD" w14:textId="77777777" w:rsidR="000142CB" w:rsidRPr="001D345F" w:rsidRDefault="000142CB" w:rsidP="000142CB">
      <w:pPr>
        <w:pStyle w:val="SingleTxtG"/>
        <w:tabs>
          <w:tab w:val="clear" w:pos="1701"/>
        </w:tabs>
        <w:ind w:left="2268" w:hanging="1134"/>
      </w:pPr>
      <w:r w:rsidRPr="001D345F">
        <w:tab/>
        <w:t>Испытание считается действительным, если оно охватывает не менее 50</w:t>
      </w:r>
      <w:r>
        <w:rPr>
          <w:lang w:val="en-US"/>
        </w:rPr>
        <w:t> </w:t>
      </w:r>
      <w:r w:rsidRPr="001D345F">
        <w:t>% временны́х окон с низкоскоростным и высокоскоростным режимом движения, которые находятся в пределах допусков, установленных для характеристической кривой CO</w:t>
      </w:r>
      <w:r w:rsidRPr="001D345F">
        <w:rPr>
          <w:vertAlign w:val="subscript"/>
        </w:rPr>
        <w:t>2</w:t>
      </w:r>
      <w:r w:rsidRPr="001D345F">
        <w:t>.</w:t>
      </w:r>
    </w:p>
    <w:p w14:paraId="403D67AC" w14:textId="77777777" w:rsidR="000142CB" w:rsidRPr="001D345F" w:rsidRDefault="000142CB" w:rsidP="000142CB">
      <w:pPr>
        <w:pStyle w:val="SingleTxtG"/>
        <w:tabs>
          <w:tab w:val="clear" w:pos="1701"/>
        </w:tabs>
        <w:ind w:left="2268" w:hanging="1134"/>
      </w:pPr>
      <w:r w:rsidRPr="001D345F">
        <w:tab/>
        <w:t>Если в случае ГЭМ-БЗУ и ГЭМ-ВЗУ минимальное требование 50</w:t>
      </w:r>
      <w:r>
        <w:rPr>
          <w:lang w:val="en-US"/>
        </w:rPr>
        <w:t> </w:t>
      </w:r>
      <w:r w:rsidRPr="001D345F">
        <w:t xml:space="preserve">% между </w:t>
      </w:r>
      <m:oMath>
        <m:sSub>
          <m:sSubPr>
            <m:ctrlPr>
              <w:rPr>
                <w:rFonts w:ascii="Cambria Math" w:hAnsi="Cambria Math"/>
              </w:rPr>
            </m:ctrlPr>
          </m:sSubPr>
          <m:e>
            <m:r>
              <w:rPr>
                <w:rFonts w:ascii="Cambria Math" w:hAnsi="Cambria Math"/>
              </w:rPr>
              <m:t>tol</m:t>
            </m:r>
          </m:e>
          <m:sub>
            <m:r>
              <m:rPr>
                <m:sty m:val="p"/>
              </m:rPr>
              <w:rPr>
                <w:rFonts w:ascii="Cambria Math" w:hAnsi="Cambria Math"/>
              </w:rPr>
              <m:t xml:space="preserve">1H </m:t>
            </m:r>
          </m:sub>
        </m:sSub>
        <m:sSub>
          <m:sSubPr>
            <m:ctrlPr>
              <w:rPr>
                <w:rFonts w:ascii="Cambria Math" w:hAnsi="Cambria Math"/>
              </w:rPr>
            </m:ctrlPr>
          </m:sSubPr>
          <m:e>
            <m:r>
              <w:rPr>
                <w:rFonts w:ascii="Cambria Math" w:hAnsi="Cambria Math"/>
              </w:rPr>
              <m:t>и tol</m:t>
            </m:r>
          </m:e>
          <m:sub>
            <m:r>
              <m:rPr>
                <m:sty m:val="p"/>
              </m:rPr>
              <w:rPr>
                <w:rFonts w:ascii="Cambria Math" w:hAnsi="Cambria Math"/>
              </w:rPr>
              <m:t>1L</m:t>
            </m:r>
          </m:sub>
        </m:sSub>
      </m:oMath>
      <w:r w:rsidRPr="001D345F">
        <w:t xml:space="preserve"> не соблюдается, то верхний положительный допуск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r>
          <w:rPr>
            <w:rFonts w:ascii="Cambria Math" w:hAnsi="Cambria Math"/>
          </w:rPr>
          <m:t xml:space="preserve">  </m:t>
        </m:r>
      </m:oMath>
      <w:r w:rsidRPr="001D345F">
        <w:t>можно увеличивать поэтапно на 1</w:t>
      </w:r>
      <w:r>
        <w:rPr>
          <w:lang w:val="en-US"/>
        </w:rPr>
        <w:t> </w:t>
      </w:r>
      <w:r w:rsidRPr="001D345F">
        <w:t xml:space="preserve">% до тех пор, пока не будет достигнуто заданное значение </w:t>
      </w:r>
      <w:r>
        <w:t xml:space="preserve">в </w:t>
      </w:r>
      <w:r w:rsidRPr="001D345F">
        <w:t>50</w:t>
      </w:r>
      <w:r>
        <w:rPr>
          <w:lang w:val="en-US"/>
        </w:rPr>
        <w:t> </w:t>
      </w:r>
      <w:r w:rsidRPr="001D345F">
        <w:t xml:space="preserve">%. При использовании этого механизма значение </w:t>
      </w:r>
      <m:oMath>
        <m:sSub>
          <m:sSubPr>
            <m:ctrlPr>
              <w:rPr>
                <w:rFonts w:ascii="Cambria Math" w:hAnsi="Cambria Math"/>
              </w:rPr>
            </m:ctrlPr>
          </m:sSubPr>
          <m:e>
            <m:r>
              <w:rPr>
                <w:rFonts w:ascii="Cambria Math" w:hAnsi="Cambria Math"/>
              </w:rPr>
              <m:t>tol</m:t>
            </m:r>
          </m:e>
          <m:sub>
            <m:r>
              <m:rPr>
                <m:sty m:val="p"/>
              </m:rPr>
              <w:rPr>
                <w:rFonts w:ascii="Cambria Math" w:hAnsi="Cambria Math"/>
              </w:rPr>
              <m:t>1H</m:t>
            </m:r>
          </m:sub>
        </m:sSub>
      </m:oMath>
      <w:r w:rsidRPr="001D345F">
        <w:t xml:space="preserve"> ни в коем случае не должно превышать 50</w:t>
      </w:r>
      <w:r>
        <w:rPr>
          <w:lang w:val="en-US"/>
        </w:rPr>
        <w:t> </w:t>
      </w:r>
      <w:r w:rsidRPr="001D345F">
        <w:t>%.</w:t>
      </w:r>
    </w:p>
    <w:p w14:paraId="0EBF0EA0" w14:textId="77777777" w:rsidR="000142CB" w:rsidRPr="001D345F" w:rsidRDefault="000142CB" w:rsidP="000142CB">
      <w:pPr>
        <w:pStyle w:val="SingleTxtG"/>
      </w:pPr>
      <w:bookmarkStart w:id="81" w:name="_Toc35761095"/>
      <w:r w:rsidRPr="001D345F">
        <w:br w:type="page"/>
      </w:r>
    </w:p>
    <w:p w14:paraId="52A0BB22" w14:textId="77777777" w:rsidR="000142CB" w:rsidRPr="001D345F" w:rsidRDefault="000142CB" w:rsidP="000142CB">
      <w:pPr>
        <w:pStyle w:val="HChG"/>
      </w:pPr>
      <w:r w:rsidRPr="001D345F">
        <w:lastRenderedPageBreak/>
        <w:t>Приложение 9</w:t>
      </w:r>
    </w:p>
    <w:p w14:paraId="7B37EB3A" w14:textId="77777777" w:rsidR="000142CB" w:rsidRPr="001D345F" w:rsidRDefault="000142CB" w:rsidP="000142CB">
      <w:pPr>
        <w:pStyle w:val="HChG"/>
      </w:pPr>
      <w:r w:rsidRPr="001D345F">
        <w:tab/>
      </w:r>
      <w:r w:rsidRPr="001D345F">
        <w:tab/>
      </w:r>
      <w:bookmarkStart w:id="82" w:name="_Hlk54866593"/>
      <w:r w:rsidRPr="001D345F">
        <w:t>Оценка избытка или отсутствия динамики прогона</w:t>
      </w:r>
      <w:bookmarkEnd w:id="81"/>
      <w:bookmarkEnd w:id="82"/>
    </w:p>
    <w:p w14:paraId="2B481525" w14:textId="77777777" w:rsidR="000142CB" w:rsidRPr="001D345F" w:rsidRDefault="000142CB" w:rsidP="000142CB">
      <w:pPr>
        <w:pStyle w:val="SingleTxtG"/>
        <w:tabs>
          <w:tab w:val="clear" w:pos="1701"/>
        </w:tabs>
        <w:ind w:left="2268" w:hanging="1134"/>
      </w:pPr>
      <w:r w:rsidRPr="001D345F">
        <w:t>1.</w:t>
      </w:r>
      <w:r w:rsidRPr="001D345F">
        <w:tab/>
        <w:t>Введение</w:t>
      </w:r>
    </w:p>
    <w:p w14:paraId="075FF6B3" w14:textId="77777777" w:rsidR="000142CB" w:rsidRPr="001D345F" w:rsidRDefault="000142CB" w:rsidP="000142CB">
      <w:pPr>
        <w:pStyle w:val="SingleTxtG"/>
        <w:tabs>
          <w:tab w:val="clear" w:pos="1701"/>
        </w:tabs>
        <w:ind w:left="2268" w:hanging="1134"/>
      </w:pPr>
      <w:r w:rsidRPr="001D345F">
        <w:tab/>
        <w:t>В настоящем приложении изложен порядок расчетов для проверки динамики прогона посредством определения избытка или отсутствия динамики в процессе прогона в режиме ВРУВ.</w:t>
      </w:r>
    </w:p>
    <w:p w14:paraId="0787E4BB" w14:textId="77777777" w:rsidR="000142CB" w:rsidRPr="001D345F" w:rsidRDefault="000142CB" w:rsidP="000142CB">
      <w:pPr>
        <w:pStyle w:val="SingleTxtG"/>
        <w:tabs>
          <w:tab w:val="clear" w:pos="1701"/>
        </w:tabs>
        <w:ind w:left="2268" w:hanging="1134"/>
      </w:pPr>
      <w:r w:rsidRPr="001D345F">
        <w:t>2.</w:t>
      </w:r>
      <w:r w:rsidRPr="001D345F">
        <w:tab/>
        <w:t>Символы, параметры и единицы измерения</w:t>
      </w:r>
    </w:p>
    <w:tbl>
      <w:tblPr>
        <w:tblW w:w="6376" w:type="dxa"/>
        <w:tblInd w:w="2237" w:type="dxa"/>
        <w:tblLayout w:type="fixed"/>
        <w:tblLook w:val="0000" w:firstRow="0" w:lastRow="0" w:firstColumn="0" w:lastColumn="0" w:noHBand="0" w:noVBand="0"/>
      </w:tblPr>
      <w:tblGrid>
        <w:gridCol w:w="1582"/>
        <w:gridCol w:w="588"/>
        <w:gridCol w:w="4206"/>
      </w:tblGrid>
      <w:tr w:rsidR="000142CB" w:rsidRPr="001D345F" w14:paraId="6FB8491E"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035E9A27" w14:textId="77777777" w:rsidR="000142CB" w:rsidRPr="001D345F" w:rsidRDefault="000142CB" w:rsidP="00476D1C">
            <w:pPr>
              <w:pStyle w:val="SingleTxtG"/>
              <w:ind w:left="0" w:right="0"/>
            </w:pPr>
            <w:r w:rsidRPr="001D345F">
              <w:rPr>
                <w:i/>
                <w:iCs/>
              </w:rPr>
              <w:t>а</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5F4C70D4"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12916ABB" w14:textId="77777777" w:rsidR="000142CB" w:rsidRPr="001D345F" w:rsidRDefault="000142CB" w:rsidP="00476D1C">
            <w:pPr>
              <w:pStyle w:val="SingleTxtG"/>
              <w:ind w:left="0" w:right="0"/>
              <w:jc w:val="left"/>
            </w:pPr>
            <w:r w:rsidRPr="001D345F">
              <w:t>ускорение [м/с</w:t>
            </w:r>
            <w:r w:rsidRPr="001D345F">
              <w:rPr>
                <w:vertAlign w:val="superscript"/>
              </w:rPr>
              <w:t>2</w:t>
            </w:r>
            <w:r w:rsidRPr="001D345F">
              <w:t>]</w:t>
            </w:r>
          </w:p>
        </w:tc>
      </w:tr>
      <w:tr w:rsidR="000142CB" w:rsidRPr="001D345F" w14:paraId="1A846CD7"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0BDA0527" w14:textId="77777777" w:rsidR="000142CB" w:rsidRPr="001D345F" w:rsidRDefault="000142CB" w:rsidP="00476D1C">
            <w:pPr>
              <w:pStyle w:val="SingleTxtG"/>
              <w:ind w:left="0" w:right="0"/>
            </w:pPr>
            <w:r w:rsidRPr="001D345F">
              <w:rPr>
                <w:i/>
                <w:iCs/>
              </w:rPr>
              <w:t>a</w:t>
            </w:r>
            <w:r w:rsidRPr="001D345F">
              <w:rPr>
                <w:i/>
                <w:iCs/>
                <w:vertAlign w:val="subscript"/>
              </w:rPr>
              <w:t>i</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46046962"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324BA1A1" w14:textId="77777777" w:rsidR="000142CB" w:rsidRPr="001D345F" w:rsidRDefault="000142CB" w:rsidP="00476D1C">
            <w:pPr>
              <w:pStyle w:val="SingleTxtG"/>
              <w:ind w:left="0" w:right="0"/>
              <w:jc w:val="left"/>
            </w:pPr>
            <w:r w:rsidRPr="001D345F">
              <w:t>ускорение на временно́м этапе i [м/с</w:t>
            </w:r>
            <w:r w:rsidRPr="001D345F">
              <w:rPr>
                <w:vertAlign w:val="superscript"/>
              </w:rPr>
              <w:t>2</w:t>
            </w:r>
            <w:r w:rsidRPr="001D345F">
              <w:t>]</w:t>
            </w:r>
          </w:p>
        </w:tc>
      </w:tr>
      <w:tr w:rsidR="000142CB" w:rsidRPr="001D345F" w14:paraId="6706BE9D"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6550354B" w14:textId="77777777" w:rsidR="000142CB" w:rsidRPr="001D345F" w:rsidRDefault="000142CB" w:rsidP="00476D1C">
            <w:pPr>
              <w:pStyle w:val="SingleTxtG"/>
              <w:ind w:left="0" w:right="0"/>
            </w:pPr>
            <w:r w:rsidRPr="001D345F">
              <w:rPr>
                <w:i/>
                <w:iCs/>
              </w:rPr>
              <w:t>a</w:t>
            </w:r>
            <w:r w:rsidRPr="001D345F">
              <w:rPr>
                <w:i/>
                <w:iCs/>
                <w:vertAlign w:val="subscript"/>
              </w:rPr>
              <w:t>pos</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51195922"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547D53DA" w14:textId="77777777" w:rsidR="000142CB" w:rsidRPr="001D345F" w:rsidRDefault="000142CB" w:rsidP="00476D1C">
            <w:pPr>
              <w:pStyle w:val="SingleTxtG"/>
              <w:ind w:left="0" w:right="0"/>
              <w:jc w:val="left"/>
            </w:pPr>
            <w:r w:rsidRPr="001D345F">
              <w:t>положительное ускорение более 0,1 м/с</w:t>
            </w:r>
            <w:r w:rsidRPr="001D345F">
              <w:rPr>
                <w:vertAlign w:val="superscript"/>
              </w:rPr>
              <w:t>2</w:t>
            </w:r>
            <w:r w:rsidRPr="001D345F">
              <w:t xml:space="preserve"> [м/с</w:t>
            </w:r>
            <w:r w:rsidRPr="001D345F">
              <w:rPr>
                <w:vertAlign w:val="superscript"/>
              </w:rPr>
              <w:t>2</w:t>
            </w:r>
            <w:r w:rsidRPr="001D345F">
              <w:t>]</w:t>
            </w:r>
          </w:p>
        </w:tc>
      </w:tr>
      <w:tr w:rsidR="000142CB" w:rsidRPr="001D345F" w14:paraId="356F048F"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08CB86DF" w14:textId="77777777" w:rsidR="000142CB" w:rsidRPr="001D345F" w:rsidRDefault="000142CB" w:rsidP="00476D1C">
            <w:pPr>
              <w:pStyle w:val="SingleTxtG"/>
              <w:ind w:left="0" w:right="0"/>
            </w:pPr>
            <w:r w:rsidRPr="001D345F">
              <w:rPr>
                <w:i/>
                <w:iCs/>
              </w:rPr>
              <w:t>a</w:t>
            </w:r>
            <w:r w:rsidRPr="001D345F">
              <w:rPr>
                <w:i/>
                <w:iCs/>
                <w:vertAlign w:val="subscript"/>
              </w:rPr>
              <w:t>pos,i,k</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0301D9D4"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790E520F" w14:textId="77777777" w:rsidR="000142CB" w:rsidRPr="001D345F" w:rsidRDefault="000142CB" w:rsidP="00476D1C">
            <w:pPr>
              <w:pStyle w:val="SingleTxtG"/>
              <w:ind w:left="0" w:right="0"/>
              <w:jc w:val="left"/>
            </w:pPr>
            <w:r w:rsidRPr="001D345F">
              <w:t>положительное ускорение более 0,1 м/с</w:t>
            </w:r>
            <w:r w:rsidRPr="001D345F">
              <w:rPr>
                <w:vertAlign w:val="superscript"/>
              </w:rPr>
              <w:t>2</w:t>
            </w:r>
            <w:r w:rsidRPr="001D345F">
              <w:t xml:space="preserve"> на временно́м этапе i с учетом долей прогона в городе, сельской местности, на авто</w:t>
            </w:r>
            <w:r>
              <w:t>магистрали</w:t>
            </w:r>
            <w:r w:rsidRPr="001D345F">
              <w:t>/</w:t>
            </w:r>
            <w:r>
              <w:t xml:space="preserve"> скоростной </w:t>
            </w:r>
            <w:r w:rsidRPr="001D345F">
              <w:t>авто</w:t>
            </w:r>
            <w:r>
              <w:t xml:space="preserve">дороге </w:t>
            </w:r>
            <w:r w:rsidRPr="001D345F">
              <w:t>[м/с</w:t>
            </w:r>
            <w:r w:rsidRPr="001D345F">
              <w:rPr>
                <w:vertAlign w:val="superscript"/>
              </w:rPr>
              <w:t>2</w:t>
            </w:r>
            <w:r w:rsidRPr="001D345F">
              <w:t>]</w:t>
            </w:r>
          </w:p>
        </w:tc>
      </w:tr>
      <w:tr w:rsidR="000142CB" w:rsidRPr="001D345F" w14:paraId="4F085A45"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7F0EBD22" w14:textId="77777777" w:rsidR="000142CB" w:rsidRPr="001D345F" w:rsidRDefault="000142CB" w:rsidP="00476D1C">
            <w:pPr>
              <w:pStyle w:val="SingleTxtG"/>
              <w:ind w:left="0" w:right="0"/>
            </w:pPr>
            <w:r w:rsidRPr="001D345F">
              <w:rPr>
                <w:i/>
                <w:iCs/>
              </w:rPr>
              <w:t>a</w:t>
            </w:r>
            <w:r w:rsidRPr="001D345F">
              <w:rPr>
                <w:i/>
                <w:iCs/>
                <w:vertAlign w:val="subscript"/>
              </w:rPr>
              <w:t>res</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737AC3B9"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47B39282" w14:textId="77777777" w:rsidR="000142CB" w:rsidRPr="001D345F" w:rsidRDefault="000142CB" w:rsidP="00476D1C">
            <w:pPr>
              <w:pStyle w:val="SingleTxtG"/>
              <w:ind w:left="0" w:right="0"/>
              <w:jc w:val="left"/>
            </w:pPr>
            <w:r w:rsidRPr="001D345F">
              <w:t>разрешение ускорения [м/с</w:t>
            </w:r>
            <w:r w:rsidRPr="001D345F">
              <w:rPr>
                <w:vertAlign w:val="superscript"/>
              </w:rPr>
              <w:t>2</w:t>
            </w:r>
            <w:r w:rsidRPr="001D345F">
              <w:t>]</w:t>
            </w:r>
          </w:p>
        </w:tc>
      </w:tr>
      <w:tr w:rsidR="000142CB" w:rsidRPr="001D345F" w14:paraId="5ED3EAF6"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0E7BE921" w14:textId="77777777" w:rsidR="000142CB" w:rsidRPr="001D345F" w:rsidRDefault="000142CB" w:rsidP="00476D1C">
            <w:pPr>
              <w:pStyle w:val="SingleTxtG"/>
              <w:ind w:left="0" w:right="0"/>
            </w:pPr>
            <w:r w:rsidRPr="001D345F">
              <w:rPr>
                <w:i/>
                <w:iCs/>
              </w:rPr>
              <w:t>d</w:t>
            </w:r>
            <w:r w:rsidRPr="001D345F">
              <w:rPr>
                <w:i/>
                <w:iCs/>
                <w:vertAlign w:val="subscript"/>
              </w:rPr>
              <w:t>i</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42AB4538"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3F8B51F5" w14:textId="77777777" w:rsidR="000142CB" w:rsidRPr="001D345F" w:rsidRDefault="000142CB" w:rsidP="00476D1C">
            <w:pPr>
              <w:pStyle w:val="SingleTxtG"/>
              <w:ind w:left="0" w:right="0"/>
              <w:jc w:val="left"/>
            </w:pPr>
            <w:r w:rsidRPr="001D345F">
              <w:t xml:space="preserve">расстояние, пройденное на временно́м </w:t>
            </w:r>
            <w:r w:rsidRPr="001D345F">
              <w:br/>
              <w:t>этапе i [м]</w:t>
            </w:r>
          </w:p>
        </w:tc>
      </w:tr>
      <w:tr w:rsidR="000142CB" w:rsidRPr="001D345F" w14:paraId="37348A0F"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02E9B9BC" w14:textId="77777777" w:rsidR="000142CB" w:rsidRPr="001D345F" w:rsidRDefault="000142CB" w:rsidP="00476D1C">
            <w:pPr>
              <w:pStyle w:val="SingleTxtG"/>
              <w:ind w:left="0" w:right="0"/>
            </w:pPr>
            <w:r w:rsidRPr="001D345F">
              <w:rPr>
                <w:i/>
                <w:iCs/>
              </w:rPr>
              <w:t>d</w:t>
            </w:r>
            <w:r w:rsidRPr="001D345F">
              <w:rPr>
                <w:i/>
                <w:iCs/>
                <w:vertAlign w:val="subscript"/>
              </w:rPr>
              <w:t>i,k</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5B871705"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688AFDB9" w14:textId="06F73BFB" w:rsidR="000142CB" w:rsidRPr="001D345F" w:rsidRDefault="000142CB" w:rsidP="00476D1C">
            <w:pPr>
              <w:pStyle w:val="SingleTxtG"/>
              <w:ind w:left="0" w:right="0"/>
              <w:jc w:val="left"/>
            </w:pPr>
            <w:r w:rsidRPr="001D345F">
              <w:t xml:space="preserve">расстояние, пройденное на временно́м этапе i </w:t>
            </w:r>
            <w:r w:rsidRPr="001D345F">
              <w:br/>
              <w:t>с учетом долей прогона в городе, сельской местности, на авто</w:t>
            </w:r>
            <w:r>
              <w:t>магистрали</w:t>
            </w:r>
            <w:r w:rsidRPr="001D345F">
              <w:t>/</w:t>
            </w:r>
            <w:r>
              <w:t xml:space="preserve">скоростной </w:t>
            </w:r>
            <w:r w:rsidRPr="001D345F">
              <w:t>авто</w:t>
            </w:r>
            <w:r>
              <w:t xml:space="preserve">дороге </w:t>
            </w:r>
            <w:r w:rsidRPr="001D345F">
              <w:t>[м]</w:t>
            </w:r>
          </w:p>
        </w:tc>
      </w:tr>
      <w:tr w:rsidR="000142CB" w:rsidRPr="001D345F" w14:paraId="4F13BA7F"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75A131D8" w14:textId="77777777" w:rsidR="000142CB" w:rsidRPr="001D345F" w:rsidRDefault="000142CB" w:rsidP="00476D1C">
            <w:pPr>
              <w:pStyle w:val="SingleTxtG"/>
              <w:ind w:left="0" w:right="0"/>
            </w:pPr>
            <w:r w:rsidRPr="001D345F">
              <w:t>Индекс (i)</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440227DA"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21BF9DC1" w14:textId="77777777" w:rsidR="000142CB" w:rsidRPr="001D345F" w:rsidRDefault="000142CB" w:rsidP="00476D1C">
            <w:pPr>
              <w:pStyle w:val="SingleTxtG"/>
              <w:ind w:left="0" w:right="0"/>
              <w:jc w:val="left"/>
            </w:pPr>
            <w:r w:rsidRPr="001D345F">
              <w:t>дискретный временно́й этап</w:t>
            </w:r>
          </w:p>
        </w:tc>
      </w:tr>
      <w:tr w:rsidR="000142CB" w:rsidRPr="001D345F" w14:paraId="4EBEC42A"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42E67B9E" w14:textId="77777777" w:rsidR="000142CB" w:rsidRPr="001D345F" w:rsidRDefault="000142CB" w:rsidP="00476D1C">
            <w:pPr>
              <w:pStyle w:val="SingleTxtG"/>
              <w:ind w:left="0" w:right="0"/>
            </w:pPr>
            <w:r w:rsidRPr="001D345F">
              <w:t>Индекс (j)</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1F21424E" w14:textId="77777777" w:rsidR="000142CB" w:rsidRDefault="000142CB" w:rsidP="00476D1C">
            <w:pPr>
              <w:jc w:val="center"/>
            </w:pPr>
            <w:r w:rsidRPr="00A82951">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59F95F02" w14:textId="77777777" w:rsidR="000142CB" w:rsidRPr="001D345F" w:rsidRDefault="000142CB" w:rsidP="00476D1C">
            <w:pPr>
              <w:pStyle w:val="SingleTxtG"/>
              <w:ind w:left="0" w:right="0"/>
              <w:jc w:val="left"/>
            </w:pPr>
            <w:r w:rsidRPr="001D345F">
              <w:t>дискретный временно́й этап наборов данных по положительному ускорению</w:t>
            </w:r>
          </w:p>
        </w:tc>
      </w:tr>
      <w:tr w:rsidR="000142CB" w:rsidRPr="001D345F" w14:paraId="63E0BD11"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07786371" w14:textId="77777777" w:rsidR="000142CB" w:rsidRPr="001D345F" w:rsidRDefault="000142CB" w:rsidP="00476D1C">
            <w:pPr>
              <w:pStyle w:val="SingleTxtG"/>
              <w:ind w:left="0" w:right="0"/>
            </w:pPr>
            <w:r w:rsidRPr="001D345F">
              <w:t>Индекс (k)</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308B93E8" w14:textId="77777777" w:rsidR="000142CB" w:rsidRDefault="000142CB" w:rsidP="00476D1C">
            <w:pPr>
              <w:jc w:val="center"/>
            </w:pPr>
            <w:r w:rsidRPr="0036582C">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75B60B69" w14:textId="77777777" w:rsidR="000142CB" w:rsidRPr="001D345F" w:rsidRDefault="000142CB" w:rsidP="00476D1C">
            <w:pPr>
              <w:pStyle w:val="SingleTxtG"/>
              <w:ind w:left="0" w:right="0"/>
              <w:jc w:val="left"/>
            </w:pPr>
            <w:r w:rsidRPr="001D345F">
              <w:t>относится к соответствующей категории (t = полный прогон, u = городской прогон, r = прогон в сельской местности, m = на авто</w:t>
            </w:r>
            <w:r>
              <w:t>магистрали</w:t>
            </w:r>
            <w:r w:rsidRPr="001D345F">
              <w:t xml:space="preserve">, e = на </w:t>
            </w:r>
            <w:r>
              <w:t xml:space="preserve">скоростной </w:t>
            </w:r>
            <w:r w:rsidRPr="001D345F">
              <w:t>авто</w:t>
            </w:r>
            <w:r>
              <w:t>дороге</w:t>
            </w:r>
            <w:r w:rsidRPr="001D345F">
              <w:t>)</w:t>
            </w:r>
          </w:p>
        </w:tc>
      </w:tr>
      <w:tr w:rsidR="000142CB" w:rsidRPr="001D345F" w14:paraId="24DA0B41"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3FC2342E" w14:textId="77777777" w:rsidR="000142CB" w:rsidRPr="001D345F" w:rsidRDefault="000142CB" w:rsidP="00476D1C">
            <w:pPr>
              <w:pStyle w:val="SingleTxtG"/>
              <w:ind w:left="0" w:right="0"/>
            </w:pPr>
            <w:r w:rsidRPr="001D345F">
              <w:t>M</w:t>
            </w:r>
            <w:r w:rsidRPr="001D345F">
              <w:rPr>
                <w:vertAlign w:val="subscript"/>
              </w:rPr>
              <w:t>k</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18589DFB" w14:textId="77777777" w:rsidR="000142CB" w:rsidRDefault="000142CB" w:rsidP="00476D1C">
            <w:pPr>
              <w:jc w:val="center"/>
            </w:pPr>
            <w:r w:rsidRPr="0036582C">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1AB174C9" w14:textId="77777777" w:rsidR="000142CB" w:rsidRPr="001D345F" w:rsidRDefault="000142CB" w:rsidP="00476D1C">
            <w:pPr>
              <w:pStyle w:val="SingleTxtG"/>
              <w:ind w:left="0" w:right="0"/>
              <w:jc w:val="left"/>
            </w:pPr>
            <w:r w:rsidRPr="001D345F">
              <w:t>количество выборок долей прогона в городе, сельской местности, на авто</w:t>
            </w:r>
            <w:r>
              <w:t>магистрали</w:t>
            </w:r>
            <w:r w:rsidRPr="001D345F">
              <w:t>/</w:t>
            </w:r>
            <w:r>
              <w:t xml:space="preserve"> скоростной </w:t>
            </w:r>
            <w:r w:rsidRPr="001D345F">
              <w:t>авто</w:t>
            </w:r>
            <w:r>
              <w:t>дороге</w:t>
            </w:r>
            <w:r w:rsidRPr="001D345F">
              <w:t xml:space="preserve"> с положительным ускорением более 0,1 м/с</w:t>
            </w:r>
            <w:r w:rsidRPr="001D345F">
              <w:rPr>
                <w:vertAlign w:val="superscript"/>
              </w:rPr>
              <w:t>2</w:t>
            </w:r>
          </w:p>
        </w:tc>
      </w:tr>
      <w:tr w:rsidR="000142CB" w:rsidRPr="001D345F" w14:paraId="0BDCAE99"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5BEE73FC" w14:textId="77777777" w:rsidR="000142CB" w:rsidRPr="001D345F" w:rsidRDefault="000142CB" w:rsidP="00476D1C">
            <w:pPr>
              <w:pStyle w:val="SingleTxtG"/>
              <w:ind w:left="0" w:right="0"/>
            </w:pPr>
            <w:r w:rsidRPr="001D345F">
              <w:rPr>
                <w:i/>
                <w:iCs/>
              </w:rPr>
              <w:t>N</w:t>
            </w:r>
            <w:r w:rsidRPr="001D345F">
              <w:rPr>
                <w:vertAlign w:val="subscript"/>
              </w:rPr>
              <w:t>k</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65E46D4D" w14:textId="77777777" w:rsidR="000142CB" w:rsidRDefault="000142CB" w:rsidP="00476D1C">
            <w:pPr>
              <w:jc w:val="center"/>
            </w:pPr>
            <w:r w:rsidRPr="0036582C">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07420C40" w14:textId="55C4C68D" w:rsidR="000142CB" w:rsidRPr="001D345F" w:rsidRDefault="000142CB" w:rsidP="00476D1C">
            <w:pPr>
              <w:pStyle w:val="SingleTxtG"/>
              <w:ind w:left="0" w:right="0"/>
              <w:jc w:val="left"/>
            </w:pPr>
            <w:r w:rsidRPr="001D345F">
              <w:t>полное количество выборок долей прогона в городе, сельской местности, на авто</w:t>
            </w:r>
            <w:r>
              <w:t>магистрали</w:t>
            </w:r>
            <w:r w:rsidRPr="001D345F">
              <w:t>/</w:t>
            </w:r>
            <w:r>
              <w:t xml:space="preserve">скоростной </w:t>
            </w:r>
            <w:r w:rsidRPr="001D345F">
              <w:t>авто</w:t>
            </w:r>
            <w:r>
              <w:t>дороге</w:t>
            </w:r>
            <w:r w:rsidRPr="001D345F">
              <w:t xml:space="preserve"> и полный прогон</w:t>
            </w:r>
          </w:p>
        </w:tc>
      </w:tr>
      <w:tr w:rsidR="000142CB" w:rsidRPr="001D345F" w14:paraId="72C5984B"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2C22D1AA" w14:textId="77777777" w:rsidR="000142CB" w:rsidRPr="001D345F" w:rsidRDefault="000142CB" w:rsidP="00476D1C">
            <w:pPr>
              <w:pStyle w:val="SingleTxtG"/>
              <w:ind w:left="0" w:right="0"/>
            </w:pPr>
            <w:r w:rsidRPr="001D345F">
              <w:rPr>
                <w:i/>
                <w:iCs/>
              </w:rPr>
              <w:t>RPA</w:t>
            </w:r>
            <w:r w:rsidRPr="001D345F">
              <w:rPr>
                <w:i/>
                <w:iCs/>
                <w:vertAlign w:val="subscript"/>
              </w:rPr>
              <w:t>k</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4ED2356F" w14:textId="77777777" w:rsidR="000142CB" w:rsidRDefault="000142CB" w:rsidP="00476D1C">
            <w:pPr>
              <w:jc w:val="center"/>
            </w:pPr>
            <w:r w:rsidRPr="0036582C">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7158B285" w14:textId="77777777" w:rsidR="000142CB" w:rsidRPr="001D345F" w:rsidRDefault="000142CB" w:rsidP="00476D1C">
            <w:pPr>
              <w:pStyle w:val="SingleTxtG"/>
              <w:ind w:left="0" w:right="0"/>
              <w:jc w:val="left"/>
            </w:pPr>
            <w:r w:rsidRPr="001D345F">
              <w:t>доли относительного положительного ускорения в городе, сельской местности, на авто</w:t>
            </w:r>
            <w:r>
              <w:t>магистрали</w:t>
            </w:r>
            <w:r w:rsidRPr="001D345F">
              <w:t>/</w:t>
            </w:r>
            <w:r>
              <w:t xml:space="preserve"> скоростной </w:t>
            </w:r>
            <w:r w:rsidRPr="001D345F">
              <w:t>авто</w:t>
            </w:r>
            <w:r>
              <w:t xml:space="preserve">дороге </w:t>
            </w:r>
            <w:r w:rsidRPr="001D345F">
              <w:t>[м/с</w:t>
            </w:r>
            <w:r w:rsidRPr="001D345F">
              <w:rPr>
                <w:vertAlign w:val="superscript"/>
              </w:rPr>
              <w:t>2</w:t>
            </w:r>
            <w:r w:rsidRPr="001D345F">
              <w:t xml:space="preserve"> или кВт/(кг*км)]</w:t>
            </w:r>
          </w:p>
        </w:tc>
      </w:tr>
      <w:tr w:rsidR="000142CB" w:rsidRPr="001D345F" w14:paraId="79873A36"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21705861" w14:textId="77777777" w:rsidR="000142CB" w:rsidRPr="001D345F" w:rsidRDefault="000142CB" w:rsidP="00476D1C">
            <w:pPr>
              <w:pStyle w:val="SingleTxtG"/>
              <w:ind w:left="0" w:right="0"/>
            </w:pPr>
            <w:r w:rsidRPr="001D345F">
              <w:rPr>
                <w:i/>
                <w:iCs/>
              </w:rPr>
              <w:t>t</w:t>
            </w:r>
            <w:r w:rsidRPr="001D345F">
              <w:rPr>
                <w:i/>
                <w:iCs/>
                <w:vertAlign w:val="subscript"/>
              </w:rPr>
              <w:t>k</w:t>
            </w:r>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6DFB40B3" w14:textId="77777777" w:rsidR="000142CB" w:rsidRDefault="000142CB" w:rsidP="00476D1C">
            <w:pPr>
              <w:jc w:val="center"/>
            </w:pPr>
            <w:r w:rsidRPr="0036582C">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5AEE0D75" w14:textId="77777777" w:rsidR="000142CB" w:rsidRPr="001D345F" w:rsidRDefault="000142CB" w:rsidP="00476D1C">
            <w:pPr>
              <w:pStyle w:val="SingleTxtG"/>
              <w:ind w:left="0" w:right="0"/>
              <w:jc w:val="left"/>
            </w:pPr>
            <w:r w:rsidRPr="001D345F">
              <w:t>продолжительность долей прогона в городе, сельской местности, на авто</w:t>
            </w:r>
            <w:r>
              <w:t>магистрали</w:t>
            </w:r>
            <w:r w:rsidRPr="001D345F">
              <w:t>/</w:t>
            </w:r>
            <w:r>
              <w:t xml:space="preserve"> скоростной </w:t>
            </w:r>
            <w:r w:rsidRPr="001D345F">
              <w:t>авто</w:t>
            </w:r>
            <w:r>
              <w:t>дороге</w:t>
            </w:r>
            <w:r w:rsidRPr="001D345F">
              <w:t xml:space="preserve"> и всего прогона [с]</w:t>
            </w:r>
          </w:p>
        </w:tc>
      </w:tr>
      <w:tr w:rsidR="000142CB" w:rsidRPr="001D345F" w14:paraId="1209795A"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53D11B5C" w14:textId="77777777" w:rsidR="000142CB" w:rsidRPr="001D345F" w:rsidRDefault="00A368D7" w:rsidP="00476D1C">
            <w:pPr>
              <w:pStyle w:val="SingleTxtG"/>
              <w:ind w:left="0" w:right="0"/>
            </w:pPr>
            <m:oMathPara>
              <m:oMathParaPr>
                <m:jc m:val="left"/>
              </m:oMathParaPr>
              <m:oMath>
                <m:sSub>
                  <m:sSubPr>
                    <m:ctrlPr>
                      <w:rPr>
                        <w:rFonts w:ascii="Cambria Math" w:hAnsi="Cambria Math"/>
                        <w:i/>
                      </w:rPr>
                    </m:ctrlPr>
                  </m:sSubPr>
                  <m:e>
                    <m:r>
                      <w:rPr>
                        <w:rFonts w:ascii="Cambria Math" w:hAnsi="Cambria Math"/>
                      </w:rPr>
                      <m:t>v</m:t>
                    </m:r>
                  </m:e>
                  <m:sub/>
                </m:sSub>
              </m:oMath>
            </m:oMathPara>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18136813" w14:textId="77777777" w:rsidR="000142CB" w:rsidRDefault="000142CB" w:rsidP="00476D1C">
            <w:pPr>
              <w:jc w:val="center"/>
            </w:pPr>
            <w:r w:rsidRPr="0036582C">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3B8C579A" w14:textId="77777777" w:rsidR="000142CB" w:rsidRPr="001D345F" w:rsidRDefault="000142CB" w:rsidP="00476D1C">
            <w:pPr>
              <w:pStyle w:val="SingleTxtG"/>
              <w:ind w:left="0" w:right="0"/>
              <w:jc w:val="left"/>
            </w:pPr>
            <w:r w:rsidRPr="001D345F">
              <w:t>скорость транспортного средства [км/ч]</w:t>
            </w:r>
          </w:p>
        </w:tc>
      </w:tr>
      <w:tr w:rsidR="000142CB" w:rsidRPr="001D345F" w14:paraId="30588BC9"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10813356" w14:textId="77777777" w:rsidR="000142CB" w:rsidRPr="001D345F" w:rsidRDefault="00A368D7" w:rsidP="00476D1C">
            <w:pPr>
              <w:pStyle w:val="SingleTxtG"/>
              <w:ind w:left="0" w:right="0"/>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i</m:t>
                    </m:r>
                  </m:sub>
                </m:sSub>
              </m:oMath>
            </m:oMathPara>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479B2237" w14:textId="77777777" w:rsidR="000142CB" w:rsidRPr="001D345F" w:rsidRDefault="000142CB" w:rsidP="00476D1C">
            <w:pPr>
              <w:pStyle w:val="SingleTxtG"/>
              <w:ind w:left="0" w:right="0"/>
              <w:jc w:val="center"/>
            </w:pPr>
            <w:r>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257C65C2" w14:textId="77777777" w:rsidR="000142CB" w:rsidRPr="001D345F" w:rsidRDefault="000142CB" w:rsidP="00476D1C">
            <w:pPr>
              <w:pStyle w:val="SingleTxtG"/>
              <w:ind w:left="0" w:right="0"/>
              <w:jc w:val="left"/>
            </w:pPr>
            <w:r w:rsidRPr="001D345F">
              <w:t>фактическая скорость транспортного средства на временнóм этапе i [км/ч]</w:t>
            </w:r>
          </w:p>
        </w:tc>
      </w:tr>
      <w:tr w:rsidR="000142CB" w:rsidRPr="001D345F" w14:paraId="1B93787C"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4FF75C5C" w14:textId="77777777" w:rsidR="000142CB" w:rsidRPr="001D345F" w:rsidRDefault="00A368D7" w:rsidP="00476D1C">
            <w:pPr>
              <w:pStyle w:val="SingleTxtG"/>
              <w:ind w:left="0" w:right="0"/>
            </w:pPr>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i,k</m:t>
                    </m:r>
                  </m:sub>
                </m:sSub>
              </m:oMath>
            </m:oMathPara>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5F9F140E" w14:textId="77777777" w:rsidR="000142CB" w:rsidRDefault="000142CB" w:rsidP="00476D1C">
            <w:pPr>
              <w:jc w:val="center"/>
            </w:pPr>
            <w:r w:rsidRPr="00F0301F">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74D146BB" w14:textId="7901FC2A" w:rsidR="000142CB" w:rsidRPr="001D345F" w:rsidRDefault="000142CB" w:rsidP="00476D1C">
            <w:pPr>
              <w:pStyle w:val="SingleTxtG"/>
              <w:keepLines/>
              <w:ind w:left="0" w:right="0"/>
              <w:jc w:val="left"/>
            </w:pPr>
            <w:r w:rsidRPr="001D345F">
              <w:t>фактическая скорость транспортного средства на временно́м этапе i с учетом долей прогона в скоростном режиме в городе, сельской местности и на авто</w:t>
            </w:r>
            <w:r>
              <w:t>магистрали</w:t>
            </w:r>
            <w:r w:rsidRPr="001D345F">
              <w:t>/</w:t>
            </w:r>
            <w:r>
              <w:t xml:space="preserve">скоростной </w:t>
            </w:r>
            <w:r w:rsidRPr="001D345F">
              <w:t>авто</w:t>
            </w:r>
            <w:r>
              <w:t xml:space="preserve">дороге </w:t>
            </w:r>
            <w:r w:rsidRPr="001D345F">
              <w:t>[км/ч]</w:t>
            </w:r>
          </w:p>
        </w:tc>
      </w:tr>
      <w:tr w:rsidR="000142CB" w:rsidRPr="001D345F" w14:paraId="590D4FE0"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0381ECF7" w14:textId="77777777" w:rsidR="000142CB" w:rsidRPr="001D345F" w:rsidRDefault="00A368D7" w:rsidP="00476D1C">
            <w:pPr>
              <w:pStyle w:val="SingleTxtG"/>
              <w:ind w:left="0" w:right="0"/>
            </w:pPr>
            <m:oMathPara>
              <m:oMathParaPr>
                <m:jc m:val="left"/>
              </m:oMathParaPr>
              <m:oMath>
                <m:sSub>
                  <m:sSubPr>
                    <m:ctrlPr>
                      <w:rPr>
                        <w:rFonts w:ascii="Cambria Math" w:hAnsi="Cambria Math"/>
                        <w:i/>
                      </w:rPr>
                    </m:ctrlPr>
                  </m:sSubPr>
                  <m:e>
                    <m:r>
                      <w:rPr>
                        <w:rFonts w:ascii="Cambria Math" w:hAnsi="Cambria Math"/>
                      </w:rPr>
                      <m:t>(v×a)</m:t>
                    </m:r>
                  </m:e>
                  <m:sub>
                    <m:r>
                      <w:rPr>
                        <w:rFonts w:ascii="Cambria Math" w:hAnsi="Cambria Math"/>
                      </w:rPr>
                      <m:t>i</m:t>
                    </m:r>
                  </m:sub>
                </m:sSub>
              </m:oMath>
            </m:oMathPara>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2A6C70E3" w14:textId="77777777" w:rsidR="000142CB" w:rsidRDefault="000142CB" w:rsidP="00476D1C">
            <w:pPr>
              <w:jc w:val="center"/>
            </w:pPr>
            <w:r w:rsidRPr="00F0301F">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1D336DF0" w14:textId="77777777" w:rsidR="000142CB" w:rsidRPr="001D345F" w:rsidRDefault="000142CB" w:rsidP="00476D1C">
            <w:pPr>
              <w:pStyle w:val="SingleTxtG"/>
              <w:ind w:left="0" w:right="0"/>
              <w:jc w:val="left"/>
            </w:pPr>
            <w:r w:rsidRPr="001D345F">
              <w:t>фактическая скорость транспортного средства в расчете на ускорение на временно́м этапе i [м</w:t>
            </w:r>
            <w:r w:rsidRPr="001D345F">
              <w:rPr>
                <w:vertAlign w:val="superscript"/>
              </w:rPr>
              <w:t>2</w:t>
            </w:r>
            <w:r w:rsidRPr="001D345F">
              <w:t>/с</w:t>
            </w:r>
            <w:r w:rsidRPr="001D345F">
              <w:rPr>
                <w:vertAlign w:val="superscript"/>
              </w:rPr>
              <w:t>3</w:t>
            </w:r>
            <w:r w:rsidRPr="001D345F">
              <w:t xml:space="preserve"> или Вт/кг]</w:t>
            </w:r>
          </w:p>
        </w:tc>
      </w:tr>
      <w:tr w:rsidR="000142CB" w:rsidRPr="001D345F" w14:paraId="1D0B13A3"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6EBE2D59" w14:textId="77777777" w:rsidR="000142CB" w:rsidRPr="001D345F" w:rsidRDefault="00A368D7" w:rsidP="00476D1C">
            <w:pPr>
              <w:pStyle w:val="SingleTxtG"/>
              <w:ind w:left="0" w:right="0"/>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j,k</m:t>
                    </m:r>
                  </m:sub>
                </m:sSub>
              </m:oMath>
            </m:oMathPara>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10DE9B88" w14:textId="77777777" w:rsidR="000142CB" w:rsidRDefault="000142CB" w:rsidP="00476D1C">
            <w:pPr>
              <w:jc w:val="center"/>
            </w:pPr>
            <w:r w:rsidRPr="00F0301F">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47016EF9" w14:textId="5C33DB81" w:rsidR="000142CB" w:rsidRPr="001D345F" w:rsidRDefault="000142CB" w:rsidP="00476D1C">
            <w:pPr>
              <w:pStyle w:val="SingleTxtG"/>
              <w:ind w:left="0" w:right="0"/>
              <w:jc w:val="left"/>
            </w:pPr>
            <w:r w:rsidRPr="001D345F">
              <w:t>фактическая скорость транспортного средства в расчете на положительное ускорение более 0,1 м/с</w:t>
            </w:r>
            <w:r w:rsidRPr="001D345F">
              <w:rPr>
                <w:vertAlign w:val="superscript"/>
              </w:rPr>
              <w:t>2</w:t>
            </w:r>
            <w:r w:rsidRPr="001D345F">
              <w:t xml:space="preserve"> на временно́м этапе j с учетом долей прогона в городе, сельской местности, на авто</w:t>
            </w:r>
            <w:r>
              <w:t>магистрали</w:t>
            </w:r>
            <w:r w:rsidRPr="001D345F">
              <w:t>/</w:t>
            </w:r>
            <w:r>
              <w:t xml:space="preserve">скоростной </w:t>
            </w:r>
            <w:r w:rsidRPr="001D345F">
              <w:t>авто</w:t>
            </w:r>
            <w:r>
              <w:t xml:space="preserve">дороге </w:t>
            </w:r>
            <w:r w:rsidRPr="001D345F">
              <w:t>[м</w:t>
            </w:r>
            <w:r w:rsidRPr="001D345F">
              <w:rPr>
                <w:vertAlign w:val="superscript"/>
              </w:rPr>
              <w:t>2</w:t>
            </w:r>
            <w:r w:rsidRPr="001D345F">
              <w:t>/с</w:t>
            </w:r>
            <w:r w:rsidRPr="001D345F">
              <w:rPr>
                <w:vertAlign w:val="superscript"/>
              </w:rPr>
              <w:t>3</w:t>
            </w:r>
            <w:r w:rsidRPr="001D345F">
              <w:t xml:space="preserve"> или Вт/кг]</w:t>
            </w:r>
          </w:p>
        </w:tc>
      </w:tr>
      <w:tr w:rsidR="000142CB" w:rsidRPr="001D345F" w14:paraId="3FBA1363"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4CFD0B23" w14:textId="77777777" w:rsidR="000142CB" w:rsidRPr="001D345F" w:rsidRDefault="00A368D7" w:rsidP="00476D1C">
            <w:pPr>
              <w:pStyle w:val="SingleTxtG"/>
              <w:ind w:left="0" w:right="0"/>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m:oMathPara>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22A11D07" w14:textId="77777777" w:rsidR="000142CB" w:rsidRDefault="000142CB" w:rsidP="00476D1C">
            <w:pPr>
              <w:jc w:val="center"/>
            </w:pPr>
            <w:r w:rsidRPr="00F0301F">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19E34AD2" w14:textId="4C78D4A1" w:rsidR="000142CB" w:rsidRPr="001D345F" w:rsidRDefault="000142CB" w:rsidP="00476D1C">
            <w:pPr>
              <w:pStyle w:val="SingleTxtG"/>
              <w:ind w:left="0" w:right="0"/>
              <w:jc w:val="left"/>
            </w:pPr>
            <w:r w:rsidRPr="001D345F">
              <w:t>95-й процентиль произведения скорости транспортного средства на положительное ускорение более 0,1 м/с</w:t>
            </w:r>
            <w:r w:rsidRPr="001D345F">
              <w:rPr>
                <w:vertAlign w:val="superscript"/>
              </w:rPr>
              <w:t>2</w:t>
            </w:r>
            <w:r w:rsidRPr="001D345F">
              <w:t xml:space="preserve"> в городе, сельской местности, на авто</w:t>
            </w:r>
            <w:r>
              <w:t>магистрали</w:t>
            </w:r>
            <w:r w:rsidRPr="001D345F">
              <w:t>/</w:t>
            </w:r>
            <w:r>
              <w:t xml:space="preserve">скоростной </w:t>
            </w:r>
            <w:r w:rsidRPr="001D345F">
              <w:t>авто</w:t>
            </w:r>
            <w:r>
              <w:t xml:space="preserve">дороге </w:t>
            </w:r>
            <w:r w:rsidRPr="001D345F">
              <w:t>[м</w:t>
            </w:r>
            <w:r w:rsidRPr="001D345F">
              <w:rPr>
                <w:vertAlign w:val="superscript"/>
              </w:rPr>
              <w:t>2</w:t>
            </w:r>
            <w:r w:rsidRPr="001D345F">
              <w:t>/с</w:t>
            </w:r>
            <w:r w:rsidRPr="001D345F">
              <w:rPr>
                <w:vertAlign w:val="superscript"/>
              </w:rPr>
              <w:t>3</w:t>
            </w:r>
            <w:r w:rsidRPr="001D345F">
              <w:t xml:space="preserve"> или Вт/кг]</w:t>
            </w:r>
          </w:p>
        </w:tc>
      </w:tr>
      <w:tr w:rsidR="000142CB" w:rsidRPr="001D345F" w14:paraId="6E628063" w14:textId="77777777" w:rsidTr="00476D1C">
        <w:tc>
          <w:tcPr>
            <w:tcW w:w="1582" w:type="dxa"/>
            <w:tcBorders>
              <w:top w:val="single" w:sz="2" w:space="0" w:color="auto"/>
              <w:left w:val="single" w:sz="2" w:space="0" w:color="auto"/>
              <w:bottom w:val="single" w:sz="2" w:space="0" w:color="auto"/>
              <w:right w:val="single" w:sz="2" w:space="0" w:color="auto"/>
            </w:tcBorders>
            <w:tcMar>
              <w:left w:w="57" w:type="dxa"/>
              <w:right w:w="57" w:type="dxa"/>
            </w:tcMar>
          </w:tcPr>
          <w:p w14:paraId="6086802D" w14:textId="77777777" w:rsidR="000142CB" w:rsidRPr="001D345F" w:rsidRDefault="00A368D7" w:rsidP="00476D1C">
            <w:pPr>
              <w:pStyle w:val="SingleTxtG"/>
              <w:ind w:left="0" w:right="0"/>
            </w:pPr>
            <m:oMathPara>
              <m:oMathParaPr>
                <m:jc m:val="left"/>
              </m:oMathPara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m:oMathPara>
          </w:p>
        </w:tc>
        <w:tc>
          <w:tcPr>
            <w:tcW w:w="588" w:type="dxa"/>
            <w:tcBorders>
              <w:top w:val="single" w:sz="2" w:space="0" w:color="auto"/>
              <w:left w:val="single" w:sz="2" w:space="0" w:color="auto"/>
              <w:bottom w:val="single" w:sz="2" w:space="0" w:color="auto"/>
              <w:right w:val="single" w:sz="2" w:space="0" w:color="auto"/>
            </w:tcBorders>
            <w:tcMar>
              <w:left w:w="57" w:type="dxa"/>
              <w:right w:w="57" w:type="dxa"/>
            </w:tcMar>
          </w:tcPr>
          <w:p w14:paraId="22F01591" w14:textId="77777777" w:rsidR="000142CB" w:rsidRDefault="000142CB" w:rsidP="00476D1C">
            <w:pPr>
              <w:jc w:val="center"/>
            </w:pPr>
            <w:r w:rsidRPr="00F0301F">
              <w:rPr>
                <w:lang w:val="en-US"/>
              </w:rPr>
              <w:t>—</w:t>
            </w:r>
          </w:p>
        </w:tc>
        <w:tc>
          <w:tcPr>
            <w:tcW w:w="4206" w:type="dxa"/>
            <w:tcBorders>
              <w:top w:val="single" w:sz="2" w:space="0" w:color="auto"/>
              <w:left w:val="single" w:sz="2" w:space="0" w:color="auto"/>
              <w:bottom w:val="single" w:sz="2" w:space="0" w:color="auto"/>
              <w:right w:val="single" w:sz="2" w:space="0" w:color="auto"/>
            </w:tcBorders>
            <w:tcMar>
              <w:left w:w="57" w:type="dxa"/>
              <w:right w:w="57" w:type="dxa"/>
            </w:tcMar>
          </w:tcPr>
          <w:p w14:paraId="6F781FA2" w14:textId="77777777" w:rsidR="000142CB" w:rsidRPr="001D345F" w:rsidRDefault="000142CB" w:rsidP="00476D1C">
            <w:pPr>
              <w:pStyle w:val="SingleTxtG"/>
              <w:ind w:left="0" w:right="0"/>
              <w:jc w:val="left"/>
            </w:pPr>
            <w:r w:rsidRPr="001D345F">
              <w:t>усредненная скорость с учетом долей прогона в городских условиях, сельской местности, на авто</w:t>
            </w:r>
            <w:r>
              <w:t>магистрали</w:t>
            </w:r>
            <w:r w:rsidRPr="001D345F">
              <w:t>/</w:t>
            </w:r>
            <w:r>
              <w:t xml:space="preserve"> скоростной </w:t>
            </w:r>
            <w:r w:rsidRPr="001D345F">
              <w:t>авто</w:t>
            </w:r>
            <w:r>
              <w:t xml:space="preserve">дороге </w:t>
            </w:r>
            <w:r w:rsidRPr="001D345F">
              <w:t>[км/ч]</w:t>
            </w:r>
          </w:p>
        </w:tc>
      </w:tr>
    </w:tbl>
    <w:p w14:paraId="53E43D97" w14:textId="77777777" w:rsidR="000142CB" w:rsidRPr="001D345F" w:rsidRDefault="000142CB" w:rsidP="000142CB">
      <w:pPr>
        <w:pStyle w:val="SingleTxtG"/>
        <w:tabs>
          <w:tab w:val="clear" w:pos="1701"/>
        </w:tabs>
        <w:spacing w:before="240"/>
        <w:ind w:left="2268" w:hanging="1134"/>
      </w:pPr>
      <w:r w:rsidRPr="001D345F">
        <w:t>3.</w:t>
      </w:r>
      <w:r w:rsidRPr="001D345F">
        <w:tab/>
        <w:t>Указатели прогона</w:t>
      </w:r>
    </w:p>
    <w:p w14:paraId="761BABC9" w14:textId="77777777" w:rsidR="000142CB" w:rsidRPr="001D345F" w:rsidRDefault="000142CB" w:rsidP="000142CB">
      <w:pPr>
        <w:pStyle w:val="SingleTxtG"/>
        <w:tabs>
          <w:tab w:val="clear" w:pos="1701"/>
        </w:tabs>
        <w:ind w:left="2268" w:hanging="1134"/>
      </w:pPr>
      <w:r w:rsidRPr="001D345F">
        <w:t>3.1</w:t>
      </w:r>
      <w:r w:rsidRPr="001D345F">
        <w:tab/>
        <w:t>Расчеты</w:t>
      </w:r>
    </w:p>
    <w:p w14:paraId="1E9A275F" w14:textId="77777777" w:rsidR="000142CB" w:rsidRPr="001D345F" w:rsidRDefault="000142CB" w:rsidP="000142CB">
      <w:pPr>
        <w:pStyle w:val="SingleTxtG"/>
        <w:tabs>
          <w:tab w:val="clear" w:pos="1701"/>
        </w:tabs>
        <w:ind w:left="2268" w:hanging="1134"/>
      </w:pPr>
      <w:r w:rsidRPr="001D345F">
        <w:t>3.1.1</w:t>
      </w:r>
      <w:r w:rsidRPr="001D345F">
        <w:tab/>
        <w:t>Предварительная обработка данных</w:t>
      </w:r>
    </w:p>
    <w:p w14:paraId="1AE529FA" w14:textId="77777777" w:rsidR="000142CB" w:rsidRPr="001D345F" w:rsidRDefault="000142CB" w:rsidP="000142CB">
      <w:pPr>
        <w:pStyle w:val="SingleTxtG"/>
        <w:tabs>
          <w:tab w:val="clear" w:pos="1701"/>
        </w:tabs>
        <w:ind w:left="2268" w:hanging="1134"/>
      </w:pPr>
      <w:r w:rsidRPr="001D345F">
        <w:tab/>
        <w:t xml:space="preserve">Динамические параметры, такие как ускорение,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1D345F">
        <w:t xml:space="preserve"> или ОПУ, определяют с помощью сигнала скорости с точностью 0,1</w:t>
      </w:r>
      <w:r>
        <w:rPr>
          <w:lang w:val="en-US"/>
        </w:rPr>
        <w:t> </w:t>
      </w:r>
      <w:r w:rsidRPr="001D345F">
        <w:t>% для всех значений скорости выше 3 км/ч и частоты регистрации на уровне 1 Гц. В противном случае ускорение должно определяться с точностью 0,01 м/с</w:t>
      </w:r>
      <w:r w:rsidRPr="001D345F">
        <w:rPr>
          <w:vertAlign w:val="superscript"/>
        </w:rPr>
        <w:t>2</w:t>
      </w:r>
      <w:r w:rsidRPr="001D345F">
        <w:t xml:space="preserve"> и частотой регистрации 1 Гц. В этом случае требуется отдельный сигнал скорости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1D345F">
        <w:t>, точность которого должна составлять не более 0,1 км/ч. След скорости служит основой для дальнейших расчет</w:t>
      </w:r>
      <w:r>
        <w:t>ов</w:t>
      </w:r>
      <w:r w:rsidRPr="001D345F">
        <w:t xml:space="preserve"> и группирования данных, как это описано в пунктах 3.1.2 и 3.1.3.</w:t>
      </w:r>
    </w:p>
    <w:p w14:paraId="648813B7" w14:textId="77777777" w:rsidR="000142CB" w:rsidRPr="001D345F" w:rsidRDefault="000142CB" w:rsidP="000142CB">
      <w:pPr>
        <w:pStyle w:val="SingleTxtG"/>
        <w:tabs>
          <w:tab w:val="clear" w:pos="1701"/>
        </w:tabs>
        <w:ind w:left="2268" w:hanging="1134"/>
      </w:pPr>
      <w:r w:rsidRPr="001D345F">
        <w:t>3.1.2</w:t>
      </w:r>
      <w:r w:rsidRPr="001D345F">
        <w:tab/>
        <w:t>Расчет расстояния, ускорения и (</w:t>
      </w:r>
      <m:oMath>
        <m:r>
          <w:rPr>
            <w:rFonts w:ascii="Cambria Math" w:hAnsi="Cambria Math"/>
          </w:rPr>
          <m:t>v×a</m:t>
        </m:r>
      </m:oMath>
      <w:r w:rsidRPr="001D345F">
        <w:t>)</w:t>
      </w:r>
    </w:p>
    <w:p w14:paraId="536940A6" w14:textId="77777777" w:rsidR="000142CB" w:rsidRPr="001D345F" w:rsidRDefault="000142CB" w:rsidP="000142CB">
      <w:pPr>
        <w:pStyle w:val="SingleTxtG"/>
        <w:tabs>
          <w:tab w:val="clear" w:pos="1701"/>
        </w:tabs>
        <w:ind w:left="2268" w:hanging="1134"/>
      </w:pPr>
      <w:r w:rsidRPr="001D345F">
        <w:tab/>
        <w:t>Нижеследующие расчеты производят в течение всего времени на основе данных динамики скорости от начала до конца испытаний.</w:t>
      </w:r>
    </w:p>
    <w:p w14:paraId="07E21319" w14:textId="77777777" w:rsidR="000142CB" w:rsidRPr="001D345F" w:rsidRDefault="000142CB" w:rsidP="000142CB">
      <w:pPr>
        <w:pStyle w:val="SingleTxtG"/>
        <w:tabs>
          <w:tab w:val="clear" w:pos="1701"/>
        </w:tabs>
        <w:ind w:left="2268" w:hanging="1134"/>
      </w:pPr>
      <w:r w:rsidRPr="001D345F">
        <w:tab/>
        <w:t>Приращение расстояния в расчете на выборку данных рассчитывают следующим образом:</w:t>
      </w:r>
    </w:p>
    <w:p w14:paraId="0703640D" w14:textId="77777777"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num>
          <m:den>
            <m:r>
              <w:rPr>
                <w:rFonts w:ascii="Cambria Math" w:hAnsi="Cambria Math"/>
                <w:sz w:val="22"/>
                <w:szCs w:val="22"/>
              </w:rPr>
              <m:t>3,6</m:t>
            </m:r>
          </m:den>
        </m:f>
        <m:r>
          <w:rPr>
            <w:rFonts w:ascii="Cambria Math" w:hAnsi="Cambria Math"/>
            <w:sz w:val="22"/>
            <w:szCs w:val="22"/>
          </w:rPr>
          <m:t xml:space="preserve"> i=1 до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oMath>
      <w:r w:rsidR="000142CB" w:rsidRPr="001D345F">
        <w:t>,</w:t>
      </w:r>
    </w:p>
    <w:p w14:paraId="28220284" w14:textId="77777777" w:rsidR="000142CB" w:rsidRPr="001D345F" w:rsidRDefault="000142CB" w:rsidP="000142CB">
      <w:pPr>
        <w:pStyle w:val="SingleTxtG"/>
        <w:tabs>
          <w:tab w:val="clear" w:pos="1701"/>
        </w:tabs>
        <w:ind w:left="2268" w:hanging="1134"/>
      </w:pPr>
      <w:r w:rsidRPr="001D345F">
        <w:tab/>
        <w:t>где:</w:t>
      </w:r>
    </w:p>
    <w:tbl>
      <w:tblPr>
        <w:tblW w:w="0" w:type="auto"/>
        <w:tblInd w:w="2209" w:type="dxa"/>
        <w:tblLayout w:type="fixed"/>
        <w:tblLook w:val="0000" w:firstRow="0" w:lastRow="0" w:firstColumn="0" w:lastColumn="0" w:noHBand="0" w:noVBand="0"/>
      </w:tblPr>
      <w:tblGrid>
        <w:gridCol w:w="907"/>
        <w:gridCol w:w="709"/>
        <w:gridCol w:w="4697"/>
      </w:tblGrid>
      <w:tr w:rsidR="000142CB" w:rsidRPr="001D345F" w14:paraId="1759794C" w14:textId="77777777" w:rsidTr="00476D1C">
        <w:tc>
          <w:tcPr>
            <w:tcW w:w="907" w:type="dxa"/>
            <w:tcMar>
              <w:left w:w="57" w:type="dxa"/>
              <w:right w:w="57" w:type="dxa"/>
            </w:tcMar>
          </w:tcPr>
          <w:p w14:paraId="3BC759D8" w14:textId="77777777" w:rsidR="000142CB" w:rsidRPr="001D345F" w:rsidRDefault="000142CB" w:rsidP="00476D1C">
            <w:pPr>
              <w:pStyle w:val="SingleTxtG"/>
              <w:ind w:left="0" w:right="0"/>
            </w:pPr>
            <w:r w:rsidRPr="001D345F">
              <w:t>d</w:t>
            </w:r>
            <w:r w:rsidRPr="001D345F">
              <w:rPr>
                <w:vertAlign w:val="subscript"/>
              </w:rPr>
              <w:t>i</w:t>
            </w:r>
          </w:p>
        </w:tc>
        <w:tc>
          <w:tcPr>
            <w:tcW w:w="709" w:type="dxa"/>
            <w:tcMar>
              <w:left w:w="57" w:type="dxa"/>
              <w:right w:w="57" w:type="dxa"/>
            </w:tcMar>
          </w:tcPr>
          <w:p w14:paraId="69CE8FC7" w14:textId="77777777" w:rsidR="000142CB" w:rsidRDefault="000142CB" w:rsidP="00476D1C">
            <w:pPr>
              <w:jc w:val="center"/>
            </w:pPr>
            <w:r w:rsidRPr="009E7A42">
              <w:rPr>
                <w:lang w:val="en-US"/>
              </w:rPr>
              <w:t>—</w:t>
            </w:r>
          </w:p>
        </w:tc>
        <w:tc>
          <w:tcPr>
            <w:tcW w:w="4697" w:type="dxa"/>
            <w:tcMar>
              <w:left w:w="57" w:type="dxa"/>
              <w:right w:w="57" w:type="dxa"/>
            </w:tcMar>
          </w:tcPr>
          <w:p w14:paraId="346EBD1B" w14:textId="77777777" w:rsidR="000142CB" w:rsidRPr="001D345F" w:rsidRDefault="000142CB" w:rsidP="00476D1C">
            <w:pPr>
              <w:pStyle w:val="SingleTxtG"/>
              <w:ind w:left="0" w:right="0"/>
              <w:jc w:val="left"/>
            </w:pPr>
            <w:r w:rsidRPr="001D345F">
              <w:t>расстояние, пройденное на временно́м этапе i [м]</w:t>
            </w:r>
            <w:r>
              <w:t>;</w:t>
            </w:r>
          </w:p>
        </w:tc>
      </w:tr>
      <w:tr w:rsidR="000142CB" w:rsidRPr="001D345F" w14:paraId="0F86CA10" w14:textId="77777777" w:rsidTr="00476D1C">
        <w:tc>
          <w:tcPr>
            <w:tcW w:w="907" w:type="dxa"/>
            <w:tcMar>
              <w:left w:w="57" w:type="dxa"/>
              <w:right w:w="57" w:type="dxa"/>
            </w:tcMar>
          </w:tcPr>
          <w:p w14:paraId="5E8F0CD5" w14:textId="77777777" w:rsidR="000142CB" w:rsidRPr="001D345F" w:rsidRDefault="000142CB" w:rsidP="00476D1C">
            <w:pPr>
              <w:pStyle w:val="SingleTxtG"/>
              <w:ind w:left="0" w:right="0"/>
            </w:pPr>
            <w:r w:rsidRPr="001D345F">
              <w:t>ν</w:t>
            </w:r>
            <w:r w:rsidRPr="001D345F">
              <w:rPr>
                <w:vertAlign w:val="subscript"/>
              </w:rPr>
              <w:t>i</w:t>
            </w:r>
          </w:p>
        </w:tc>
        <w:tc>
          <w:tcPr>
            <w:tcW w:w="709" w:type="dxa"/>
            <w:tcMar>
              <w:left w:w="57" w:type="dxa"/>
              <w:right w:w="57" w:type="dxa"/>
            </w:tcMar>
          </w:tcPr>
          <w:p w14:paraId="30EC385F" w14:textId="77777777" w:rsidR="000142CB" w:rsidRDefault="000142CB" w:rsidP="00476D1C">
            <w:pPr>
              <w:jc w:val="center"/>
            </w:pPr>
            <w:r w:rsidRPr="009E7A42">
              <w:rPr>
                <w:lang w:val="en-US"/>
              </w:rPr>
              <w:t>—</w:t>
            </w:r>
          </w:p>
        </w:tc>
        <w:tc>
          <w:tcPr>
            <w:tcW w:w="4697" w:type="dxa"/>
            <w:tcMar>
              <w:left w:w="57" w:type="dxa"/>
              <w:right w:w="57" w:type="dxa"/>
            </w:tcMar>
          </w:tcPr>
          <w:p w14:paraId="713B6B0D" w14:textId="77777777" w:rsidR="000142CB" w:rsidRPr="001D345F" w:rsidRDefault="000142CB" w:rsidP="00476D1C">
            <w:pPr>
              <w:pStyle w:val="SingleTxtG"/>
              <w:ind w:left="0" w:right="0"/>
              <w:jc w:val="left"/>
            </w:pPr>
            <w:r w:rsidRPr="001D345F">
              <w:t>фактическая скорость транспортного средства на временнóм этапе i [км/ч]</w:t>
            </w:r>
            <w:r>
              <w:t>;</w:t>
            </w:r>
          </w:p>
        </w:tc>
      </w:tr>
      <w:tr w:rsidR="000142CB" w:rsidRPr="001D345F" w14:paraId="469C56D9" w14:textId="77777777" w:rsidTr="00476D1C">
        <w:tc>
          <w:tcPr>
            <w:tcW w:w="907" w:type="dxa"/>
            <w:tcMar>
              <w:left w:w="57" w:type="dxa"/>
              <w:right w:w="57" w:type="dxa"/>
            </w:tcMar>
          </w:tcPr>
          <w:p w14:paraId="41027080" w14:textId="77777777" w:rsidR="000142CB" w:rsidRPr="001D345F" w:rsidRDefault="000142CB" w:rsidP="00476D1C">
            <w:pPr>
              <w:pStyle w:val="SingleTxtG"/>
              <w:ind w:left="0" w:right="0"/>
            </w:pPr>
            <w:r w:rsidRPr="001D345F">
              <w:rPr>
                <w:i/>
                <w:iCs/>
              </w:rPr>
              <w:t>N</w:t>
            </w:r>
            <w:r w:rsidRPr="001D345F">
              <w:rPr>
                <w:vertAlign w:val="subscript"/>
              </w:rPr>
              <w:t>t</w:t>
            </w:r>
          </w:p>
        </w:tc>
        <w:tc>
          <w:tcPr>
            <w:tcW w:w="709" w:type="dxa"/>
            <w:tcMar>
              <w:left w:w="57" w:type="dxa"/>
              <w:right w:w="57" w:type="dxa"/>
            </w:tcMar>
          </w:tcPr>
          <w:p w14:paraId="15A2AA2E" w14:textId="77777777" w:rsidR="000142CB" w:rsidRDefault="000142CB" w:rsidP="00476D1C">
            <w:pPr>
              <w:jc w:val="center"/>
            </w:pPr>
            <w:r w:rsidRPr="009E7A42">
              <w:rPr>
                <w:lang w:val="en-US"/>
              </w:rPr>
              <w:t>—</w:t>
            </w:r>
          </w:p>
        </w:tc>
        <w:tc>
          <w:tcPr>
            <w:tcW w:w="4697" w:type="dxa"/>
            <w:tcMar>
              <w:left w:w="57" w:type="dxa"/>
              <w:right w:w="57" w:type="dxa"/>
            </w:tcMar>
          </w:tcPr>
          <w:p w14:paraId="1C676BB9" w14:textId="77777777" w:rsidR="000142CB" w:rsidRPr="001D345F" w:rsidRDefault="000142CB" w:rsidP="00476D1C">
            <w:pPr>
              <w:pStyle w:val="SingleTxtG"/>
              <w:ind w:left="0" w:right="0"/>
              <w:jc w:val="left"/>
            </w:pPr>
            <w:r w:rsidRPr="001D345F">
              <w:t>общее число выборок</w:t>
            </w:r>
            <w:r>
              <w:t>.</w:t>
            </w:r>
          </w:p>
        </w:tc>
      </w:tr>
    </w:tbl>
    <w:p w14:paraId="76BC96F9" w14:textId="77777777" w:rsidR="000142CB" w:rsidRPr="001D345F" w:rsidRDefault="000142CB" w:rsidP="000142CB">
      <w:pPr>
        <w:pStyle w:val="SingleTxtG"/>
        <w:tabs>
          <w:tab w:val="clear" w:pos="1701"/>
        </w:tabs>
        <w:spacing w:before="120"/>
        <w:ind w:left="2268" w:hanging="1134"/>
      </w:pPr>
      <w:r w:rsidRPr="001D345F">
        <w:lastRenderedPageBreak/>
        <w:tab/>
        <w:t>Ускорение рассчитывают следующим образом:</w:t>
      </w:r>
    </w:p>
    <w:p w14:paraId="3BF8CDFC" w14:textId="77777777"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i-1</m:t>
                </m:r>
              </m:sub>
            </m:sSub>
          </m:num>
          <m:den>
            <m:r>
              <w:rPr>
                <w:rFonts w:ascii="Cambria Math" w:hAnsi="Cambria Math"/>
                <w:sz w:val="22"/>
                <w:szCs w:val="22"/>
              </w:rPr>
              <m:t>2×3,6</m:t>
            </m:r>
          </m:den>
        </m:f>
        <m:r>
          <w:rPr>
            <w:rFonts w:ascii="Cambria Math" w:hAnsi="Cambria Math"/>
            <w:sz w:val="22"/>
            <w:szCs w:val="22"/>
          </w:rPr>
          <m:t xml:space="preserve"> i=1 до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t</m:t>
            </m:r>
          </m:sub>
        </m:sSub>
      </m:oMath>
      <w:r w:rsidR="000142CB" w:rsidRPr="001D345F">
        <w:t>,</w:t>
      </w:r>
    </w:p>
    <w:p w14:paraId="53031C61" w14:textId="0307BE05" w:rsidR="000142CB" w:rsidRDefault="000142CB" w:rsidP="000142CB">
      <w:pPr>
        <w:pStyle w:val="SingleTxtG"/>
        <w:keepNext/>
        <w:keepLines/>
        <w:tabs>
          <w:tab w:val="clear" w:pos="1701"/>
        </w:tabs>
        <w:ind w:left="2268" w:hanging="1134"/>
      </w:pPr>
      <w:r w:rsidRPr="001D345F">
        <w:tab/>
        <w:t>где:</w:t>
      </w:r>
    </w:p>
    <w:tbl>
      <w:tblPr>
        <w:tblW w:w="0" w:type="auto"/>
        <w:tblInd w:w="2209" w:type="dxa"/>
        <w:tblLayout w:type="fixed"/>
        <w:tblLook w:val="0000" w:firstRow="0" w:lastRow="0" w:firstColumn="0" w:lastColumn="0" w:noHBand="0" w:noVBand="0"/>
      </w:tblPr>
      <w:tblGrid>
        <w:gridCol w:w="907"/>
        <w:gridCol w:w="709"/>
        <w:gridCol w:w="4697"/>
      </w:tblGrid>
      <w:tr w:rsidR="000142CB" w:rsidRPr="004859EA" w14:paraId="453E9437" w14:textId="77777777" w:rsidTr="00476D1C">
        <w:tc>
          <w:tcPr>
            <w:tcW w:w="907" w:type="dxa"/>
            <w:tcMar>
              <w:left w:w="57" w:type="dxa"/>
              <w:right w:w="57" w:type="dxa"/>
            </w:tcMar>
          </w:tcPr>
          <w:p w14:paraId="39649B4B" w14:textId="72BBCFAA" w:rsidR="000142CB" w:rsidRPr="001D345F" w:rsidRDefault="004A03B0" w:rsidP="00476D1C">
            <w:pPr>
              <w:pStyle w:val="SingleTxtG"/>
              <w:keepNext/>
              <w:keepLines/>
              <w:tabs>
                <w:tab w:val="clear" w:pos="1701"/>
              </w:tabs>
              <w:ind w:left="0" w:right="0"/>
            </w:pPr>
            <w:r w:rsidRPr="004A03B0">
              <w:rPr>
                <w:i/>
                <w:iCs/>
                <w:lang w:val="en-US"/>
              </w:rPr>
              <w:t>a</w:t>
            </w:r>
            <w:r w:rsidRPr="004A03B0">
              <w:rPr>
                <w:i/>
                <w:iCs/>
                <w:vertAlign w:val="subscript"/>
                <w:lang w:val="en-US"/>
              </w:rPr>
              <w:t>i</w:t>
            </w:r>
          </w:p>
        </w:tc>
        <w:tc>
          <w:tcPr>
            <w:tcW w:w="709" w:type="dxa"/>
            <w:tcMar>
              <w:left w:w="57" w:type="dxa"/>
              <w:right w:w="57" w:type="dxa"/>
            </w:tcMar>
          </w:tcPr>
          <w:p w14:paraId="63A64EDB" w14:textId="77777777" w:rsidR="000142CB" w:rsidRPr="001D345F" w:rsidRDefault="000142CB" w:rsidP="00476D1C">
            <w:pPr>
              <w:pStyle w:val="SingleTxtG"/>
              <w:keepNext/>
              <w:keepLines/>
              <w:tabs>
                <w:tab w:val="clear" w:pos="1701"/>
              </w:tabs>
              <w:ind w:left="0" w:right="0"/>
              <w:jc w:val="center"/>
            </w:pPr>
            <w:r>
              <w:rPr>
                <w:lang w:val="en-US"/>
              </w:rPr>
              <w:t>—</w:t>
            </w:r>
          </w:p>
        </w:tc>
        <w:tc>
          <w:tcPr>
            <w:tcW w:w="4697" w:type="dxa"/>
            <w:tcMar>
              <w:left w:w="57" w:type="dxa"/>
              <w:right w:w="57" w:type="dxa"/>
            </w:tcMar>
          </w:tcPr>
          <w:p w14:paraId="7E2C13C0" w14:textId="77777777" w:rsidR="000142CB" w:rsidRPr="001D345F" w:rsidRDefault="000142CB" w:rsidP="00476D1C">
            <w:pPr>
              <w:pStyle w:val="SingleTxtG"/>
              <w:keepNext/>
              <w:keepLines/>
              <w:tabs>
                <w:tab w:val="clear" w:pos="1701"/>
              </w:tabs>
              <w:ind w:left="0" w:right="0"/>
            </w:pPr>
            <w:r w:rsidRPr="001D345F">
              <w:t>ускорение на временно́м этапе i [м/с</w:t>
            </w:r>
            <w:r w:rsidRPr="001D345F">
              <w:rPr>
                <w:vertAlign w:val="superscript"/>
              </w:rPr>
              <w:t>2</w:t>
            </w:r>
            <w:r w:rsidRPr="001D345F">
              <w:t>]</w:t>
            </w:r>
          </w:p>
          <w:p w14:paraId="7BFEB80A" w14:textId="6FAC7B7C" w:rsidR="000142CB" w:rsidRPr="004C5FEE" w:rsidRDefault="000142CB" w:rsidP="00476D1C">
            <w:pPr>
              <w:pStyle w:val="SingleTxtG"/>
              <w:keepNext/>
              <w:keepLines/>
              <w:tabs>
                <w:tab w:val="clear" w:pos="1701"/>
              </w:tabs>
              <w:ind w:left="0" w:right="0"/>
              <w:rPr>
                <w:lang w:val="en-US"/>
              </w:rPr>
            </w:pPr>
            <w:r w:rsidRPr="001D345F">
              <w:t>для</w:t>
            </w:r>
            <w:r w:rsidRPr="004C5FEE">
              <w:rPr>
                <w:lang w:val="en-US"/>
              </w:rPr>
              <w:t xml:space="preserve"> </w:t>
            </w:r>
            <w:r w:rsidRPr="004A03B0">
              <w:rPr>
                <w:iCs/>
                <w:lang w:val="en-US"/>
              </w:rPr>
              <w:t xml:space="preserve">i </w:t>
            </w:r>
            <w:r w:rsidRPr="004C5FEE">
              <w:rPr>
                <w:lang w:val="en-US"/>
              </w:rPr>
              <w:t>= 1:</w:t>
            </w:r>
            <w:r w:rsidR="004A03B0">
              <w:rPr>
                <w:lang w:val="en-US"/>
              </w:rPr>
              <w:t xml:space="preserve"> </w:t>
            </w:r>
            <w:r w:rsidR="004A03B0" w:rsidRPr="004A03B0">
              <w:rPr>
                <w:i/>
                <w:iCs/>
                <w:lang w:val="en-US"/>
              </w:rPr>
              <w:t>v</w:t>
            </w:r>
            <w:r w:rsidR="004A03B0" w:rsidRPr="004A03B0">
              <w:rPr>
                <w:i/>
                <w:iCs/>
                <w:vertAlign w:val="subscript"/>
                <w:lang w:val="en-US"/>
              </w:rPr>
              <w:t>i</w:t>
            </w:r>
            <w:r w:rsidRPr="004C5FEE">
              <w:rPr>
                <w:lang w:val="en-US"/>
              </w:rPr>
              <w:t xml:space="preserve"> </w:t>
            </w:r>
            <m:oMath>
              <m:r>
                <w:rPr>
                  <w:rFonts w:ascii="Cambria Math" w:hAnsi="Cambria Math"/>
                  <w:lang w:val="en-US"/>
                </w:rPr>
                <m:t>-1</m:t>
              </m:r>
            </m:oMath>
            <w:r w:rsidRPr="004C5FEE">
              <w:rPr>
                <w:lang w:val="en-US"/>
              </w:rPr>
              <w:t xml:space="preserve"> = 0,</w:t>
            </w:r>
          </w:p>
          <w:p w14:paraId="75E74B3F" w14:textId="77777777" w:rsidR="000142CB" w:rsidRPr="00F31E41" w:rsidRDefault="000142CB" w:rsidP="00476D1C">
            <w:pPr>
              <w:pStyle w:val="SingleTxtG"/>
              <w:keepNext/>
              <w:keepLines/>
              <w:tabs>
                <w:tab w:val="clear" w:pos="1701"/>
              </w:tabs>
              <w:ind w:left="0" w:right="0"/>
              <w:jc w:val="left"/>
              <w:rPr>
                <w:lang w:val="en-US"/>
              </w:rPr>
            </w:pPr>
            <w:r w:rsidRPr="001D345F">
              <w:t>для</w:t>
            </w:r>
            <w:r w:rsidRPr="004C5FEE">
              <w:rPr>
                <w:lang w:val="en-US"/>
              </w:rPr>
              <w:t xml:space="preserve"> </w:t>
            </w:r>
            <w:r w:rsidRPr="004A03B0">
              <w:rPr>
                <w:lang w:val="en-US"/>
              </w:rPr>
              <w:t>i</w:t>
            </w:r>
            <w:r w:rsidRPr="004C5FEE">
              <w:rPr>
                <w:lang w:val="en-US"/>
              </w:rPr>
              <w:t xml:space="preserve"> = N</w:t>
            </w:r>
            <w:r w:rsidRPr="004C5FEE">
              <w:rPr>
                <w:vertAlign w:val="subscript"/>
                <w:lang w:val="en-US"/>
              </w:rPr>
              <w:t>t</w:t>
            </w:r>
            <w:r w:rsidRPr="004C5FEE">
              <w:rPr>
                <w:lang w:val="en-US"/>
              </w:rPr>
              <w:t xml:space="preserve">: </w:t>
            </w:r>
            <w:r w:rsidRPr="004C5FEE">
              <w:rPr>
                <w:i/>
                <w:lang w:val="en-US"/>
              </w:rPr>
              <w:t>v</w:t>
            </w:r>
            <w:r w:rsidRPr="004C5FEE">
              <w:rPr>
                <w:i/>
                <w:vertAlign w:val="subscript"/>
                <w:lang w:val="en-US"/>
              </w:rPr>
              <w:t>i</w:t>
            </w:r>
            <w:r w:rsidRPr="004C5FEE">
              <w:rPr>
                <w:vertAlign w:val="subscript"/>
                <w:lang w:val="en-US"/>
              </w:rPr>
              <w:t>+ 1</w:t>
            </w:r>
            <w:r w:rsidRPr="00F76724">
              <w:rPr>
                <w:lang w:val="en-US"/>
              </w:rPr>
              <w:t xml:space="preserve"> </w:t>
            </w:r>
            <w:r w:rsidRPr="004C5FEE">
              <w:rPr>
                <w:lang w:val="en-US"/>
              </w:rPr>
              <w:t>= 0.</w:t>
            </w:r>
          </w:p>
        </w:tc>
      </w:tr>
    </w:tbl>
    <w:p w14:paraId="0CC8E437" w14:textId="77777777" w:rsidR="000142CB" w:rsidRPr="001D345F" w:rsidRDefault="000142CB" w:rsidP="000142CB">
      <w:pPr>
        <w:pStyle w:val="SingleTxtG"/>
        <w:tabs>
          <w:tab w:val="clear" w:pos="1701"/>
        </w:tabs>
        <w:spacing w:before="120"/>
        <w:ind w:left="2268" w:hanging="1134"/>
      </w:pPr>
      <w:r w:rsidRPr="004C5FEE">
        <w:rPr>
          <w:lang w:val="en-US"/>
        </w:rPr>
        <w:tab/>
      </w:r>
      <w:r w:rsidRPr="001D345F">
        <w:t>Произведение скорости транспортного средства на ускорение рассчитывают следующим образом:</w:t>
      </w:r>
    </w:p>
    <w:p w14:paraId="11E7CA7B" w14:textId="77777777" w:rsidR="000142CB" w:rsidRPr="001D345F" w:rsidRDefault="00A368D7" w:rsidP="000142CB">
      <w:pPr>
        <w:pStyle w:val="SingleTxtG"/>
        <w:tabs>
          <w:tab w:val="clear" w:pos="1701"/>
        </w:tabs>
        <w:rPr>
          <w:sz w:val="22"/>
          <w:szCs w:val="22"/>
        </w:rPr>
      </w:pPr>
      <m:oMathPara>
        <m:oMath>
          <m:sSub>
            <m:sSubPr>
              <m:ctrlPr>
                <w:rPr>
                  <w:rFonts w:ascii="Cambria Math" w:hAnsi="Cambria Math"/>
                  <w:i/>
                  <w:sz w:val="22"/>
                  <w:szCs w:val="22"/>
                </w:rPr>
              </m:ctrlPr>
            </m:sSubPr>
            <m:e>
              <m:d>
                <m:dPr>
                  <m:ctrlPr>
                    <w:rPr>
                      <w:rFonts w:ascii="Cambria Math" w:hAnsi="Cambria Math"/>
                      <w:i/>
                      <w:sz w:val="22"/>
                      <w:szCs w:val="22"/>
                    </w:rPr>
                  </m:ctrlPr>
                </m:dPr>
                <m:e>
                  <m:r>
                    <w:rPr>
                      <w:rFonts w:ascii="Cambria Math" w:hAnsi="Cambria Math"/>
                      <w:sz w:val="22"/>
                      <w:szCs w:val="22"/>
                    </w:rPr>
                    <m:t>v×a</m:t>
                  </m:r>
                </m:e>
              </m:d>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a</m:t>
              </m:r>
            </m:e>
            <m:sub>
              <m:r>
                <w:rPr>
                  <w:rFonts w:ascii="Cambria Math" w:hAnsi="Cambria Math"/>
                  <w:sz w:val="22"/>
                  <w:szCs w:val="22"/>
                </w:rPr>
                <m:t>i</m:t>
              </m:r>
            </m:sub>
          </m:sSub>
          <m:r>
            <w:rPr>
              <w:rFonts w:ascii="Cambria Math" w:hAnsi="Cambria Math"/>
              <w:sz w:val="22"/>
              <w:szCs w:val="22"/>
            </w:rPr>
            <m:t xml:space="preserve">/3,6 </m:t>
          </m:r>
          <m:r>
            <m:rPr>
              <m:sty m:val="p"/>
            </m:rPr>
            <w:rPr>
              <w:rFonts w:ascii="Cambria Math" w:hAnsi="Cambria Math"/>
              <w:sz w:val="22"/>
              <w:szCs w:val="22"/>
            </w:rPr>
            <m:t>,</m:t>
          </m:r>
        </m:oMath>
      </m:oMathPara>
    </w:p>
    <w:p w14:paraId="044F8284" w14:textId="77777777" w:rsidR="000142CB" w:rsidRPr="001D345F" w:rsidRDefault="000142CB" w:rsidP="000142CB">
      <w:pPr>
        <w:pStyle w:val="SingleTxtG"/>
        <w:tabs>
          <w:tab w:val="clear" w:pos="1701"/>
        </w:tabs>
      </w:pPr>
      <w:r w:rsidRPr="001D345F">
        <w:tab/>
        <w:t>где:</w:t>
      </w:r>
    </w:p>
    <w:tbl>
      <w:tblPr>
        <w:tblW w:w="0" w:type="auto"/>
        <w:tblInd w:w="2209" w:type="dxa"/>
        <w:tblLayout w:type="fixed"/>
        <w:tblLook w:val="0000" w:firstRow="0" w:lastRow="0" w:firstColumn="0" w:lastColumn="0" w:noHBand="0" w:noVBand="0"/>
      </w:tblPr>
      <w:tblGrid>
        <w:gridCol w:w="907"/>
        <w:gridCol w:w="709"/>
        <w:gridCol w:w="4697"/>
      </w:tblGrid>
      <w:tr w:rsidR="000142CB" w:rsidRPr="001D345F" w14:paraId="033C10ED" w14:textId="77777777" w:rsidTr="00476D1C">
        <w:tc>
          <w:tcPr>
            <w:tcW w:w="907" w:type="dxa"/>
            <w:tcMar>
              <w:left w:w="57" w:type="dxa"/>
              <w:right w:w="57" w:type="dxa"/>
            </w:tcMar>
          </w:tcPr>
          <w:p w14:paraId="794EAD69" w14:textId="77777777" w:rsidR="000142CB" w:rsidRPr="001D345F" w:rsidRDefault="00A368D7" w:rsidP="00476D1C">
            <w:pPr>
              <w:pStyle w:val="SingleTxtG"/>
              <w:tabs>
                <w:tab w:val="clear" w:pos="1701"/>
              </w:tabs>
            </w:pPr>
            <m:oMathPara>
              <m:oMathParaPr>
                <m:jc m:val="left"/>
              </m:oMathParaP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m:oMathPara>
          </w:p>
        </w:tc>
        <w:tc>
          <w:tcPr>
            <w:tcW w:w="709" w:type="dxa"/>
            <w:tcMar>
              <w:left w:w="57" w:type="dxa"/>
              <w:right w:w="57" w:type="dxa"/>
            </w:tcMar>
          </w:tcPr>
          <w:p w14:paraId="5A5F7C78" w14:textId="77777777" w:rsidR="000142CB" w:rsidRPr="001D345F" w:rsidRDefault="000142CB" w:rsidP="00476D1C">
            <w:pPr>
              <w:pStyle w:val="SingleTxtG"/>
              <w:tabs>
                <w:tab w:val="clear" w:pos="1701"/>
              </w:tabs>
              <w:ind w:left="0" w:right="0"/>
              <w:jc w:val="center"/>
            </w:pPr>
            <w:r>
              <w:rPr>
                <w:lang w:val="en-US"/>
              </w:rPr>
              <w:t>—</w:t>
            </w:r>
          </w:p>
        </w:tc>
        <w:tc>
          <w:tcPr>
            <w:tcW w:w="4697" w:type="dxa"/>
            <w:tcMar>
              <w:left w:w="57" w:type="dxa"/>
              <w:right w:w="57" w:type="dxa"/>
            </w:tcMar>
          </w:tcPr>
          <w:p w14:paraId="1C36F404" w14:textId="77777777" w:rsidR="000142CB" w:rsidRPr="00F856EA" w:rsidRDefault="000142CB" w:rsidP="00476D1C">
            <w:pPr>
              <w:pStyle w:val="SingleTxtG"/>
              <w:tabs>
                <w:tab w:val="clear" w:pos="1701"/>
              </w:tabs>
              <w:ind w:left="0" w:right="0"/>
              <w:jc w:val="left"/>
            </w:pPr>
            <w:r w:rsidRPr="001D345F">
              <w:t xml:space="preserve">произведение фактической скорости транспортного средства на ускорение на временно́м этапе i </w:t>
            </w:r>
            <w:r w:rsidRPr="001D345F">
              <w:br/>
              <w:t>[м</w:t>
            </w:r>
            <w:r w:rsidRPr="001D345F">
              <w:rPr>
                <w:vertAlign w:val="superscript"/>
              </w:rPr>
              <w:t>2</w:t>
            </w:r>
            <w:r w:rsidRPr="001D345F">
              <w:t>/с</w:t>
            </w:r>
            <w:r w:rsidRPr="001D345F">
              <w:rPr>
                <w:vertAlign w:val="superscript"/>
              </w:rPr>
              <w:t>3</w:t>
            </w:r>
            <w:r w:rsidRPr="001D345F">
              <w:t xml:space="preserve"> или Вт/кг]</w:t>
            </w:r>
            <w:r>
              <w:t>.</w:t>
            </w:r>
          </w:p>
        </w:tc>
      </w:tr>
    </w:tbl>
    <w:p w14:paraId="326214E9" w14:textId="77777777" w:rsidR="000142CB" w:rsidRPr="001D345F" w:rsidRDefault="000142CB" w:rsidP="000142CB">
      <w:pPr>
        <w:pStyle w:val="SingleTxtG"/>
        <w:tabs>
          <w:tab w:val="clear" w:pos="1701"/>
        </w:tabs>
        <w:spacing w:before="120"/>
        <w:ind w:left="2268" w:hanging="1134"/>
      </w:pPr>
      <w:r w:rsidRPr="001D345F">
        <w:t>3.1.3</w:t>
      </w:r>
      <w:r w:rsidRPr="001D345F">
        <w:tab/>
        <w:t>Группирование результатов</w:t>
      </w:r>
    </w:p>
    <w:p w14:paraId="77C90D0E" w14:textId="77777777" w:rsidR="000142CB" w:rsidRPr="001D345F" w:rsidRDefault="000142CB" w:rsidP="000142CB">
      <w:pPr>
        <w:pStyle w:val="SingleTxtG"/>
        <w:tabs>
          <w:tab w:val="clear" w:pos="1701"/>
        </w:tabs>
        <w:ind w:left="2268" w:hanging="1134"/>
      </w:pPr>
      <w:r w:rsidRPr="001D345F">
        <w:t>3.1.3.1</w:t>
      </w:r>
      <w:r w:rsidRPr="001D345F">
        <w:tab/>
        <w:t>Группирование результатов (для сравнения с 4-фазным циклом ВПИМ)</w:t>
      </w:r>
    </w:p>
    <w:p w14:paraId="7706BDD4" w14:textId="77777777" w:rsidR="000142CB" w:rsidRPr="001D345F" w:rsidRDefault="000142CB" w:rsidP="000142CB">
      <w:pPr>
        <w:pStyle w:val="SingleTxtG"/>
        <w:tabs>
          <w:tab w:val="clear" w:pos="1701"/>
        </w:tabs>
        <w:ind w:left="2268" w:hanging="1134"/>
      </w:pPr>
      <w:r w:rsidRPr="001D345F">
        <w:tab/>
        <w:t xml:space="preserve">После расчета </w:t>
      </w:r>
      <w:r w:rsidRPr="00181A28">
        <w:rPr>
          <w:i/>
          <w:iCs/>
        </w:rPr>
        <w:t>a</w:t>
      </w:r>
      <w:r w:rsidRPr="00181A28">
        <w:rPr>
          <w:i/>
          <w:iCs/>
          <w:vertAlign w:val="subscript"/>
        </w:rPr>
        <w:t>i</w:t>
      </w:r>
      <w:r w:rsidRPr="001D345F">
        <w:t xml:space="preserve"> и </w:t>
      </w:r>
      <m:oMath>
        <m:sSub>
          <m:sSubPr>
            <m:ctrlPr>
              <w:rPr>
                <w:rFonts w:ascii="Cambria Math" w:hAnsi="Cambria Math"/>
                <w:i/>
              </w:rPr>
            </m:ctrlPr>
          </m:sSubPr>
          <m:e>
            <m:r>
              <w:rPr>
                <w:rFonts w:ascii="Cambria Math" w:hAnsi="Cambria Math"/>
              </w:rPr>
              <m:t>(v×a)</m:t>
            </m:r>
          </m:e>
          <m:sub>
            <m:r>
              <w:rPr>
                <w:rFonts w:ascii="Cambria Math" w:hAnsi="Cambria Math"/>
              </w:rPr>
              <m:t>i</m:t>
            </m:r>
          </m:sub>
        </m:sSub>
        <m:r>
          <w:rPr>
            <w:rFonts w:ascii="Cambria Math" w:hAnsi="Cambria Math"/>
          </w:rPr>
          <m:t xml:space="preserve"> </m:t>
        </m:r>
      </m:oMath>
      <w:r w:rsidRPr="001D345F">
        <w:t xml:space="preserve">значения </w:t>
      </w:r>
      <w:r w:rsidRPr="00181A28">
        <w:rPr>
          <w:i/>
          <w:iCs/>
        </w:rPr>
        <w:t>v</w:t>
      </w:r>
      <w:r w:rsidRPr="00181A28">
        <w:rPr>
          <w:i/>
          <w:iCs/>
          <w:vertAlign w:val="subscript"/>
        </w:rPr>
        <w:t>i</w:t>
      </w:r>
      <w:r w:rsidRPr="001D345F">
        <w:t xml:space="preserve">, </w:t>
      </w:r>
      <w:r w:rsidRPr="00181A28">
        <w:rPr>
          <w:i/>
          <w:iCs/>
        </w:rPr>
        <w:t>d</w:t>
      </w:r>
      <w:r w:rsidRPr="00181A28">
        <w:rPr>
          <w:i/>
          <w:iCs/>
          <w:vertAlign w:val="subscript"/>
        </w:rPr>
        <w:t>i</w:t>
      </w:r>
      <w:r w:rsidRPr="001D345F">
        <w:t xml:space="preserve">, </w:t>
      </w:r>
      <w:r w:rsidRPr="00181A28">
        <w:rPr>
          <w:i/>
          <w:iCs/>
        </w:rPr>
        <w:t>a</w:t>
      </w:r>
      <w:r w:rsidRPr="00181A28">
        <w:rPr>
          <w:i/>
          <w:iCs/>
          <w:vertAlign w:val="subscript"/>
        </w:rPr>
        <w:t>i</w:t>
      </w:r>
      <w:r w:rsidRPr="001D345F">
        <w:t xml:space="preserve"> и </w:t>
      </w:r>
      <m:oMath>
        <m:sSub>
          <m:sSubPr>
            <m:ctrlPr>
              <w:rPr>
                <w:rFonts w:ascii="Cambria Math" w:hAnsi="Cambria Math"/>
                <w:i/>
              </w:rPr>
            </m:ctrlPr>
          </m:sSubPr>
          <m:e>
            <m:r>
              <w:rPr>
                <w:rFonts w:ascii="Cambria Math" w:hAnsi="Cambria Math"/>
              </w:rPr>
              <m:t>(v×a)</m:t>
            </m:r>
          </m:e>
          <m:sub>
            <m:r>
              <w:rPr>
                <w:rFonts w:ascii="Cambria Math" w:hAnsi="Cambria Math"/>
              </w:rPr>
              <m:t>i</m:t>
            </m:r>
          </m:sub>
        </m:sSub>
        <m:r>
          <w:rPr>
            <w:rFonts w:ascii="Cambria Math" w:hAnsi="Cambria Math"/>
          </w:rPr>
          <m:t xml:space="preserve"> </m:t>
        </m:r>
      </m:oMath>
      <w:r w:rsidRPr="001D345F">
        <w:t xml:space="preserve"> расставляют в порядке возрастания скорости транспортного средства.</w:t>
      </w:r>
    </w:p>
    <w:p w14:paraId="58AD7602" w14:textId="77777777" w:rsidR="000142CB" w:rsidRPr="001D345F" w:rsidRDefault="000142CB" w:rsidP="000142CB">
      <w:pPr>
        <w:pStyle w:val="SingleTxtG"/>
        <w:tabs>
          <w:tab w:val="clear" w:pos="1701"/>
        </w:tabs>
        <w:ind w:left="2268" w:hanging="1134"/>
      </w:pPr>
      <w:r w:rsidRPr="001D345F">
        <w:tab/>
        <w:t>Все наборы данных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oMath>
      <w:r w:rsidRPr="001D345F">
        <w:t>≤ 60 км/ч) относят к «городской» группе скоростей, все наборы данных (60 км/ч &lt;</w:t>
      </w:r>
      <m:oMath>
        <m:r>
          <w:rPr>
            <w:rFonts w:ascii="Cambria Math" w:hAnsi="Cambria Math"/>
          </w:rPr>
          <m:t xml:space="preserve"> </m:t>
        </m:r>
        <m:sSub>
          <m:sSubPr>
            <m:ctrlPr>
              <w:rPr>
                <w:rFonts w:ascii="Cambria Math" w:hAnsi="Cambria Math"/>
                <w:i/>
              </w:rPr>
            </m:ctrlPr>
          </m:sSubPr>
          <m:e>
            <m:r>
              <w:rPr>
                <w:rFonts w:ascii="Cambria Math" w:hAnsi="Cambria Math"/>
              </w:rPr>
              <m:t xml:space="preserve"> v</m:t>
            </m:r>
          </m:e>
          <m:sub>
            <m:r>
              <w:rPr>
                <w:rFonts w:ascii="Cambria Math" w:hAnsi="Cambria Math"/>
              </w:rPr>
              <m:t>i</m:t>
            </m:r>
          </m:sub>
        </m:sSub>
      </m:oMath>
      <w:r w:rsidRPr="001D345F">
        <w:t xml:space="preserve"> ≤</w:t>
      </w:r>
      <w:r>
        <w:t> </w:t>
      </w:r>
      <w:r w:rsidRPr="001D345F">
        <w:t>90 км/ч) относят к «сельской» группе скоростей, а все наборы данных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oMath>
      <w:r w:rsidRPr="001D345F">
        <w:t>&gt;</w:t>
      </w:r>
      <w:r>
        <w:t> </w:t>
      </w:r>
      <w:r w:rsidRPr="001D345F">
        <w:t>90 км/ч) относят к «</w:t>
      </w:r>
      <w:r>
        <w:t>автомагистральной</w:t>
      </w:r>
      <w:r w:rsidRPr="001D345F">
        <w:t>» группе скоростей.</w:t>
      </w:r>
    </w:p>
    <w:p w14:paraId="11951EA5" w14:textId="77777777" w:rsidR="000142CB" w:rsidRPr="001D345F" w:rsidRDefault="000142CB" w:rsidP="000142CB">
      <w:pPr>
        <w:pStyle w:val="SingleTxtG"/>
        <w:tabs>
          <w:tab w:val="clear" w:pos="1701"/>
        </w:tabs>
        <w:ind w:left="2268" w:hanging="1134"/>
      </w:pPr>
      <w:r w:rsidRPr="001D345F">
        <w:tab/>
      </w:r>
      <w:r>
        <w:t>Число</w:t>
      </w:r>
      <w:r w:rsidRPr="001D345F">
        <w:t xml:space="preserve"> наборов данных со значениями ускорения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rPr>
          <m:t xml:space="preserve">&gt; </m:t>
        </m:r>
      </m:oMath>
      <w:r w:rsidRPr="001D345F">
        <w:t>0,1 м/с</w:t>
      </w:r>
      <w:r w:rsidRPr="001D345F">
        <w:rPr>
          <w:vertAlign w:val="superscript"/>
        </w:rPr>
        <w:t xml:space="preserve">2 </w:t>
      </w:r>
      <w:r w:rsidRPr="001D345F">
        <w:t>должно быть больше или равно 100 в каждой группе скоростей.</w:t>
      </w:r>
    </w:p>
    <w:p w14:paraId="20C55358" w14:textId="77777777" w:rsidR="000142CB" w:rsidRPr="001D345F" w:rsidRDefault="000142CB" w:rsidP="000142CB">
      <w:pPr>
        <w:pStyle w:val="SingleTxtG"/>
        <w:tabs>
          <w:tab w:val="clear" w:pos="1701"/>
        </w:tabs>
        <w:ind w:left="2268" w:hanging="1134"/>
      </w:pPr>
      <w:r w:rsidRPr="001D345F">
        <w:tab/>
        <w:t>Для каждой группы скоростей среднюю скорость транспортного средства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1D345F">
        <w:t>) рассчитывают следующим образом:</w:t>
      </w:r>
    </w:p>
    <w:p w14:paraId="4D1B21AC" w14:textId="45DD4B98" w:rsidR="000142CB" w:rsidRPr="001D345F" w:rsidRDefault="00A368D7" w:rsidP="000142CB">
      <w:pPr>
        <w:pStyle w:val="SingleTxtG"/>
        <w:tabs>
          <w:tab w:val="clear" w:pos="1701"/>
        </w:tabs>
        <w:ind w:left="2268" w:hanging="1134"/>
        <w:jc w:val="center"/>
      </w:pP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k</m:t>
                </m:r>
              </m:sub>
            </m:sSub>
          </m:den>
        </m:f>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v</m:t>
                </m:r>
              </m:e>
              <m:sub>
                <m:r>
                  <w:rPr>
                    <w:rFonts w:ascii="Cambria Math" w:hAnsi="Cambria Math"/>
                  </w:rPr>
                  <m:t>i,k</m:t>
                </m:r>
              </m:sub>
            </m:sSub>
          </m:e>
        </m:nary>
        <m:r>
          <w:rPr>
            <w:rFonts w:ascii="Cambria Math" w:hAnsi="Cambria Math"/>
          </w:rPr>
          <m:t xml:space="preserve"> i=1 до </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 k=u,r,m</m:t>
        </m:r>
      </m:oMath>
      <w:r w:rsidR="000142CB" w:rsidRPr="001D345F">
        <w:t>,</w:t>
      </w:r>
    </w:p>
    <w:p w14:paraId="24E7A0FF" w14:textId="77777777" w:rsidR="000142CB" w:rsidRPr="001D345F" w:rsidRDefault="000142CB" w:rsidP="000142CB">
      <w:pPr>
        <w:pStyle w:val="SingleTxtG"/>
        <w:tabs>
          <w:tab w:val="clear" w:pos="1701"/>
        </w:tabs>
        <w:ind w:left="2268" w:hanging="1134"/>
      </w:pPr>
      <w:r w:rsidRPr="001D345F">
        <w:tab/>
        <w:t>где:</w:t>
      </w:r>
    </w:p>
    <w:tbl>
      <w:tblPr>
        <w:tblW w:w="0" w:type="auto"/>
        <w:tblInd w:w="2209" w:type="dxa"/>
        <w:tblLayout w:type="fixed"/>
        <w:tblLook w:val="0000" w:firstRow="0" w:lastRow="0" w:firstColumn="0" w:lastColumn="0" w:noHBand="0" w:noVBand="0"/>
      </w:tblPr>
      <w:tblGrid>
        <w:gridCol w:w="907"/>
        <w:gridCol w:w="709"/>
        <w:gridCol w:w="4697"/>
      </w:tblGrid>
      <w:tr w:rsidR="000142CB" w:rsidRPr="001D345F" w14:paraId="52615D8A" w14:textId="77777777" w:rsidTr="00476D1C">
        <w:tc>
          <w:tcPr>
            <w:tcW w:w="907" w:type="dxa"/>
            <w:tcMar>
              <w:left w:w="57" w:type="dxa"/>
              <w:right w:w="57" w:type="dxa"/>
            </w:tcMar>
          </w:tcPr>
          <w:p w14:paraId="6518247C" w14:textId="77777777" w:rsidR="000142CB" w:rsidRPr="001D345F" w:rsidRDefault="000142CB" w:rsidP="00476D1C">
            <w:pPr>
              <w:pStyle w:val="SingleTxtG"/>
              <w:tabs>
                <w:tab w:val="clear" w:pos="1701"/>
              </w:tabs>
              <w:ind w:left="0" w:right="0"/>
            </w:pPr>
            <w:r w:rsidRPr="001D345F">
              <w:t>N</w:t>
            </w:r>
            <w:r w:rsidRPr="001D345F">
              <w:rPr>
                <w:vertAlign w:val="subscript"/>
              </w:rPr>
              <w:t>k</w:t>
            </w:r>
          </w:p>
        </w:tc>
        <w:tc>
          <w:tcPr>
            <w:tcW w:w="709" w:type="dxa"/>
            <w:tcMar>
              <w:left w:w="57" w:type="dxa"/>
              <w:right w:w="57" w:type="dxa"/>
            </w:tcMar>
          </w:tcPr>
          <w:p w14:paraId="6A3C9EAF" w14:textId="77777777" w:rsidR="000142CB" w:rsidRPr="001D345F" w:rsidRDefault="000142CB" w:rsidP="00476D1C">
            <w:pPr>
              <w:pStyle w:val="SingleTxtG"/>
              <w:tabs>
                <w:tab w:val="clear" w:pos="1701"/>
              </w:tabs>
              <w:ind w:left="0" w:right="0"/>
              <w:jc w:val="center"/>
            </w:pPr>
            <w:r>
              <w:rPr>
                <w:lang w:val="en-US"/>
              </w:rPr>
              <w:t>—</w:t>
            </w:r>
          </w:p>
        </w:tc>
        <w:tc>
          <w:tcPr>
            <w:tcW w:w="4697" w:type="dxa"/>
            <w:tcMar>
              <w:left w:w="57" w:type="dxa"/>
              <w:right w:w="57" w:type="dxa"/>
            </w:tcMar>
          </w:tcPr>
          <w:p w14:paraId="32A08028" w14:textId="77777777" w:rsidR="000142CB" w:rsidRPr="001D345F" w:rsidRDefault="000142CB" w:rsidP="00476D1C">
            <w:pPr>
              <w:pStyle w:val="SingleTxtG"/>
              <w:tabs>
                <w:tab w:val="clear" w:pos="1701"/>
              </w:tabs>
              <w:ind w:left="0" w:right="0"/>
              <w:jc w:val="left"/>
            </w:pPr>
            <w:r w:rsidRPr="001D345F">
              <w:t xml:space="preserve">общее </w:t>
            </w:r>
            <w:r>
              <w:t>число</w:t>
            </w:r>
            <w:r w:rsidRPr="001D345F">
              <w:t xml:space="preserve"> наборов городских, сельских и </w:t>
            </w:r>
            <w:r>
              <w:t>автомагистральных</w:t>
            </w:r>
            <w:r w:rsidRPr="001D345F">
              <w:t xml:space="preserve"> долей</w:t>
            </w:r>
            <w:r>
              <w:t>.</w:t>
            </w:r>
          </w:p>
        </w:tc>
      </w:tr>
    </w:tbl>
    <w:p w14:paraId="7C4E5D42" w14:textId="77777777" w:rsidR="000142CB" w:rsidRPr="001D345F" w:rsidRDefault="000142CB" w:rsidP="000142CB">
      <w:pPr>
        <w:pStyle w:val="SingleTxtG"/>
        <w:tabs>
          <w:tab w:val="clear" w:pos="1701"/>
        </w:tabs>
        <w:spacing w:before="120"/>
        <w:ind w:left="2268" w:hanging="1134"/>
      </w:pPr>
      <w:r w:rsidRPr="001D345F">
        <w:t>3.1.3.2</w:t>
      </w:r>
      <w:r w:rsidRPr="001D345F">
        <w:tab/>
        <w:t>Группирование результатов (для сравнения с 3-фазным циклом ВПИМ)</w:t>
      </w:r>
    </w:p>
    <w:p w14:paraId="655C9CEB" w14:textId="77777777" w:rsidR="000142CB" w:rsidRPr="001D345F" w:rsidRDefault="000142CB" w:rsidP="000142CB">
      <w:pPr>
        <w:pStyle w:val="SingleTxtG"/>
        <w:tabs>
          <w:tab w:val="clear" w:pos="1701"/>
        </w:tabs>
        <w:ind w:left="2268" w:hanging="1134"/>
      </w:pPr>
      <w:r w:rsidRPr="001D345F">
        <w:tab/>
        <w:t xml:space="preserve">После расчета </w:t>
      </w:r>
      <w:r w:rsidRPr="00181A28">
        <w:rPr>
          <w:i/>
        </w:rPr>
        <w:t>a</w:t>
      </w:r>
      <w:r w:rsidRPr="00181A28">
        <w:rPr>
          <w:i/>
          <w:vertAlign w:val="subscript"/>
        </w:rPr>
        <w:t>i</w:t>
      </w:r>
      <w:r w:rsidRPr="001D345F">
        <w:t xml:space="preserve">, </w:t>
      </w:r>
      <w:r w:rsidRPr="00181A28">
        <w:rPr>
          <w:i/>
          <w:iCs/>
        </w:rPr>
        <w:t>v</w:t>
      </w:r>
      <w:r w:rsidRPr="00181A28">
        <w:rPr>
          <w:i/>
          <w:iCs/>
          <w:vertAlign w:val="subscript"/>
        </w:rPr>
        <w:t>i</w:t>
      </w:r>
      <w:r w:rsidRPr="001D345F">
        <w:t xml:space="preserve">, </w:t>
      </w:r>
      <w:r w:rsidRPr="00181A28">
        <w:rPr>
          <w:i/>
          <w:iCs/>
        </w:rPr>
        <w:t>d</w:t>
      </w:r>
      <w:r w:rsidRPr="00181A28">
        <w:rPr>
          <w:i/>
          <w:iCs/>
          <w:vertAlign w:val="subscript"/>
        </w:rPr>
        <w:t>i</w:t>
      </w:r>
      <w:r w:rsidRPr="001D345F">
        <w:t xml:space="preserve"> значения </w:t>
      </w:r>
      <w:r w:rsidRPr="00181A28">
        <w:rPr>
          <w:i/>
          <w:iCs/>
        </w:rPr>
        <w:t>v</w:t>
      </w:r>
      <w:r w:rsidRPr="00181A28">
        <w:rPr>
          <w:i/>
          <w:iCs/>
          <w:vertAlign w:val="subscript"/>
        </w:rPr>
        <w:t>i</w:t>
      </w:r>
      <w:r w:rsidRPr="001D345F">
        <w:t xml:space="preserve">, </w:t>
      </w:r>
      <w:r w:rsidRPr="00181A28">
        <w:rPr>
          <w:i/>
          <w:iCs/>
        </w:rPr>
        <w:t>d</w:t>
      </w:r>
      <w:r w:rsidRPr="00181A28">
        <w:rPr>
          <w:i/>
          <w:iCs/>
          <w:vertAlign w:val="subscript"/>
        </w:rPr>
        <w:t>i</w:t>
      </w:r>
      <w:r w:rsidRPr="001D345F">
        <w:t xml:space="preserve">, </w:t>
      </w:r>
      <w:r w:rsidRPr="00181A28">
        <w:rPr>
          <w:i/>
          <w:iCs/>
        </w:rPr>
        <w:t>a</w:t>
      </w:r>
      <w:r w:rsidRPr="00181A28">
        <w:rPr>
          <w:i/>
          <w:iCs/>
          <w:vertAlign w:val="subscript"/>
        </w:rPr>
        <w:t>i</w:t>
      </w:r>
      <w:r w:rsidRPr="001D345F">
        <w:t xml:space="preserve"> и </w:t>
      </w:r>
      <m:oMath>
        <m:sSub>
          <m:sSubPr>
            <m:ctrlPr>
              <w:rPr>
                <w:rFonts w:ascii="Cambria Math" w:hAnsi="Cambria Math"/>
                <w:i/>
              </w:rPr>
            </m:ctrlPr>
          </m:sSubPr>
          <m:e>
            <m:d>
              <m:dPr>
                <m:ctrlPr>
                  <w:rPr>
                    <w:rFonts w:ascii="Cambria Math" w:hAnsi="Cambria Math"/>
                    <w:i/>
                  </w:rPr>
                </m:ctrlPr>
              </m:dPr>
              <m:e>
                <m:r>
                  <w:rPr>
                    <w:rFonts w:ascii="Cambria Math" w:hAnsi="Cambria Math"/>
                  </w:rPr>
                  <m:t>v×a</m:t>
                </m:r>
              </m:e>
            </m:d>
          </m:e>
          <m:sub>
            <m:r>
              <w:rPr>
                <w:rFonts w:ascii="Cambria Math" w:hAnsi="Cambria Math"/>
              </w:rPr>
              <m:t>i</m:t>
            </m:r>
          </m:sub>
        </m:sSub>
      </m:oMath>
      <w:r w:rsidRPr="001D345F">
        <w:t xml:space="preserve"> расставляют в порядке убывания скорости транспортного средства.</w:t>
      </w:r>
    </w:p>
    <w:p w14:paraId="2CFCCB99" w14:textId="77777777" w:rsidR="000142CB" w:rsidRPr="00C87ACB" w:rsidRDefault="000142CB" w:rsidP="000142CB">
      <w:pPr>
        <w:pStyle w:val="SingleTxtG"/>
        <w:tabs>
          <w:tab w:val="clear" w:pos="1701"/>
        </w:tabs>
        <w:ind w:left="2268" w:hanging="1134"/>
      </w:pPr>
      <w:r w:rsidRPr="001D345F">
        <w:tab/>
      </w:r>
      <w:r w:rsidRPr="00C87ACB">
        <w:t>Все наборы данных (</w:t>
      </w:r>
      <m:oMath>
        <m:sSub>
          <m:sSubPr>
            <m:ctrlPr>
              <w:rPr>
                <w:rFonts w:ascii="Cambria Math" w:hAnsi="Cambria Math"/>
                <w:i/>
              </w:rPr>
            </m:ctrlPr>
          </m:sSubPr>
          <m:e>
            <m:r>
              <w:rPr>
                <w:rFonts w:ascii="Cambria Math" w:hAnsi="Cambria Math"/>
              </w:rPr>
              <m:t>v</m:t>
            </m:r>
          </m:e>
          <m:sub>
            <m:r>
              <w:rPr>
                <w:rFonts w:ascii="Cambria Math" w:hAnsi="Cambria Math"/>
              </w:rPr>
              <m:t>i</m:t>
            </m:r>
          </m:sub>
        </m:sSub>
        <m:r>
          <w:rPr>
            <w:rFonts w:ascii="Cambria Math" w:hAnsi="Cambria Math"/>
          </w:rPr>
          <m:t xml:space="preserve">  </m:t>
        </m:r>
      </m:oMath>
      <w:r w:rsidRPr="00C87ACB">
        <w:t>≤ 60 км/ч) относят к «городской» группе скоростей, а все наборы данных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C87ACB">
        <w:t xml:space="preserve"> &gt; 60 км/ч) относят к группе скоростей «на скоростной автодороге».</w:t>
      </w:r>
    </w:p>
    <w:p w14:paraId="791B7975" w14:textId="77777777" w:rsidR="000142CB" w:rsidRPr="001D345F" w:rsidRDefault="000142CB" w:rsidP="000142CB">
      <w:pPr>
        <w:pStyle w:val="SingleTxtG"/>
        <w:tabs>
          <w:tab w:val="clear" w:pos="1701"/>
        </w:tabs>
        <w:ind w:left="2268" w:hanging="1134"/>
        <w:rPr>
          <w:rFonts w:ascii="Cambria Math" w:hAnsi="Cambria Math"/>
          <w:oMath/>
        </w:rPr>
      </w:pPr>
      <w:r w:rsidRPr="00C87ACB">
        <w:tab/>
      </w:r>
      <w:r>
        <w:t>Число</w:t>
      </w:r>
      <w:r w:rsidRPr="00C87ACB">
        <w:t xml:space="preserve"> наборов данных со значениями ускорения </w:t>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rPr>
          <m:t xml:space="preserve">&gt; </m:t>
        </m:r>
      </m:oMath>
      <w:r w:rsidRPr="00C87ACB">
        <w:t>0,1 м/с</w:t>
      </w:r>
      <w:r w:rsidRPr="00C87ACB">
        <w:rPr>
          <w:vertAlign w:val="superscript"/>
        </w:rPr>
        <w:t xml:space="preserve">2 </w:t>
      </w:r>
      <w:r w:rsidRPr="00C87ACB">
        <w:t>должно быть больше или равно 100 в каждой группе скоростей.</w:t>
      </w:r>
    </w:p>
    <w:p w14:paraId="2E0F6548" w14:textId="77777777" w:rsidR="000142CB" w:rsidRPr="001D345F" w:rsidRDefault="000142CB" w:rsidP="000142CB">
      <w:pPr>
        <w:pStyle w:val="SingleTxtG"/>
        <w:tabs>
          <w:tab w:val="clear" w:pos="1701"/>
        </w:tabs>
        <w:ind w:left="2268" w:hanging="1134"/>
      </w:pPr>
      <w:r w:rsidRPr="001D345F">
        <w:tab/>
        <w:t>Для каждой группы скоростей среднюю скорость транспортного средства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oMath>
      <w:r w:rsidRPr="001D345F">
        <w:t>) рассчитывают следующим образом:</w:t>
      </w:r>
    </w:p>
    <w:p w14:paraId="1FAD44AA" w14:textId="55A9E7A0"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bar>
              <m:barPr>
                <m:pos m:val="top"/>
                <m:ctrlPr>
                  <w:rPr>
                    <w:rFonts w:ascii="Cambria Math" w:hAnsi="Cambria Math"/>
                    <w:i/>
                    <w:sz w:val="22"/>
                    <w:szCs w:val="22"/>
                  </w:rPr>
                </m:ctrlPr>
              </m:barPr>
              <m:e>
                <m:r>
                  <w:rPr>
                    <w:rFonts w:ascii="Cambria Math" w:hAnsi="Cambria Math"/>
                    <w:sz w:val="22"/>
                    <w:szCs w:val="22"/>
                  </w:rPr>
                  <m:t>v</m:t>
                </m:r>
              </m:e>
            </m:ba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k</m:t>
                </m:r>
              </m:sub>
            </m:sSub>
          </m:den>
        </m:f>
        <m:nary>
          <m:naryPr>
            <m:chr m:val="∑"/>
            <m:limLoc m:val="subSup"/>
            <m:supHide m:val="1"/>
            <m:ctrlPr>
              <w:rPr>
                <w:rFonts w:ascii="Cambria Math" w:hAnsi="Cambria Math"/>
                <w:i/>
                <w:sz w:val="22"/>
                <w:szCs w:val="22"/>
              </w:rPr>
            </m:ctrlPr>
          </m:naryPr>
          <m:sub>
            <m:r>
              <w:rPr>
                <w:rFonts w:ascii="Cambria Math" w:hAnsi="Cambria Math"/>
                <w:sz w:val="22"/>
                <w:szCs w:val="22"/>
              </w:rPr>
              <m:t>i</m:t>
            </m:r>
          </m:sub>
          <m:sup/>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i,k</m:t>
                </m:r>
              </m:sub>
            </m:sSub>
          </m:e>
        </m:nary>
        <m:r>
          <w:rPr>
            <w:rFonts w:ascii="Cambria Math" w:hAnsi="Cambria Math"/>
            <w:sz w:val="22"/>
            <w:szCs w:val="22"/>
          </w:rPr>
          <m:t xml:space="preserve"> i=1 до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k</m:t>
            </m:r>
          </m:sub>
        </m:sSub>
        <m:r>
          <w:rPr>
            <w:rFonts w:ascii="Cambria Math" w:hAnsi="Cambria Math"/>
            <w:sz w:val="22"/>
            <w:szCs w:val="22"/>
          </w:rPr>
          <m:t>, k=u, e</m:t>
        </m:r>
      </m:oMath>
      <w:r w:rsidR="000142CB" w:rsidRPr="001D345F">
        <w:t>,</w:t>
      </w:r>
    </w:p>
    <w:p w14:paraId="552FE880" w14:textId="77777777" w:rsidR="000142CB" w:rsidRPr="001D345F" w:rsidRDefault="000142CB" w:rsidP="000142CB">
      <w:pPr>
        <w:pStyle w:val="SingleTxtG"/>
        <w:tabs>
          <w:tab w:val="clear" w:pos="1701"/>
        </w:tabs>
        <w:ind w:left="2268" w:hanging="1134"/>
      </w:pPr>
      <w:r w:rsidRPr="001D345F">
        <w:tab/>
        <w:t>где:</w:t>
      </w:r>
    </w:p>
    <w:tbl>
      <w:tblPr>
        <w:tblW w:w="0" w:type="auto"/>
        <w:tblInd w:w="2209" w:type="dxa"/>
        <w:tblLayout w:type="fixed"/>
        <w:tblLook w:val="0000" w:firstRow="0" w:lastRow="0" w:firstColumn="0" w:lastColumn="0" w:noHBand="0" w:noVBand="0"/>
      </w:tblPr>
      <w:tblGrid>
        <w:gridCol w:w="907"/>
        <w:gridCol w:w="709"/>
        <w:gridCol w:w="4697"/>
      </w:tblGrid>
      <w:tr w:rsidR="000142CB" w:rsidRPr="001D345F" w14:paraId="587BEF79" w14:textId="77777777" w:rsidTr="00476D1C">
        <w:tc>
          <w:tcPr>
            <w:tcW w:w="907" w:type="dxa"/>
            <w:tcMar>
              <w:left w:w="57" w:type="dxa"/>
              <w:right w:w="57" w:type="dxa"/>
            </w:tcMar>
          </w:tcPr>
          <w:p w14:paraId="29F75FED" w14:textId="77777777" w:rsidR="000142CB" w:rsidRPr="001D345F" w:rsidRDefault="000142CB" w:rsidP="00476D1C">
            <w:pPr>
              <w:pStyle w:val="SingleTxtG"/>
              <w:tabs>
                <w:tab w:val="clear" w:pos="1701"/>
              </w:tabs>
              <w:ind w:left="0" w:right="0"/>
            </w:pPr>
            <w:r w:rsidRPr="001D345F">
              <w:lastRenderedPageBreak/>
              <w:t>N</w:t>
            </w:r>
            <w:r w:rsidRPr="001D345F">
              <w:rPr>
                <w:vertAlign w:val="subscript"/>
              </w:rPr>
              <w:t>k</w:t>
            </w:r>
          </w:p>
        </w:tc>
        <w:tc>
          <w:tcPr>
            <w:tcW w:w="709" w:type="dxa"/>
            <w:tcMar>
              <w:left w:w="57" w:type="dxa"/>
              <w:right w:w="57" w:type="dxa"/>
            </w:tcMar>
          </w:tcPr>
          <w:p w14:paraId="1227D061" w14:textId="77777777" w:rsidR="000142CB" w:rsidRPr="001D345F" w:rsidRDefault="000142CB" w:rsidP="00476D1C">
            <w:pPr>
              <w:pStyle w:val="SingleTxtG"/>
              <w:tabs>
                <w:tab w:val="clear" w:pos="1701"/>
              </w:tabs>
              <w:ind w:left="0" w:right="0"/>
              <w:jc w:val="center"/>
            </w:pPr>
            <w:r>
              <w:rPr>
                <w:lang w:val="en-US"/>
              </w:rPr>
              <w:t>—</w:t>
            </w:r>
          </w:p>
        </w:tc>
        <w:tc>
          <w:tcPr>
            <w:tcW w:w="4697" w:type="dxa"/>
            <w:tcMar>
              <w:left w:w="57" w:type="dxa"/>
              <w:right w:w="57" w:type="dxa"/>
            </w:tcMar>
          </w:tcPr>
          <w:p w14:paraId="1C71E571" w14:textId="77777777" w:rsidR="000142CB" w:rsidRPr="001D345F" w:rsidRDefault="000142CB" w:rsidP="00476D1C">
            <w:pPr>
              <w:pStyle w:val="SingleTxtG"/>
              <w:tabs>
                <w:tab w:val="clear" w:pos="1701"/>
              </w:tabs>
              <w:ind w:left="0" w:right="0"/>
              <w:jc w:val="left"/>
            </w:pPr>
            <w:r w:rsidRPr="001D345F">
              <w:t xml:space="preserve">общее </w:t>
            </w:r>
            <w:r>
              <w:t>число</w:t>
            </w:r>
            <w:r w:rsidRPr="001D345F">
              <w:t xml:space="preserve"> выборок </w:t>
            </w:r>
            <w:r>
              <w:t xml:space="preserve">долей по </w:t>
            </w:r>
            <w:r w:rsidRPr="001D345F">
              <w:t>город</w:t>
            </w:r>
            <w:r>
              <w:t xml:space="preserve">у </w:t>
            </w:r>
            <w:r w:rsidRPr="001D345F">
              <w:t xml:space="preserve">и </w:t>
            </w:r>
            <w:r>
              <w:t xml:space="preserve">на </w:t>
            </w:r>
            <w:r w:rsidRPr="001D345F">
              <w:t xml:space="preserve">скоростных </w:t>
            </w:r>
            <w:r>
              <w:t>автодорогах.</w:t>
            </w:r>
          </w:p>
        </w:tc>
      </w:tr>
    </w:tbl>
    <w:p w14:paraId="259EE37A" w14:textId="77777777" w:rsidR="000142CB" w:rsidRPr="001D345F" w:rsidRDefault="000142CB" w:rsidP="000142CB">
      <w:pPr>
        <w:pStyle w:val="SingleTxtG"/>
        <w:tabs>
          <w:tab w:val="clear" w:pos="1701"/>
        </w:tabs>
        <w:spacing w:before="240"/>
        <w:ind w:left="2268" w:hanging="1134"/>
      </w:pPr>
      <w:r w:rsidRPr="001D345F">
        <w:t>3.1.4</w:t>
      </w:r>
      <w:r w:rsidRPr="001D345F">
        <w:tab/>
        <w:t xml:space="preserve">Расчет </w:t>
      </w:r>
      <m:oMath>
        <m:sSub>
          <m:sSubPr>
            <m:ctrlPr>
              <w:rPr>
                <w:rFonts w:ascii="Cambria Math" w:hAnsi="Cambria Math"/>
              </w:rPr>
            </m:ctrlPr>
          </m:sSubPr>
          <m:e>
            <m:r>
              <m:rPr>
                <m:sty m:val="p"/>
              </m:rPr>
              <w:rPr>
                <w:rFonts w:ascii="Cambria Math" w:hAnsi="Cambria Math"/>
              </w:rPr>
              <m:t>(v×</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pos</m:t>
                </m:r>
              </m:sub>
            </m:sSub>
            <m:r>
              <m:rPr>
                <m:sty m:val="p"/>
              </m:rPr>
              <w:rPr>
                <w:rFonts w:ascii="Cambria Math" w:hAnsi="Cambria Math"/>
              </w:rPr>
              <m:t>)</m:t>
            </m:r>
          </m:e>
          <m:sub>
            <m:r>
              <m:rPr>
                <m:sty m:val="p"/>
              </m:rPr>
              <w:rPr>
                <w:rFonts w:ascii="Cambria Math" w:hAnsi="Cambria Math"/>
              </w:rPr>
              <m:t>k-</m:t>
            </m:r>
          </m:sub>
        </m:sSub>
        <m:d>
          <m:dPr>
            <m:begChr m:val="["/>
            <m:endChr m:val="]"/>
            <m:ctrlPr>
              <w:rPr>
                <w:rFonts w:ascii="Cambria Math" w:hAnsi="Cambria Math"/>
              </w:rPr>
            </m:ctrlPr>
          </m:dPr>
          <m:e>
            <m:r>
              <m:rPr>
                <m:sty m:val="p"/>
              </m:rPr>
              <w:rPr>
                <w:rFonts w:ascii="Cambria Math" w:hAnsi="Cambria Math"/>
              </w:rPr>
              <m:t>95</m:t>
            </m:r>
          </m:e>
        </m:d>
        <m:r>
          <w:rPr>
            <w:rFonts w:ascii="Cambria Math" w:hAnsi="Cambria Math"/>
          </w:rPr>
          <m:t xml:space="preserve">  </m:t>
        </m:r>
      </m:oMath>
      <w:r w:rsidRPr="001D345F">
        <w:t>по группам скоростей</w:t>
      </w:r>
    </w:p>
    <w:p w14:paraId="5B899616" w14:textId="77777777" w:rsidR="000142CB" w:rsidRPr="001D345F" w:rsidRDefault="000142CB" w:rsidP="000142CB">
      <w:pPr>
        <w:pStyle w:val="SingleTxtG"/>
        <w:tabs>
          <w:tab w:val="clear" w:pos="1701"/>
        </w:tabs>
        <w:ind w:left="2268" w:hanging="1134"/>
      </w:pPr>
      <w:r w:rsidRPr="001D345F">
        <w:t>3.1.4.1</w:t>
      </w:r>
      <w:r w:rsidRPr="001D345F">
        <w:tab/>
        <w:t xml:space="preserve">Расчет </w:t>
      </w:r>
      <m:oMath>
        <m:sSub>
          <m:sSubPr>
            <m:ctrlPr>
              <w:rPr>
                <w:rFonts w:ascii="Cambria Math" w:hAnsi="Cambria Math"/>
              </w:rPr>
            </m:ctrlPr>
          </m:sSubPr>
          <m:e>
            <m:r>
              <m:rPr>
                <m:sty m:val="p"/>
              </m:rPr>
              <w:rPr>
                <w:rFonts w:ascii="Cambria Math" w:hAnsi="Cambria Math"/>
              </w:rPr>
              <m:t>(v×</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pos</m:t>
                </m:r>
              </m:sub>
            </m:sSub>
            <m:r>
              <m:rPr>
                <m:sty m:val="p"/>
              </m:rPr>
              <w:rPr>
                <w:rFonts w:ascii="Cambria Math" w:hAnsi="Cambria Math"/>
              </w:rPr>
              <m:t>)</m:t>
            </m:r>
          </m:e>
          <m:sub>
            <m:r>
              <m:rPr>
                <m:sty m:val="p"/>
              </m:rPr>
              <w:rPr>
                <w:rFonts w:ascii="Cambria Math" w:hAnsi="Cambria Math"/>
              </w:rPr>
              <m:t>k-</m:t>
            </m:r>
          </m:sub>
        </m:sSub>
        <m:d>
          <m:dPr>
            <m:begChr m:val="["/>
            <m:endChr m:val="]"/>
            <m:ctrlPr>
              <w:rPr>
                <w:rFonts w:ascii="Cambria Math" w:hAnsi="Cambria Math"/>
              </w:rPr>
            </m:ctrlPr>
          </m:dPr>
          <m:e>
            <m:r>
              <m:rPr>
                <m:sty m:val="p"/>
              </m:rPr>
              <w:rPr>
                <w:rFonts w:ascii="Cambria Math" w:hAnsi="Cambria Math"/>
              </w:rPr>
              <m:t>95</m:t>
            </m:r>
          </m:e>
        </m:d>
        <m:r>
          <w:rPr>
            <w:rFonts w:ascii="Cambria Math" w:hAnsi="Cambria Math"/>
          </w:rPr>
          <m:t xml:space="preserve">  </m:t>
        </m:r>
      </m:oMath>
      <w:r w:rsidRPr="001D345F">
        <w:t>по группам скоростей (для сравнения с 4</w:t>
      </w:r>
      <w:r w:rsidRPr="001D345F">
        <w:noBreakHyphen/>
        <w:t>фазным циклом ВПИМ)</w:t>
      </w:r>
    </w:p>
    <w:p w14:paraId="484FB0DE" w14:textId="77777777" w:rsidR="000142CB" w:rsidRPr="001D345F" w:rsidRDefault="000142CB" w:rsidP="000142CB">
      <w:pPr>
        <w:pStyle w:val="SingleTxtG"/>
        <w:tabs>
          <w:tab w:val="clear" w:pos="1701"/>
        </w:tabs>
        <w:ind w:left="2268" w:hanging="1134"/>
      </w:pPr>
      <w:r w:rsidRPr="001D345F">
        <w:tab/>
        <w:t>95-й процентиль значений</w:t>
      </w:r>
      <m:oMath>
        <m:r>
          <w:rPr>
            <w:rFonts w:ascii="Cambria Math" w:hAnsi="Cambria Math"/>
          </w:rPr>
          <m:t xml:space="preserve">  (v×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1D345F">
        <w:t xml:space="preserve"> рассчитывают следующим образом:</w:t>
      </w:r>
    </w:p>
    <w:p w14:paraId="34411D8D" w14:textId="77777777" w:rsidR="000142CB" w:rsidRPr="001D345F" w:rsidRDefault="000142CB" w:rsidP="000142CB">
      <w:pPr>
        <w:pStyle w:val="SingleTxtG"/>
        <w:tabs>
          <w:tab w:val="clear" w:pos="1701"/>
        </w:tabs>
        <w:ind w:left="2268" w:hanging="1134"/>
      </w:pPr>
      <w:r w:rsidRPr="001D345F">
        <w:tab/>
        <w:t xml:space="preserve">Значения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r>
          <w:rPr>
            <w:rFonts w:ascii="Cambria Math" w:hAnsi="Cambria Math"/>
          </w:rPr>
          <m:t xml:space="preserve">  </m:t>
        </m:r>
      </m:oMath>
      <w:r w:rsidRPr="001D345F">
        <w:t>в каждой группе скоростей расставляют в порядке возрастания для всех наборов данных с a</w:t>
      </w:r>
      <w:r w:rsidRPr="00181A28">
        <w:rPr>
          <w:i/>
          <w:iCs/>
          <w:vertAlign w:val="subscript"/>
        </w:rPr>
        <w:t>i,k</w:t>
      </w:r>
      <w:r w:rsidRPr="001D345F">
        <w:t xml:space="preserve"> &gt; 0,1 м/с</w:t>
      </w:r>
      <w:r w:rsidRPr="001D345F">
        <w:rPr>
          <w:vertAlign w:val="superscript"/>
        </w:rPr>
        <w:t>2</w:t>
      </w:r>
      <w:r w:rsidRPr="001D345F">
        <w:t xml:space="preserve"> и определяют общее число этих наборов </w:t>
      </w:r>
      <w:r w:rsidRPr="001D345F">
        <w:rPr>
          <w:i/>
          <w:iCs/>
        </w:rPr>
        <w:t>M</w:t>
      </w:r>
      <w:r w:rsidRPr="001D345F">
        <w:rPr>
          <w:vertAlign w:val="subscript"/>
        </w:rPr>
        <w:t>k</w:t>
      </w:r>
      <w:r w:rsidRPr="001D345F">
        <w:t>.</w:t>
      </w:r>
    </w:p>
    <w:p w14:paraId="41176916" w14:textId="77777777" w:rsidR="000142CB" w:rsidRPr="001D345F" w:rsidRDefault="000142CB" w:rsidP="000142CB">
      <w:pPr>
        <w:pStyle w:val="SingleTxtG"/>
        <w:tabs>
          <w:tab w:val="clear" w:pos="1701"/>
        </w:tabs>
        <w:ind w:left="2268" w:hanging="1134"/>
      </w:pPr>
      <w:r w:rsidRPr="001D345F">
        <w:tab/>
        <w:t xml:space="preserve">После этого значениям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1D345F">
        <w:t xml:space="preserve"> с </w:t>
      </w:r>
      <w:r w:rsidRPr="001D345F">
        <w:rPr>
          <w:i/>
          <w:iCs/>
        </w:rPr>
        <w:t>a</w:t>
      </w:r>
      <w:r w:rsidRPr="00181A28">
        <w:rPr>
          <w:i/>
          <w:iCs/>
          <w:vertAlign w:val="subscript"/>
        </w:rPr>
        <w:t>i,k</w:t>
      </w:r>
      <w:r w:rsidRPr="001D345F">
        <w:t xml:space="preserve"> &gt; 0,1 м/с</w:t>
      </w:r>
      <w:r w:rsidRPr="001D345F">
        <w:rPr>
          <w:vertAlign w:val="superscript"/>
        </w:rPr>
        <w:t>2</w:t>
      </w:r>
      <w:r w:rsidRPr="001D345F">
        <w:t xml:space="preserve"> присваивают соответствующие значения процентилей следующим образом:</w:t>
      </w:r>
    </w:p>
    <w:p w14:paraId="3A275A0B" w14:textId="77777777" w:rsidR="000142CB" w:rsidRPr="001D345F" w:rsidRDefault="000142CB" w:rsidP="000142CB">
      <w:pPr>
        <w:pStyle w:val="SingleTxtG"/>
        <w:tabs>
          <w:tab w:val="clear" w:pos="1701"/>
        </w:tabs>
        <w:ind w:left="2268" w:hanging="1134"/>
      </w:pPr>
      <w:r w:rsidRPr="001D345F">
        <w:tab/>
        <w:t xml:space="preserve">Наименьшему значению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1D345F">
        <w:t xml:space="preserve"> присваивают процентиль 1/</w:t>
      </w:r>
      <w:r w:rsidRPr="001D345F">
        <w:rPr>
          <w:i/>
          <w:iCs/>
        </w:rPr>
        <w:t>М</w:t>
      </w:r>
      <w:r w:rsidRPr="00181A28">
        <w:rPr>
          <w:i/>
          <w:iCs/>
          <w:vertAlign w:val="subscript"/>
        </w:rPr>
        <w:t>к</w:t>
      </w:r>
      <w:r w:rsidRPr="001D345F">
        <w:t xml:space="preserve">, второму наименьшему </w:t>
      </w:r>
      <m:oMath>
        <m:r>
          <m:rPr>
            <m:sty m:val="p"/>
          </m:rPr>
          <w:rPr>
            <w:rFonts w:ascii="Cambria Math" w:hAnsi="Cambria Math"/>
          </w:rPr>
          <m:t xml:space="preserve">—  </m:t>
        </m:r>
      </m:oMath>
      <w:r w:rsidRPr="001D345F">
        <w:t>2/</w:t>
      </w:r>
      <w:r w:rsidRPr="001D345F">
        <w:rPr>
          <w:i/>
          <w:iCs/>
        </w:rPr>
        <w:t>М</w:t>
      </w:r>
      <w:r w:rsidRPr="001D345F">
        <w:rPr>
          <w:vertAlign w:val="subscript"/>
        </w:rPr>
        <w:t>к</w:t>
      </w:r>
      <w:r w:rsidRPr="001D345F">
        <w:t xml:space="preserve">, третьему наименьшему </w:t>
      </w:r>
      <m:oMath>
        <m:r>
          <m:rPr>
            <m:sty m:val="p"/>
          </m:rPr>
          <w:rPr>
            <w:rFonts w:ascii="Cambria Math" w:hAnsi="Cambria Math"/>
          </w:rPr>
          <m:t xml:space="preserve">—  </m:t>
        </m:r>
      </m:oMath>
      <w:r w:rsidRPr="001D345F">
        <w:t>3/</w:t>
      </w:r>
      <w:r w:rsidRPr="001D345F">
        <w:rPr>
          <w:i/>
          <w:iCs/>
        </w:rPr>
        <w:t>М</w:t>
      </w:r>
      <w:r w:rsidRPr="00181A28">
        <w:rPr>
          <w:i/>
          <w:iCs/>
          <w:vertAlign w:val="subscript"/>
        </w:rPr>
        <w:t>к</w:t>
      </w:r>
      <w:r w:rsidRPr="001D345F">
        <w:t xml:space="preserve"> и наивысшему значению </w:t>
      </w:r>
      <w:r w:rsidRPr="00AF59EF">
        <w:t>—</w:t>
      </w:r>
      <w:r w:rsidRPr="001D345F">
        <w:t xml:space="preserve"> (M</w:t>
      </w:r>
      <w:r w:rsidRPr="001D345F">
        <w:rPr>
          <w:vertAlign w:val="subscript"/>
        </w:rPr>
        <w:t>k</w:t>
      </w:r>
      <w:r w:rsidRPr="001D345F">
        <w:t>/M</w:t>
      </w:r>
      <w:r w:rsidRPr="001D345F">
        <w:rPr>
          <w:vertAlign w:val="subscript"/>
        </w:rPr>
        <w:t>k</w:t>
      </w:r>
      <w:r w:rsidRPr="001D345F">
        <w:t xml:space="preserve"> = 100%).</w:t>
      </w:r>
    </w:p>
    <w:p w14:paraId="12B624CD" w14:textId="77777777" w:rsidR="000142CB" w:rsidRPr="001D345F" w:rsidRDefault="000142CB" w:rsidP="000142CB">
      <w:pPr>
        <w:pStyle w:val="SingleTxtG"/>
        <w:tabs>
          <w:tab w:val="clear" w:pos="1701"/>
        </w:tabs>
        <w:ind w:left="2268" w:hanging="1134"/>
      </w:pPr>
      <w:r w:rsidRPr="001D345F">
        <w:tab/>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1D345F">
        <w:t xml:space="preserve"> </w:t>
      </w:r>
      <m:oMath>
        <m:r>
          <m:rPr>
            <m:sty m:val="p"/>
          </m:rPr>
          <w:rPr>
            <w:rFonts w:ascii="Cambria Math" w:hAnsi="Cambria Math"/>
          </w:rPr>
          <m:t xml:space="preserve">— </m:t>
        </m:r>
      </m:oMath>
      <w:r w:rsidRPr="001D345F">
        <w:t xml:space="preserve">значение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 xml:space="preserve">j,k </m:t>
            </m:r>
          </m:sub>
        </m:sSub>
        <m:r>
          <w:rPr>
            <w:rFonts w:ascii="Cambria Math" w:hAnsi="Cambria Math"/>
          </w:rPr>
          <m:t xml:space="preserve"> при</m:t>
        </m:r>
      </m:oMath>
      <w:r w:rsidRPr="001D345F">
        <w:t xml:space="preserve"> j/M</w:t>
      </w:r>
      <w:r w:rsidRPr="001D345F">
        <w:rPr>
          <w:vertAlign w:val="subscript"/>
        </w:rPr>
        <w:t>k</w:t>
      </w:r>
      <w:r w:rsidRPr="001D345F">
        <w:t xml:space="preserve"> = 95%. Если значение j/M</w:t>
      </w:r>
      <w:r w:rsidRPr="001D345F">
        <w:rPr>
          <w:vertAlign w:val="subscript"/>
        </w:rPr>
        <w:t>k</w:t>
      </w:r>
      <w:r w:rsidRPr="001D345F">
        <w:t xml:space="preserve"> = 95</w:t>
      </w:r>
      <w:r>
        <w:rPr>
          <w:lang w:val="en-US"/>
        </w:rPr>
        <w:t> </w:t>
      </w:r>
      <w:r w:rsidRPr="001D345F">
        <w:t xml:space="preserve">% не может быть достигнуто, то его рассчитывают методом линейной интерполяции между последовательными выборками </w:t>
      </w:r>
      <w:r w:rsidRPr="001D345F">
        <w:rPr>
          <w:i/>
          <w:iCs/>
        </w:rPr>
        <w:t xml:space="preserve">j </w:t>
      </w:r>
      <w:r w:rsidRPr="001D345F">
        <w:t>и</w:t>
      </w:r>
      <w:r w:rsidRPr="001D345F">
        <w:rPr>
          <w:i/>
          <w:iCs/>
        </w:rPr>
        <w:t xml:space="preserve"> j</w:t>
      </w:r>
      <w:r w:rsidRPr="001D345F">
        <w:t xml:space="preserve">+1 при </w:t>
      </w:r>
      <w:r w:rsidRPr="001D345F">
        <w:rPr>
          <w:i/>
          <w:iCs/>
        </w:rPr>
        <w:t>j/Mk</w:t>
      </w:r>
      <w:r w:rsidRPr="001D345F">
        <w:t xml:space="preserve"> &lt; 95</w:t>
      </w:r>
      <w:r>
        <w:rPr>
          <w:lang w:val="en-US"/>
        </w:rPr>
        <w:t> </w:t>
      </w:r>
      <w:r w:rsidRPr="001D345F">
        <w:t>% и (</w:t>
      </w:r>
      <w:r w:rsidRPr="001D345F">
        <w:rPr>
          <w:i/>
          <w:iCs/>
        </w:rPr>
        <w:t>j+1</w:t>
      </w:r>
      <w:r w:rsidRPr="001D345F">
        <w:t>)/M</w:t>
      </w:r>
      <w:r w:rsidRPr="001D345F">
        <w:rPr>
          <w:vertAlign w:val="subscript"/>
        </w:rPr>
        <w:t>k</w:t>
      </w:r>
      <w:r w:rsidRPr="001D345F">
        <w:t xml:space="preserve"> &gt; 95</w:t>
      </w:r>
      <w:r>
        <w:rPr>
          <w:lang w:val="en-US"/>
        </w:rPr>
        <w:t> </w:t>
      </w:r>
      <w:r w:rsidRPr="001D345F">
        <w:t>%.</w:t>
      </w:r>
    </w:p>
    <w:p w14:paraId="70AE86EA" w14:textId="77777777" w:rsidR="000142CB" w:rsidRPr="001D345F" w:rsidRDefault="000142CB" w:rsidP="000142CB">
      <w:pPr>
        <w:pStyle w:val="SingleTxtG"/>
        <w:tabs>
          <w:tab w:val="clear" w:pos="1701"/>
        </w:tabs>
        <w:ind w:left="2268" w:hanging="1134"/>
      </w:pPr>
      <w:r w:rsidRPr="001D345F">
        <w:tab/>
        <w:t>Относительное положительное ускорение в расчете на группу скоростей определяют следующим образом:</w:t>
      </w:r>
    </w:p>
    <w:p w14:paraId="727AB2EB" w14:textId="495C845B" w:rsidR="000142CB" w:rsidRPr="001D345F" w:rsidRDefault="00A368D7" w:rsidP="000142CB">
      <w:pPr>
        <w:pStyle w:val="SingleTxtG"/>
        <w:tabs>
          <w:tab w:val="clear" w:pos="1701"/>
        </w:tabs>
        <w:ind w:left="2835" w:hanging="1134"/>
        <w:jc w:val="center"/>
      </w:pPr>
      <m:oMath>
        <m:sSub>
          <m:sSubPr>
            <m:ctrlPr>
              <w:rPr>
                <w:rFonts w:ascii="Cambria Math" w:hAnsi="Cambria Math"/>
                <w:i/>
                <w:sz w:val="22"/>
                <w:szCs w:val="22"/>
              </w:rPr>
            </m:ctrlPr>
          </m:sSubPr>
          <m:e>
            <m:r>
              <w:rPr>
                <w:rFonts w:ascii="Cambria Math" w:hAnsi="Cambria Math"/>
                <w:sz w:val="22"/>
                <w:szCs w:val="22"/>
              </w:rPr>
              <m:t>RPA</m:t>
            </m:r>
          </m:e>
          <m:sub>
            <m:r>
              <w:rPr>
                <w:rFonts w:ascii="Cambria Math" w:hAnsi="Cambria Math"/>
                <w:sz w:val="22"/>
                <w:szCs w:val="22"/>
              </w:rPr>
              <m:t>k</m:t>
            </m:r>
          </m:sub>
        </m:sSub>
        <m:r>
          <w:rPr>
            <w:rFonts w:ascii="Cambria Math" w:hAnsi="Cambria Math"/>
            <w:sz w:val="22"/>
            <w:szCs w:val="22"/>
          </w:rPr>
          <m:t>=</m:t>
        </m:r>
        <m:f>
          <m:fPr>
            <m:ctrlPr>
              <w:rPr>
                <w:rFonts w:ascii="Cambria Math" w:eastAsia="DengXian" w:hAnsi="Cambria Math" w:cs="Arial"/>
                <w:i/>
                <w:lang w:val="de-DE" w:eastAsia="ja-JP"/>
              </w:rPr>
            </m:ctrlPr>
          </m:fPr>
          <m:num>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j</m:t>
                </m:r>
              </m:sub>
              <m:sup/>
              <m:e>
                <m:sSub>
                  <m:sSubPr>
                    <m:ctrlPr>
                      <w:rPr>
                        <w:rFonts w:ascii="Cambria Math" w:eastAsia="DengXian" w:hAnsi="Cambria Math" w:cs="Arial"/>
                        <w:i/>
                        <w:lang w:val="de-DE" w:eastAsia="ja-JP"/>
                      </w:rPr>
                    </m:ctrlPr>
                  </m:sSubPr>
                  <m:e>
                    <m:r>
                      <w:rPr>
                        <w:rFonts w:ascii="Cambria Math" w:eastAsia="DengXian" w:hAnsi="Cambria Math" w:cs="Arial"/>
                        <w:lang w:eastAsia="ja-JP"/>
                      </w:rPr>
                      <m:t>(</m:t>
                    </m:r>
                    <m:r>
                      <m:rPr>
                        <m:sty m:val="bi"/>
                      </m:rPr>
                      <w:rPr>
                        <w:rFonts w:ascii="Cambria Math" w:eastAsia="DengXian" w:hAnsi="Cambria Math" w:cs="Arial"/>
                        <w:lang w:eastAsia="ja-JP"/>
                      </w:rPr>
                      <m:t>∆</m:t>
                    </m:r>
                    <m:r>
                      <m:rPr>
                        <m:sty m:val="bi"/>
                      </m:rPr>
                      <w:rPr>
                        <w:rFonts w:ascii="Cambria Math" w:eastAsia="DengXian" w:hAnsi="Cambria Math" w:cs="Arial"/>
                        <w:lang w:val="de-DE" w:eastAsia="ja-JP"/>
                      </w:rPr>
                      <m:t>t</m:t>
                    </m:r>
                    <m:r>
                      <m:rPr>
                        <m:sty m:val="bi"/>
                      </m:rPr>
                      <w:rPr>
                        <w:rFonts w:ascii="Cambria Math" w:eastAsia="DengXian" w:hAnsi="Cambria Math" w:cs="Arial"/>
                        <w:lang w:eastAsia="ja-JP"/>
                      </w:rPr>
                      <m:t>×</m:t>
                    </m:r>
                    <m:r>
                      <w:rPr>
                        <w:rFonts w:ascii="Cambria Math" w:eastAsia="DengXian" w:hAnsi="Cambria Math" w:cs="Arial"/>
                        <w:lang w:eastAsia="ja-JP"/>
                      </w:rPr>
                      <m:t>(</m:t>
                    </m:r>
                    <m:r>
                      <w:rPr>
                        <w:rFonts w:ascii="Cambria Math" w:eastAsia="DengXian" w:hAnsi="Cambria Math" w:cs="Arial"/>
                        <w:lang w:val="de-DE" w:eastAsia="ja-JP"/>
                      </w:rPr>
                      <m:t>v</m:t>
                    </m:r>
                    <m:r>
                      <w:rPr>
                        <w:rFonts w:ascii="Cambria Math" w:eastAsia="DengXian" w:hAnsi="Cambria Math" w:cs="Arial"/>
                        <w:lang w:eastAsia="ja-JP"/>
                      </w:rPr>
                      <m:t>×</m:t>
                    </m:r>
                    <m:sSub>
                      <m:sSubPr>
                        <m:ctrlPr>
                          <w:rPr>
                            <w:rFonts w:ascii="Cambria Math" w:eastAsia="DengXian" w:hAnsi="Cambria Math" w:cs="Arial"/>
                            <w:i/>
                            <w:lang w:val="de-DE" w:eastAsia="ja-JP"/>
                          </w:rPr>
                        </m:ctrlPr>
                      </m:sSubPr>
                      <m:e>
                        <m:r>
                          <w:rPr>
                            <w:rFonts w:ascii="Cambria Math" w:eastAsia="DengXian" w:hAnsi="Cambria Math" w:cs="Arial"/>
                            <w:lang w:val="de-DE" w:eastAsia="ja-JP"/>
                          </w:rPr>
                          <m:t>a</m:t>
                        </m:r>
                      </m:e>
                      <m:sub>
                        <m:r>
                          <w:rPr>
                            <w:rFonts w:ascii="Cambria Math" w:eastAsia="DengXian" w:hAnsi="Cambria Math" w:cs="Arial"/>
                            <w:lang w:val="de-DE" w:eastAsia="ja-JP"/>
                          </w:rPr>
                          <m:t>pos</m:t>
                        </m:r>
                      </m:sub>
                    </m:sSub>
                    <m:r>
                      <w:rPr>
                        <w:rFonts w:ascii="Cambria Math" w:eastAsia="DengXian" w:hAnsi="Cambria Math" w:cs="Arial"/>
                        <w:lang w:eastAsia="ja-JP"/>
                      </w:rPr>
                      <m:t>)</m:t>
                    </m:r>
                  </m:e>
                  <m:sub>
                    <m:r>
                      <w:rPr>
                        <w:rFonts w:ascii="Cambria Math" w:eastAsia="DengXian" w:hAnsi="Cambria Math" w:cs="Arial"/>
                        <w:lang w:val="de-DE" w:eastAsia="ja-JP"/>
                      </w:rPr>
                      <m:t>j</m:t>
                    </m:r>
                    <m:r>
                      <w:rPr>
                        <w:rFonts w:ascii="Cambria Math" w:eastAsia="DengXian" w:hAnsi="Cambria Math" w:cs="Arial"/>
                        <w:lang w:eastAsia="ja-JP"/>
                      </w:rPr>
                      <m:t>,</m:t>
                    </m:r>
                    <m:r>
                      <w:rPr>
                        <w:rFonts w:ascii="Cambria Math" w:eastAsia="DengXian" w:hAnsi="Cambria Math" w:cs="Arial"/>
                        <w:lang w:val="de-DE" w:eastAsia="ja-JP"/>
                      </w:rPr>
                      <m:t>k</m:t>
                    </m:r>
                  </m:sub>
                </m:sSub>
              </m:e>
            </m:nary>
            <m:r>
              <w:rPr>
                <w:rFonts w:ascii="Cambria Math" w:eastAsia="DengXian" w:hAnsi="Cambria Math" w:cs="Arial"/>
                <w:lang w:eastAsia="ja-JP"/>
              </w:rPr>
              <m:t>)</m:t>
            </m:r>
          </m:num>
          <m:den>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i</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d</m:t>
                    </m:r>
                  </m:e>
                  <m:sub>
                    <m:r>
                      <w:rPr>
                        <w:rFonts w:ascii="Cambria Math" w:eastAsia="DengXian" w:hAnsi="Cambria Math" w:cs="Arial"/>
                        <w:lang w:val="de-DE" w:eastAsia="ja-JP"/>
                      </w:rPr>
                      <m:t>i</m:t>
                    </m:r>
                    <m:r>
                      <w:rPr>
                        <w:rFonts w:ascii="Cambria Math" w:eastAsia="DengXian" w:hAnsi="Cambria Math" w:cs="Arial"/>
                        <w:lang w:eastAsia="ja-JP"/>
                      </w:rPr>
                      <m:t>,</m:t>
                    </m:r>
                    <m:r>
                      <w:rPr>
                        <w:rFonts w:ascii="Cambria Math" w:eastAsia="DengXian" w:hAnsi="Cambria Math" w:cs="Arial"/>
                        <w:lang w:val="de-DE" w:eastAsia="ja-JP"/>
                      </w:rPr>
                      <m:t>k</m:t>
                    </m:r>
                  </m:sub>
                </m:sSub>
              </m:e>
            </m:nary>
          </m:den>
        </m:f>
        <m:r>
          <w:rPr>
            <w:rFonts w:ascii="Cambria Math" w:hAnsi="Cambria Math"/>
            <w:sz w:val="22"/>
            <w:szCs w:val="22"/>
          </w:rPr>
          <m:t xml:space="preserve">, j=1 до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k</m:t>
            </m:r>
          </m:sub>
        </m:sSub>
        <m:r>
          <w:rPr>
            <w:rFonts w:ascii="Cambria Math" w:hAnsi="Cambria Math"/>
            <w:sz w:val="22"/>
            <w:szCs w:val="22"/>
          </w:rPr>
          <m:t xml:space="preserve">, i=1 до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k</m:t>
            </m:r>
          </m:sub>
        </m:sSub>
        <m:r>
          <w:rPr>
            <w:rFonts w:ascii="Cambria Math" w:hAnsi="Cambria Math"/>
            <w:sz w:val="22"/>
            <w:szCs w:val="22"/>
          </w:rPr>
          <m:t>, k=u,r,m</m:t>
        </m:r>
      </m:oMath>
      <w:r w:rsidR="000142CB" w:rsidRPr="001D345F">
        <w:t>,</w:t>
      </w:r>
    </w:p>
    <w:p w14:paraId="682EE192" w14:textId="77777777" w:rsidR="000142CB" w:rsidRPr="001D345F" w:rsidRDefault="000142CB" w:rsidP="000142CB">
      <w:pPr>
        <w:pStyle w:val="SingleTxtG"/>
        <w:tabs>
          <w:tab w:val="clear" w:pos="1701"/>
        </w:tabs>
        <w:ind w:left="2268" w:hanging="1134"/>
      </w:pPr>
      <w:r w:rsidRPr="001D345F">
        <w:tab/>
        <w:t>где:</w:t>
      </w:r>
    </w:p>
    <w:tbl>
      <w:tblPr>
        <w:tblW w:w="6313" w:type="dxa"/>
        <w:tblInd w:w="2209" w:type="dxa"/>
        <w:tblLayout w:type="fixed"/>
        <w:tblLook w:val="0000" w:firstRow="0" w:lastRow="0" w:firstColumn="0" w:lastColumn="0" w:noHBand="0" w:noVBand="0"/>
      </w:tblPr>
      <w:tblGrid>
        <w:gridCol w:w="907"/>
        <w:gridCol w:w="709"/>
        <w:gridCol w:w="4697"/>
      </w:tblGrid>
      <w:tr w:rsidR="000142CB" w:rsidRPr="001D345F" w14:paraId="5288ECFD" w14:textId="77777777" w:rsidTr="00476D1C">
        <w:tc>
          <w:tcPr>
            <w:tcW w:w="907" w:type="dxa"/>
            <w:tcMar>
              <w:left w:w="57" w:type="dxa"/>
              <w:right w:w="57" w:type="dxa"/>
            </w:tcMar>
          </w:tcPr>
          <w:p w14:paraId="69909626" w14:textId="77777777" w:rsidR="000142CB" w:rsidRPr="001D345F" w:rsidRDefault="000142CB" w:rsidP="00476D1C">
            <w:pPr>
              <w:pStyle w:val="SingleTxtG"/>
              <w:tabs>
                <w:tab w:val="clear" w:pos="1701"/>
              </w:tabs>
              <w:ind w:left="0" w:right="0"/>
            </w:pPr>
            <w:r w:rsidRPr="001D345F">
              <w:t>RPA</w:t>
            </w:r>
            <w:r w:rsidRPr="001D345F">
              <w:rPr>
                <w:vertAlign w:val="subscript"/>
              </w:rPr>
              <w:t>k</w:t>
            </w:r>
          </w:p>
        </w:tc>
        <w:tc>
          <w:tcPr>
            <w:tcW w:w="709" w:type="dxa"/>
            <w:tcMar>
              <w:left w:w="57" w:type="dxa"/>
              <w:right w:w="57" w:type="dxa"/>
            </w:tcMar>
          </w:tcPr>
          <w:p w14:paraId="6ADD1029" w14:textId="77777777" w:rsidR="000142CB" w:rsidRDefault="000142CB" w:rsidP="00476D1C">
            <w:pPr>
              <w:jc w:val="center"/>
            </w:pPr>
            <w:r w:rsidRPr="00E10434">
              <w:rPr>
                <w:lang w:val="en-US"/>
              </w:rPr>
              <w:t>—</w:t>
            </w:r>
          </w:p>
        </w:tc>
        <w:tc>
          <w:tcPr>
            <w:tcW w:w="4697" w:type="dxa"/>
            <w:tcMar>
              <w:left w:w="57" w:type="dxa"/>
              <w:right w:w="57" w:type="dxa"/>
            </w:tcMar>
          </w:tcPr>
          <w:p w14:paraId="3DC1E55D" w14:textId="77777777" w:rsidR="000142CB" w:rsidRPr="001D345F" w:rsidRDefault="000142CB" w:rsidP="00476D1C">
            <w:pPr>
              <w:pStyle w:val="SingleTxtG"/>
              <w:tabs>
                <w:tab w:val="clear" w:pos="1701"/>
              </w:tabs>
              <w:ind w:left="0" w:right="0"/>
              <w:jc w:val="left"/>
            </w:pPr>
            <w:r w:rsidRPr="001D345F">
              <w:t>доли относительного положительного ускорения в скоростном режиме в городе, сельской местности и на авто</w:t>
            </w:r>
            <w:r>
              <w:t xml:space="preserve">магистралях </w:t>
            </w:r>
            <w:r w:rsidRPr="001D345F">
              <w:t>[м/с</w:t>
            </w:r>
            <w:r w:rsidRPr="001D345F">
              <w:rPr>
                <w:vertAlign w:val="superscript"/>
              </w:rPr>
              <w:t>2</w:t>
            </w:r>
            <w:r w:rsidRPr="001D345F">
              <w:t xml:space="preserve"> или кВт/(кг*км)]</w:t>
            </w:r>
            <w:r>
              <w:t>;</w:t>
            </w:r>
          </w:p>
        </w:tc>
      </w:tr>
      <w:tr w:rsidR="000142CB" w:rsidRPr="001D345F" w14:paraId="0CA62E52" w14:textId="77777777" w:rsidTr="00476D1C">
        <w:tc>
          <w:tcPr>
            <w:tcW w:w="907" w:type="dxa"/>
            <w:tcMar>
              <w:left w:w="57" w:type="dxa"/>
              <w:right w:w="57" w:type="dxa"/>
            </w:tcMar>
          </w:tcPr>
          <w:p w14:paraId="69F87555" w14:textId="77777777" w:rsidR="000142CB" w:rsidRPr="001D345F" w:rsidRDefault="000142CB" w:rsidP="00476D1C">
            <w:pPr>
              <w:pStyle w:val="SingleTxtG"/>
              <w:tabs>
                <w:tab w:val="clear" w:pos="1701"/>
              </w:tabs>
              <w:ind w:left="0" w:right="0"/>
            </w:pPr>
            <w:r w:rsidRPr="001D345F">
              <w:t>M</w:t>
            </w:r>
            <w:r w:rsidRPr="001D345F">
              <w:rPr>
                <w:vertAlign w:val="subscript"/>
              </w:rPr>
              <w:t>k</w:t>
            </w:r>
          </w:p>
        </w:tc>
        <w:tc>
          <w:tcPr>
            <w:tcW w:w="709" w:type="dxa"/>
            <w:tcMar>
              <w:left w:w="57" w:type="dxa"/>
              <w:right w:w="57" w:type="dxa"/>
            </w:tcMar>
          </w:tcPr>
          <w:p w14:paraId="7BBA2C65" w14:textId="77777777" w:rsidR="000142CB" w:rsidRDefault="000142CB" w:rsidP="00476D1C">
            <w:pPr>
              <w:jc w:val="center"/>
            </w:pPr>
            <w:r w:rsidRPr="00E10434">
              <w:rPr>
                <w:lang w:val="en-US"/>
              </w:rPr>
              <w:t>—</w:t>
            </w:r>
          </w:p>
        </w:tc>
        <w:tc>
          <w:tcPr>
            <w:tcW w:w="4697" w:type="dxa"/>
            <w:tcMar>
              <w:left w:w="57" w:type="dxa"/>
              <w:right w:w="57" w:type="dxa"/>
            </w:tcMar>
          </w:tcPr>
          <w:p w14:paraId="30461BD3" w14:textId="77777777" w:rsidR="000142CB" w:rsidRPr="001D345F" w:rsidRDefault="000142CB" w:rsidP="00476D1C">
            <w:pPr>
              <w:pStyle w:val="SingleTxtG"/>
              <w:tabs>
                <w:tab w:val="clear" w:pos="1701"/>
              </w:tabs>
              <w:ind w:left="0" w:right="0"/>
              <w:jc w:val="left"/>
            </w:pPr>
            <w:r>
              <w:t>число</w:t>
            </w:r>
            <w:r w:rsidRPr="001D345F">
              <w:t xml:space="preserve"> выборок долей скоростного режима в городе, сельской местности и на авто</w:t>
            </w:r>
            <w:r>
              <w:t>магистралях</w:t>
            </w:r>
            <w:r w:rsidRPr="001D345F">
              <w:t xml:space="preserve"> с положительным ускорением</w:t>
            </w:r>
            <w:r>
              <w:t>;</w:t>
            </w:r>
          </w:p>
        </w:tc>
      </w:tr>
      <w:tr w:rsidR="000142CB" w:rsidRPr="00E80FE3" w14:paraId="267DB296" w14:textId="77777777" w:rsidTr="00476D1C">
        <w:tc>
          <w:tcPr>
            <w:tcW w:w="907" w:type="dxa"/>
            <w:tcMar>
              <w:left w:w="57" w:type="dxa"/>
              <w:right w:w="57" w:type="dxa"/>
            </w:tcMar>
          </w:tcPr>
          <w:p w14:paraId="5E4BA9E6" w14:textId="77777777" w:rsidR="000142CB" w:rsidRPr="00E80FE3" w:rsidRDefault="000142CB" w:rsidP="00476D1C">
            <w:pPr>
              <w:pStyle w:val="SingleTxtG"/>
              <w:tabs>
                <w:tab w:val="clear" w:pos="1701"/>
              </w:tabs>
              <w:ind w:left="0" w:right="0"/>
            </w:pPr>
            <w:r w:rsidRPr="00E80FE3">
              <w:t>N</w:t>
            </w:r>
            <w:r w:rsidRPr="00E80FE3">
              <w:rPr>
                <w:vertAlign w:val="subscript"/>
              </w:rPr>
              <w:t>k</w:t>
            </w:r>
          </w:p>
        </w:tc>
        <w:tc>
          <w:tcPr>
            <w:tcW w:w="709" w:type="dxa"/>
            <w:tcMar>
              <w:left w:w="57" w:type="dxa"/>
              <w:right w:w="57" w:type="dxa"/>
            </w:tcMar>
          </w:tcPr>
          <w:p w14:paraId="17C1B98B" w14:textId="77777777" w:rsidR="000142CB" w:rsidRPr="00E80FE3" w:rsidRDefault="000142CB" w:rsidP="00476D1C">
            <w:pPr>
              <w:jc w:val="center"/>
              <w:rPr>
                <w:lang w:val="en-US"/>
              </w:rPr>
            </w:pPr>
            <w:r w:rsidRPr="00E80FE3">
              <w:rPr>
                <w:lang w:val="en-US"/>
              </w:rPr>
              <w:t>—</w:t>
            </w:r>
          </w:p>
        </w:tc>
        <w:tc>
          <w:tcPr>
            <w:tcW w:w="4697" w:type="dxa"/>
            <w:tcMar>
              <w:left w:w="57" w:type="dxa"/>
              <w:right w:w="57" w:type="dxa"/>
            </w:tcMar>
          </w:tcPr>
          <w:p w14:paraId="7DF7CCEE" w14:textId="77777777" w:rsidR="000142CB" w:rsidRPr="00E80FE3" w:rsidRDefault="000142CB" w:rsidP="00476D1C">
            <w:pPr>
              <w:pStyle w:val="SingleTxtG"/>
              <w:tabs>
                <w:tab w:val="clear" w:pos="1701"/>
              </w:tabs>
              <w:ind w:left="0" w:right="0"/>
              <w:jc w:val="left"/>
            </w:pPr>
            <w:r w:rsidRPr="00E80FE3">
              <w:t xml:space="preserve">полное </w:t>
            </w:r>
            <w:r>
              <w:t>число</w:t>
            </w:r>
            <w:r w:rsidRPr="00E80FE3">
              <w:t xml:space="preserve"> выборок долей скоростного режима в городе, сельской местности и на автомагистралях;</w:t>
            </w:r>
          </w:p>
        </w:tc>
      </w:tr>
      <w:tr w:rsidR="000142CB" w:rsidRPr="001D345F" w14:paraId="551CBECC" w14:textId="77777777" w:rsidTr="00476D1C">
        <w:tc>
          <w:tcPr>
            <w:tcW w:w="907" w:type="dxa"/>
            <w:tcMar>
              <w:left w:w="57" w:type="dxa"/>
              <w:right w:w="57" w:type="dxa"/>
            </w:tcMar>
          </w:tcPr>
          <w:p w14:paraId="3F38DC2A" w14:textId="77777777" w:rsidR="000142CB" w:rsidRPr="00E80FE3" w:rsidRDefault="000142CB" w:rsidP="00476D1C">
            <w:pPr>
              <w:pStyle w:val="SingleTxtG"/>
              <w:tabs>
                <w:tab w:val="clear" w:pos="1701"/>
              </w:tabs>
              <w:ind w:left="0" w:right="0"/>
            </w:pPr>
            <w:r w:rsidRPr="00E80FE3">
              <w:rPr>
                <w:rFonts w:ascii="Calibri" w:eastAsia="SimSun" w:hAnsi="Calibri" w:cs="Arial"/>
                <w:sz w:val="22"/>
                <w:szCs w:val="22"/>
                <w:lang w:val="de-DE" w:eastAsia="en-GB"/>
              </w:rPr>
              <w:sym w:font="Symbol" w:char="F044"/>
            </w:r>
            <w:r w:rsidRPr="00E80FE3">
              <w:rPr>
                <w:rFonts w:ascii="Calibri" w:eastAsia="SimSun" w:hAnsi="Calibri" w:cs="Arial"/>
                <w:sz w:val="22"/>
                <w:szCs w:val="22"/>
                <w:lang w:val="de-DE" w:eastAsia="en-GB"/>
              </w:rPr>
              <w:t>t</w:t>
            </w:r>
          </w:p>
        </w:tc>
        <w:tc>
          <w:tcPr>
            <w:tcW w:w="709" w:type="dxa"/>
            <w:tcMar>
              <w:left w:w="57" w:type="dxa"/>
              <w:right w:w="57" w:type="dxa"/>
            </w:tcMar>
          </w:tcPr>
          <w:p w14:paraId="03630F87" w14:textId="77777777" w:rsidR="000142CB" w:rsidRPr="00E80FE3" w:rsidRDefault="000142CB" w:rsidP="00476D1C">
            <w:pPr>
              <w:jc w:val="center"/>
              <w:rPr>
                <w:lang w:val="en-US"/>
              </w:rPr>
            </w:pPr>
            <w:r w:rsidRPr="00E80FE3">
              <w:rPr>
                <w:lang w:val="en-US"/>
              </w:rPr>
              <w:t>—</w:t>
            </w:r>
          </w:p>
        </w:tc>
        <w:tc>
          <w:tcPr>
            <w:tcW w:w="4697" w:type="dxa"/>
            <w:tcMar>
              <w:left w:w="57" w:type="dxa"/>
              <w:right w:w="57" w:type="dxa"/>
            </w:tcMar>
          </w:tcPr>
          <w:p w14:paraId="0A576079" w14:textId="77777777" w:rsidR="000142CB" w:rsidRPr="001D345F" w:rsidRDefault="000142CB" w:rsidP="00476D1C">
            <w:pPr>
              <w:pStyle w:val="SingleTxtG"/>
              <w:tabs>
                <w:tab w:val="clear" w:pos="1701"/>
              </w:tabs>
              <w:ind w:left="0" w:right="0"/>
              <w:jc w:val="left"/>
            </w:pPr>
            <w:r w:rsidRPr="00E80FE3">
              <w:t>временна́я дельта, равная 1 секунде.</w:t>
            </w:r>
          </w:p>
        </w:tc>
      </w:tr>
    </w:tbl>
    <w:p w14:paraId="4AD084D4" w14:textId="77777777" w:rsidR="000142CB" w:rsidRPr="001D345F" w:rsidRDefault="000142CB" w:rsidP="000142CB">
      <w:pPr>
        <w:pStyle w:val="SingleTxtG"/>
        <w:tabs>
          <w:tab w:val="clear" w:pos="1701"/>
        </w:tabs>
        <w:spacing w:before="240"/>
        <w:ind w:left="2268" w:hanging="1134"/>
      </w:pPr>
      <w:r w:rsidRPr="001D345F">
        <w:t>3.1.4.2</w:t>
      </w:r>
      <w:r w:rsidRPr="001D345F">
        <w:tab/>
        <w:t xml:space="preserve">Расчет </w:t>
      </w:r>
      <m:oMath>
        <m:sSub>
          <m:sSubPr>
            <m:ctrlPr>
              <w:rPr>
                <w:rFonts w:ascii="Cambria Math" w:hAnsi="Cambria Math"/>
              </w:rPr>
            </m:ctrlPr>
          </m:sSubPr>
          <m:e>
            <m:r>
              <m:rPr>
                <m:sty m:val="p"/>
              </m:rPr>
              <w:rPr>
                <w:rFonts w:ascii="Cambria Math" w:hAnsi="Cambria Math"/>
              </w:rPr>
              <m:t>(v×</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pos</m:t>
                </m:r>
              </m:sub>
            </m:sSub>
            <m:r>
              <m:rPr>
                <m:sty m:val="p"/>
              </m:rPr>
              <w:rPr>
                <w:rFonts w:ascii="Cambria Math" w:hAnsi="Cambria Math"/>
              </w:rPr>
              <m:t>)</m:t>
            </m:r>
          </m:e>
          <m:sub>
            <m:r>
              <m:rPr>
                <m:sty m:val="p"/>
              </m:rPr>
              <w:rPr>
                <w:rFonts w:ascii="Cambria Math" w:hAnsi="Cambria Math"/>
              </w:rPr>
              <m:t>k-</m:t>
            </m:r>
          </m:sub>
        </m:sSub>
        <m:d>
          <m:dPr>
            <m:begChr m:val="["/>
            <m:endChr m:val="]"/>
            <m:ctrlPr>
              <w:rPr>
                <w:rFonts w:ascii="Cambria Math" w:hAnsi="Cambria Math"/>
              </w:rPr>
            </m:ctrlPr>
          </m:dPr>
          <m:e>
            <m:r>
              <m:rPr>
                <m:sty m:val="p"/>
              </m:rPr>
              <w:rPr>
                <w:rFonts w:ascii="Cambria Math" w:hAnsi="Cambria Math"/>
              </w:rPr>
              <m:t>95</m:t>
            </m:r>
          </m:e>
        </m:d>
        <m:r>
          <w:rPr>
            <w:rFonts w:ascii="Cambria Math" w:hAnsi="Cambria Math"/>
          </w:rPr>
          <m:t xml:space="preserve">  </m:t>
        </m:r>
      </m:oMath>
      <w:r w:rsidRPr="001D345F">
        <w:t>по группам скоростей (для сравнения с 3</w:t>
      </w:r>
      <w:r w:rsidRPr="001D345F">
        <w:noBreakHyphen/>
        <w:t>фазным циклом ВПИМ)</w:t>
      </w:r>
    </w:p>
    <w:p w14:paraId="3C84A85C" w14:textId="77777777" w:rsidR="000142CB" w:rsidRPr="001D345F" w:rsidRDefault="000142CB" w:rsidP="000142CB">
      <w:pPr>
        <w:pStyle w:val="SingleTxtG"/>
        <w:tabs>
          <w:tab w:val="clear" w:pos="1701"/>
        </w:tabs>
        <w:ind w:left="2268" w:hanging="1134"/>
      </w:pPr>
      <w:r w:rsidRPr="001D345F">
        <w:tab/>
        <w:t xml:space="preserve">95-й процентиль значений </w:t>
      </w:r>
      <m:oMath>
        <m:d>
          <m:dPr>
            <m:ctrlPr>
              <w:rPr>
                <w:rFonts w:ascii="Cambria Math" w:hAnsi="Cambria Math"/>
                <w:i/>
              </w:rPr>
            </m:ctrlPr>
          </m:d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e>
        </m:d>
      </m:oMath>
      <w:r w:rsidRPr="001D345F">
        <w:t xml:space="preserve"> рассчитывают следующим образом:</w:t>
      </w:r>
    </w:p>
    <w:p w14:paraId="483BA81D" w14:textId="77777777" w:rsidR="000142CB" w:rsidRPr="001D345F" w:rsidRDefault="000142CB" w:rsidP="000142CB">
      <w:pPr>
        <w:pStyle w:val="SingleTxtG"/>
        <w:tabs>
          <w:tab w:val="clear" w:pos="1701"/>
        </w:tabs>
        <w:ind w:left="2268" w:hanging="1134"/>
      </w:pPr>
      <w:r w:rsidRPr="001D345F">
        <w:tab/>
        <w:t xml:space="preserve">Значения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r>
          <w:rPr>
            <w:rFonts w:ascii="Cambria Math" w:hAnsi="Cambria Math"/>
          </w:rPr>
          <m:t xml:space="preserve">  </m:t>
        </m:r>
      </m:oMath>
      <w:r w:rsidRPr="001D345F">
        <w:t xml:space="preserve">в каждой группе скоростей расставляют в порядке возрастания для всех наборов данных с </w:t>
      </w:r>
      <w:r w:rsidRPr="001D345F">
        <w:rPr>
          <w:i/>
          <w:iCs/>
        </w:rPr>
        <w:t>a</w:t>
      </w:r>
      <w:r w:rsidRPr="001D345F">
        <w:rPr>
          <w:vertAlign w:val="subscript"/>
        </w:rPr>
        <w:t>i,k</w:t>
      </w:r>
      <w:r w:rsidRPr="001D345F">
        <w:t xml:space="preserve"> &gt; 0,1 м/с</w:t>
      </w:r>
      <w:r w:rsidRPr="001D345F">
        <w:rPr>
          <w:vertAlign w:val="superscript"/>
        </w:rPr>
        <w:t>2</w:t>
      </w:r>
      <w:r w:rsidRPr="001D345F">
        <w:t xml:space="preserve"> и определяют общее число этих выборок </w:t>
      </w:r>
      <w:r w:rsidRPr="001D345F">
        <w:rPr>
          <w:i/>
          <w:iCs/>
        </w:rPr>
        <w:t>M</w:t>
      </w:r>
      <w:r w:rsidRPr="001D345F">
        <w:rPr>
          <w:vertAlign w:val="subscript"/>
        </w:rPr>
        <w:t>k</w:t>
      </w:r>
      <w:r w:rsidRPr="001D345F">
        <w:t>.</w:t>
      </w:r>
    </w:p>
    <w:p w14:paraId="33AD4072" w14:textId="77777777" w:rsidR="000142CB" w:rsidRPr="001D345F" w:rsidRDefault="000142CB" w:rsidP="000142CB">
      <w:pPr>
        <w:pStyle w:val="SingleTxtG"/>
        <w:tabs>
          <w:tab w:val="clear" w:pos="1701"/>
        </w:tabs>
        <w:ind w:left="2268" w:hanging="1134"/>
      </w:pPr>
      <w:r w:rsidRPr="001D345F">
        <w:tab/>
        <w:t>После этого значениям</w:t>
      </w:r>
      <m:oMath>
        <m:r>
          <w:rPr>
            <w:rFonts w:ascii="Cambria Math" w:hAnsi="Cambria Math"/>
          </w:rPr>
          <m:t xml:space="preserve"> </m:t>
        </m:r>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i,k</m:t>
            </m:r>
          </m:sub>
        </m:sSub>
      </m:oMath>
      <w:r w:rsidRPr="001D345F">
        <w:t xml:space="preserve"> с </w:t>
      </w:r>
      <w:r w:rsidRPr="001D345F">
        <w:rPr>
          <w:i/>
          <w:iCs/>
        </w:rPr>
        <w:t>a</w:t>
      </w:r>
      <w:r w:rsidRPr="001D345F">
        <w:rPr>
          <w:vertAlign w:val="subscript"/>
        </w:rPr>
        <w:t>i,k</w:t>
      </w:r>
      <w:r w:rsidRPr="001D345F">
        <w:t xml:space="preserve"> &gt; 0,1 м/с</w:t>
      </w:r>
      <w:r w:rsidRPr="001D345F">
        <w:rPr>
          <w:vertAlign w:val="superscript"/>
        </w:rPr>
        <w:t>2</w:t>
      </w:r>
      <w:r w:rsidRPr="001D345F">
        <w:t xml:space="preserve"> присваивают соответствующие значения процентиля следующим образом:</w:t>
      </w:r>
    </w:p>
    <w:p w14:paraId="188E1C13" w14:textId="77777777" w:rsidR="000142CB" w:rsidRPr="001D345F" w:rsidRDefault="000142CB" w:rsidP="000142CB">
      <w:pPr>
        <w:pStyle w:val="SingleTxtG"/>
        <w:tabs>
          <w:tab w:val="clear" w:pos="1701"/>
        </w:tabs>
        <w:ind w:left="2268" w:hanging="1134"/>
      </w:pPr>
      <w:r w:rsidRPr="001D345F">
        <w:tab/>
        <w:t xml:space="preserve">Наименьшему значению </w:t>
      </w:r>
      <m:oMath>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oMath>
      <w:r w:rsidRPr="001D345F">
        <w:t xml:space="preserve"> присваивают процентиль 1/</w:t>
      </w:r>
      <w:r w:rsidRPr="001D345F">
        <w:rPr>
          <w:i/>
          <w:iCs/>
        </w:rPr>
        <w:t>М</w:t>
      </w:r>
      <w:r w:rsidRPr="00181A28">
        <w:rPr>
          <w:i/>
          <w:iCs/>
          <w:vertAlign w:val="subscript"/>
        </w:rPr>
        <w:t>к</w:t>
      </w:r>
      <w:r w:rsidRPr="001D345F">
        <w:t xml:space="preserve">, второму наименьшему </w:t>
      </w:r>
      <w:r w:rsidRPr="00AF59EF">
        <w:t>—</w:t>
      </w:r>
      <w:r w:rsidRPr="001D345F">
        <w:t xml:space="preserve"> 2/</w:t>
      </w:r>
      <w:r w:rsidRPr="001D345F">
        <w:rPr>
          <w:i/>
          <w:iCs/>
        </w:rPr>
        <w:t>М</w:t>
      </w:r>
      <w:r w:rsidRPr="00181A28">
        <w:rPr>
          <w:i/>
          <w:iCs/>
          <w:vertAlign w:val="subscript"/>
        </w:rPr>
        <w:t>к</w:t>
      </w:r>
      <w:r w:rsidRPr="001D345F">
        <w:t xml:space="preserve">, третьему наименьшему </w:t>
      </w:r>
      <w:r w:rsidRPr="00AF59EF">
        <w:t>—</w:t>
      </w:r>
      <w:r w:rsidRPr="001D345F">
        <w:t xml:space="preserve"> 3/</w:t>
      </w:r>
      <w:r w:rsidRPr="001D345F">
        <w:rPr>
          <w:i/>
          <w:iCs/>
        </w:rPr>
        <w:t>М</w:t>
      </w:r>
      <w:r w:rsidRPr="00E11E87">
        <w:rPr>
          <w:i/>
          <w:iCs/>
          <w:vertAlign w:val="subscript"/>
        </w:rPr>
        <w:t>к</w:t>
      </w:r>
      <w:r w:rsidRPr="001D345F">
        <w:t xml:space="preserve"> и наивысшему значению </w:t>
      </w:r>
      <w:r w:rsidRPr="00AF59EF">
        <w:t>—</w:t>
      </w:r>
      <w:r w:rsidRPr="001D345F">
        <w:t xml:space="preserve"> (M</w:t>
      </w:r>
      <w:r w:rsidRPr="001D345F">
        <w:rPr>
          <w:vertAlign w:val="subscript"/>
        </w:rPr>
        <w:t>k</w:t>
      </w:r>
      <w:r w:rsidRPr="001D345F">
        <w:t>/M</w:t>
      </w:r>
      <w:r w:rsidRPr="001D345F">
        <w:rPr>
          <w:vertAlign w:val="subscript"/>
        </w:rPr>
        <w:t>k</w:t>
      </w:r>
      <w:r w:rsidRPr="001D345F">
        <w:t xml:space="preserve"> = 100</w:t>
      </w:r>
      <w:r>
        <w:rPr>
          <w:lang w:val="en-US"/>
        </w:rPr>
        <w:t> </w:t>
      </w:r>
      <w:r w:rsidRPr="001D345F">
        <w:t>%).</w:t>
      </w:r>
    </w:p>
    <w:p w14:paraId="1ED7C365" w14:textId="34D31123" w:rsidR="000142CB" w:rsidRPr="001D345F" w:rsidRDefault="000142CB" w:rsidP="000142CB">
      <w:pPr>
        <w:pStyle w:val="SingleTxtG"/>
        <w:tabs>
          <w:tab w:val="clear" w:pos="1701"/>
        </w:tabs>
        <w:ind w:left="2268" w:hanging="1134"/>
        <w:rPr>
          <w:rFonts w:ascii="Cambria Math" w:hAnsi="Cambria Math"/>
          <w:oMath/>
        </w:rPr>
      </w:pPr>
      <w:r w:rsidRPr="001D345F">
        <w:lastRenderedPageBreak/>
        <w:tab/>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oMath>
      <w:r w:rsidRPr="001D345F">
        <w:t xml:space="preserve"> </w:t>
      </w:r>
      <w:r w:rsidRPr="00096C23">
        <w:t>—</w:t>
      </w:r>
      <w:r w:rsidRPr="001D345F">
        <w:t xml:space="preserve"> значение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j,k</m:t>
            </m:r>
          </m:sub>
        </m:sSub>
      </m:oMath>
      <w:r w:rsidRPr="001D345F">
        <w:t xml:space="preserve"> при j/M</w:t>
      </w:r>
      <w:r w:rsidRPr="001D345F">
        <w:rPr>
          <w:vertAlign w:val="subscript"/>
        </w:rPr>
        <w:t>k</w:t>
      </w:r>
      <w:r w:rsidRPr="001D345F">
        <w:t xml:space="preserve"> = 95</w:t>
      </w:r>
      <w:r>
        <w:rPr>
          <w:lang w:val="en-US"/>
        </w:rPr>
        <w:t> </w:t>
      </w:r>
      <w:r w:rsidRPr="001D345F">
        <w:t>%. Если j/M</w:t>
      </w:r>
      <w:r w:rsidRPr="001D345F">
        <w:rPr>
          <w:vertAlign w:val="subscript"/>
        </w:rPr>
        <w:t>k</w:t>
      </w:r>
      <w:r w:rsidRPr="001D345F">
        <w:t> = 95</w:t>
      </w:r>
      <w:r>
        <w:rPr>
          <w:lang w:val="en-US"/>
        </w:rPr>
        <w:t> </w:t>
      </w:r>
      <w:r w:rsidRPr="001D345F">
        <w:t>% не может быть достигнуто, то</w:t>
      </w:r>
      <w:r>
        <w:t xml:space="preserve"> </w:t>
      </w:r>
      <w:r w:rsidR="00E11E87">
        <w:br/>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Pr="001D345F">
        <w:t xml:space="preserve">рассчитывают методом линейной интерполяции между последовательными выборками </w:t>
      </w:r>
      <w:r w:rsidRPr="001D345F">
        <w:rPr>
          <w:i/>
          <w:iCs/>
        </w:rPr>
        <w:t>j</w:t>
      </w:r>
      <w:r w:rsidRPr="001D345F">
        <w:t xml:space="preserve"> и</w:t>
      </w:r>
      <w:r w:rsidRPr="001D345F">
        <w:rPr>
          <w:i/>
          <w:iCs/>
        </w:rPr>
        <w:t xml:space="preserve"> j+1</w:t>
      </w:r>
      <w:r w:rsidRPr="001D345F">
        <w:t xml:space="preserve"> при </w:t>
      </w:r>
      <w:r w:rsidRPr="001D345F">
        <w:rPr>
          <w:i/>
          <w:iCs/>
        </w:rPr>
        <w:t>j/M</w:t>
      </w:r>
      <w:r w:rsidRPr="001D345F">
        <w:rPr>
          <w:i/>
          <w:iCs/>
          <w:vertAlign w:val="subscript"/>
        </w:rPr>
        <w:t>k</w:t>
      </w:r>
      <w:r w:rsidRPr="001D345F">
        <w:t xml:space="preserve"> &lt; 95</w:t>
      </w:r>
      <w:r>
        <w:rPr>
          <w:lang w:val="en-US"/>
        </w:rPr>
        <w:t> </w:t>
      </w:r>
      <w:r w:rsidRPr="001D345F">
        <w:t>% и (</w:t>
      </w:r>
      <w:r w:rsidRPr="001D345F">
        <w:rPr>
          <w:i/>
          <w:iCs/>
        </w:rPr>
        <w:t>j+1</w:t>
      </w:r>
      <w:r w:rsidRPr="001D345F">
        <w:t>)/M</w:t>
      </w:r>
      <w:r w:rsidRPr="001D345F">
        <w:rPr>
          <w:vertAlign w:val="subscript"/>
        </w:rPr>
        <w:t>k</w:t>
      </w:r>
      <w:r w:rsidRPr="001D345F">
        <w:t xml:space="preserve"> &gt; 95</w:t>
      </w:r>
      <w:r>
        <w:rPr>
          <w:lang w:val="en-US"/>
        </w:rPr>
        <w:t> </w:t>
      </w:r>
      <w:r w:rsidRPr="001D345F">
        <w:t>%.</w:t>
      </w:r>
    </w:p>
    <w:p w14:paraId="566FBFE6" w14:textId="77777777" w:rsidR="000142CB" w:rsidRPr="001D345F" w:rsidRDefault="000142CB" w:rsidP="000142CB">
      <w:pPr>
        <w:pStyle w:val="SingleTxtG"/>
        <w:tabs>
          <w:tab w:val="clear" w:pos="1701"/>
        </w:tabs>
        <w:ind w:left="2268" w:hanging="1134"/>
      </w:pPr>
      <w:r w:rsidRPr="001D345F">
        <w:tab/>
        <w:t>Относительное положительное ускорение в расчете на группу скоростей определяют следующим образом:</w:t>
      </w:r>
    </w:p>
    <w:p w14:paraId="1821BBF7" w14:textId="7D4E7BFC" w:rsidR="000142CB" w:rsidRPr="001D345F" w:rsidRDefault="00A368D7" w:rsidP="000142CB">
      <w:pPr>
        <w:pStyle w:val="SingleTxtG"/>
        <w:tabs>
          <w:tab w:val="clear" w:pos="1701"/>
        </w:tabs>
        <w:ind w:left="2835" w:hanging="1134"/>
        <w:jc w:val="center"/>
      </w:pPr>
      <m:oMath>
        <m:sSub>
          <m:sSubPr>
            <m:ctrlPr>
              <w:rPr>
                <w:rFonts w:ascii="Cambria Math" w:hAnsi="Cambria Math"/>
                <w:i/>
                <w:sz w:val="22"/>
                <w:szCs w:val="22"/>
              </w:rPr>
            </m:ctrlPr>
          </m:sSubPr>
          <m:e>
            <m:r>
              <w:rPr>
                <w:rFonts w:ascii="Cambria Math" w:hAnsi="Cambria Math"/>
                <w:sz w:val="22"/>
                <w:szCs w:val="22"/>
              </w:rPr>
              <m:t>RPA</m:t>
            </m:r>
          </m:e>
          <m:sub>
            <m:r>
              <w:rPr>
                <w:rFonts w:ascii="Cambria Math" w:hAnsi="Cambria Math"/>
                <w:sz w:val="22"/>
                <w:szCs w:val="22"/>
              </w:rPr>
              <m:t>k</m:t>
            </m:r>
          </m:sub>
        </m:sSub>
        <m:r>
          <w:rPr>
            <w:rFonts w:ascii="Cambria Math" w:hAnsi="Cambria Math"/>
            <w:sz w:val="22"/>
            <w:szCs w:val="22"/>
          </w:rPr>
          <m:t>=</m:t>
        </m:r>
        <m:f>
          <m:fPr>
            <m:ctrlPr>
              <w:rPr>
                <w:rFonts w:ascii="Cambria Math" w:eastAsia="DengXian" w:hAnsi="Cambria Math" w:cs="Arial"/>
                <w:i/>
                <w:lang w:val="de-DE" w:eastAsia="ja-JP"/>
              </w:rPr>
            </m:ctrlPr>
          </m:fPr>
          <m:num>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j</m:t>
                </m:r>
              </m:sub>
              <m:sup/>
              <m:e>
                <m:sSub>
                  <m:sSubPr>
                    <m:ctrlPr>
                      <w:rPr>
                        <w:rFonts w:ascii="Cambria Math" w:eastAsia="DengXian" w:hAnsi="Cambria Math" w:cs="Arial"/>
                        <w:i/>
                        <w:lang w:val="de-DE" w:eastAsia="ja-JP"/>
                      </w:rPr>
                    </m:ctrlPr>
                  </m:sSubPr>
                  <m:e>
                    <m:r>
                      <m:rPr>
                        <m:sty m:val="bi"/>
                      </m:rPr>
                      <w:rPr>
                        <w:rFonts w:ascii="Cambria Math" w:eastAsia="DengXian" w:hAnsi="Cambria Math" w:cs="Arial"/>
                        <w:lang w:eastAsia="ja-JP"/>
                      </w:rPr>
                      <m:t>(∆</m:t>
                    </m:r>
                    <m:r>
                      <m:rPr>
                        <m:sty m:val="bi"/>
                      </m:rPr>
                      <w:rPr>
                        <w:rFonts w:ascii="Cambria Math" w:eastAsia="DengXian" w:hAnsi="Cambria Math" w:cs="Arial"/>
                        <w:lang w:val="de-DE" w:eastAsia="ja-JP"/>
                      </w:rPr>
                      <m:t>t</m:t>
                    </m:r>
                    <m:r>
                      <m:rPr>
                        <m:sty m:val="bi"/>
                      </m:rPr>
                      <w:rPr>
                        <w:rFonts w:ascii="Cambria Math" w:eastAsia="DengXian" w:hAnsi="Cambria Math" w:cs="Arial"/>
                        <w:lang w:eastAsia="ja-JP"/>
                      </w:rPr>
                      <m:t>×</m:t>
                    </m:r>
                    <m:r>
                      <w:rPr>
                        <w:rFonts w:ascii="Cambria Math" w:eastAsia="DengXian" w:hAnsi="Cambria Math" w:cs="Arial"/>
                        <w:lang w:eastAsia="ja-JP"/>
                      </w:rPr>
                      <m:t>(</m:t>
                    </m:r>
                    <m:r>
                      <w:rPr>
                        <w:rFonts w:ascii="Cambria Math" w:eastAsia="DengXian" w:hAnsi="Cambria Math" w:cs="Arial"/>
                        <w:lang w:val="de-DE" w:eastAsia="ja-JP"/>
                      </w:rPr>
                      <m:t>v</m:t>
                    </m:r>
                    <m:r>
                      <w:rPr>
                        <w:rFonts w:ascii="Cambria Math" w:eastAsia="DengXian" w:hAnsi="Cambria Math" w:cs="Arial"/>
                        <w:lang w:eastAsia="ja-JP"/>
                      </w:rPr>
                      <m:t>×</m:t>
                    </m:r>
                    <m:sSub>
                      <m:sSubPr>
                        <m:ctrlPr>
                          <w:rPr>
                            <w:rFonts w:ascii="Cambria Math" w:eastAsia="DengXian" w:hAnsi="Cambria Math" w:cs="Arial"/>
                            <w:i/>
                            <w:lang w:val="de-DE" w:eastAsia="ja-JP"/>
                          </w:rPr>
                        </m:ctrlPr>
                      </m:sSubPr>
                      <m:e>
                        <m:r>
                          <w:rPr>
                            <w:rFonts w:ascii="Cambria Math" w:eastAsia="DengXian" w:hAnsi="Cambria Math" w:cs="Arial"/>
                            <w:lang w:val="de-DE" w:eastAsia="ja-JP"/>
                          </w:rPr>
                          <m:t>a</m:t>
                        </m:r>
                      </m:e>
                      <m:sub>
                        <m:r>
                          <w:rPr>
                            <w:rFonts w:ascii="Cambria Math" w:eastAsia="DengXian" w:hAnsi="Cambria Math" w:cs="Arial"/>
                            <w:lang w:val="de-DE" w:eastAsia="ja-JP"/>
                          </w:rPr>
                          <m:t>pos</m:t>
                        </m:r>
                      </m:sub>
                    </m:sSub>
                    <m:r>
                      <w:rPr>
                        <w:rFonts w:ascii="Cambria Math" w:eastAsia="DengXian" w:hAnsi="Cambria Math" w:cs="Arial"/>
                        <w:lang w:eastAsia="ja-JP"/>
                      </w:rPr>
                      <m:t>)</m:t>
                    </m:r>
                  </m:e>
                  <m:sub>
                    <m:r>
                      <w:rPr>
                        <w:rFonts w:ascii="Cambria Math" w:eastAsia="DengXian" w:hAnsi="Cambria Math" w:cs="Arial"/>
                        <w:lang w:val="de-DE" w:eastAsia="ja-JP"/>
                      </w:rPr>
                      <m:t>j</m:t>
                    </m:r>
                    <m:r>
                      <w:rPr>
                        <w:rFonts w:ascii="Cambria Math" w:eastAsia="DengXian" w:hAnsi="Cambria Math" w:cs="Arial"/>
                        <w:lang w:eastAsia="ja-JP"/>
                      </w:rPr>
                      <m:t>,</m:t>
                    </m:r>
                    <m:r>
                      <w:rPr>
                        <w:rFonts w:ascii="Cambria Math" w:eastAsia="DengXian" w:hAnsi="Cambria Math" w:cs="Arial"/>
                        <w:lang w:val="de-DE" w:eastAsia="ja-JP"/>
                      </w:rPr>
                      <m:t>k</m:t>
                    </m:r>
                  </m:sub>
                </m:sSub>
                <m:r>
                  <m:rPr>
                    <m:sty m:val="bi"/>
                  </m:rPr>
                  <w:rPr>
                    <w:rFonts w:ascii="Cambria Math" w:eastAsia="DengXian" w:hAnsi="Cambria Math" w:cs="Arial"/>
                    <w:lang w:eastAsia="ja-JP"/>
                  </w:rPr>
                  <m:t>)</m:t>
                </m:r>
              </m:e>
            </m:nary>
          </m:num>
          <m:den>
            <m:nary>
              <m:naryPr>
                <m:chr m:val="∑"/>
                <m:limLoc m:val="subSup"/>
                <m:supHide m:val="1"/>
                <m:ctrlPr>
                  <w:rPr>
                    <w:rFonts w:ascii="Cambria Math" w:eastAsia="DengXian" w:hAnsi="Cambria Math" w:cs="Arial"/>
                    <w:i/>
                    <w:lang w:val="de-DE" w:eastAsia="ja-JP"/>
                  </w:rPr>
                </m:ctrlPr>
              </m:naryPr>
              <m:sub>
                <m:r>
                  <w:rPr>
                    <w:rFonts w:ascii="Cambria Math" w:eastAsia="DengXian" w:hAnsi="Cambria Math" w:cs="Arial"/>
                    <w:lang w:val="de-DE" w:eastAsia="ja-JP"/>
                  </w:rPr>
                  <m:t>i</m:t>
                </m:r>
              </m:sub>
              <m:sup/>
              <m:e>
                <m:sSub>
                  <m:sSubPr>
                    <m:ctrlPr>
                      <w:rPr>
                        <w:rFonts w:ascii="Cambria Math" w:eastAsia="DengXian" w:hAnsi="Cambria Math" w:cs="Arial"/>
                        <w:i/>
                        <w:lang w:val="de-DE" w:eastAsia="ja-JP"/>
                      </w:rPr>
                    </m:ctrlPr>
                  </m:sSubPr>
                  <m:e>
                    <m:r>
                      <w:rPr>
                        <w:rFonts w:ascii="Cambria Math" w:eastAsia="DengXian" w:hAnsi="Cambria Math" w:cs="Arial"/>
                        <w:lang w:val="de-DE" w:eastAsia="ja-JP"/>
                      </w:rPr>
                      <m:t>d</m:t>
                    </m:r>
                  </m:e>
                  <m:sub>
                    <m:r>
                      <w:rPr>
                        <w:rFonts w:ascii="Cambria Math" w:eastAsia="DengXian" w:hAnsi="Cambria Math" w:cs="Arial"/>
                        <w:lang w:val="de-DE" w:eastAsia="ja-JP"/>
                      </w:rPr>
                      <m:t>i</m:t>
                    </m:r>
                    <m:r>
                      <w:rPr>
                        <w:rFonts w:ascii="Cambria Math" w:eastAsia="DengXian" w:hAnsi="Cambria Math" w:cs="Arial"/>
                        <w:lang w:eastAsia="ja-JP"/>
                      </w:rPr>
                      <m:t>,</m:t>
                    </m:r>
                    <m:r>
                      <w:rPr>
                        <w:rFonts w:ascii="Cambria Math" w:eastAsia="DengXian" w:hAnsi="Cambria Math" w:cs="Arial"/>
                        <w:lang w:val="de-DE" w:eastAsia="ja-JP"/>
                      </w:rPr>
                      <m:t>k</m:t>
                    </m:r>
                  </m:sub>
                </m:sSub>
              </m:e>
            </m:nary>
          </m:den>
        </m:f>
        <m:r>
          <w:rPr>
            <w:rFonts w:ascii="Cambria Math" w:hAnsi="Cambria Math"/>
            <w:sz w:val="22"/>
            <w:szCs w:val="22"/>
          </w:rPr>
          <m:t xml:space="preserve">, j=1 до </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k</m:t>
            </m:r>
          </m:sub>
        </m:sSub>
        <m:r>
          <w:rPr>
            <w:rFonts w:ascii="Cambria Math" w:hAnsi="Cambria Math"/>
            <w:sz w:val="22"/>
            <w:szCs w:val="22"/>
          </w:rPr>
          <m:t xml:space="preserve">, i=1 до </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k</m:t>
            </m:r>
          </m:sub>
        </m:sSub>
        <m:r>
          <w:rPr>
            <w:rFonts w:ascii="Cambria Math" w:hAnsi="Cambria Math"/>
            <w:sz w:val="22"/>
            <w:szCs w:val="22"/>
          </w:rPr>
          <m:t>, k=u,e</m:t>
        </m:r>
      </m:oMath>
      <w:r w:rsidR="000142CB" w:rsidRPr="001D345F">
        <w:t>,</w:t>
      </w:r>
    </w:p>
    <w:p w14:paraId="6134AB4D" w14:textId="77777777" w:rsidR="000142CB" w:rsidRPr="001D345F" w:rsidRDefault="000142CB" w:rsidP="000142CB">
      <w:pPr>
        <w:pStyle w:val="SingleTxtG"/>
        <w:tabs>
          <w:tab w:val="clear" w:pos="1701"/>
        </w:tabs>
        <w:ind w:left="2268" w:hanging="1134"/>
      </w:pPr>
      <w:r w:rsidRPr="001D345F">
        <w:tab/>
        <w:t>где:</w:t>
      </w:r>
    </w:p>
    <w:tbl>
      <w:tblPr>
        <w:tblW w:w="6313" w:type="dxa"/>
        <w:tblInd w:w="2209" w:type="dxa"/>
        <w:tblLayout w:type="fixed"/>
        <w:tblLook w:val="0000" w:firstRow="0" w:lastRow="0" w:firstColumn="0" w:lastColumn="0" w:noHBand="0" w:noVBand="0"/>
      </w:tblPr>
      <w:tblGrid>
        <w:gridCol w:w="907"/>
        <w:gridCol w:w="709"/>
        <w:gridCol w:w="4697"/>
      </w:tblGrid>
      <w:tr w:rsidR="000142CB" w:rsidRPr="001D345F" w14:paraId="4708880F" w14:textId="77777777" w:rsidTr="00476D1C">
        <w:tc>
          <w:tcPr>
            <w:tcW w:w="907" w:type="dxa"/>
            <w:tcMar>
              <w:left w:w="57" w:type="dxa"/>
              <w:right w:w="57" w:type="dxa"/>
            </w:tcMar>
          </w:tcPr>
          <w:p w14:paraId="3C9C8822" w14:textId="77777777" w:rsidR="000142CB" w:rsidRPr="001D345F" w:rsidRDefault="000142CB" w:rsidP="00476D1C">
            <w:pPr>
              <w:pStyle w:val="SingleTxtG"/>
              <w:tabs>
                <w:tab w:val="clear" w:pos="1701"/>
              </w:tabs>
              <w:ind w:left="0" w:right="0"/>
            </w:pPr>
            <w:r w:rsidRPr="001D345F">
              <w:t>RPA</w:t>
            </w:r>
            <w:r w:rsidRPr="001D345F">
              <w:rPr>
                <w:vertAlign w:val="subscript"/>
              </w:rPr>
              <w:t>k</w:t>
            </w:r>
          </w:p>
        </w:tc>
        <w:tc>
          <w:tcPr>
            <w:tcW w:w="709" w:type="dxa"/>
            <w:tcMar>
              <w:left w:w="57" w:type="dxa"/>
              <w:right w:w="57" w:type="dxa"/>
            </w:tcMar>
          </w:tcPr>
          <w:p w14:paraId="5C1F4E0D" w14:textId="77777777" w:rsidR="000142CB" w:rsidRDefault="000142CB" w:rsidP="00476D1C">
            <w:pPr>
              <w:jc w:val="center"/>
            </w:pPr>
            <w:r w:rsidRPr="00B11D0A">
              <w:rPr>
                <w:lang w:val="en-US"/>
              </w:rPr>
              <w:t>—</w:t>
            </w:r>
          </w:p>
        </w:tc>
        <w:tc>
          <w:tcPr>
            <w:tcW w:w="4697" w:type="dxa"/>
            <w:tcMar>
              <w:left w:w="57" w:type="dxa"/>
              <w:right w:w="57" w:type="dxa"/>
            </w:tcMar>
          </w:tcPr>
          <w:p w14:paraId="3802306D" w14:textId="77777777" w:rsidR="000142CB" w:rsidRPr="001D345F" w:rsidRDefault="000142CB" w:rsidP="00476D1C">
            <w:pPr>
              <w:pStyle w:val="SingleTxtG"/>
              <w:tabs>
                <w:tab w:val="clear" w:pos="1701"/>
              </w:tabs>
              <w:ind w:left="0" w:right="0"/>
              <w:jc w:val="left"/>
            </w:pPr>
            <w:r w:rsidRPr="001D345F">
              <w:t xml:space="preserve">доли относительного положительного ускорения </w:t>
            </w:r>
            <w:r>
              <w:t xml:space="preserve">для режима </w:t>
            </w:r>
            <w:r w:rsidRPr="001D345F">
              <w:t>скорост</w:t>
            </w:r>
            <w:r>
              <w:t xml:space="preserve">и </w:t>
            </w:r>
            <w:r w:rsidRPr="001D345F">
              <w:t xml:space="preserve">в городе и на </w:t>
            </w:r>
            <w:r>
              <w:t xml:space="preserve">скоростных </w:t>
            </w:r>
            <w:r w:rsidRPr="001D345F">
              <w:t>авто</w:t>
            </w:r>
            <w:r>
              <w:t xml:space="preserve">дорогах </w:t>
            </w:r>
            <w:r w:rsidRPr="001D345F">
              <w:t>[м/с</w:t>
            </w:r>
            <w:r w:rsidRPr="001D345F">
              <w:rPr>
                <w:vertAlign w:val="superscript"/>
              </w:rPr>
              <w:t>2</w:t>
            </w:r>
            <w:r w:rsidRPr="001D345F">
              <w:t xml:space="preserve"> или кВт/(кг*км)]</w:t>
            </w:r>
            <w:r>
              <w:t>;</w:t>
            </w:r>
          </w:p>
        </w:tc>
      </w:tr>
      <w:tr w:rsidR="000142CB" w:rsidRPr="001D345F" w14:paraId="287E0E03" w14:textId="77777777" w:rsidTr="00476D1C">
        <w:tc>
          <w:tcPr>
            <w:tcW w:w="907" w:type="dxa"/>
            <w:tcMar>
              <w:left w:w="57" w:type="dxa"/>
              <w:right w:w="57" w:type="dxa"/>
            </w:tcMar>
          </w:tcPr>
          <w:p w14:paraId="2D5885B6" w14:textId="77777777" w:rsidR="000142CB" w:rsidRPr="001D345F" w:rsidRDefault="000142CB" w:rsidP="00476D1C">
            <w:pPr>
              <w:pStyle w:val="SingleTxtG"/>
              <w:tabs>
                <w:tab w:val="clear" w:pos="1701"/>
              </w:tabs>
              <w:ind w:left="0" w:right="0"/>
            </w:pPr>
            <w:r w:rsidRPr="001D345F">
              <w:t>M</w:t>
            </w:r>
            <w:r w:rsidRPr="001D345F">
              <w:rPr>
                <w:vertAlign w:val="subscript"/>
              </w:rPr>
              <w:t>k</w:t>
            </w:r>
          </w:p>
        </w:tc>
        <w:tc>
          <w:tcPr>
            <w:tcW w:w="709" w:type="dxa"/>
            <w:tcMar>
              <w:left w:w="57" w:type="dxa"/>
              <w:right w:w="57" w:type="dxa"/>
            </w:tcMar>
          </w:tcPr>
          <w:p w14:paraId="380E5DED" w14:textId="77777777" w:rsidR="000142CB" w:rsidRDefault="000142CB" w:rsidP="00476D1C">
            <w:pPr>
              <w:jc w:val="center"/>
            </w:pPr>
            <w:r w:rsidRPr="00B11D0A">
              <w:rPr>
                <w:lang w:val="en-US"/>
              </w:rPr>
              <w:t>—</w:t>
            </w:r>
          </w:p>
        </w:tc>
        <w:tc>
          <w:tcPr>
            <w:tcW w:w="4697" w:type="dxa"/>
            <w:tcMar>
              <w:left w:w="57" w:type="dxa"/>
              <w:right w:w="57" w:type="dxa"/>
            </w:tcMar>
          </w:tcPr>
          <w:p w14:paraId="1A361987" w14:textId="77777777" w:rsidR="000142CB" w:rsidRPr="001D345F" w:rsidRDefault="000142CB" w:rsidP="00476D1C">
            <w:pPr>
              <w:pStyle w:val="SingleTxtG"/>
              <w:tabs>
                <w:tab w:val="clear" w:pos="1701"/>
              </w:tabs>
              <w:ind w:left="0" w:right="0"/>
              <w:jc w:val="left"/>
            </w:pPr>
            <w:r>
              <w:t>число</w:t>
            </w:r>
            <w:r w:rsidRPr="001D345F">
              <w:t xml:space="preserve"> выборок долей режима </w:t>
            </w:r>
            <w:r>
              <w:t xml:space="preserve">скорости </w:t>
            </w:r>
            <w:r w:rsidRPr="001D345F">
              <w:t xml:space="preserve">в городе и на </w:t>
            </w:r>
            <w:r>
              <w:t xml:space="preserve">скоростных </w:t>
            </w:r>
            <w:r w:rsidRPr="001D345F">
              <w:t>авто</w:t>
            </w:r>
            <w:r>
              <w:t>дорогах</w:t>
            </w:r>
            <w:r w:rsidRPr="001D345F">
              <w:t xml:space="preserve"> с положительным ускорением</w:t>
            </w:r>
            <w:r>
              <w:t>;</w:t>
            </w:r>
          </w:p>
        </w:tc>
      </w:tr>
      <w:tr w:rsidR="000142CB" w:rsidRPr="00E80FE3" w14:paraId="2DB578F1" w14:textId="77777777" w:rsidTr="00476D1C">
        <w:tc>
          <w:tcPr>
            <w:tcW w:w="907" w:type="dxa"/>
            <w:tcMar>
              <w:left w:w="57" w:type="dxa"/>
              <w:right w:w="57" w:type="dxa"/>
            </w:tcMar>
          </w:tcPr>
          <w:p w14:paraId="06EC44E3" w14:textId="77777777" w:rsidR="000142CB" w:rsidRPr="00E80FE3" w:rsidRDefault="000142CB" w:rsidP="00476D1C">
            <w:pPr>
              <w:pStyle w:val="SingleTxtG"/>
              <w:tabs>
                <w:tab w:val="clear" w:pos="1701"/>
              </w:tabs>
              <w:ind w:left="0" w:right="0"/>
            </w:pPr>
            <w:r w:rsidRPr="00E80FE3">
              <w:t>N</w:t>
            </w:r>
            <w:r w:rsidRPr="00E80FE3">
              <w:rPr>
                <w:vertAlign w:val="subscript"/>
              </w:rPr>
              <w:t>k</w:t>
            </w:r>
          </w:p>
        </w:tc>
        <w:tc>
          <w:tcPr>
            <w:tcW w:w="709" w:type="dxa"/>
            <w:tcMar>
              <w:left w:w="57" w:type="dxa"/>
              <w:right w:w="57" w:type="dxa"/>
            </w:tcMar>
          </w:tcPr>
          <w:p w14:paraId="311B69FE" w14:textId="77777777" w:rsidR="000142CB" w:rsidRPr="00E80FE3" w:rsidRDefault="000142CB" w:rsidP="00476D1C">
            <w:pPr>
              <w:jc w:val="center"/>
            </w:pPr>
            <w:r w:rsidRPr="00E80FE3">
              <w:rPr>
                <w:lang w:val="en-US"/>
              </w:rPr>
              <w:t>—</w:t>
            </w:r>
          </w:p>
        </w:tc>
        <w:tc>
          <w:tcPr>
            <w:tcW w:w="4697" w:type="dxa"/>
            <w:tcMar>
              <w:left w:w="57" w:type="dxa"/>
              <w:right w:w="57" w:type="dxa"/>
            </w:tcMar>
          </w:tcPr>
          <w:p w14:paraId="03BE1197" w14:textId="77777777" w:rsidR="000142CB" w:rsidRPr="00E80FE3" w:rsidRDefault="000142CB" w:rsidP="00476D1C">
            <w:pPr>
              <w:pStyle w:val="SingleTxtG"/>
              <w:tabs>
                <w:tab w:val="clear" w:pos="1701"/>
              </w:tabs>
              <w:ind w:left="0" w:right="0"/>
              <w:jc w:val="left"/>
            </w:pPr>
            <w:r w:rsidRPr="00E80FE3">
              <w:t xml:space="preserve">полное </w:t>
            </w:r>
            <w:r>
              <w:t>число</w:t>
            </w:r>
            <w:r w:rsidRPr="00E80FE3">
              <w:t xml:space="preserve"> выборок долей режима скорости в городе и на скоростных автодорогах;</w:t>
            </w:r>
          </w:p>
        </w:tc>
      </w:tr>
      <w:tr w:rsidR="000142CB" w:rsidRPr="001D345F" w14:paraId="5F4DDEC3" w14:textId="77777777" w:rsidTr="00476D1C">
        <w:tc>
          <w:tcPr>
            <w:tcW w:w="907" w:type="dxa"/>
            <w:tcMar>
              <w:left w:w="57" w:type="dxa"/>
              <w:right w:w="57" w:type="dxa"/>
            </w:tcMar>
          </w:tcPr>
          <w:p w14:paraId="25ED7A0A" w14:textId="77777777" w:rsidR="000142CB" w:rsidRPr="00E80FE3" w:rsidRDefault="000142CB" w:rsidP="00476D1C">
            <w:pPr>
              <w:pStyle w:val="SingleTxtG"/>
              <w:tabs>
                <w:tab w:val="clear" w:pos="1701"/>
              </w:tabs>
              <w:ind w:left="0" w:right="0"/>
            </w:pPr>
            <w:r w:rsidRPr="00E80FE3">
              <w:rPr>
                <w:rFonts w:ascii="Calibri" w:eastAsia="SimSun" w:hAnsi="Calibri" w:cs="Arial"/>
                <w:sz w:val="22"/>
                <w:szCs w:val="22"/>
                <w:lang w:val="de-DE" w:eastAsia="en-GB"/>
              </w:rPr>
              <w:sym w:font="Symbol" w:char="F044"/>
            </w:r>
            <w:r w:rsidRPr="00E80FE3">
              <w:rPr>
                <w:rFonts w:ascii="Calibri" w:eastAsia="SimSun" w:hAnsi="Calibri" w:cs="Arial"/>
                <w:sz w:val="22"/>
                <w:szCs w:val="22"/>
                <w:lang w:val="de-DE" w:eastAsia="en-GB"/>
              </w:rPr>
              <w:t>t</w:t>
            </w:r>
          </w:p>
        </w:tc>
        <w:tc>
          <w:tcPr>
            <w:tcW w:w="709" w:type="dxa"/>
            <w:tcMar>
              <w:left w:w="57" w:type="dxa"/>
              <w:right w:w="57" w:type="dxa"/>
            </w:tcMar>
          </w:tcPr>
          <w:p w14:paraId="226F85DC" w14:textId="77777777" w:rsidR="000142CB" w:rsidRPr="00E80FE3" w:rsidRDefault="000142CB" w:rsidP="00476D1C">
            <w:pPr>
              <w:jc w:val="center"/>
            </w:pPr>
            <w:r w:rsidRPr="00E80FE3">
              <w:rPr>
                <w:lang w:val="en-US"/>
              </w:rPr>
              <w:t>—</w:t>
            </w:r>
          </w:p>
        </w:tc>
        <w:tc>
          <w:tcPr>
            <w:tcW w:w="4697" w:type="dxa"/>
            <w:tcMar>
              <w:left w:w="57" w:type="dxa"/>
              <w:right w:w="57" w:type="dxa"/>
            </w:tcMar>
          </w:tcPr>
          <w:p w14:paraId="2B6F138D" w14:textId="77777777" w:rsidR="000142CB" w:rsidRPr="001D345F" w:rsidRDefault="000142CB" w:rsidP="00476D1C">
            <w:pPr>
              <w:pStyle w:val="SingleTxtG"/>
              <w:tabs>
                <w:tab w:val="clear" w:pos="1701"/>
              </w:tabs>
              <w:ind w:left="0" w:right="0"/>
              <w:jc w:val="left"/>
            </w:pPr>
            <w:r w:rsidRPr="00E80FE3">
              <w:t>временна́я дельта, равная 1 секунде.</w:t>
            </w:r>
          </w:p>
        </w:tc>
      </w:tr>
    </w:tbl>
    <w:p w14:paraId="4967D72D" w14:textId="77777777" w:rsidR="000142CB" w:rsidRPr="001D345F" w:rsidRDefault="000142CB" w:rsidP="000142CB">
      <w:pPr>
        <w:pStyle w:val="SingleTxtG"/>
        <w:tabs>
          <w:tab w:val="clear" w:pos="1701"/>
        </w:tabs>
        <w:spacing w:before="240"/>
        <w:ind w:left="2268" w:hanging="1134"/>
      </w:pPr>
      <w:r w:rsidRPr="001D345F">
        <w:t>4.</w:t>
      </w:r>
      <w:r w:rsidRPr="001D345F">
        <w:tab/>
        <w:t>Оценка действительности прогона</w:t>
      </w:r>
    </w:p>
    <w:p w14:paraId="2FB6A840" w14:textId="77777777" w:rsidR="000142CB" w:rsidRPr="001D345F" w:rsidRDefault="000142CB" w:rsidP="000142CB">
      <w:pPr>
        <w:pStyle w:val="SingleTxtG"/>
        <w:tabs>
          <w:tab w:val="clear" w:pos="1701"/>
        </w:tabs>
        <w:ind w:left="2268" w:hanging="1134"/>
      </w:pPr>
      <w:r w:rsidRPr="001D345F">
        <w:t>4.1.1</w:t>
      </w:r>
      <w:r w:rsidRPr="001D345F">
        <w:tab/>
        <w:t xml:space="preserve">Оценка </w:t>
      </w:r>
      <m:oMath>
        <m:sSub>
          <m:sSubPr>
            <m:ctrlPr>
              <w:rPr>
                <w:rFonts w:ascii="Cambria Math" w:hAnsi="Cambria Math"/>
              </w:rPr>
            </m:ctrlPr>
          </m:sSubPr>
          <m:e>
            <m:r>
              <m:rPr>
                <m:sty m:val="p"/>
              </m:rPr>
              <w:rPr>
                <w:rFonts w:ascii="Cambria Math" w:hAnsi="Cambria Math"/>
              </w:rPr>
              <m:t>(v×</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pos</m:t>
                </m:r>
              </m:sub>
            </m:sSub>
            <m:r>
              <m:rPr>
                <m:sty m:val="p"/>
              </m:rPr>
              <w:rPr>
                <w:rFonts w:ascii="Cambria Math" w:hAnsi="Cambria Math"/>
              </w:rPr>
              <m:t>)</m:t>
            </m:r>
          </m:e>
          <m:sub>
            <m:r>
              <m:rPr>
                <m:sty m:val="p"/>
              </m:rPr>
              <w:rPr>
                <w:rFonts w:ascii="Cambria Math" w:hAnsi="Cambria Math"/>
              </w:rPr>
              <m:t>k-</m:t>
            </m:r>
          </m:sub>
        </m:sSub>
        <m:d>
          <m:dPr>
            <m:begChr m:val="["/>
            <m:endChr m:val="]"/>
            <m:ctrlPr>
              <w:rPr>
                <w:rFonts w:ascii="Cambria Math" w:hAnsi="Cambria Math"/>
              </w:rPr>
            </m:ctrlPr>
          </m:dPr>
          <m:e>
            <m:r>
              <m:rPr>
                <m:sty m:val="p"/>
              </m:rPr>
              <w:rPr>
                <w:rFonts w:ascii="Cambria Math" w:hAnsi="Cambria Math"/>
              </w:rPr>
              <m:t>95</m:t>
            </m:r>
          </m:e>
        </m:d>
      </m:oMath>
      <w:r w:rsidRPr="001D345F">
        <w:t xml:space="preserve"> в расчете на группу скорости (с указанием v в [км/ч])</w:t>
      </w:r>
    </w:p>
    <w:p w14:paraId="0D615CFF" w14:textId="77777777" w:rsidR="000142CB" w:rsidRPr="001D345F" w:rsidRDefault="000142CB" w:rsidP="000142CB">
      <w:pPr>
        <w:pStyle w:val="SingleTxtG"/>
        <w:tabs>
          <w:tab w:val="clear" w:pos="1701"/>
        </w:tabs>
        <w:ind w:left="2268" w:hanging="1134"/>
      </w:pPr>
      <w:r w:rsidRPr="001D345F">
        <w:tab/>
        <w:t xml:space="preserve">Если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≤74,6 км/ч</m:t>
        </m:r>
      </m:oMath>
      <w:r w:rsidRPr="001D345F">
        <w:t xml:space="preserve"> и если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&gt;</m:t>
        </m:r>
        <m:d>
          <m:dPr>
            <m:ctrlPr>
              <w:rPr>
                <w:rFonts w:ascii="Cambria Math" w:hAnsi="Cambria Math"/>
                <w:i/>
              </w:rPr>
            </m:ctrlPr>
          </m:dPr>
          <m:e>
            <m:r>
              <w:rPr>
                <w:rFonts w:ascii="Cambria Math" w:hAnsi="Cambria Math"/>
              </w:rPr>
              <m:t xml:space="preserve">0,136×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+14,44</m:t>
            </m:r>
          </m:e>
        </m:d>
        <m:r>
          <m:rPr>
            <m:sty m:val="p"/>
          </m:rPr>
          <w:rPr>
            <w:rFonts w:ascii="Cambria Math" w:hAnsi="Cambria Math"/>
          </w:rPr>
          <m:t>,</m:t>
        </m:r>
      </m:oMath>
    </w:p>
    <w:p w14:paraId="6B394986" w14:textId="77777777" w:rsidR="000142CB" w:rsidRPr="001D345F" w:rsidRDefault="000142CB" w:rsidP="000142CB">
      <w:pPr>
        <w:pStyle w:val="SingleTxtG"/>
        <w:tabs>
          <w:tab w:val="clear" w:pos="1701"/>
        </w:tabs>
        <w:ind w:left="2268" w:hanging="1134"/>
      </w:pPr>
      <w:r w:rsidRPr="001D345F">
        <w:tab/>
        <w:t>то прогон считают недействительным.</w:t>
      </w:r>
    </w:p>
    <w:p w14:paraId="0FC67DF0" w14:textId="77777777" w:rsidR="000142CB" w:rsidRPr="001D345F" w:rsidRDefault="000142CB" w:rsidP="000142CB">
      <w:pPr>
        <w:pStyle w:val="SingleTxtG"/>
        <w:tabs>
          <w:tab w:val="clear" w:pos="1701"/>
        </w:tabs>
        <w:ind w:left="2268" w:hanging="1134"/>
      </w:pPr>
      <w:r w:rsidRPr="001D345F">
        <w:tab/>
        <w:t xml:space="preserve">Если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км/ч</m:t>
        </m:r>
      </m:oMath>
      <w:r w:rsidRPr="001D345F">
        <w:t xml:space="preserve"> и если </w:t>
      </w:r>
      <m:oMath>
        <m:sSub>
          <m:sSubPr>
            <m:ctrlPr>
              <w:rPr>
                <w:rFonts w:ascii="Cambria Math" w:hAnsi="Cambria Math"/>
                <w:i/>
              </w:rPr>
            </m:ctrlPr>
          </m:sSubPr>
          <m:e>
            <m:r>
              <w:rPr>
                <w:rFonts w:ascii="Cambria Math" w:hAnsi="Cambria Math"/>
              </w:rPr>
              <m:t>(v×</m:t>
            </m:r>
            <m:sSub>
              <m:sSubPr>
                <m:ctrlPr>
                  <w:rPr>
                    <w:rFonts w:ascii="Cambria Math" w:hAnsi="Cambria Math"/>
                    <w:i/>
                  </w:rPr>
                </m:ctrlPr>
              </m:sSubPr>
              <m:e>
                <m:r>
                  <w:rPr>
                    <w:rFonts w:ascii="Cambria Math" w:hAnsi="Cambria Math"/>
                  </w:rPr>
                  <m:t>a</m:t>
                </m:r>
              </m:e>
              <m:sub>
                <m:r>
                  <w:rPr>
                    <w:rFonts w:ascii="Cambria Math" w:hAnsi="Cambria Math"/>
                  </w:rPr>
                  <m:t>pos</m:t>
                </m:r>
              </m:sub>
            </m:sSub>
            <m:r>
              <w:rPr>
                <w:rFonts w:ascii="Cambria Math" w:hAnsi="Cambria Math"/>
              </w:rPr>
              <m:t>)</m:t>
            </m:r>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&gt;</m:t>
        </m:r>
        <m:d>
          <m:dPr>
            <m:ctrlPr>
              <w:rPr>
                <w:rFonts w:ascii="Cambria Math" w:hAnsi="Cambria Math"/>
                <w:i/>
              </w:rPr>
            </m:ctrlPr>
          </m:dPr>
          <m:e>
            <m:r>
              <w:rPr>
                <w:rFonts w:ascii="Cambria Math" w:hAnsi="Cambria Math"/>
              </w:rPr>
              <m:t xml:space="preserve">0,0742× </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+18,966</m:t>
            </m:r>
          </m:e>
        </m:d>
        <m:r>
          <m:rPr>
            <m:sty m:val="p"/>
          </m:rPr>
          <w:rPr>
            <w:rFonts w:ascii="Cambria Math" w:hAnsi="Cambria Math"/>
          </w:rPr>
          <m:t>,</m:t>
        </m:r>
      </m:oMath>
    </w:p>
    <w:p w14:paraId="4CDA1529" w14:textId="77777777" w:rsidR="000142CB" w:rsidRPr="001D345F" w:rsidRDefault="000142CB" w:rsidP="000142CB">
      <w:pPr>
        <w:pStyle w:val="SingleTxtG"/>
        <w:tabs>
          <w:tab w:val="clear" w:pos="1701"/>
        </w:tabs>
        <w:ind w:left="2268" w:hanging="1134"/>
      </w:pPr>
      <w:r w:rsidRPr="001D345F">
        <w:tab/>
        <w:t>то прогон считают недействительным.</w:t>
      </w:r>
    </w:p>
    <w:p w14:paraId="656AAFD7" w14:textId="3DF42D84" w:rsidR="000142CB" w:rsidRPr="001D345F" w:rsidRDefault="000142CB" w:rsidP="000142CB">
      <w:pPr>
        <w:pStyle w:val="SingleTxtG"/>
        <w:tabs>
          <w:tab w:val="clear" w:pos="1701"/>
        </w:tabs>
        <w:ind w:left="2268" w:hanging="1134"/>
      </w:pPr>
      <w:r w:rsidRPr="001D345F">
        <w:tab/>
        <w:t>По просьбе изготовителя и только для тех транспортных средств N</w:t>
      </w:r>
      <w:r w:rsidRPr="001D345F">
        <w:rPr>
          <w:vertAlign w:val="subscript"/>
        </w:rPr>
        <w:t>1</w:t>
      </w:r>
      <w:r w:rsidRPr="001D345F">
        <w:t>, у которых удельная мощность транспортного средства на единицу испытательной массы меньше или равн</w:t>
      </w:r>
      <w:r w:rsidR="00E11E87">
        <w:t>а</w:t>
      </w:r>
      <w:r w:rsidRPr="001D345F">
        <w:t xml:space="preserve"> 44 Вт/кг:</w:t>
      </w:r>
    </w:p>
    <w:p w14:paraId="48E8C52A" w14:textId="77777777" w:rsidR="000142CB" w:rsidRPr="001D345F" w:rsidRDefault="000142CB" w:rsidP="000142CB">
      <w:pPr>
        <w:pStyle w:val="SingleTxtG"/>
        <w:tabs>
          <w:tab w:val="clear" w:pos="1701"/>
        </w:tabs>
        <w:ind w:left="2268" w:hanging="1134"/>
      </w:pPr>
      <w:r w:rsidRPr="001D345F">
        <w:tab/>
        <w:t xml:space="preserve">Если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≤74,6 км/ч</m:t>
        </m:r>
      </m:oMath>
      <w:r w:rsidRPr="001D345F">
        <w:t xml:space="preserve"> и если </w:t>
      </w:r>
      <w:r w:rsidRPr="001D345F">
        <w:rPr>
          <w:i/>
        </w:rPr>
        <w:fldChar w:fldCharType="begin"/>
      </w:r>
      <w:r w:rsidRPr="001D345F">
        <w:rPr>
          <w:i/>
        </w:rPr>
        <w:instrText xml:space="preserve"> QUOTE </w:instrText>
      </w:r>
      <m:oMath>
        <m:sSub>
          <m:sSubPr>
            <m:ctrlPr>
              <w:rPr>
                <w:rFonts w:ascii="Cambria Math" w:hAnsi="Cambria Math"/>
                <w:i/>
              </w:rPr>
            </m:ctrlPr>
          </m:sSubPr>
          <m:e>
            <m:r>
              <m:rPr>
                <m:sty m:val="p"/>
              </m:rPr>
              <w:rPr>
                <w:rFonts w:ascii="Cambria Math" w:hAnsi="Cambria Math"/>
              </w:rPr>
              <m:t>(v∙</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pos</m:t>
                </m:r>
              </m:sub>
            </m:sSub>
            <m:r>
              <m:rPr>
                <m:sty m:val="p"/>
              </m:rPr>
              <w:rPr>
                <w:rFonts w:ascii="Cambria Math" w:hAnsi="Cambria Math"/>
              </w:rPr>
              <m:t>)</m:t>
            </m:r>
          </m:e>
          <m:sub>
            <m:r>
              <m:rPr>
                <m:sty m:val="p"/>
              </m:rPr>
              <w:rPr>
                <w:rFonts w:ascii="Cambria Math" w:hAnsi="Cambria Math"/>
              </w:rPr>
              <m:t>k-</m:t>
            </m:r>
          </m:sub>
        </m:sSub>
        <m:d>
          <m:dPr>
            <m:begChr m:val="["/>
            <m:endChr m:val="]"/>
            <m:ctrlPr>
              <w:rPr>
                <w:rFonts w:ascii="Cambria Math" w:hAnsi="Cambria Math"/>
                <w:i/>
              </w:rPr>
            </m:ctrlPr>
          </m:dPr>
          <m:e>
            <m:r>
              <m:rPr>
                <m:sty m:val="p"/>
              </m:rPr>
              <w:rPr>
                <w:rFonts w:ascii="Cambria Math" w:hAnsi="Cambria Math"/>
              </w:rPr>
              <m:t>95</m:t>
            </m:r>
          </m:e>
        </m:d>
        <m:r>
          <m:rPr>
            <m:sty m:val="p"/>
          </m:rPr>
          <w:rPr>
            <w:rFonts w:ascii="Cambria Math" w:hAnsi="Cambria Math"/>
          </w:rPr>
          <m:t>&gt;(0.136∙</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v</m:t>
                </m:r>
              </m:e>
            </m:acc>
          </m:e>
          <m:sub>
            <m:r>
              <m:rPr>
                <m:sty m:val="p"/>
              </m:rPr>
              <w:rPr>
                <w:rFonts w:ascii="Cambria Math" w:hAnsi="Cambria Math"/>
              </w:rPr>
              <m:t>k</m:t>
            </m:r>
          </m:sub>
        </m:sSub>
        <m:r>
          <m:rPr>
            <m:sty m:val="p"/>
          </m:rPr>
          <w:rPr>
            <w:rFonts w:ascii="Cambria Math" w:hAnsi="Cambria Math"/>
          </w:rPr>
          <m:t>+14.44)</m:t>
        </m:r>
      </m:oMath>
      <w:r w:rsidRPr="001D345F">
        <w:rPr>
          <w:i/>
        </w:rPr>
        <w:instrText xml:space="preserve"> </w:instrText>
      </w:r>
      <w:r w:rsidRPr="001D345F">
        <w:rPr>
          <w:i/>
        </w:rPr>
        <w:fldChar w:fldCharType="separate"/>
      </w:r>
      <m:oMath>
        <m:sSub>
          <m:sSubPr>
            <m:ctrlPr>
              <w:rPr>
                <w:rFonts w:ascii="Cambria Math" w:hAnsi="Cambria Math"/>
                <w:i/>
              </w:rPr>
            </m:ctrlPr>
          </m:sSubPr>
          <m:e>
            <m:r>
              <m:rPr>
                <m:sty m:val="p"/>
              </m:rPr>
              <w:rPr>
                <w:rFonts w:ascii="Cambria Math" w:hAnsi="Cambria Math"/>
              </w:rPr>
              <m:t>(v×</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pos</m:t>
                </m:r>
              </m:sub>
            </m:sSub>
            <m:r>
              <m:rPr>
                <m:sty m:val="p"/>
              </m:rPr>
              <w:rPr>
                <w:rFonts w:ascii="Cambria Math" w:hAnsi="Cambria Math"/>
              </w:rPr>
              <m:t>)</m:t>
            </m:r>
          </m:e>
          <m:sub>
            <m:r>
              <m:rPr>
                <m:sty m:val="p"/>
              </m:rPr>
              <w:rPr>
                <w:rFonts w:ascii="Cambria Math" w:hAnsi="Cambria Math"/>
              </w:rPr>
              <m:t>k-</m:t>
            </m:r>
          </m:sub>
        </m:sSub>
        <m:d>
          <m:dPr>
            <m:begChr m:val="["/>
            <m:endChr m:val="]"/>
            <m:ctrlPr>
              <w:rPr>
                <w:rFonts w:ascii="Cambria Math" w:hAnsi="Cambria Math"/>
                <w:i/>
              </w:rPr>
            </m:ctrlPr>
          </m:dPr>
          <m:e>
            <m:r>
              <m:rPr>
                <m:sty m:val="p"/>
              </m:rPr>
              <w:rPr>
                <w:rFonts w:ascii="Cambria Math" w:hAnsi="Cambria Math"/>
              </w:rPr>
              <m:t>95</m:t>
            </m:r>
          </m:e>
        </m:d>
        <m:r>
          <m:rPr>
            <m:sty m:val="p"/>
          </m:rPr>
          <w:rPr>
            <w:rFonts w:ascii="Cambria Math" w:hAnsi="Cambria Math"/>
          </w:rPr>
          <m:t>&gt;(0,136×</m:t>
        </m:r>
        <m:sSub>
          <m:sSubPr>
            <m:ctrlPr>
              <w:rPr>
                <w:rFonts w:ascii="Cambria Math" w:hAnsi="Cambria Math"/>
                <w:i/>
              </w:rPr>
            </m:ctrlPr>
          </m:sSubPr>
          <m:e>
            <m:bar>
              <m:barPr>
                <m:pos m:val="top"/>
                <m:ctrlPr>
                  <w:rPr>
                    <w:rFonts w:ascii="Cambria Math" w:hAnsi="Cambria Math"/>
                    <w:i/>
                  </w:rPr>
                </m:ctrlPr>
              </m:barPr>
              <m:e>
                <m:r>
                  <m:rPr>
                    <m:sty m:val="p"/>
                  </m:rPr>
                  <w:rPr>
                    <w:rFonts w:ascii="Cambria Math" w:hAnsi="Cambria Math"/>
                  </w:rPr>
                  <m:t>v</m:t>
                </m:r>
              </m:e>
            </m:bar>
          </m:e>
          <m:sub>
            <m:r>
              <m:rPr>
                <m:sty m:val="p"/>
              </m:rPr>
              <w:rPr>
                <w:rFonts w:ascii="Cambria Math" w:hAnsi="Cambria Math"/>
              </w:rPr>
              <m:t>k</m:t>
            </m:r>
          </m:sub>
        </m:sSub>
        <m:r>
          <m:rPr>
            <m:sty m:val="p"/>
          </m:rPr>
          <w:rPr>
            <w:rFonts w:ascii="Cambria Math" w:hAnsi="Cambria Math"/>
          </w:rPr>
          <m:t>+14,44)</m:t>
        </m:r>
      </m:oMath>
      <w:r w:rsidRPr="001D345F">
        <w:fldChar w:fldCharType="end"/>
      </w:r>
      <w:r w:rsidRPr="001D345F">
        <w:t xml:space="preserve">, </w:t>
      </w:r>
    </w:p>
    <w:p w14:paraId="24E0B1FA" w14:textId="77777777" w:rsidR="000142CB" w:rsidRPr="001D345F" w:rsidRDefault="000142CB" w:rsidP="000142CB">
      <w:pPr>
        <w:pStyle w:val="SingleTxtG"/>
        <w:tabs>
          <w:tab w:val="clear" w:pos="1701"/>
        </w:tabs>
        <w:ind w:left="2268" w:hanging="1134"/>
        <w:rPr>
          <w:i/>
        </w:rPr>
      </w:pPr>
      <w:r w:rsidRPr="001D345F">
        <w:tab/>
        <w:t>то прогон считают недействительным.</w:t>
      </w:r>
    </w:p>
    <w:p w14:paraId="5B1895DE" w14:textId="77777777" w:rsidR="000142CB" w:rsidRPr="001D345F" w:rsidRDefault="000142CB" w:rsidP="000142CB">
      <w:pPr>
        <w:pStyle w:val="SingleTxtG"/>
        <w:tabs>
          <w:tab w:val="clear" w:pos="1701"/>
        </w:tabs>
        <w:ind w:left="2268" w:hanging="1134"/>
        <w:rPr>
          <w:i/>
        </w:rPr>
      </w:pPr>
      <w:r w:rsidRPr="001D345F">
        <w:tab/>
        <w:t xml:space="preserve">Если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&gt;74,6 км/ч</m:t>
        </m:r>
      </m:oMath>
      <w:r w:rsidRPr="001D345F">
        <w:t xml:space="preserve"> и если </w:t>
      </w:r>
      <m:oMath>
        <m:sSub>
          <m:sSubPr>
            <m:ctrlPr>
              <w:rPr>
                <w:rFonts w:ascii="Cambria Math" w:hAnsi="Cambria Math"/>
                <w:i/>
              </w:rPr>
            </m:ctrlPr>
          </m:sSubPr>
          <m:e>
            <m:d>
              <m:dPr>
                <m:ctrlPr>
                  <w:rPr>
                    <w:rFonts w:ascii="Cambria Math" w:hAnsi="Cambria Math"/>
                    <w:i/>
                  </w:rPr>
                </m:ctrlPr>
              </m:dPr>
              <m:e>
                <m:sSub>
                  <m:sSubPr>
                    <m:ctrlPr>
                      <w:rPr>
                        <w:rFonts w:ascii="Cambria Math" w:hAnsi="Cambria Math"/>
                        <w:i/>
                      </w:rPr>
                    </m:ctrlPr>
                  </m:sSubPr>
                  <m:e>
                    <m:r>
                      <w:rPr>
                        <w:rFonts w:ascii="Cambria Math" w:hAnsi="Cambria Math"/>
                      </w:rPr>
                      <m:t>v×a</m:t>
                    </m:r>
                  </m:e>
                  <m:sub>
                    <m:r>
                      <w:rPr>
                        <w:rFonts w:ascii="Cambria Math" w:hAnsi="Cambria Math"/>
                      </w:rPr>
                      <m:t>pos</m:t>
                    </m:r>
                  </m:sub>
                </m:sSub>
              </m:e>
            </m:d>
          </m:e>
          <m:sub>
            <m:r>
              <w:rPr>
                <w:rFonts w:ascii="Cambria Math" w:hAnsi="Cambria Math"/>
              </w:rPr>
              <m:t>k-</m:t>
            </m:r>
          </m:sub>
        </m:sSub>
        <m:d>
          <m:dPr>
            <m:begChr m:val="["/>
            <m:endChr m:val="]"/>
            <m:ctrlPr>
              <w:rPr>
                <w:rFonts w:ascii="Cambria Math" w:hAnsi="Cambria Math"/>
                <w:i/>
              </w:rPr>
            </m:ctrlPr>
          </m:dPr>
          <m:e>
            <m:r>
              <w:rPr>
                <w:rFonts w:ascii="Cambria Math" w:hAnsi="Cambria Math"/>
              </w:rPr>
              <m:t>95</m:t>
            </m:r>
          </m:e>
        </m:d>
        <m:r>
          <w:rPr>
            <w:rFonts w:ascii="Cambria Math" w:hAnsi="Cambria Math"/>
          </w:rPr>
          <m:t>&gt;</m:t>
        </m:r>
        <m:d>
          <m:dPr>
            <m:ctrlPr>
              <w:rPr>
                <w:rFonts w:ascii="Cambria Math" w:hAnsi="Cambria Math"/>
                <w:i/>
              </w:rPr>
            </m:ctrlPr>
          </m:dPr>
          <m:e>
            <m:r>
              <w:rPr>
                <w:rFonts w:ascii="Cambria Math" w:hAnsi="Cambria Math"/>
              </w:rPr>
              <m:t>-0,097×</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+31,635</m:t>
            </m:r>
          </m:e>
        </m:d>
        <m:r>
          <m:rPr>
            <m:sty m:val="p"/>
          </m:rPr>
          <w:rPr>
            <w:rFonts w:ascii="Cambria Math" w:hAnsi="Cambria Math"/>
          </w:rPr>
          <m:t>,</m:t>
        </m:r>
      </m:oMath>
    </w:p>
    <w:p w14:paraId="593A3B84" w14:textId="77777777" w:rsidR="000142CB" w:rsidRPr="001D345F" w:rsidRDefault="000142CB" w:rsidP="000142CB">
      <w:pPr>
        <w:pStyle w:val="SingleTxtG"/>
        <w:tabs>
          <w:tab w:val="clear" w:pos="1701"/>
        </w:tabs>
        <w:ind w:left="2268" w:hanging="1134"/>
        <w:rPr>
          <w:i/>
        </w:rPr>
      </w:pPr>
      <w:r w:rsidRPr="001D345F">
        <w:tab/>
        <w:t>то прогон считают недействительным.</w:t>
      </w:r>
    </w:p>
    <w:p w14:paraId="2A0A16F0" w14:textId="77777777" w:rsidR="000142CB" w:rsidRPr="001D345F" w:rsidRDefault="000142CB" w:rsidP="000142CB">
      <w:pPr>
        <w:pStyle w:val="SingleTxtG"/>
        <w:tabs>
          <w:tab w:val="clear" w:pos="1701"/>
        </w:tabs>
        <w:ind w:left="2268" w:hanging="1134"/>
      </w:pPr>
      <w:r w:rsidRPr="001D345F">
        <w:t>4.1.2</w:t>
      </w:r>
      <w:r w:rsidRPr="001D345F">
        <w:tab/>
        <w:t>Оценка ОПУ по каждой группе скорости</w:t>
      </w:r>
    </w:p>
    <w:p w14:paraId="601EC2D0" w14:textId="77777777" w:rsidR="000142CB" w:rsidRPr="001D345F" w:rsidRDefault="000142CB" w:rsidP="000142CB">
      <w:pPr>
        <w:pStyle w:val="SingleTxtG"/>
        <w:tabs>
          <w:tab w:val="clear" w:pos="1701"/>
        </w:tabs>
        <w:ind w:left="2268" w:hanging="1134"/>
        <w:rPr>
          <w:i/>
        </w:rPr>
      </w:pPr>
      <w:r w:rsidRPr="001D345F">
        <w:tab/>
        <w:t xml:space="preserve">Если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≤94,05 км/ч</m:t>
        </m:r>
      </m:oMath>
      <w:r w:rsidRPr="001D345F">
        <w:t xml:space="preserve"> и если </w:t>
      </w:r>
      <m:oMath>
        <m:sSub>
          <m:sSubPr>
            <m:ctrlPr>
              <w:rPr>
                <w:rFonts w:ascii="Cambria Math" w:hAnsi="Cambria Math"/>
                <w:i/>
              </w:rPr>
            </m:ctrlPr>
          </m:sSubPr>
          <m:e>
            <m:r>
              <w:rPr>
                <w:rFonts w:ascii="Cambria Math" w:hAnsi="Cambria Math"/>
              </w:rPr>
              <m:t>RPA</m:t>
            </m:r>
          </m:e>
          <m:sub>
            <m:r>
              <w:rPr>
                <w:rFonts w:ascii="Cambria Math" w:hAnsi="Cambria Math"/>
              </w:rPr>
              <m:t>k</m:t>
            </m:r>
          </m:sub>
        </m:sSub>
        <m:r>
          <w:rPr>
            <w:rFonts w:ascii="Cambria Math" w:hAnsi="Cambria Math"/>
          </w:rPr>
          <m:t>&lt;</m:t>
        </m:r>
        <m:d>
          <m:dPr>
            <m:ctrlPr>
              <w:rPr>
                <w:rFonts w:ascii="Cambria Math" w:hAnsi="Cambria Math"/>
                <w:i/>
              </w:rPr>
            </m:ctrlPr>
          </m:dPr>
          <m:e>
            <m:r>
              <w:rPr>
                <w:rFonts w:ascii="Cambria Math" w:hAnsi="Cambria Math"/>
              </w:rPr>
              <m:t>-0,0016∙</m:t>
            </m:r>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w:rPr>
                <w:rFonts w:ascii="Cambria Math" w:hAnsi="Cambria Math"/>
              </w:rPr>
              <m:t xml:space="preserve"> + 0,1755</m:t>
            </m:r>
          </m:e>
        </m:d>
        <m:r>
          <m:rPr>
            <m:sty m:val="p"/>
          </m:rPr>
          <w:rPr>
            <w:rFonts w:ascii="Cambria Math" w:hAnsi="Cambria Math"/>
          </w:rPr>
          <m:t>,</m:t>
        </m:r>
      </m:oMath>
    </w:p>
    <w:p w14:paraId="1724864C" w14:textId="77777777" w:rsidR="000142CB" w:rsidRPr="001D345F" w:rsidRDefault="000142CB" w:rsidP="000142CB">
      <w:pPr>
        <w:pStyle w:val="SingleTxtG"/>
        <w:tabs>
          <w:tab w:val="clear" w:pos="1701"/>
        </w:tabs>
        <w:ind w:left="2268" w:hanging="1134"/>
      </w:pPr>
      <w:r w:rsidRPr="001D345F">
        <w:tab/>
        <w:t>то прогон считают недействительным.</w:t>
      </w:r>
    </w:p>
    <w:p w14:paraId="6F40D830" w14:textId="77777777" w:rsidR="000142CB" w:rsidRPr="001D345F" w:rsidRDefault="000142CB" w:rsidP="000142CB">
      <w:pPr>
        <w:pStyle w:val="SingleTxtG"/>
        <w:tabs>
          <w:tab w:val="clear" w:pos="1701"/>
        </w:tabs>
        <w:ind w:left="2268" w:hanging="1134"/>
      </w:pPr>
      <w:r w:rsidRPr="001D345F">
        <w:tab/>
        <w:t xml:space="preserve">Если </w:t>
      </w:r>
      <m:oMath>
        <m:sSub>
          <m:sSubPr>
            <m:ctrlPr>
              <w:rPr>
                <w:rFonts w:ascii="Cambria Math" w:hAnsi="Cambria Math"/>
                <w:i/>
              </w:rPr>
            </m:ctrlPr>
          </m:sSubPr>
          <m:e>
            <m:bar>
              <m:barPr>
                <m:pos m:val="top"/>
                <m:ctrlPr>
                  <w:rPr>
                    <w:rFonts w:ascii="Cambria Math" w:hAnsi="Cambria Math"/>
                    <w:i/>
                  </w:rPr>
                </m:ctrlPr>
              </m:barPr>
              <m:e>
                <m:r>
                  <w:rPr>
                    <w:rFonts w:ascii="Cambria Math" w:hAnsi="Cambria Math"/>
                  </w:rPr>
                  <m:t>v</m:t>
                </m:r>
              </m:e>
            </m:bar>
          </m:e>
          <m:sub>
            <m:r>
              <w:rPr>
                <w:rFonts w:ascii="Cambria Math" w:hAnsi="Cambria Math"/>
              </w:rPr>
              <m:t>k</m:t>
            </m:r>
          </m:sub>
        </m:sSub>
        <m:r>
          <m:rPr>
            <m:sty m:val="p"/>
          </m:rPr>
          <w:rPr>
            <w:rFonts w:ascii="Cambria Math" w:hAnsi="Cambria Math"/>
          </w:rPr>
          <m:t>&gt; 94,05 км/ч</m:t>
        </m:r>
        <m:r>
          <w:rPr>
            <w:rFonts w:ascii="Cambria Math" w:hAnsi="Cambria Math"/>
          </w:rPr>
          <m:t xml:space="preserve"> </m:t>
        </m:r>
        <m:sSub>
          <m:sSubPr>
            <m:ctrlPr>
              <w:rPr>
                <w:rFonts w:ascii="Cambria Math" w:hAnsi="Cambria Math"/>
              </w:rPr>
            </m:ctrlPr>
          </m:sSubPr>
          <m:e>
            <m:r>
              <m:rPr>
                <m:sty m:val="p"/>
              </m:rPr>
              <w:rPr>
                <w:rFonts w:ascii="Cambria Math" w:hAnsi="Cambria Math"/>
              </w:rPr>
              <m:t>и RPA</m:t>
            </m:r>
          </m:e>
          <m:sub>
            <m:r>
              <m:rPr>
                <m:sty m:val="p"/>
              </m:rPr>
              <w:rPr>
                <w:rFonts w:ascii="Cambria Math" w:hAnsi="Cambria Math"/>
              </w:rPr>
              <m:t>k</m:t>
            </m:r>
          </m:sub>
        </m:sSub>
        <m:r>
          <m:rPr>
            <m:sty m:val="p"/>
          </m:rPr>
          <w:rPr>
            <w:rFonts w:ascii="Cambria Math" w:hAnsi="Cambria Math"/>
          </w:rPr>
          <m:t>&lt;0,025,</m:t>
        </m:r>
      </m:oMath>
      <w:r w:rsidRPr="001D345F">
        <w:t xml:space="preserve"> то прогон считают недействительным.</w:t>
      </w:r>
    </w:p>
    <w:p w14:paraId="25B2ADB0" w14:textId="77777777" w:rsidR="000142CB" w:rsidRPr="001D345F" w:rsidRDefault="000142CB" w:rsidP="000142CB">
      <w:pPr>
        <w:pStyle w:val="SingleTxtG"/>
      </w:pPr>
      <w:r w:rsidRPr="001D345F">
        <w:br w:type="page"/>
      </w:r>
    </w:p>
    <w:p w14:paraId="52BE0357" w14:textId="77777777" w:rsidR="000142CB" w:rsidRPr="001D345F" w:rsidRDefault="000142CB" w:rsidP="000142CB">
      <w:pPr>
        <w:pStyle w:val="HChG"/>
      </w:pPr>
      <w:bookmarkStart w:id="83" w:name="_Toc35761096"/>
      <w:r w:rsidRPr="001D345F">
        <w:lastRenderedPageBreak/>
        <w:t>Приложение 10</w:t>
      </w:r>
    </w:p>
    <w:p w14:paraId="5E93089B" w14:textId="77777777" w:rsidR="000142CB" w:rsidRPr="001D345F" w:rsidRDefault="000142CB" w:rsidP="000142CB">
      <w:pPr>
        <w:pStyle w:val="HChG"/>
      </w:pPr>
      <w:r w:rsidRPr="001D345F">
        <w:tab/>
      </w:r>
      <w:r w:rsidRPr="001D345F">
        <w:tab/>
      </w:r>
      <w:bookmarkStart w:id="84" w:name="_Hlk54866614"/>
      <w:r w:rsidRPr="001D345F">
        <w:t xml:space="preserve">Процедура определения совокупного положительного прироста высоты в ходе соответствующего прогона </w:t>
      </w:r>
      <w:r>
        <w:t>с использованием</w:t>
      </w:r>
      <w:r w:rsidRPr="001D345F">
        <w:t xml:space="preserve"> </w:t>
      </w:r>
      <w:r>
        <w:t>PEMS</w:t>
      </w:r>
      <w:bookmarkEnd w:id="83"/>
      <w:bookmarkEnd w:id="84"/>
    </w:p>
    <w:p w14:paraId="49BE00A5" w14:textId="77777777" w:rsidR="000142CB" w:rsidRPr="001D345F" w:rsidRDefault="000142CB" w:rsidP="000142CB">
      <w:pPr>
        <w:pStyle w:val="SingleTxtG"/>
        <w:tabs>
          <w:tab w:val="clear" w:pos="1701"/>
        </w:tabs>
        <w:ind w:left="2268" w:hanging="1134"/>
      </w:pPr>
      <w:r w:rsidRPr="001D345F">
        <w:t>1.</w:t>
      </w:r>
      <w:r w:rsidRPr="001D345F">
        <w:tab/>
        <w:t>Введение</w:t>
      </w:r>
    </w:p>
    <w:p w14:paraId="192B87B8" w14:textId="77777777" w:rsidR="000142CB" w:rsidRPr="001D345F" w:rsidRDefault="000142CB" w:rsidP="000142CB">
      <w:pPr>
        <w:pStyle w:val="SingleTxtG"/>
        <w:tabs>
          <w:tab w:val="clear" w:pos="1701"/>
        </w:tabs>
        <w:ind w:left="2268" w:hanging="1134"/>
      </w:pPr>
      <w:r w:rsidRPr="001D345F">
        <w:tab/>
        <w:t xml:space="preserve">В настоящем приложении описывается процедура определения совокупного прироста высоты в ходе соответствующего прогона </w:t>
      </w:r>
      <w:r>
        <w:t>с использованием</w:t>
      </w:r>
      <w:r w:rsidRPr="001D345F">
        <w:t xml:space="preserve"> </w:t>
      </w:r>
      <w:r>
        <w:t>PEMS</w:t>
      </w:r>
      <w:r w:rsidRPr="001D345F">
        <w:t>.</w:t>
      </w:r>
    </w:p>
    <w:p w14:paraId="36026627" w14:textId="77777777" w:rsidR="000142CB" w:rsidRPr="001D345F" w:rsidRDefault="000142CB" w:rsidP="000142CB">
      <w:pPr>
        <w:pStyle w:val="SingleTxtG"/>
        <w:tabs>
          <w:tab w:val="clear" w:pos="1701"/>
        </w:tabs>
        <w:ind w:left="2268" w:hanging="1134"/>
      </w:pPr>
      <w:r w:rsidRPr="001D345F">
        <w:t>2.</w:t>
      </w:r>
      <w:r w:rsidRPr="001D345F">
        <w:tab/>
        <w:t>Символы, параметры и единицы измерения</w:t>
      </w:r>
    </w:p>
    <w:tbl>
      <w:tblPr>
        <w:tblW w:w="6279" w:type="dxa"/>
        <w:tblInd w:w="2223" w:type="dxa"/>
        <w:tblLayout w:type="fixed"/>
        <w:tblLook w:val="0000" w:firstRow="0" w:lastRow="0" w:firstColumn="0" w:lastColumn="0" w:noHBand="0" w:noVBand="0"/>
      </w:tblPr>
      <w:tblGrid>
        <w:gridCol w:w="1274"/>
        <w:gridCol w:w="616"/>
        <w:gridCol w:w="4389"/>
      </w:tblGrid>
      <w:tr w:rsidR="000142CB" w:rsidRPr="001D345F" w14:paraId="5CDA915F"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1515A483" w14:textId="77777777" w:rsidR="000142CB" w:rsidRPr="001D345F" w:rsidRDefault="000142CB" w:rsidP="00476D1C">
            <w:pPr>
              <w:pStyle w:val="SingleTxtG"/>
              <w:ind w:left="0" w:right="0"/>
            </w:pPr>
            <w:r w:rsidRPr="001D345F">
              <w:rPr>
                <w:i/>
                <w:iCs/>
              </w:rPr>
              <w:t>d(0)</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7A54EDDC"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2735FA93" w14:textId="77777777" w:rsidR="000142CB" w:rsidRPr="001D345F" w:rsidRDefault="000142CB" w:rsidP="00476D1C">
            <w:pPr>
              <w:pStyle w:val="SingleTxtG"/>
              <w:ind w:left="0" w:right="0"/>
              <w:jc w:val="left"/>
            </w:pPr>
            <w:r w:rsidRPr="001D345F">
              <w:t>расстояние в начале прогона [м]</w:t>
            </w:r>
          </w:p>
        </w:tc>
      </w:tr>
      <w:tr w:rsidR="000142CB" w:rsidRPr="001D345F" w14:paraId="0FC25388"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4807DDA7" w14:textId="77777777" w:rsidR="000142CB" w:rsidRPr="001D345F" w:rsidRDefault="000142CB" w:rsidP="00476D1C">
            <w:pPr>
              <w:pStyle w:val="SingleTxtG"/>
              <w:ind w:left="0" w:right="0"/>
            </w:pPr>
            <w:r w:rsidRPr="001D345F">
              <w:rPr>
                <w:i/>
                <w:iCs/>
              </w:rPr>
              <w:t>d</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70CF17F9"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53D79029" w14:textId="77777777" w:rsidR="000142CB" w:rsidRPr="001D345F" w:rsidRDefault="000142CB" w:rsidP="00476D1C">
            <w:pPr>
              <w:pStyle w:val="SingleTxtG"/>
              <w:ind w:left="0" w:right="0"/>
              <w:jc w:val="left"/>
            </w:pPr>
            <w:r w:rsidRPr="001D345F">
              <w:t>совокупное расстояние, пройденное в рассматриваемой дискретной точке прогона [м]</w:t>
            </w:r>
          </w:p>
        </w:tc>
      </w:tr>
      <w:tr w:rsidR="000142CB" w:rsidRPr="001D345F" w14:paraId="295A11CD"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2D0B4BB1" w14:textId="77777777" w:rsidR="000142CB" w:rsidRPr="001D345F" w:rsidRDefault="000142CB" w:rsidP="00476D1C">
            <w:pPr>
              <w:pStyle w:val="SingleTxtG"/>
              <w:ind w:left="0" w:right="0"/>
            </w:pPr>
            <w:r w:rsidRPr="001D345F">
              <w:rPr>
                <w:i/>
                <w:iCs/>
              </w:rPr>
              <w:t>d</w:t>
            </w:r>
            <w:r w:rsidRPr="001D345F">
              <w:rPr>
                <w:vertAlign w:val="subscript"/>
              </w:rPr>
              <w:t>0</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2563A37D"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7A83B23F" w14:textId="77777777" w:rsidR="000142CB" w:rsidRPr="001D345F" w:rsidRDefault="000142CB" w:rsidP="00476D1C">
            <w:pPr>
              <w:pStyle w:val="SingleTxtG"/>
              <w:ind w:left="0" w:right="0"/>
              <w:jc w:val="left"/>
            </w:pPr>
            <w:r w:rsidRPr="001D345F">
              <w:t xml:space="preserve">совокупное расстояние, пройденное до измерения непосредственно перед соответствующей путевой точкой </w:t>
            </w:r>
            <w:r w:rsidRPr="001D345F">
              <w:rPr>
                <w:i/>
                <w:iCs/>
              </w:rPr>
              <w:t>d</w:t>
            </w:r>
            <w:r w:rsidRPr="001D345F">
              <w:t xml:space="preserve"> [м]</w:t>
            </w:r>
          </w:p>
        </w:tc>
      </w:tr>
      <w:tr w:rsidR="000142CB" w:rsidRPr="001D345F" w14:paraId="07946BAB"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7F69A323" w14:textId="77777777" w:rsidR="000142CB" w:rsidRPr="001D345F" w:rsidRDefault="000142CB" w:rsidP="00476D1C">
            <w:pPr>
              <w:pStyle w:val="SingleTxtG"/>
              <w:ind w:left="0" w:right="0"/>
            </w:pPr>
            <w:r w:rsidRPr="001D345F">
              <w:rPr>
                <w:i/>
                <w:iCs/>
              </w:rPr>
              <w:t>d</w:t>
            </w:r>
            <w:r w:rsidRPr="001D345F">
              <w:rPr>
                <w:vertAlign w:val="subscript"/>
              </w:rPr>
              <w:t>1</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12A4625D"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475E4BF2" w14:textId="77777777" w:rsidR="000142CB" w:rsidRPr="001D345F" w:rsidRDefault="000142CB" w:rsidP="00476D1C">
            <w:pPr>
              <w:pStyle w:val="SingleTxtG"/>
              <w:ind w:left="0" w:right="0"/>
              <w:jc w:val="left"/>
            </w:pPr>
            <w:r w:rsidRPr="001D345F">
              <w:t xml:space="preserve">совокупное расстояние, пройденное до измерения непосредственно за соответствующей путевой точкой </w:t>
            </w:r>
            <w:r w:rsidRPr="001D345F">
              <w:rPr>
                <w:i/>
                <w:iCs/>
              </w:rPr>
              <w:t>d</w:t>
            </w:r>
            <w:r w:rsidRPr="001D345F">
              <w:t xml:space="preserve"> [м]</w:t>
            </w:r>
          </w:p>
        </w:tc>
      </w:tr>
      <w:tr w:rsidR="000142CB" w:rsidRPr="001D345F" w14:paraId="396D19B2"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63F3300C" w14:textId="77777777" w:rsidR="000142CB" w:rsidRPr="001D345F" w:rsidRDefault="000142CB" w:rsidP="00476D1C">
            <w:pPr>
              <w:pStyle w:val="SingleTxtG"/>
              <w:ind w:left="0" w:right="0"/>
            </w:pPr>
            <w:r w:rsidRPr="001D345F">
              <w:rPr>
                <w:i/>
                <w:iCs/>
              </w:rPr>
              <w:t>d</w:t>
            </w:r>
            <w:r w:rsidRPr="001D345F">
              <w:rPr>
                <w:vertAlign w:val="subscript"/>
              </w:rPr>
              <w:t>a</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03872DA8"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73EF2BB8" w14:textId="77777777" w:rsidR="000142CB" w:rsidRPr="001D345F" w:rsidRDefault="000142CB" w:rsidP="00476D1C">
            <w:pPr>
              <w:pStyle w:val="SingleTxtG"/>
              <w:ind w:left="0" w:right="0"/>
              <w:jc w:val="left"/>
            </w:pPr>
            <w:r w:rsidRPr="001D345F">
              <w:t xml:space="preserve">контрольная путевая точка на расстоянии </w:t>
            </w:r>
            <w:r w:rsidRPr="001D345F">
              <w:rPr>
                <w:i/>
                <w:iCs/>
              </w:rPr>
              <w:t>d(0)</w:t>
            </w:r>
            <w:r w:rsidRPr="001D345F">
              <w:t xml:space="preserve"> [м]</w:t>
            </w:r>
          </w:p>
        </w:tc>
      </w:tr>
      <w:tr w:rsidR="000142CB" w:rsidRPr="001D345F" w14:paraId="758433F9"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297F9237" w14:textId="77777777" w:rsidR="000142CB" w:rsidRPr="001D345F" w:rsidRDefault="000142CB" w:rsidP="00476D1C">
            <w:pPr>
              <w:pStyle w:val="SingleTxtG"/>
              <w:ind w:left="0" w:right="0"/>
            </w:pPr>
            <w:r w:rsidRPr="001D345F">
              <w:rPr>
                <w:i/>
                <w:iCs/>
              </w:rPr>
              <w:t>d</w:t>
            </w:r>
            <w:r w:rsidRPr="001D345F">
              <w:rPr>
                <w:vertAlign w:val="subscript"/>
              </w:rPr>
              <w:t>e</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1E190593"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40F797B8" w14:textId="0A20FF52" w:rsidR="000142CB" w:rsidRPr="001D345F" w:rsidRDefault="000142CB" w:rsidP="00476D1C">
            <w:pPr>
              <w:pStyle w:val="SingleTxtG"/>
              <w:ind w:left="0" w:right="0"/>
              <w:jc w:val="left"/>
            </w:pPr>
            <w:r w:rsidRPr="001D345F">
              <w:t xml:space="preserve">совокупное расстояние, пройденное до последней дискретной путевой </w:t>
            </w:r>
            <w:r w:rsidRPr="00E11E87">
              <w:t xml:space="preserve">точки </w:t>
            </w:r>
            <w:r w:rsidRPr="001D345F">
              <w:t>[м]</w:t>
            </w:r>
          </w:p>
        </w:tc>
      </w:tr>
      <w:tr w:rsidR="000142CB" w:rsidRPr="001D345F" w14:paraId="1E964549"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6BCAD842" w14:textId="77777777" w:rsidR="000142CB" w:rsidRPr="001D345F" w:rsidRDefault="000142CB" w:rsidP="00476D1C">
            <w:pPr>
              <w:pStyle w:val="SingleTxtG"/>
              <w:ind w:left="0" w:right="0"/>
            </w:pPr>
            <w:r w:rsidRPr="001D345F">
              <w:rPr>
                <w:i/>
                <w:iCs/>
              </w:rPr>
              <w:t>d</w:t>
            </w:r>
            <w:r w:rsidRPr="00104595">
              <w:rPr>
                <w:i/>
                <w:iCs/>
                <w:vertAlign w:val="subscript"/>
              </w:rPr>
              <w:t>i</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5FD73F1B"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5F9CD4A2" w14:textId="77777777" w:rsidR="000142CB" w:rsidRPr="001D345F" w:rsidRDefault="000142CB" w:rsidP="00476D1C">
            <w:pPr>
              <w:pStyle w:val="SingleTxtG"/>
              <w:ind w:left="0" w:right="0"/>
              <w:jc w:val="left"/>
            </w:pPr>
            <w:r w:rsidRPr="001D345F">
              <w:t>мгновенное расстояние [м]</w:t>
            </w:r>
          </w:p>
        </w:tc>
      </w:tr>
      <w:tr w:rsidR="000142CB" w:rsidRPr="001D345F" w14:paraId="4B996FB7"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05ECD3B8" w14:textId="77777777" w:rsidR="000142CB" w:rsidRPr="001D345F" w:rsidRDefault="000142CB" w:rsidP="00476D1C">
            <w:pPr>
              <w:pStyle w:val="SingleTxtG"/>
              <w:ind w:left="0" w:right="0"/>
            </w:pPr>
            <w:r w:rsidRPr="001D345F">
              <w:rPr>
                <w:i/>
                <w:iCs/>
              </w:rPr>
              <w:t>d</w:t>
            </w:r>
            <w:r w:rsidRPr="001D345F">
              <w:rPr>
                <w:vertAlign w:val="subscript"/>
              </w:rPr>
              <w:t>tot</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6982F748"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60558342" w14:textId="77777777" w:rsidR="000142CB" w:rsidRPr="001D345F" w:rsidRDefault="000142CB" w:rsidP="00476D1C">
            <w:pPr>
              <w:pStyle w:val="SingleTxtG"/>
              <w:ind w:left="0" w:right="0"/>
              <w:jc w:val="left"/>
            </w:pPr>
            <w:r w:rsidRPr="001D345F">
              <w:t>общее испытательное расстояние [м]</w:t>
            </w:r>
          </w:p>
        </w:tc>
      </w:tr>
      <w:tr w:rsidR="000142CB" w:rsidRPr="001D345F" w14:paraId="6FD0A9CB"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585F992B" w14:textId="77777777" w:rsidR="000142CB" w:rsidRPr="001D345F" w:rsidRDefault="000142CB" w:rsidP="00476D1C">
            <w:pPr>
              <w:pStyle w:val="SingleTxtG"/>
              <w:ind w:left="0" w:right="0"/>
            </w:pPr>
            <w:r w:rsidRPr="001D345F">
              <w:rPr>
                <w:i/>
                <w:iCs/>
              </w:rPr>
              <w:t>h(0)</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6683F0B8"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6EB6A479" w14:textId="77777777" w:rsidR="000142CB" w:rsidRPr="001D345F" w:rsidRDefault="000142CB" w:rsidP="00476D1C">
            <w:pPr>
              <w:pStyle w:val="SingleTxtG"/>
              <w:ind w:left="0" w:right="0"/>
              <w:jc w:val="left"/>
            </w:pPr>
            <w:r w:rsidRPr="001D345F">
              <w:t>высота транспортного средства после сравнения и принципиальной проверки качества данных в начале прогона [м над уровнем моря]</w:t>
            </w:r>
          </w:p>
        </w:tc>
      </w:tr>
      <w:tr w:rsidR="000142CB" w:rsidRPr="001D345F" w14:paraId="43D7BF95"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330ECA0E" w14:textId="77777777" w:rsidR="000142CB" w:rsidRPr="001D345F" w:rsidRDefault="000142CB" w:rsidP="00476D1C">
            <w:pPr>
              <w:pStyle w:val="SingleTxtG"/>
              <w:ind w:left="0" w:right="0"/>
            </w:pPr>
            <w:r w:rsidRPr="001D345F">
              <w:rPr>
                <w:i/>
                <w:iCs/>
              </w:rPr>
              <w:t>h(t)</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596A57EC"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5FBBD498" w14:textId="77777777" w:rsidR="000142CB" w:rsidRPr="001D345F" w:rsidRDefault="000142CB" w:rsidP="00476D1C">
            <w:pPr>
              <w:pStyle w:val="SingleTxtG"/>
              <w:ind w:left="0" w:right="0"/>
              <w:jc w:val="left"/>
            </w:pPr>
            <w:r w:rsidRPr="001D345F">
              <w:t>высота транспортного средства после сравнения и принципиальной проверки качества данных в точке t прогона [м над уровнем моря]</w:t>
            </w:r>
          </w:p>
        </w:tc>
      </w:tr>
      <w:tr w:rsidR="000142CB" w:rsidRPr="001D345F" w14:paraId="0294E993"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46DD9457" w14:textId="77777777" w:rsidR="000142CB" w:rsidRPr="001D345F" w:rsidRDefault="000142CB" w:rsidP="00476D1C">
            <w:pPr>
              <w:pStyle w:val="SingleTxtG"/>
              <w:ind w:left="0" w:right="0"/>
            </w:pPr>
            <w:r w:rsidRPr="001D345F">
              <w:rPr>
                <w:i/>
                <w:iCs/>
              </w:rPr>
              <w:t>h(d)</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3D90A5F2"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713B14AB" w14:textId="77777777" w:rsidR="000142CB" w:rsidRPr="001D345F" w:rsidRDefault="000142CB" w:rsidP="00476D1C">
            <w:pPr>
              <w:pStyle w:val="SingleTxtG"/>
              <w:ind w:left="0" w:right="0"/>
              <w:jc w:val="left"/>
            </w:pPr>
            <w:r w:rsidRPr="001D345F">
              <w:t xml:space="preserve">высота транспортного средства, измеренная в точке </w:t>
            </w:r>
            <w:r w:rsidRPr="001D345F">
              <w:rPr>
                <w:i/>
                <w:iCs/>
              </w:rPr>
              <w:t xml:space="preserve">d </w:t>
            </w:r>
            <w:r w:rsidRPr="001D345F">
              <w:t>[м над уровнем моря]</w:t>
            </w:r>
          </w:p>
        </w:tc>
      </w:tr>
      <w:tr w:rsidR="000142CB" w:rsidRPr="001D345F" w14:paraId="7659C7C9"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25D14CD9" w14:textId="77777777" w:rsidR="000142CB" w:rsidRPr="001D345F" w:rsidRDefault="000142CB" w:rsidP="00476D1C">
            <w:pPr>
              <w:pStyle w:val="SingleTxtG"/>
              <w:ind w:left="0" w:right="0"/>
            </w:pPr>
            <w:r w:rsidRPr="001D345F">
              <w:rPr>
                <w:i/>
                <w:iCs/>
              </w:rPr>
              <w:t>h(t-1)</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697DED42"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1F03F850" w14:textId="77777777" w:rsidR="000142CB" w:rsidRPr="001D345F" w:rsidRDefault="000142CB" w:rsidP="00476D1C">
            <w:pPr>
              <w:pStyle w:val="SingleTxtG"/>
              <w:ind w:left="0" w:right="0"/>
              <w:jc w:val="left"/>
            </w:pPr>
            <w:r w:rsidRPr="001D345F">
              <w:t>высота транспортного средства после сравнения и принципиальной проверки качества данных в точке t</w:t>
            </w:r>
            <w:r>
              <w:t>-</w:t>
            </w:r>
            <w:r w:rsidRPr="001D345F">
              <w:t>1 прогона [м над уровнем моря]</w:t>
            </w:r>
          </w:p>
        </w:tc>
      </w:tr>
      <w:tr w:rsidR="000142CB" w:rsidRPr="001D345F" w14:paraId="634B038A"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6D526918" w14:textId="77777777" w:rsidR="000142CB" w:rsidRPr="001D345F" w:rsidRDefault="000142CB" w:rsidP="00476D1C">
            <w:pPr>
              <w:pStyle w:val="SingleTxtG"/>
              <w:ind w:left="0" w:right="0"/>
            </w:pPr>
            <w:r w:rsidRPr="001D345F">
              <w:rPr>
                <w:i/>
                <w:iCs/>
              </w:rPr>
              <w:t>h</w:t>
            </w:r>
            <w:r w:rsidRPr="001D345F">
              <w:rPr>
                <w:i/>
                <w:iCs/>
                <w:vertAlign w:val="subscript"/>
              </w:rPr>
              <w:t>corr</w:t>
            </w:r>
            <w:r w:rsidRPr="001D345F">
              <w:rPr>
                <w:i/>
                <w:iCs/>
              </w:rPr>
              <w:t>(0)</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0D96C052"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6B5CD457" w14:textId="77777777" w:rsidR="000142CB" w:rsidRPr="001D345F" w:rsidRDefault="000142CB" w:rsidP="00476D1C">
            <w:pPr>
              <w:pStyle w:val="SingleTxtG"/>
              <w:ind w:left="0" w:right="0"/>
              <w:jc w:val="left"/>
            </w:pPr>
            <w:r w:rsidRPr="001D345F">
              <w:t xml:space="preserve">скорректированная высота непосредственно перед соответствующей путевой точкой </w:t>
            </w:r>
            <w:r w:rsidRPr="001D345F">
              <w:rPr>
                <w:i/>
                <w:iCs/>
              </w:rPr>
              <w:t>d</w:t>
            </w:r>
            <w:r w:rsidRPr="001D345F">
              <w:t xml:space="preserve"> </w:t>
            </w:r>
            <w:r w:rsidRPr="001D345F">
              <w:br/>
              <w:t>[м над уровнем моря]</w:t>
            </w:r>
          </w:p>
        </w:tc>
      </w:tr>
      <w:tr w:rsidR="000142CB" w:rsidRPr="001D345F" w14:paraId="670E3C8C"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4FD3C1BD" w14:textId="77777777" w:rsidR="000142CB" w:rsidRPr="001D345F" w:rsidRDefault="000142CB" w:rsidP="00476D1C">
            <w:pPr>
              <w:pStyle w:val="SingleTxtG"/>
              <w:ind w:left="0" w:right="0"/>
            </w:pPr>
            <w:r w:rsidRPr="001D345F">
              <w:rPr>
                <w:i/>
                <w:iCs/>
              </w:rPr>
              <w:t>h</w:t>
            </w:r>
            <w:r w:rsidRPr="001D345F">
              <w:rPr>
                <w:i/>
                <w:iCs/>
                <w:vertAlign w:val="subscript"/>
              </w:rPr>
              <w:t>corr</w:t>
            </w:r>
            <w:r w:rsidRPr="001D345F">
              <w:rPr>
                <w:i/>
                <w:iCs/>
              </w:rPr>
              <w:t>(1)</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09BC4C20"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17C120A6" w14:textId="77777777" w:rsidR="000142CB" w:rsidRPr="001D345F" w:rsidRDefault="000142CB" w:rsidP="00476D1C">
            <w:pPr>
              <w:pStyle w:val="SingleTxtG"/>
              <w:ind w:left="0" w:right="0"/>
              <w:jc w:val="left"/>
            </w:pPr>
            <w:r w:rsidRPr="001D345F">
              <w:t xml:space="preserve">скорректированная высота непосредственно после соответствующей путевой точки </w:t>
            </w:r>
            <w:r w:rsidRPr="001D345F">
              <w:rPr>
                <w:i/>
                <w:iCs/>
              </w:rPr>
              <w:t>d</w:t>
            </w:r>
            <w:r w:rsidRPr="001D345F">
              <w:t xml:space="preserve"> </w:t>
            </w:r>
            <w:r w:rsidRPr="001D345F">
              <w:br/>
              <w:t>[м над уровнем моря]</w:t>
            </w:r>
          </w:p>
        </w:tc>
      </w:tr>
      <w:tr w:rsidR="000142CB" w:rsidRPr="001D345F" w14:paraId="1E447B27"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2835A233" w14:textId="77777777" w:rsidR="000142CB" w:rsidRPr="001D345F" w:rsidRDefault="000142CB" w:rsidP="00476D1C">
            <w:pPr>
              <w:pStyle w:val="SingleTxtG"/>
              <w:ind w:left="0" w:right="0"/>
            </w:pPr>
            <w:r w:rsidRPr="001D345F">
              <w:rPr>
                <w:i/>
                <w:iCs/>
              </w:rPr>
              <w:t>h</w:t>
            </w:r>
            <w:r w:rsidRPr="001D345F">
              <w:rPr>
                <w:i/>
                <w:iCs/>
                <w:vertAlign w:val="subscript"/>
              </w:rPr>
              <w:t>corr</w:t>
            </w:r>
            <w:r w:rsidRPr="001D345F">
              <w:rPr>
                <w:i/>
                <w:iCs/>
              </w:rPr>
              <w:t>(t)</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2C9C421D"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01A1263C" w14:textId="77777777" w:rsidR="000142CB" w:rsidRPr="001D345F" w:rsidRDefault="000142CB" w:rsidP="00476D1C">
            <w:pPr>
              <w:pStyle w:val="SingleTxtG"/>
              <w:ind w:left="0" w:right="0"/>
              <w:jc w:val="left"/>
            </w:pPr>
            <w:r w:rsidRPr="001D345F">
              <w:t xml:space="preserve">скорректированная мгновенная высота транспортного средства в точке данных t </w:t>
            </w:r>
            <w:r w:rsidRPr="001D345F">
              <w:br/>
              <w:t>[м над уровнем моря]</w:t>
            </w:r>
          </w:p>
        </w:tc>
      </w:tr>
      <w:tr w:rsidR="000142CB" w:rsidRPr="001D345F" w14:paraId="33DE29D6"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44355937" w14:textId="77777777" w:rsidR="000142CB" w:rsidRPr="001D345F" w:rsidRDefault="000142CB" w:rsidP="00476D1C">
            <w:pPr>
              <w:pStyle w:val="SingleTxtG"/>
              <w:ind w:left="0" w:right="0"/>
            </w:pPr>
            <w:r w:rsidRPr="001D345F">
              <w:rPr>
                <w:i/>
                <w:iCs/>
              </w:rPr>
              <w:t>h</w:t>
            </w:r>
            <w:r w:rsidRPr="001D345F">
              <w:rPr>
                <w:i/>
                <w:iCs/>
                <w:vertAlign w:val="subscript"/>
              </w:rPr>
              <w:t>corr</w:t>
            </w:r>
            <w:r w:rsidRPr="001D345F">
              <w:rPr>
                <w:i/>
                <w:iCs/>
              </w:rPr>
              <w:t>(t-1)</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4DAC7459"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6BF868ED" w14:textId="77777777" w:rsidR="000142CB" w:rsidRPr="001D345F" w:rsidRDefault="000142CB" w:rsidP="00476D1C">
            <w:pPr>
              <w:pStyle w:val="SingleTxtG"/>
              <w:ind w:left="0" w:right="0"/>
              <w:jc w:val="left"/>
            </w:pPr>
            <w:r w:rsidRPr="001D345F">
              <w:t>скорректированная мгновенная высота транспортного средства в точке данных t</w:t>
            </w:r>
            <w:r>
              <w:t>-</w:t>
            </w:r>
            <w:r w:rsidRPr="001D345F">
              <w:t xml:space="preserve">1 </w:t>
            </w:r>
            <w:r w:rsidRPr="001D345F">
              <w:br/>
              <w:t>[м над уровнем моря]</w:t>
            </w:r>
          </w:p>
        </w:tc>
      </w:tr>
      <w:tr w:rsidR="000142CB" w:rsidRPr="001D345F" w14:paraId="6BF2A6D7"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6CF7B335" w14:textId="77777777" w:rsidR="000142CB" w:rsidRPr="001D345F" w:rsidRDefault="000142CB" w:rsidP="00476D1C">
            <w:pPr>
              <w:pStyle w:val="SingleTxtG"/>
              <w:ind w:left="0" w:right="0"/>
            </w:pPr>
            <w:r w:rsidRPr="001D345F">
              <w:rPr>
                <w:i/>
                <w:iCs/>
              </w:rPr>
              <w:lastRenderedPageBreak/>
              <w:t>h</w:t>
            </w:r>
            <w:r w:rsidRPr="001D345F">
              <w:rPr>
                <w:i/>
                <w:iCs/>
                <w:vertAlign w:val="subscript"/>
              </w:rPr>
              <w:t>GNSS,i</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75A2E87E"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05BE2DE0" w14:textId="77777777" w:rsidR="000142CB" w:rsidRPr="001D345F" w:rsidRDefault="000142CB" w:rsidP="00476D1C">
            <w:pPr>
              <w:pStyle w:val="SingleTxtG"/>
              <w:ind w:left="0" w:right="0"/>
              <w:jc w:val="left"/>
            </w:pPr>
            <w:r w:rsidRPr="001D345F">
              <w:t>мгновенная высота транспортного средства, измеренная с помощью ГНСС [м над уровнем моря]</w:t>
            </w:r>
          </w:p>
        </w:tc>
      </w:tr>
      <w:tr w:rsidR="000142CB" w:rsidRPr="001D345F" w14:paraId="6F1BABE2"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56F77659" w14:textId="77777777" w:rsidR="000142CB" w:rsidRPr="001D345F" w:rsidRDefault="000142CB" w:rsidP="00476D1C">
            <w:pPr>
              <w:pStyle w:val="SingleTxtG"/>
              <w:ind w:left="0" w:right="0"/>
            </w:pPr>
            <w:r w:rsidRPr="001D345F">
              <w:rPr>
                <w:i/>
                <w:iCs/>
              </w:rPr>
              <w:t>h</w:t>
            </w:r>
            <w:r w:rsidRPr="001D345F">
              <w:rPr>
                <w:i/>
                <w:iCs/>
                <w:vertAlign w:val="subscript"/>
              </w:rPr>
              <w:t>GNSS</w:t>
            </w:r>
            <w:r w:rsidRPr="001D345F">
              <w:rPr>
                <w:i/>
                <w:iCs/>
              </w:rPr>
              <w:t>(t)</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6E841211"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5BB5F8EE" w14:textId="77777777" w:rsidR="000142CB" w:rsidRPr="001D345F" w:rsidRDefault="000142CB" w:rsidP="00476D1C">
            <w:pPr>
              <w:pStyle w:val="SingleTxtG"/>
              <w:ind w:left="0" w:right="0"/>
              <w:jc w:val="left"/>
            </w:pPr>
            <w:r w:rsidRPr="001D345F">
              <w:t>высота транспортного средства, измеренная с помощью ГНСС в точке данных t [м над уровнем моря]</w:t>
            </w:r>
          </w:p>
        </w:tc>
      </w:tr>
      <w:tr w:rsidR="000142CB" w:rsidRPr="001D345F" w14:paraId="191DB519"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139DECBF" w14:textId="77777777" w:rsidR="000142CB" w:rsidRPr="001D345F" w:rsidRDefault="000142CB" w:rsidP="00476D1C">
            <w:pPr>
              <w:pStyle w:val="SingleTxtG"/>
              <w:ind w:left="0" w:right="0"/>
            </w:pPr>
            <w:r w:rsidRPr="001D345F">
              <w:rPr>
                <w:i/>
                <w:iCs/>
              </w:rPr>
              <w:t>h</w:t>
            </w:r>
            <w:r w:rsidRPr="001D345F">
              <w:rPr>
                <w:i/>
                <w:iCs/>
                <w:vertAlign w:val="subscript"/>
              </w:rPr>
              <w:t>int</w:t>
            </w:r>
            <w:r w:rsidRPr="001D345F">
              <w:rPr>
                <w:i/>
                <w:iCs/>
              </w:rPr>
              <w:t>(d)</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2C9027BD"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31515B06" w14:textId="77777777" w:rsidR="000142CB" w:rsidRPr="001D345F" w:rsidRDefault="000142CB" w:rsidP="00476D1C">
            <w:pPr>
              <w:pStyle w:val="SingleTxtG"/>
              <w:ind w:left="0" w:right="0"/>
              <w:jc w:val="left"/>
            </w:pPr>
            <w:r w:rsidRPr="001D345F">
              <w:t>интерполированная высота в рассматриваемой дискретной путевой точке</w:t>
            </w:r>
            <w:r w:rsidRPr="001D345F">
              <w:rPr>
                <w:i/>
                <w:iCs/>
              </w:rPr>
              <w:t xml:space="preserve"> d</w:t>
            </w:r>
            <w:r w:rsidRPr="001D345F">
              <w:t xml:space="preserve"> [м над уровнем моря]</w:t>
            </w:r>
          </w:p>
        </w:tc>
      </w:tr>
      <w:tr w:rsidR="000142CB" w:rsidRPr="001D345F" w14:paraId="05B23F1C"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23B9313D" w14:textId="77777777" w:rsidR="000142CB" w:rsidRPr="001D345F" w:rsidRDefault="000142CB" w:rsidP="00476D1C">
            <w:pPr>
              <w:pStyle w:val="SingleTxtG"/>
              <w:ind w:left="0" w:right="0"/>
            </w:pPr>
            <w:r w:rsidRPr="001D345F">
              <w:rPr>
                <w:i/>
                <w:iCs/>
              </w:rPr>
              <w:t>h</w:t>
            </w:r>
            <w:r w:rsidRPr="001D345F">
              <w:rPr>
                <w:vertAlign w:val="subscript"/>
              </w:rPr>
              <w:t>int,sm,1</w:t>
            </w:r>
            <w:r w:rsidRPr="001D345F">
              <w:rPr>
                <w:i/>
                <w:iCs/>
              </w:rPr>
              <w:t>(d)</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12A2AAA2"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0578C88B" w14:textId="77777777" w:rsidR="000142CB" w:rsidRPr="001D345F" w:rsidRDefault="000142CB" w:rsidP="00476D1C">
            <w:pPr>
              <w:pStyle w:val="SingleTxtG"/>
              <w:ind w:left="0" w:right="0"/>
              <w:jc w:val="left"/>
            </w:pPr>
            <w:r w:rsidRPr="001D345F">
              <w:t xml:space="preserve">сглаженная и интерполированная высота в рассматриваемой дискретной путевой точке </w:t>
            </w:r>
            <w:r w:rsidRPr="001D345F">
              <w:rPr>
                <w:i/>
              </w:rPr>
              <w:t>d</w:t>
            </w:r>
            <w:r w:rsidRPr="001D345F">
              <w:t xml:space="preserve"> после первого сглаживания [м над уровнем моря]</w:t>
            </w:r>
          </w:p>
        </w:tc>
      </w:tr>
      <w:tr w:rsidR="000142CB" w:rsidRPr="001D345F" w14:paraId="06A49886"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222BDB02" w14:textId="77777777" w:rsidR="000142CB" w:rsidRPr="001D345F" w:rsidRDefault="000142CB" w:rsidP="00476D1C">
            <w:pPr>
              <w:pStyle w:val="SingleTxtG"/>
              <w:ind w:left="0" w:right="0"/>
            </w:pPr>
            <w:r w:rsidRPr="001D345F">
              <w:rPr>
                <w:i/>
                <w:iCs/>
              </w:rPr>
              <w:t>h</w:t>
            </w:r>
            <w:r w:rsidRPr="001D345F">
              <w:rPr>
                <w:vertAlign w:val="subscript"/>
              </w:rPr>
              <w:t>map</w:t>
            </w:r>
            <w:r w:rsidRPr="001D345F">
              <w:rPr>
                <w:i/>
                <w:iCs/>
              </w:rPr>
              <w:t>(t)</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077D9A4C"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7894FC6B" w14:textId="77777777" w:rsidR="000142CB" w:rsidRPr="001D345F" w:rsidRDefault="000142CB" w:rsidP="00476D1C">
            <w:pPr>
              <w:pStyle w:val="SingleTxtG"/>
              <w:ind w:left="0" w:right="0"/>
              <w:jc w:val="left"/>
            </w:pPr>
            <w:r w:rsidRPr="001D345F">
              <w:t xml:space="preserve">высота транспортного средства по топографической карте в точке данных t </w:t>
            </w:r>
            <w:r w:rsidRPr="001D345F">
              <w:br/>
              <w:t>[м над уровнем моря]</w:t>
            </w:r>
          </w:p>
        </w:tc>
      </w:tr>
      <w:tr w:rsidR="000142CB" w:rsidRPr="001D345F" w14:paraId="6CBFAB75"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737C05B3" w14:textId="77777777" w:rsidR="000142CB" w:rsidRPr="001D345F" w:rsidRDefault="000142CB" w:rsidP="00476D1C">
            <w:pPr>
              <w:pStyle w:val="SingleTxtG"/>
              <w:ind w:left="0" w:right="0"/>
            </w:pPr>
            <w:r w:rsidRPr="001D345F">
              <w:rPr>
                <w:i/>
                <w:iCs/>
              </w:rPr>
              <w:t>road</w:t>
            </w:r>
            <w:r w:rsidRPr="001D345F">
              <w:rPr>
                <w:i/>
                <w:iCs/>
                <w:vertAlign w:val="subscript"/>
              </w:rPr>
              <w:t>grade,1</w:t>
            </w:r>
            <w:r w:rsidRPr="001D345F">
              <w:rPr>
                <w:i/>
                <w:iCs/>
              </w:rPr>
              <w:t>(d)</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77F386A1"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5480D030" w14:textId="77777777" w:rsidR="000142CB" w:rsidRPr="001D345F" w:rsidRDefault="000142CB" w:rsidP="00476D1C">
            <w:pPr>
              <w:pStyle w:val="SingleTxtG"/>
              <w:ind w:left="0" w:right="0"/>
              <w:jc w:val="left"/>
            </w:pPr>
            <w:r w:rsidRPr="001D345F">
              <w:t xml:space="preserve">сглаженный уклон дороги в рассматриваемой дискретной точке </w:t>
            </w:r>
            <w:r w:rsidRPr="001D345F">
              <w:rPr>
                <w:i/>
                <w:iCs/>
              </w:rPr>
              <w:t>d</w:t>
            </w:r>
            <w:r w:rsidRPr="001D345F">
              <w:t xml:space="preserve"> после первого сглаживания прогона [м/м]</w:t>
            </w:r>
          </w:p>
        </w:tc>
      </w:tr>
      <w:tr w:rsidR="000142CB" w:rsidRPr="001D345F" w14:paraId="28DE304C"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1021A889" w14:textId="77777777" w:rsidR="000142CB" w:rsidRPr="001D345F" w:rsidRDefault="000142CB" w:rsidP="00476D1C">
            <w:pPr>
              <w:pStyle w:val="SingleTxtG"/>
              <w:ind w:left="0" w:right="0"/>
            </w:pPr>
            <w:r w:rsidRPr="001D345F">
              <w:rPr>
                <w:i/>
                <w:iCs/>
              </w:rPr>
              <w:t>road</w:t>
            </w:r>
            <w:r w:rsidRPr="001D345F">
              <w:rPr>
                <w:i/>
                <w:iCs/>
                <w:vertAlign w:val="subscript"/>
              </w:rPr>
              <w:t>grade,2</w:t>
            </w:r>
            <w:r w:rsidRPr="001D345F">
              <w:rPr>
                <w:i/>
                <w:iCs/>
              </w:rPr>
              <w:t>(d)</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764B3B26"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3F292787" w14:textId="77777777" w:rsidR="000142CB" w:rsidRPr="001D345F" w:rsidRDefault="000142CB" w:rsidP="00476D1C">
            <w:pPr>
              <w:pStyle w:val="SingleTxtG"/>
              <w:ind w:left="0" w:right="0"/>
              <w:jc w:val="left"/>
            </w:pPr>
            <w:r w:rsidRPr="001D345F">
              <w:t xml:space="preserve">сглаженный уклон дороги в рассматриваемой дискретной точке </w:t>
            </w:r>
            <w:r w:rsidRPr="001D345F">
              <w:rPr>
                <w:i/>
                <w:iCs/>
              </w:rPr>
              <w:t xml:space="preserve">d </w:t>
            </w:r>
            <w:r w:rsidRPr="001D345F">
              <w:t>после второго сглаживания прогона [м/м]</w:t>
            </w:r>
          </w:p>
        </w:tc>
      </w:tr>
      <w:tr w:rsidR="000142CB" w:rsidRPr="001D345F" w14:paraId="240E4767"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6EEFADAC" w14:textId="77777777" w:rsidR="000142CB" w:rsidRPr="001D345F" w:rsidRDefault="000142CB" w:rsidP="00476D1C">
            <w:pPr>
              <w:pStyle w:val="SingleTxtG"/>
              <w:ind w:left="0" w:right="0"/>
            </w:pPr>
            <w:r w:rsidRPr="001D345F">
              <w:rPr>
                <w:i/>
                <w:iCs/>
              </w:rPr>
              <w:t>sin</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7BE6860F"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55B1E0EA" w14:textId="77777777" w:rsidR="000142CB" w:rsidRPr="001D345F" w:rsidRDefault="000142CB" w:rsidP="00476D1C">
            <w:pPr>
              <w:pStyle w:val="SingleTxtG"/>
              <w:ind w:left="0" w:right="0"/>
              <w:jc w:val="left"/>
            </w:pPr>
            <w:r w:rsidRPr="001D345F">
              <w:t>тригонометрическая синусоидальная функция</w:t>
            </w:r>
          </w:p>
        </w:tc>
      </w:tr>
      <w:tr w:rsidR="000142CB" w:rsidRPr="001D345F" w14:paraId="3ED60609"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52D5FE74" w14:textId="77777777" w:rsidR="000142CB" w:rsidRPr="001D345F" w:rsidRDefault="000142CB" w:rsidP="00476D1C">
            <w:pPr>
              <w:pStyle w:val="SingleTxtG"/>
              <w:ind w:left="0" w:right="0"/>
            </w:pPr>
            <w:r w:rsidRPr="001D345F">
              <w:rPr>
                <w:i/>
                <w:iCs/>
              </w:rPr>
              <w:t>t</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768F7F47"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7A12D082" w14:textId="77777777" w:rsidR="000142CB" w:rsidRPr="001D345F" w:rsidRDefault="000142CB" w:rsidP="00476D1C">
            <w:pPr>
              <w:pStyle w:val="SingleTxtG"/>
              <w:ind w:left="0" w:right="0"/>
              <w:jc w:val="left"/>
            </w:pPr>
            <w:r w:rsidRPr="001D345F">
              <w:t>время, прошедшее с начала испытаний [с]</w:t>
            </w:r>
          </w:p>
        </w:tc>
      </w:tr>
      <w:tr w:rsidR="000142CB" w:rsidRPr="001D345F" w14:paraId="267CA324"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33B25605" w14:textId="77777777" w:rsidR="000142CB" w:rsidRPr="001D345F" w:rsidRDefault="000142CB" w:rsidP="00476D1C">
            <w:pPr>
              <w:pStyle w:val="SingleTxtG"/>
              <w:ind w:left="0" w:right="0"/>
            </w:pPr>
            <w:r w:rsidRPr="001D345F">
              <w:rPr>
                <w:i/>
                <w:iCs/>
              </w:rPr>
              <w:t>t</w:t>
            </w:r>
            <w:r w:rsidRPr="001D345F">
              <w:rPr>
                <w:i/>
                <w:iCs/>
                <w:vertAlign w:val="subscript"/>
              </w:rPr>
              <w:t>0</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5B9AD3FC"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5DC3400A" w14:textId="77777777" w:rsidR="000142CB" w:rsidRPr="001D345F" w:rsidRDefault="000142CB" w:rsidP="00476D1C">
            <w:pPr>
              <w:pStyle w:val="SingleTxtG"/>
              <w:ind w:left="0" w:right="0"/>
              <w:jc w:val="left"/>
            </w:pPr>
            <w:r w:rsidRPr="001D345F">
              <w:t xml:space="preserve">время, прошедшее при измерении непосредственно перед соответствующей путевой точкой пути </w:t>
            </w:r>
            <w:r w:rsidRPr="001D345F">
              <w:rPr>
                <w:i/>
                <w:iCs/>
              </w:rPr>
              <w:t>d</w:t>
            </w:r>
            <w:r w:rsidRPr="001D345F">
              <w:t xml:space="preserve"> [с]</w:t>
            </w:r>
          </w:p>
        </w:tc>
      </w:tr>
      <w:tr w:rsidR="000142CB" w:rsidRPr="001D345F" w14:paraId="4879D028"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168B57F3" w14:textId="77777777" w:rsidR="000142CB" w:rsidRPr="001D345F" w:rsidRDefault="000142CB" w:rsidP="00476D1C">
            <w:pPr>
              <w:pStyle w:val="SingleTxtG"/>
              <w:ind w:left="0" w:right="0"/>
            </w:pPr>
            <w:r w:rsidRPr="001D345F">
              <w:rPr>
                <w:i/>
                <w:iCs/>
              </w:rPr>
              <w:t>v</w:t>
            </w:r>
            <w:r w:rsidRPr="001D345F">
              <w:rPr>
                <w:i/>
                <w:iCs/>
                <w:vertAlign w:val="subscript"/>
              </w:rPr>
              <w:t>i</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7AB9BDC5"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42B22D1F" w14:textId="77777777" w:rsidR="000142CB" w:rsidRPr="001D345F" w:rsidRDefault="000142CB" w:rsidP="00476D1C">
            <w:pPr>
              <w:pStyle w:val="SingleTxtG"/>
              <w:ind w:left="0" w:right="0"/>
              <w:jc w:val="left"/>
            </w:pPr>
            <w:r w:rsidRPr="001D345F">
              <w:t>мгновенная скорость автомобиля [км/ч]</w:t>
            </w:r>
          </w:p>
        </w:tc>
      </w:tr>
      <w:tr w:rsidR="000142CB" w:rsidRPr="001D345F" w14:paraId="136704D0" w14:textId="77777777" w:rsidTr="00476D1C">
        <w:tc>
          <w:tcPr>
            <w:tcW w:w="1274" w:type="dxa"/>
            <w:tcBorders>
              <w:top w:val="single" w:sz="2" w:space="0" w:color="auto"/>
              <w:left w:val="single" w:sz="2" w:space="0" w:color="auto"/>
              <w:bottom w:val="single" w:sz="2" w:space="0" w:color="auto"/>
              <w:right w:val="single" w:sz="2" w:space="0" w:color="auto"/>
            </w:tcBorders>
            <w:tcMar>
              <w:left w:w="57" w:type="dxa"/>
              <w:right w:w="57" w:type="dxa"/>
            </w:tcMar>
          </w:tcPr>
          <w:p w14:paraId="04337CD4" w14:textId="77777777" w:rsidR="000142CB" w:rsidRPr="001D345F" w:rsidRDefault="000142CB" w:rsidP="00476D1C">
            <w:pPr>
              <w:pStyle w:val="SingleTxtG"/>
              <w:ind w:left="0" w:right="0"/>
            </w:pPr>
            <w:r w:rsidRPr="001D345F">
              <w:rPr>
                <w:i/>
                <w:iCs/>
              </w:rPr>
              <w:t>v(t)</w:t>
            </w:r>
          </w:p>
        </w:tc>
        <w:tc>
          <w:tcPr>
            <w:tcW w:w="616" w:type="dxa"/>
            <w:tcBorders>
              <w:top w:val="single" w:sz="2" w:space="0" w:color="auto"/>
              <w:left w:val="single" w:sz="2" w:space="0" w:color="auto"/>
              <w:bottom w:val="single" w:sz="2" w:space="0" w:color="auto"/>
              <w:right w:val="single" w:sz="2" w:space="0" w:color="auto"/>
            </w:tcBorders>
            <w:tcMar>
              <w:left w:w="57" w:type="dxa"/>
              <w:right w:w="57" w:type="dxa"/>
            </w:tcMar>
          </w:tcPr>
          <w:p w14:paraId="464892E1" w14:textId="77777777" w:rsidR="000142CB" w:rsidRDefault="000142CB" w:rsidP="00476D1C">
            <w:pPr>
              <w:jc w:val="center"/>
            </w:pPr>
            <w:r w:rsidRPr="00B81165">
              <w:rPr>
                <w:lang w:val="en-US"/>
              </w:rPr>
              <w:t>—</w:t>
            </w:r>
          </w:p>
        </w:tc>
        <w:tc>
          <w:tcPr>
            <w:tcW w:w="4389" w:type="dxa"/>
            <w:tcBorders>
              <w:top w:val="single" w:sz="2" w:space="0" w:color="auto"/>
              <w:left w:val="single" w:sz="2" w:space="0" w:color="auto"/>
              <w:bottom w:val="single" w:sz="2" w:space="0" w:color="auto"/>
              <w:right w:val="single" w:sz="2" w:space="0" w:color="auto"/>
            </w:tcBorders>
            <w:tcMar>
              <w:left w:w="57" w:type="dxa"/>
              <w:right w:w="57" w:type="dxa"/>
            </w:tcMar>
          </w:tcPr>
          <w:p w14:paraId="69378E9D" w14:textId="77777777" w:rsidR="000142CB" w:rsidRPr="001D345F" w:rsidRDefault="000142CB" w:rsidP="00476D1C">
            <w:pPr>
              <w:pStyle w:val="SingleTxtG"/>
              <w:ind w:left="0" w:right="0"/>
              <w:jc w:val="left"/>
            </w:pPr>
            <w:r w:rsidRPr="001D345F">
              <w:t>скорость автомобиля в точке данных t [км/ч]</w:t>
            </w:r>
          </w:p>
        </w:tc>
      </w:tr>
    </w:tbl>
    <w:p w14:paraId="723068FD" w14:textId="77777777" w:rsidR="000142CB" w:rsidRPr="001D345F" w:rsidRDefault="000142CB" w:rsidP="000142CB">
      <w:pPr>
        <w:pStyle w:val="SingleTxtG"/>
        <w:tabs>
          <w:tab w:val="clear" w:pos="1701"/>
        </w:tabs>
        <w:spacing w:before="240"/>
        <w:ind w:left="2268" w:hanging="1134"/>
      </w:pPr>
      <w:r w:rsidRPr="001D345F">
        <w:t>3.</w:t>
      </w:r>
      <w:r w:rsidRPr="001D345F">
        <w:tab/>
        <w:t>Общие требования</w:t>
      </w:r>
    </w:p>
    <w:p w14:paraId="4638B26A" w14:textId="77777777" w:rsidR="000142CB" w:rsidRPr="001D345F" w:rsidRDefault="000142CB" w:rsidP="000142CB">
      <w:pPr>
        <w:pStyle w:val="SingleTxtG"/>
        <w:tabs>
          <w:tab w:val="clear" w:pos="1701"/>
        </w:tabs>
        <w:ind w:left="2268" w:hanging="1134"/>
      </w:pPr>
      <w:r w:rsidRPr="001D345F">
        <w:tab/>
        <w:t>Совокупное положительное значение коэффициента прироста высоты в результате прогона в режиме ВРУВ, определяют на основе трех параметров: мгновенной высоты транспортного средства</w:t>
      </w:r>
      <w:r w:rsidRPr="001D345F">
        <w:rPr>
          <w:i/>
          <w:iCs/>
        </w:rPr>
        <w:t xml:space="preserve"> h</w:t>
      </w:r>
      <w:r w:rsidRPr="001D345F">
        <w:rPr>
          <w:i/>
          <w:iCs/>
          <w:vertAlign w:val="subscript"/>
        </w:rPr>
        <w:t>GNSS,i</w:t>
      </w:r>
      <w:r w:rsidRPr="001D345F">
        <w:rPr>
          <w:i/>
          <w:iCs/>
        </w:rPr>
        <w:t xml:space="preserve"> </w:t>
      </w:r>
      <w:r w:rsidRPr="001D345F">
        <w:t xml:space="preserve">[м над уровнем моря], измеренной с помощью системы ГНСС, мгновенной скорости транспортного средства </w:t>
      </w:r>
      <w:r w:rsidRPr="001D345F">
        <w:rPr>
          <w:i/>
        </w:rPr>
        <w:t>v</w:t>
      </w:r>
      <w:r w:rsidRPr="001D345F">
        <w:rPr>
          <w:vertAlign w:val="subscript"/>
        </w:rPr>
        <w:t>i</w:t>
      </w:r>
      <w:r w:rsidRPr="001D345F">
        <w:t xml:space="preserve"> [км/ч], зарегистрированной на частоте 1 Гц, и соответствующего времени t [с], прошедшего с начала испытания.</w:t>
      </w:r>
    </w:p>
    <w:p w14:paraId="082153C5" w14:textId="77777777" w:rsidR="000142CB" w:rsidRPr="001D345F" w:rsidRDefault="000142CB" w:rsidP="000142CB">
      <w:pPr>
        <w:pStyle w:val="SingleTxtG"/>
        <w:tabs>
          <w:tab w:val="clear" w:pos="1701"/>
        </w:tabs>
        <w:ind w:left="2268" w:hanging="1134"/>
      </w:pPr>
      <w:r w:rsidRPr="001D345F">
        <w:t>4.</w:t>
      </w:r>
      <w:r w:rsidRPr="001D345F">
        <w:tab/>
        <w:t>Расчет совокупного положительного прироста высоты</w:t>
      </w:r>
    </w:p>
    <w:p w14:paraId="01975615" w14:textId="77777777" w:rsidR="000142CB" w:rsidRPr="001D345F" w:rsidRDefault="000142CB" w:rsidP="000142CB">
      <w:pPr>
        <w:pStyle w:val="SingleTxtG"/>
        <w:tabs>
          <w:tab w:val="clear" w:pos="1701"/>
        </w:tabs>
        <w:ind w:left="2268" w:hanging="1134"/>
      </w:pPr>
      <w:r w:rsidRPr="001D345F">
        <w:t>4.1</w:t>
      </w:r>
      <w:r w:rsidRPr="001D345F">
        <w:tab/>
        <w:t>Общие положения</w:t>
      </w:r>
    </w:p>
    <w:p w14:paraId="25CE08DF" w14:textId="77777777" w:rsidR="000142CB" w:rsidRPr="001D345F" w:rsidRDefault="000142CB" w:rsidP="000142CB">
      <w:pPr>
        <w:pStyle w:val="SingleTxtG"/>
        <w:tabs>
          <w:tab w:val="clear" w:pos="1701"/>
        </w:tabs>
        <w:ind w:left="2268" w:hanging="1134"/>
      </w:pPr>
      <w:r w:rsidRPr="001D345F">
        <w:tab/>
        <w:t>Совокупный положительный коэффициент прироста высоты в ходе прогона в режиме ВРУВ рассчитывают с использованием соответствующей двухступенчатой процедуры, состоящей из i) корректировки мгновенных данных о высоте транспортного средства и ii) расчета совокупного положительного коэффициента прироста высоты.</w:t>
      </w:r>
    </w:p>
    <w:p w14:paraId="6C37110D" w14:textId="77777777" w:rsidR="000142CB" w:rsidRPr="001D345F" w:rsidRDefault="000142CB" w:rsidP="000142CB">
      <w:pPr>
        <w:pStyle w:val="SingleTxtG"/>
        <w:tabs>
          <w:tab w:val="clear" w:pos="1701"/>
        </w:tabs>
        <w:ind w:left="2268" w:hanging="1134"/>
      </w:pPr>
      <w:r w:rsidRPr="001D345F">
        <w:t>4.2</w:t>
      </w:r>
      <w:r w:rsidRPr="001D345F">
        <w:tab/>
        <w:t>Корректировка мгновенных данных о высоте транспортного средства</w:t>
      </w:r>
    </w:p>
    <w:p w14:paraId="1796145A" w14:textId="77777777" w:rsidR="000142CB" w:rsidRPr="001D345F" w:rsidRDefault="000142CB" w:rsidP="000142CB">
      <w:pPr>
        <w:pStyle w:val="SingleTxtG"/>
        <w:tabs>
          <w:tab w:val="clear" w:pos="1701"/>
        </w:tabs>
        <w:ind w:left="2268" w:hanging="1134"/>
      </w:pPr>
      <w:r w:rsidRPr="001D345F">
        <w:tab/>
      </w:r>
      <w:r w:rsidRPr="00042B22">
        <w:t xml:space="preserve">Высоту </w:t>
      </w:r>
      <w:r w:rsidRPr="00EE2151">
        <w:rPr>
          <w:i/>
          <w:iCs/>
        </w:rPr>
        <w:t>h(0)</w:t>
      </w:r>
      <w:r w:rsidRPr="00042B22">
        <w:t xml:space="preserve"> в начале прогона на расстоянии </w:t>
      </w:r>
      <w:r w:rsidRPr="00EE2151">
        <w:rPr>
          <w:i/>
          <w:iCs/>
        </w:rPr>
        <w:t>d(0)</w:t>
      </w:r>
      <w:r w:rsidRPr="00042B22">
        <w:t xml:space="preserve"> получают с помощью ГНСС и сверяют по топографической карте.</w:t>
      </w:r>
      <w:r>
        <w:rPr>
          <w:color w:val="333333"/>
          <w:sz w:val="26"/>
          <w:szCs w:val="26"/>
          <w:shd w:val="clear" w:color="auto" w:fill="FFFFFF"/>
        </w:rPr>
        <w:t xml:space="preserve"> </w:t>
      </w:r>
      <w:r w:rsidRPr="001D345F">
        <w:t xml:space="preserve">Отклонение не должно превышать 40 м. Любые мгновенные данные высоты </w:t>
      </w:r>
      <w:r w:rsidRPr="001D345F">
        <w:rPr>
          <w:i/>
          <w:iCs/>
        </w:rPr>
        <w:t>h(t)</w:t>
      </w:r>
      <w:r w:rsidRPr="001D345F">
        <w:t xml:space="preserve"> подлежат корректировке, если применяется следующее условие:</w:t>
      </w:r>
    </w:p>
    <w:p w14:paraId="73977CDC" w14:textId="77777777" w:rsidR="000142CB" w:rsidRPr="001D345F" w:rsidRDefault="00A368D7" w:rsidP="000142CB">
      <w:pPr>
        <w:pStyle w:val="SingleTxtG"/>
        <w:tabs>
          <w:tab w:val="clear" w:pos="1701"/>
        </w:tabs>
        <w:ind w:left="2268" w:hanging="1134"/>
        <w:jc w:val="center"/>
      </w:pPr>
      <m:oMath>
        <m:d>
          <m:dPr>
            <m:begChr m:val="|"/>
            <m:endChr m:val="|"/>
            <m:ctrlPr>
              <w:rPr>
                <w:rFonts w:ascii="Cambria Math" w:hAnsi="Cambria Math"/>
                <w:i/>
                <w:sz w:val="22"/>
                <w:szCs w:val="22"/>
              </w:rPr>
            </m:ctrlPr>
          </m:dPr>
          <m:e>
            <m:r>
              <w:rPr>
                <w:rFonts w:ascii="Cambria Math" w:hAnsi="Cambria Math"/>
                <w:sz w:val="22"/>
                <w:szCs w:val="22"/>
              </w:rPr>
              <m:t>h(t)-h(t-1)</m:t>
            </m:r>
          </m:e>
        </m:d>
        <m:r>
          <w:rPr>
            <w:rFonts w:ascii="Cambria Math" w:hAnsi="Cambria Math"/>
            <w:sz w:val="22"/>
            <w:szCs w:val="22"/>
          </w:rPr>
          <m:t>&gt;v(t)/3,6 ×sin45°</m:t>
        </m:r>
      </m:oMath>
      <w:r w:rsidR="000142CB" w:rsidRPr="001D345F">
        <w:t>.</w:t>
      </w:r>
    </w:p>
    <w:p w14:paraId="159DFEA8" w14:textId="77777777" w:rsidR="000142CB" w:rsidRPr="001D345F" w:rsidRDefault="000142CB" w:rsidP="000142CB">
      <w:pPr>
        <w:pStyle w:val="SingleTxtG"/>
        <w:tabs>
          <w:tab w:val="clear" w:pos="1701"/>
        </w:tabs>
        <w:ind w:left="2268" w:hanging="1134"/>
      </w:pPr>
      <w:r w:rsidRPr="001D345F">
        <w:tab/>
        <w:t>Корректировку высоты производят таким образом, чтобы удовлетворялось следующее уравнение:</w:t>
      </w:r>
    </w:p>
    <w:p w14:paraId="693F3AE3" w14:textId="77777777" w:rsidR="000142CB" w:rsidRPr="001D345F" w:rsidRDefault="00A368D7" w:rsidP="000142CB">
      <w:pPr>
        <w:pStyle w:val="SingleTxtG"/>
        <w:tabs>
          <w:tab w:val="clear" w:pos="1701"/>
        </w:tabs>
        <w:ind w:left="2268" w:hanging="1134"/>
      </w:pPr>
      <m:oMathPara>
        <m:oMath>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t-1</m:t>
              </m:r>
            </m:e>
          </m:d>
          <m:r>
            <m:rPr>
              <m:sty m:val="p"/>
            </m:rPr>
            <w:rPr>
              <w:rFonts w:ascii="Cambria Math" w:hAnsi="Cambria Math"/>
            </w:rPr>
            <m:t>,</m:t>
          </m:r>
        </m:oMath>
      </m:oMathPara>
    </w:p>
    <w:p w14:paraId="39C2F7B9" w14:textId="77777777" w:rsidR="000142CB" w:rsidRPr="001D345F" w:rsidRDefault="000142CB" w:rsidP="000142CB">
      <w:pPr>
        <w:pStyle w:val="SingleTxtG"/>
        <w:tabs>
          <w:tab w:val="clear" w:pos="1701"/>
        </w:tabs>
        <w:ind w:left="2268" w:hanging="1134"/>
      </w:pPr>
      <w:r w:rsidRPr="001D345F">
        <w:tab/>
        <w:t>где:</w:t>
      </w:r>
    </w:p>
    <w:tbl>
      <w:tblPr>
        <w:tblW w:w="6327" w:type="dxa"/>
        <w:tblInd w:w="2209" w:type="dxa"/>
        <w:tblLayout w:type="fixed"/>
        <w:tblLook w:val="0000" w:firstRow="0" w:lastRow="0" w:firstColumn="0" w:lastColumn="0" w:noHBand="0" w:noVBand="0"/>
      </w:tblPr>
      <w:tblGrid>
        <w:gridCol w:w="1106"/>
        <w:gridCol w:w="616"/>
        <w:gridCol w:w="4605"/>
      </w:tblGrid>
      <w:tr w:rsidR="000142CB" w:rsidRPr="001D345F" w14:paraId="481D29E8" w14:textId="77777777" w:rsidTr="00476D1C">
        <w:tc>
          <w:tcPr>
            <w:tcW w:w="1106" w:type="dxa"/>
            <w:tcMar>
              <w:left w:w="57" w:type="dxa"/>
              <w:right w:w="57" w:type="dxa"/>
            </w:tcMar>
          </w:tcPr>
          <w:p w14:paraId="07A64535" w14:textId="77777777" w:rsidR="000142CB" w:rsidRPr="001D345F" w:rsidRDefault="000142CB" w:rsidP="00476D1C">
            <w:pPr>
              <w:pStyle w:val="SingleTxtG"/>
              <w:tabs>
                <w:tab w:val="clear" w:pos="1701"/>
              </w:tabs>
              <w:ind w:left="0" w:right="0"/>
            </w:pPr>
            <w:r w:rsidRPr="001D345F">
              <w:t>h(t)</w:t>
            </w:r>
          </w:p>
        </w:tc>
        <w:tc>
          <w:tcPr>
            <w:tcW w:w="616" w:type="dxa"/>
            <w:tcMar>
              <w:left w:w="57" w:type="dxa"/>
              <w:right w:w="57" w:type="dxa"/>
            </w:tcMar>
          </w:tcPr>
          <w:p w14:paraId="10B9C34B" w14:textId="77777777" w:rsidR="000142CB" w:rsidRDefault="000142CB" w:rsidP="00476D1C">
            <w:pPr>
              <w:jc w:val="center"/>
            </w:pPr>
            <w:r w:rsidRPr="00BD5F0C">
              <w:rPr>
                <w:lang w:val="en-US"/>
              </w:rPr>
              <w:t>—</w:t>
            </w:r>
          </w:p>
        </w:tc>
        <w:tc>
          <w:tcPr>
            <w:tcW w:w="4605" w:type="dxa"/>
            <w:tcMar>
              <w:left w:w="57" w:type="dxa"/>
              <w:right w:w="57" w:type="dxa"/>
            </w:tcMar>
          </w:tcPr>
          <w:p w14:paraId="4185E133" w14:textId="77777777" w:rsidR="000142CB" w:rsidRPr="001D345F" w:rsidRDefault="000142CB" w:rsidP="00476D1C">
            <w:pPr>
              <w:pStyle w:val="SingleTxtG"/>
              <w:tabs>
                <w:tab w:val="clear" w:pos="1701"/>
              </w:tabs>
              <w:ind w:left="0" w:right="0"/>
              <w:jc w:val="left"/>
            </w:pPr>
            <w:r w:rsidRPr="001D345F">
              <w:t>высота транспортного средства после сравнения и принципиальной проверки качества данных в точке t [м над уровнем моря]</w:t>
            </w:r>
            <w:r>
              <w:t>;</w:t>
            </w:r>
          </w:p>
        </w:tc>
      </w:tr>
      <w:tr w:rsidR="000142CB" w:rsidRPr="001D345F" w14:paraId="25709377" w14:textId="77777777" w:rsidTr="00476D1C">
        <w:tc>
          <w:tcPr>
            <w:tcW w:w="1106" w:type="dxa"/>
            <w:tcMar>
              <w:left w:w="57" w:type="dxa"/>
              <w:right w:w="57" w:type="dxa"/>
            </w:tcMar>
          </w:tcPr>
          <w:p w14:paraId="21DD94F5" w14:textId="77777777" w:rsidR="000142CB" w:rsidRPr="001D345F" w:rsidRDefault="000142CB" w:rsidP="00476D1C">
            <w:pPr>
              <w:pStyle w:val="SingleTxtG"/>
              <w:tabs>
                <w:tab w:val="clear" w:pos="1701"/>
              </w:tabs>
              <w:ind w:left="0" w:right="0"/>
            </w:pPr>
            <w:r w:rsidRPr="001D345F">
              <w:t>h(t</w:t>
            </w:r>
            <w:r>
              <w:t>-</w:t>
            </w:r>
            <w:r w:rsidRPr="001D345F">
              <w:t>1)</w:t>
            </w:r>
          </w:p>
        </w:tc>
        <w:tc>
          <w:tcPr>
            <w:tcW w:w="616" w:type="dxa"/>
            <w:tcMar>
              <w:left w:w="57" w:type="dxa"/>
              <w:right w:w="57" w:type="dxa"/>
            </w:tcMar>
          </w:tcPr>
          <w:p w14:paraId="4CA82F27" w14:textId="77777777" w:rsidR="000142CB" w:rsidRDefault="000142CB" w:rsidP="00476D1C">
            <w:pPr>
              <w:jc w:val="center"/>
            </w:pPr>
            <w:r w:rsidRPr="00BD5F0C">
              <w:rPr>
                <w:lang w:val="en-US"/>
              </w:rPr>
              <w:t>—</w:t>
            </w:r>
          </w:p>
        </w:tc>
        <w:tc>
          <w:tcPr>
            <w:tcW w:w="4605" w:type="dxa"/>
            <w:tcMar>
              <w:left w:w="57" w:type="dxa"/>
              <w:right w:w="57" w:type="dxa"/>
            </w:tcMar>
          </w:tcPr>
          <w:p w14:paraId="6B25D530" w14:textId="77777777" w:rsidR="000142CB" w:rsidRPr="001D345F" w:rsidRDefault="000142CB" w:rsidP="00476D1C">
            <w:pPr>
              <w:pStyle w:val="SingleTxtG"/>
              <w:tabs>
                <w:tab w:val="clear" w:pos="1701"/>
              </w:tabs>
              <w:ind w:left="0" w:right="0"/>
              <w:jc w:val="left"/>
            </w:pPr>
            <w:r w:rsidRPr="001D345F">
              <w:t>высота транспортного средства после сравнения и принципиальной проверки качества данных в точке t</w:t>
            </w:r>
            <w:r>
              <w:t>-</w:t>
            </w:r>
            <w:r w:rsidRPr="001D345F">
              <w:t>1 [м над уровнем моря]</w:t>
            </w:r>
            <w:r>
              <w:t>;</w:t>
            </w:r>
          </w:p>
        </w:tc>
      </w:tr>
      <w:tr w:rsidR="000142CB" w:rsidRPr="001D345F" w14:paraId="5243A3CB" w14:textId="77777777" w:rsidTr="00476D1C">
        <w:tc>
          <w:tcPr>
            <w:tcW w:w="1106" w:type="dxa"/>
            <w:tcMar>
              <w:left w:w="57" w:type="dxa"/>
              <w:right w:w="57" w:type="dxa"/>
            </w:tcMar>
          </w:tcPr>
          <w:p w14:paraId="6AD60DFA" w14:textId="77777777" w:rsidR="000142CB" w:rsidRPr="001D345F" w:rsidRDefault="000142CB" w:rsidP="00476D1C">
            <w:pPr>
              <w:pStyle w:val="SingleTxtG"/>
              <w:tabs>
                <w:tab w:val="clear" w:pos="1701"/>
              </w:tabs>
              <w:ind w:left="0" w:right="0"/>
            </w:pPr>
            <w:r w:rsidRPr="001D345F">
              <w:t>v(t)</w:t>
            </w:r>
          </w:p>
        </w:tc>
        <w:tc>
          <w:tcPr>
            <w:tcW w:w="616" w:type="dxa"/>
            <w:tcMar>
              <w:left w:w="57" w:type="dxa"/>
              <w:right w:w="57" w:type="dxa"/>
            </w:tcMar>
          </w:tcPr>
          <w:p w14:paraId="30E3102E" w14:textId="77777777" w:rsidR="000142CB" w:rsidRDefault="000142CB" w:rsidP="00476D1C">
            <w:pPr>
              <w:jc w:val="center"/>
            </w:pPr>
            <w:r w:rsidRPr="00BD5F0C">
              <w:rPr>
                <w:lang w:val="en-US"/>
              </w:rPr>
              <w:t>—</w:t>
            </w:r>
          </w:p>
        </w:tc>
        <w:tc>
          <w:tcPr>
            <w:tcW w:w="4605" w:type="dxa"/>
            <w:tcMar>
              <w:left w:w="57" w:type="dxa"/>
              <w:right w:w="57" w:type="dxa"/>
            </w:tcMar>
          </w:tcPr>
          <w:p w14:paraId="11F07EF8" w14:textId="77777777" w:rsidR="000142CB" w:rsidRPr="001D345F" w:rsidRDefault="000142CB" w:rsidP="00476D1C">
            <w:pPr>
              <w:pStyle w:val="SingleTxtG"/>
              <w:tabs>
                <w:tab w:val="clear" w:pos="1701"/>
              </w:tabs>
              <w:ind w:left="0" w:right="0"/>
              <w:jc w:val="left"/>
            </w:pPr>
            <w:r w:rsidRPr="001D345F">
              <w:t>скорость автомобиля в точке данных t [км/ч]</w:t>
            </w:r>
            <w:r>
              <w:t>;</w:t>
            </w:r>
          </w:p>
        </w:tc>
      </w:tr>
      <w:tr w:rsidR="000142CB" w:rsidRPr="001D345F" w14:paraId="7F7F1CFF" w14:textId="77777777" w:rsidTr="00476D1C">
        <w:tc>
          <w:tcPr>
            <w:tcW w:w="1106" w:type="dxa"/>
            <w:tcMar>
              <w:left w:w="57" w:type="dxa"/>
              <w:right w:w="57" w:type="dxa"/>
            </w:tcMar>
          </w:tcPr>
          <w:p w14:paraId="07EF8954" w14:textId="77777777" w:rsidR="000142CB" w:rsidRPr="001D345F" w:rsidRDefault="000142CB" w:rsidP="00476D1C">
            <w:pPr>
              <w:pStyle w:val="SingleTxtG"/>
              <w:tabs>
                <w:tab w:val="clear" w:pos="1701"/>
              </w:tabs>
              <w:ind w:left="0" w:right="0"/>
            </w:pPr>
            <w:r w:rsidRPr="001D345F">
              <w:t>h</w:t>
            </w:r>
            <w:r w:rsidRPr="001D345F">
              <w:rPr>
                <w:vertAlign w:val="subscript"/>
              </w:rPr>
              <w:t>corr</w:t>
            </w:r>
            <w:r w:rsidRPr="001D345F">
              <w:t>(1)</w:t>
            </w:r>
          </w:p>
        </w:tc>
        <w:tc>
          <w:tcPr>
            <w:tcW w:w="616" w:type="dxa"/>
            <w:tcMar>
              <w:left w:w="57" w:type="dxa"/>
              <w:right w:w="57" w:type="dxa"/>
            </w:tcMar>
          </w:tcPr>
          <w:p w14:paraId="0B74022F" w14:textId="77777777" w:rsidR="000142CB" w:rsidRDefault="000142CB" w:rsidP="00476D1C">
            <w:pPr>
              <w:jc w:val="center"/>
            </w:pPr>
            <w:r w:rsidRPr="00BD5F0C">
              <w:rPr>
                <w:lang w:val="en-US"/>
              </w:rPr>
              <w:t>—</w:t>
            </w:r>
          </w:p>
        </w:tc>
        <w:tc>
          <w:tcPr>
            <w:tcW w:w="4605" w:type="dxa"/>
            <w:tcMar>
              <w:left w:w="57" w:type="dxa"/>
              <w:right w:w="57" w:type="dxa"/>
            </w:tcMar>
          </w:tcPr>
          <w:p w14:paraId="7C846E0E" w14:textId="77777777" w:rsidR="000142CB" w:rsidRPr="001D345F" w:rsidRDefault="000142CB" w:rsidP="00476D1C">
            <w:pPr>
              <w:pStyle w:val="SingleTxtG"/>
              <w:tabs>
                <w:tab w:val="clear" w:pos="1701"/>
              </w:tabs>
              <w:ind w:left="0" w:right="0"/>
              <w:jc w:val="left"/>
            </w:pPr>
            <w:r w:rsidRPr="001D345F">
              <w:t xml:space="preserve">скорректированная мгновенная высота транспортного средства в точке данных t </w:t>
            </w:r>
            <w:r w:rsidRPr="001D345F">
              <w:br/>
              <w:t>[м над уровнем моря]</w:t>
            </w:r>
            <w:r>
              <w:t>;</w:t>
            </w:r>
          </w:p>
        </w:tc>
      </w:tr>
      <w:tr w:rsidR="000142CB" w:rsidRPr="001D345F" w14:paraId="064F8F17" w14:textId="77777777" w:rsidTr="00476D1C">
        <w:tc>
          <w:tcPr>
            <w:tcW w:w="1106" w:type="dxa"/>
            <w:tcMar>
              <w:left w:w="57" w:type="dxa"/>
              <w:right w:w="57" w:type="dxa"/>
            </w:tcMar>
          </w:tcPr>
          <w:p w14:paraId="4A88640A" w14:textId="77777777" w:rsidR="000142CB" w:rsidRPr="001D345F" w:rsidRDefault="000142CB" w:rsidP="00476D1C">
            <w:pPr>
              <w:pStyle w:val="SingleTxtG"/>
              <w:tabs>
                <w:tab w:val="clear" w:pos="1701"/>
              </w:tabs>
              <w:ind w:left="0" w:right="0"/>
            </w:pPr>
            <w:r w:rsidRPr="001D345F">
              <w:t>h</w:t>
            </w:r>
            <w:r w:rsidRPr="001D345F">
              <w:rPr>
                <w:vertAlign w:val="subscript"/>
              </w:rPr>
              <w:t>corr</w:t>
            </w:r>
            <w:r w:rsidRPr="001D345F">
              <w:t>(t</w:t>
            </w:r>
            <w:r>
              <w:t>-</w:t>
            </w:r>
            <w:r w:rsidRPr="001D345F">
              <w:t>1)</w:t>
            </w:r>
          </w:p>
        </w:tc>
        <w:tc>
          <w:tcPr>
            <w:tcW w:w="616" w:type="dxa"/>
            <w:tcMar>
              <w:left w:w="57" w:type="dxa"/>
              <w:right w:w="57" w:type="dxa"/>
            </w:tcMar>
          </w:tcPr>
          <w:p w14:paraId="6D72A1C8" w14:textId="77777777" w:rsidR="000142CB" w:rsidRDefault="000142CB" w:rsidP="00476D1C">
            <w:pPr>
              <w:jc w:val="center"/>
            </w:pPr>
            <w:r w:rsidRPr="00BD5F0C">
              <w:rPr>
                <w:lang w:val="en-US"/>
              </w:rPr>
              <w:t>—</w:t>
            </w:r>
          </w:p>
        </w:tc>
        <w:tc>
          <w:tcPr>
            <w:tcW w:w="4605" w:type="dxa"/>
            <w:tcMar>
              <w:left w:w="57" w:type="dxa"/>
              <w:right w:w="57" w:type="dxa"/>
            </w:tcMar>
          </w:tcPr>
          <w:p w14:paraId="61B560CD" w14:textId="77777777" w:rsidR="000142CB" w:rsidRPr="001D345F" w:rsidRDefault="000142CB" w:rsidP="00476D1C">
            <w:pPr>
              <w:pStyle w:val="SingleTxtG"/>
              <w:tabs>
                <w:tab w:val="clear" w:pos="1701"/>
              </w:tabs>
              <w:ind w:left="0" w:right="0"/>
              <w:jc w:val="left"/>
            </w:pPr>
            <w:r w:rsidRPr="001D345F">
              <w:t>скорректированная мгновенная высота транспортного средства в точке данных t</w:t>
            </w:r>
            <w:r>
              <w:t>-</w:t>
            </w:r>
            <w:r w:rsidRPr="001D345F">
              <w:t xml:space="preserve">1 </w:t>
            </w:r>
            <w:r w:rsidRPr="001D345F">
              <w:br/>
              <w:t>[м над уровнем моря]</w:t>
            </w:r>
            <w:r>
              <w:t>.</w:t>
            </w:r>
          </w:p>
        </w:tc>
      </w:tr>
    </w:tbl>
    <w:p w14:paraId="35310713" w14:textId="77777777" w:rsidR="000142CB" w:rsidRPr="001D345F" w:rsidRDefault="000142CB" w:rsidP="000142CB">
      <w:pPr>
        <w:pStyle w:val="SingleTxtG"/>
        <w:tabs>
          <w:tab w:val="clear" w:pos="1701"/>
        </w:tabs>
        <w:spacing w:before="120"/>
        <w:ind w:left="2268" w:hanging="1134"/>
      </w:pPr>
      <w:r w:rsidRPr="001D345F">
        <w:tab/>
        <w:t>По завершении процедуры корректировки создают действительный набор данных о высоте. Этот набор данных используют для расчета совокупного положительного прироста высоты над уровнем моря, как это описано ниже.</w:t>
      </w:r>
    </w:p>
    <w:p w14:paraId="34E933B4" w14:textId="77777777" w:rsidR="000142CB" w:rsidRPr="001D345F" w:rsidRDefault="000142CB" w:rsidP="000142CB">
      <w:pPr>
        <w:pStyle w:val="SingleTxtG"/>
        <w:tabs>
          <w:tab w:val="clear" w:pos="1701"/>
        </w:tabs>
        <w:ind w:left="2268" w:hanging="1134"/>
      </w:pPr>
      <w:r w:rsidRPr="001D345F">
        <w:t>4.3</w:t>
      </w:r>
      <w:r w:rsidRPr="001D345F">
        <w:tab/>
        <w:t>Окончательный расчет совокупного положительного прироста высоты</w:t>
      </w:r>
    </w:p>
    <w:p w14:paraId="71714506" w14:textId="77777777" w:rsidR="000142CB" w:rsidRPr="001D345F" w:rsidRDefault="000142CB" w:rsidP="000142CB">
      <w:pPr>
        <w:pStyle w:val="SingleTxtG"/>
        <w:tabs>
          <w:tab w:val="clear" w:pos="1701"/>
        </w:tabs>
        <w:ind w:left="2268" w:hanging="1134"/>
      </w:pPr>
      <w:r w:rsidRPr="001D345F">
        <w:t>4.3.1</w:t>
      </w:r>
      <w:r w:rsidRPr="001D345F">
        <w:tab/>
        <w:t>Установление единообразного пространственного разрешения</w:t>
      </w:r>
    </w:p>
    <w:p w14:paraId="2171DFB5" w14:textId="77777777" w:rsidR="000142CB" w:rsidRPr="001D345F" w:rsidRDefault="000142CB" w:rsidP="000142CB">
      <w:pPr>
        <w:pStyle w:val="SingleTxtG"/>
        <w:tabs>
          <w:tab w:val="clear" w:pos="1701"/>
        </w:tabs>
        <w:ind w:left="2268" w:hanging="1134"/>
      </w:pPr>
      <w:r w:rsidRPr="001D345F">
        <w:tab/>
        <w:t xml:space="preserve">Совокупный прирост высоты рассчитывают по данным с постоянным пространственным разрешением 1 м начиная с первого замера в начале прогона </w:t>
      </w:r>
      <w:r w:rsidRPr="001D345F">
        <w:rPr>
          <w:i/>
          <w:iCs/>
        </w:rPr>
        <w:t>d(0)</w:t>
      </w:r>
      <w:r w:rsidRPr="001D345F">
        <w:t xml:space="preserve">. Точки дискретных данных с разрешением 1 м называются путевыми точками, которые характеризуются определенным значением расстояния d (например, 0, 1, 2, 3 м...) и их соответствующей высотой </w:t>
      </w:r>
      <w:r w:rsidRPr="001D345F">
        <w:rPr>
          <w:i/>
          <w:iCs/>
        </w:rPr>
        <w:t>h(d)</w:t>
      </w:r>
      <w:r w:rsidRPr="001D345F">
        <w:t xml:space="preserve"> [м над уровнем моря].</w:t>
      </w:r>
    </w:p>
    <w:p w14:paraId="289FE538" w14:textId="77777777" w:rsidR="000142CB" w:rsidRPr="001D345F" w:rsidRDefault="000142CB" w:rsidP="000142CB">
      <w:pPr>
        <w:pStyle w:val="SingleTxtG"/>
        <w:tabs>
          <w:tab w:val="clear" w:pos="1701"/>
        </w:tabs>
        <w:ind w:left="2268" w:hanging="1134"/>
      </w:pPr>
      <w:r w:rsidRPr="001D345F">
        <w:tab/>
        <w:t xml:space="preserve">Высота каждой дискретной путевой точки </w:t>
      </w:r>
      <w:r w:rsidRPr="001D345F">
        <w:rPr>
          <w:i/>
          <w:iCs/>
        </w:rPr>
        <w:t>d</w:t>
      </w:r>
      <w:r w:rsidRPr="001D345F">
        <w:t xml:space="preserve"> вычисляется путем интерполяции мгновенной высоты </w:t>
      </w:r>
      <w:r w:rsidRPr="001D345F">
        <w:rPr>
          <w:i/>
          <w:iCs/>
        </w:rPr>
        <w:t>h</w:t>
      </w:r>
      <w:r w:rsidRPr="001D345F">
        <w:rPr>
          <w:i/>
          <w:iCs/>
          <w:vertAlign w:val="subscript"/>
        </w:rPr>
        <w:t>corr</w:t>
      </w:r>
      <w:r w:rsidRPr="001D345F">
        <w:rPr>
          <w:i/>
          <w:iCs/>
        </w:rPr>
        <w:t>(t)</w:t>
      </w:r>
      <w:r w:rsidRPr="001D345F">
        <w:t xml:space="preserve"> следующим образом:</w:t>
      </w:r>
    </w:p>
    <w:p w14:paraId="19294D3E" w14:textId="77777777" w:rsidR="000142CB" w:rsidRPr="001D345F" w:rsidRDefault="00A368D7" w:rsidP="000142CB">
      <w:pPr>
        <w:pStyle w:val="SingleTxtG"/>
        <w:tabs>
          <w:tab w:val="clear" w:pos="1701"/>
        </w:tabs>
        <w:ind w:left="2268" w:hanging="1134"/>
      </w:pPr>
      <m:oMathPara>
        <m:oMath>
          <m:sSub>
            <m:sSubPr>
              <m:ctrlPr>
                <w:rPr>
                  <w:rFonts w:ascii="Cambria Math" w:hAnsi="Cambria Math"/>
                  <w:i/>
                </w:rPr>
              </m:ctrlPr>
            </m:sSubPr>
            <m:e>
              <m:r>
                <w:rPr>
                  <w:rFonts w:ascii="Cambria Math" w:hAnsi="Cambria Math"/>
                </w:rPr>
                <m:t>h</m:t>
              </m:r>
            </m:e>
            <m:sub>
              <m:r>
                <w:rPr>
                  <w:rFonts w:ascii="Cambria Math" w:hAnsi="Cambria Math"/>
                </w:rPr>
                <m:t>int</m:t>
              </m:r>
            </m:sub>
          </m:sSub>
          <m:d>
            <m:dPr>
              <m:ctrlPr>
                <w:rPr>
                  <w:rFonts w:ascii="Cambria Math" w:hAnsi="Cambria Math"/>
                  <w:i/>
                </w:rPr>
              </m:ctrlPr>
            </m:dPr>
            <m:e>
              <m:r>
                <w:rPr>
                  <w:rFonts w:ascii="Cambria Math" w:hAnsi="Cambria Math"/>
                </w:rPr>
                <m:t>d</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corr</m:t>
                  </m:r>
                </m:sub>
              </m:sSub>
              <m:d>
                <m:dPr>
                  <m:ctrlPr>
                    <w:rPr>
                      <w:rFonts w:ascii="Cambria Math" w:hAnsi="Cambria Math"/>
                      <w:i/>
                    </w:rPr>
                  </m:ctrlPr>
                </m:dPr>
                <m:e>
                  <m:r>
                    <w:rPr>
                      <w:rFonts w:ascii="Cambria Math" w:hAnsi="Cambria Math"/>
                    </w:rPr>
                    <m:t>1</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corr</m:t>
                  </m:r>
                </m:sub>
              </m:sSub>
              <m:r>
                <w:rPr>
                  <w:rFonts w:ascii="Cambria Math" w:hAnsi="Cambria Math"/>
                </w:rPr>
                <m:t>(0)</m:t>
              </m:r>
            </m:num>
            <m:den>
              <m:sSub>
                <m:sSubPr>
                  <m:ctrlPr>
                    <w:rPr>
                      <w:rFonts w:ascii="Cambria Math" w:hAnsi="Cambria Math"/>
                      <w:i/>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0</m:t>
                  </m:r>
                </m:sub>
              </m:sSub>
            </m:den>
          </m:f>
          <m:r>
            <w:rPr>
              <w:rFonts w:ascii="Cambria Math" w:hAnsi="Cambria Math"/>
            </w:rPr>
            <m:t>×</m:t>
          </m:r>
          <m:d>
            <m:dPr>
              <m:ctrlPr>
                <w:rPr>
                  <w:rFonts w:ascii="Cambria Math" w:hAnsi="Cambria Math"/>
                  <w:i/>
                </w:rPr>
              </m:ctrlPr>
            </m:dPr>
            <m:e>
              <m:r>
                <w:rPr>
                  <w:rFonts w:ascii="Cambria Math" w:hAnsi="Cambria Math"/>
                </w:rPr>
                <m:t>d-</m:t>
              </m:r>
              <m:sSub>
                <m:sSubPr>
                  <m:ctrlPr>
                    <w:rPr>
                      <w:rFonts w:ascii="Cambria Math" w:hAnsi="Cambria Math"/>
                      <w:i/>
                    </w:rPr>
                  </m:ctrlPr>
                </m:sSubPr>
                <m:e>
                  <m:r>
                    <w:rPr>
                      <w:rFonts w:ascii="Cambria Math" w:hAnsi="Cambria Math"/>
                    </w:rPr>
                    <m:t>d</m:t>
                  </m:r>
                </m:e>
                <m:sub>
                  <m:r>
                    <w:rPr>
                      <w:rFonts w:ascii="Cambria Math" w:hAnsi="Cambria Math"/>
                    </w:rPr>
                    <m:t>0</m:t>
                  </m:r>
                </m:sub>
              </m:sSub>
            </m:e>
          </m:d>
          <m:r>
            <m:rPr>
              <m:sty m:val="p"/>
            </m:rPr>
            <w:rPr>
              <w:rFonts w:ascii="Cambria Math" w:hAnsi="Cambria Math"/>
            </w:rPr>
            <m:t>,</m:t>
          </m:r>
        </m:oMath>
      </m:oMathPara>
    </w:p>
    <w:p w14:paraId="60850A54" w14:textId="77777777" w:rsidR="000142CB" w:rsidRPr="001D345F" w:rsidRDefault="000142CB" w:rsidP="000142CB">
      <w:pPr>
        <w:pStyle w:val="SingleTxtG"/>
        <w:tabs>
          <w:tab w:val="clear" w:pos="1701"/>
        </w:tabs>
        <w:ind w:left="2268" w:hanging="1134"/>
      </w:pPr>
      <w:r w:rsidRPr="001D345F">
        <w:tab/>
        <w:t>где:</w:t>
      </w:r>
    </w:p>
    <w:tbl>
      <w:tblPr>
        <w:tblW w:w="6341" w:type="dxa"/>
        <w:tblInd w:w="2223" w:type="dxa"/>
        <w:tblLayout w:type="fixed"/>
        <w:tblLook w:val="0000" w:firstRow="0" w:lastRow="0" w:firstColumn="0" w:lastColumn="0" w:noHBand="0" w:noVBand="0"/>
      </w:tblPr>
      <w:tblGrid>
        <w:gridCol w:w="1092"/>
        <w:gridCol w:w="630"/>
        <w:gridCol w:w="4619"/>
      </w:tblGrid>
      <w:tr w:rsidR="000142CB" w:rsidRPr="001D345F" w14:paraId="7A5EE2C4" w14:textId="77777777" w:rsidTr="00476D1C">
        <w:tc>
          <w:tcPr>
            <w:tcW w:w="1092" w:type="dxa"/>
            <w:tcMar>
              <w:left w:w="57" w:type="dxa"/>
              <w:right w:w="57" w:type="dxa"/>
            </w:tcMar>
          </w:tcPr>
          <w:p w14:paraId="6AEA2B4E" w14:textId="77777777" w:rsidR="000142CB" w:rsidRPr="001D345F" w:rsidRDefault="000142CB" w:rsidP="00476D1C">
            <w:pPr>
              <w:pStyle w:val="SingleTxtG"/>
              <w:tabs>
                <w:tab w:val="clear" w:pos="1701"/>
              </w:tabs>
              <w:ind w:left="0" w:right="0"/>
            </w:pPr>
            <w:r w:rsidRPr="001D345F">
              <w:t>h</w:t>
            </w:r>
            <w:r w:rsidRPr="001D345F">
              <w:rPr>
                <w:vertAlign w:val="subscript"/>
              </w:rPr>
              <w:t>int</w:t>
            </w:r>
            <w:r w:rsidRPr="001D345F">
              <w:t>(d)</w:t>
            </w:r>
          </w:p>
        </w:tc>
        <w:tc>
          <w:tcPr>
            <w:tcW w:w="630" w:type="dxa"/>
            <w:tcMar>
              <w:left w:w="57" w:type="dxa"/>
              <w:right w:w="57" w:type="dxa"/>
            </w:tcMar>
          </w:tcPr>
          <w:p w14:paraId="348C33AA" w14:textId="77777777" w:rsidR="000142CB" w:rsidRDefault="000142CB" w:rsidP="00476D1C">
            <w:pPr>
              <w:jc w:val="center"/>
            </w:pPr>
            <w:r w:rsidRPr="000A5190">
              <w:rPr>
                <w:lang w:val="en-US"/>
              </w:rPr>
              <w:t>—</w:t>
            </w:r>
          </w:p>
        </w:tc>
        <w:tc>
          <w:tcPr>
            <w:tcW w:w="4619" w:type="dxa"/>
            <w:tcMar>
              <w:left w:w="57" w:type="dxa"/>
              <w:right w:w="57" w:type="dxa"/>
            </w:tcMar>
          </w:tcPr>
          <w:p w14:paraId="01A6E2FE" w14:textId="77777777" w:rsidR="000142CB" w:rsidRPr="001D345F" w:rsidRDefault="000142CB" w:rsidP="00476D1C">
            <w:pPr>
              <w:pStyle w:val="SingleTxtG"/>
              <w:tabs>
                <w:tab w:val="clear" w:pos="1701"/>
              </w:tabs>
              <w:ind w:left="0" w:right="0"/>
              <w:jc w:val="left"/>
            </w:pPr>
            <w:r w:rsidRPr="001D345F">
              <w:t xml:space="preserve">интерполированная высота в рассматриваемой дискретной точке пути </w:t>
            </w:r>
            <w:r w:rsidRPr="001D345F">
              <w:rPr>
                <w:i/>
                <w:iCs/>
              </w:rPr>
              <w:t>d</w:t>
            </w:r>
            <w:r w:rsidRPr="001D345F">
              <w:t xml:space="preserve"> [м над уровнем моря]</w:t>
            </w:r>
            <w:r>
              <w:t>;</w:t>
            </w:r>
          </w:p>
        </w:tc>
      </w:tr>
      <w:tr w:rsidR="000142CB" w:rsidRPr="001D345F" w14:paraId="4BBA133A" w14:textId="77777777" w:rsidTr="00476D1C">
        <w:tc>
          <w:tcPr>
            <w:tcW w:w="1092" w:type="dxa"/>
            <w:tcMar>
              <w:left w:w="57" w:type="dxa"/>
              <w:right w:w="57" w:type="dxa"/>
            </w:tcMar>
          </w:tcPr>
          <w:p w14:paraId="252E77C3" w14:textId="77777777" w:rsidR="000142CB" w:rsidRPr="001D345F" w:rsidRDefault="000142CB" w:rsidP="00476D1C">
            <w:pPr>
              <w:pStyle w:val="SingleTxtG"/>
              <w:tabs>
                <w:tab w:val="clear" w:pos="1701"/>
              </w:tabs>
              <w:ind w:left="0" w:right="0"/>
            </w:pPr>
            <w:r w:rsidRPr="001D345F">
              <w:t>h</w:t>
            </w:r>
            <w:r w:rsidRPr="001D345F">
              <w:rPr>
                <w:vertAlign w:val="subscript"/>
              </w:rPr>
              <w:t>corr</w:t>
            </w:r>
            <w:r w:rsidRPr="001D345F">
              <w:t>(0)</w:t>
            </w:r>
          </w:p>
        </w:tc>
        <w:tc>
          <w:tcPr>
            <w:tcW w:w="630" w:type="dxa"/>
            <w:tcMar>
              <w:left w:w="57" w:type="dxa"/>
              <w:right w:w="57" w:type="dxa"/>
            </w:tcMar>
          </w:tcPr>
          <w:p w14:paraId="02B52AEB" w14:textId="77777777" w:rsidR="000142CB" w:rsidRDefault="000142CB" w:rsidP="00476D1C">
            <w:pPr>
              <w:jc w:val="center"/>
            </w:pPr>
            <w:r w:rsidRPr="000A5190">
              <w:rPr>
                <w:lang w:val="en-US"/>
              </w:rPr>
              <w:t>—</w:t>
            </w:r>
          </w:p>
        </w:tc>
        <w:tc>
          <w:tcPr>
            <w:tcW w:w="4619" w:type="dxa"/>
            <w:tcMar>
              <w:left w:w="57" w:type="dxa"/>
              <w:right w:w="57" w:type="dxa"/>
            </w:tcMar>
          </w:tcPr>
          <w:p w14:paraId="7B3C19E3" w14:textId="77777777" w:rsidR="000142CB" w:rsidRPr="001D345F" w:rsidRDefault="000142CB" w:rsidP="00476D1C">
            <w:pPr>
              <w:pStyle w:val="SingleTxtG"/>
              <w:tabs>
                <w:tab w:val="clear" w:pos="1701"/>
              </w:tabs>
              <w:ind w:left="0" w:right="0"/>
              <w:jc w:val="left"/>
            </w:pPr>
            <w:r w:rsidRPr="001D345F">
              <w:t xml:space="preserve">скорректированная высота непосредственно перед соответствующей путевой точкой </w:t>
            </w:r>
            <w:r w:rsidRPr="001D345F">
              <w:rPr>
                <w:i/>
                <w:iCs/>
              </w:rPr>
              <w:t>d</w:t>
            </w:r>
            <w:r w:rsidRPr="001D345F">
              <w:t xml:space="preserve"> [м над уровнем моря]</w:t>
            </w:r>
            <w:r>
              <w:t>;</w:t>
            </w:r>
          </w:p>
        </w:tc>
      </w:tr>
      <w:tr w:rsidR="000142CB" w:rsidRPr="001D345F" w14:paraId="20F2E4D2" w14:textId="77777777" w:rsidTr="00476D1C">
        <w:tc>
          <w:tcPr>
            <w:tcW w:w="1092" w:type="dxa"/>
            <w:tcMar>
              <w:left w:w="57" w:type="dxa"/>
              <w:right w:w="57" w:type="dxa"/>
            </w:tcMar>
          </w:tcPr>
          <w:p w14:paraId="3C8068EB" w14:textId="77777777" w:rsidR="000142CB" w:rsidRPr="001D345F" w:rsidRDefault="000142CB" w:rsidP="00476D1C">
            <w:pPr>
              <w:pStyle w:val="SingleTxtG"/>
              <w:tabs>
                <w:tab w:val="clear" w:pos="1701"/>
              </w:tabs>
              <w:ind w:left="0" w:right="0"/>
            </w:pPr>
            <w:r w:rsidRPr="001D345F">
              <w:t>h</w:t>
            </w:r>
            <w:r w:rsidRPr="001D345F">
              <w:rPr>
                <w:vertAlign w:val="subscript"/>
              </w:rPr>
              <w:t>corr</w:t>
            </w:r>
            <w:r w:rsidRPr="001D345F">
              <w:t>(1)</w:t>
            </w:r>
          </w:p>
        </w:tc>
        <w:tc>
          <w:tcPr>
            <w:tcW w:w="630" w:type="dxa"/>
            <w:tcMar>
              <w:left w:w="57" w:type="dxa"/>
              <w:right w:w="57" w:type="dxa"/>
            </w:tcMar>
          </w:tcPr>
          <w:p w14:paraId="2545D8D6" w14:textId="77777777" w:rsidR="000142CB" w:rsidRDefault="000142CB" w:rsidP="00476D1C">
            <w:pPr>
              <w:jc w:val="center"/>
            </w:pPr>
            <w:r w:rsidRPr="000A5190">
              <w:rPr>
                <w:lang w:val="en-US"/>
              </w:rPr>
              <w:t>—</w:t>
            </w:r>
          </w:p>
        </w:tc>
        <w:tc>
          <w:tcPr>
            <w:tcW w:w="4619" w:type="dxa"/>
            <w:tcMar>
              <w:left w:w="57" w:type="dxa"/>
              <w:right w:w="57" w:type="dxa"/>
            </w:tcMar>
          </w:tcPr>
          <w:p w14:paraId="039C5EF1" w14:textId="77777777" w:rsidR="000142CB" w:rsidRPr="001D345F" w:rsidRDefault="000142CB" w:rsidP="00476D1C">
            <w:pPr>
              <w:pStyle w:val="SingleTxtG"/>
              <w:tabs>
                <w:tab w:val="clear" w:pos="1701"/>
              </w:tabs>
              <w:ind w:left="0" w:right="0"/>
              <w:jc w:val="left"/>
            </w:pPr>
            <w:r w:rsidRPr="001D345F">
              <w:t>скорректированная высота непосредственно за</w:t>
            </w:r>
            <w:r w:rsidRPr="001D345F">
              <w:rPr>
                <w:u w:val="single"/>
              </w:rPr>
              <w:t xml:space="preserve"> </w:t>
            </w:r>
            <w:r w:rsidRPr="001D345F">
              <w:t xml:space="preserve">соответствующей путевой точкой </w:t>
            </w:r>
            <w:r w:rsidRPr="001D345F">
              <w:rPr>
                <w:i/>
                <w:iCs/>
              </w:rPr>
              <w:t xml:space="preserve">d </w:t>
            </w:r>
            <w:r w:rsidRPr="001D345F">
              <w:t>[м над уровнем моря]</w:t>
            </w:r>
            <w:r>
              <w:t>;</w:t>
            </w:r>
          </w:p>
        </w:tc>
      </w:tr>
      <w:tr w:rsidR="000142CB" w:rsidRPr="001D345F" w14:paraId="09C75DC0" w14:textId="77777777" w:rsidTr="00476D1C">
        <w:tc>
          <w:tcPr>
            <w:tcW w:w="1092" w:type="dxa"/>
            <w:tcMar>
              <w:left w:w="57" w:type="dxa"/>
              <w:right w:w="57" w:type="dxa"/>
            </w:tcMar>
          </w:tcPr>
          <w:p w14:paraId="214118A5" w14:textId="77777777" w:rsidR="000142CB" w:rsidRPr="001D345F" w:rsidRDefault="000142CB" w:rsidP="00476D1C">
            <w:pPr>
              <w:pStyle w:val="SingleTxtG"/>
              <w:tabs>
                <w:tab w:val="clear" w:pos="1701"/>
              </w:tabs>
              <w:ind w:left="0" w:right="0"/>
            </w:pPr>
            <w:r w:rsidRPr="001D345F">
              <w:rPr>
                <w:i/>
                <w:iCs/>
              </w:rPr>
              <w:t>d</w:t>
            </w:r>
          </w:p>
        </w:tc>
        <w:tc>
          <w:tcPr>
            <w:tcW w:w="630" w:type="dxa"/>
            <w:tcMar>
              <w:left w:w="57" w:type="dxa"/>
              <w:right w:w="57" w:type="dxa"/>
            </w:tcMar>
          </w:tcPr>
          <w:p w14:paraId="595B28F0" w14:textId="77777777" w:rsidR="000142CB" w:rsidRDefault="000142CB" w:rsidP="00476D1C">
            <w:pPr>
              <w:jc w:val="center"/>
            </w:pPr>
            <w:r w:rsidRPr="000A5190">
              <w:rPr>
                <w:lang w:val="en-US"/>
              </w:rPr>
              <w:t>—</w:t>
            </w:r>
          </w:p>
        </w:tc>
        <w:tc>
          <w:tcPr>
            <w:tcW w:w="4619" w:type="dxa"/>
            <w:tcMar>
              <w:left w:w="57" w:type="dxa"/>
              <w:right w:w="57" w:type="dxa"/>
            </w:tcMar>
          </w:tcPr>
          <w:p w14:paraId="193E6578" w14:textId="77777777" w:rsidR="000142CB" w:rsidRPr="001D345F" w:rsidRDefault="000142CB" w:rsidP="00476D1C">
            <w:pPr>
              <w:pStyle w:val="SingleTxtG"/>
              <w:tabs>
                <w:tab w:val="clear" w:pos="1701"/>
              </w:tabs>
              <w:ind w:left="0" w:right="0"/>
              <w:jc w:val="left"/>
            </w:pPr>
            <w:r w:rsidRPr="001D345F">
              <w:t xml:space="preserve">совокупное расстояние, пройденное в рассматриваемой дискретной путевой точке </w:t>
            </w:r>
            <w:r w:rsidRPr="001D345F">
              <w:rPr>
                <w:i/>
                <w:iCs/>
              </w:rPr>
              <w:t xml:space="preserve">d </w:t>
            </w:r>
            <w:r w:rsidRPr="001D345F">
              <w:t>[м]</w:t>
            </w:r>
            <w:r>
              <w:t>;</w:t>
            </w:r>
          </w:p>
        </w:tc>
      </w:tr>
      <w:tr w:rsidR="000142CB" w:rsidRPr="001D345F" w14:paraId="4186E6F4" w14:textId="77777777" w:rsidTr="00476D1C">
        <w:tc>
          <w:tcPr>
            <w:tcW w:w="1092" w:type="dxa"/>
            <w:tcMar>
              <w:left w:w="57" w:type="dxa"/>
              <w:right w:w="57" w:type="dxa"/>
            </w:tcMar>
          </w:tcPr>
          <w:p w14:paraId="40644838" w14:textId="77777777" w:rsidR="000142CB" w:rsidRPr="001D345F" w:rsidRDefault="000142CB" w:rsidP="00476D1C">
            <w:pPr>
              <w:pStyle w:val="SingleTxtG"/>
              <w:tabs>
                <w:tab w:val="clear" w:pos="1701"/>
              </w:tabs>
              <w:ind w:left="0" w:right="0"/>
            </w:pPr>
            <w:r w:rsidRPr="001D345F">
              <w:t>d</w:t>
            </w:r>
            <w:r w:rsidRPr="001D345F">
              <w:rPr>
                <w:vertAlign w:val="subscript"/>
              </w:rPr>
              <w:t>0</w:t>
            </w:r>
          </w:p>
        </w:tc>
        <w:tc>
          <w:tcPr>
            <w:tcW w:w="630" w:type="dxa"/>
            <w:tcMar>
              <w:left w:w="57" w:type="dxa"/>
              <w:right w:w="57" w:type="dxa"/>
            </w:tcMar>
          </w:tcPr>
          <w:p w14:paraId="62337265" w14:textId="77777777" w:rsidR="000142CB" w:rsidRDefault="000142CB" w:rsidP="00476D1C">
            <w:pPr>
              <w:jc w:val="center"/>
            </w:pPr>
            <w:r w:rsidRPr="000A5190">
              <w:rPr>
                <w:lang w:val="en-US"/>
              </w:rPr>
              <w:t>—</w:t>
            </w:r>
          </w:p>
        </w:tc>
        <w:tc>
          <w:tcPr>
            <w:tcW w:w="4619" w:type="dxa"/>
            <w:tcMar>
              <w:left w:w="57" w:type="dxa"/>
              <w:right w:w="57" w:type="dxa"/>
            </w:tcMar>
          </w:tcPr>
          <w:p w14:paraId="6AB875AA" w14:textId="77777777" w:rsidR="000142CB" w:rsidRPr="001D345F" w:rsidRDefault="000142CB" w:rsidP="00476D1C">
            <w:pPr>
              <w:pStyle w:val="SingleTxtG"/>
              <w:tabs>
                <w:tab w:val="clear" w:pos="1701"/>
              </w:tabs>
              <w:ind w:left="0" w:right="0"/>
              <w:jc w:val="left"/>
            </w:pPr>
            <w:r w:rsidRPr="001D345F">
              <w:t xml:space="preserve">совокупное расстояние, пройденное до точки измерения непосредственно перед соответствующей путевой точкой </w:t>
            </w:r>
            <w:r w:rsidRPr="001D345F">
              <w:rPr>
                <w:i/>
                <w:iCs/>
              </w:rPr>
              <w:t xml:space="preserve">d </w:t>
            </w:r>
            <w:r w:rsidRPr="001D345F">
              <w:t>[м]</w:t>
            </w:r>
            <w:r>
              <w:t>;</w:t>
            </w:r>
          </w:p>
        </w:tc>
      </w:tr>
      <w:tr w:rsidR="000142CB" w:rsidRPr="001D345F" w14:paraId="6E854BD3" w14:textId="77777777" w:rsidTr="00476D1C">
        <w:tc>
          <w:tcPr>
            <w:tcW w:w="1092" w:type="dxa"/>
            <w:tcMar>
              <w:left w:w="57" w:type="dxa"/>
              <w:right w:w="57" w:type="dxa"/>
            </w:tcMar>
          </w:tcPr>
          <w:p w14:paraId="6F570391" w14:textId="77777777" w:rsidR="000142CB" w:rsidRPr="001D345F" w:rsidRDefault="000142CB" w:rsidP="00476D1C">
            <w:pPr>
              <w:pStyle w:val="SingleTxtG"/>
              <w:tabs>
                <w:tab w:val="clear" w:pos="1701"/>
              </w:tabs>
              <w:ind w:left="0" w:right="0"/>
            </w:pPr>
            <w:r w:rsidRPr="001D345F">
              <w:lastRenderedPageBreak/>
              <w:t>d</w:t>
            </w:r>
            <w:r w:rsidRPr="001D345F">
              <w:rPr>
                <w:vertAlign w:val="subscript"/>
              </w:rPr>
              <w:t>1</w:t>
            </w:r>
          </w:p>
        </w:tc>
        <w:tc>
          <w:tcPr>
            <w:tcW w:w="630" w:type="dxa"/>
            <w:tcMar>
              <w:left w:w="57" w:type="dxa"/>
              <w:right w:w="57" w:type="dxa"/>
            </w:tcMar>
          </w:tcPr>
          <w:p w14:paraId="7830C536" w14:textId="77777777" w:rsidR="000142CB" w:rsidRDefault="000142CB" w:rsidP="00476D1C">
            <w:pPr>
              <w:jc w:val="center"/>
            </w:pPr>
            <w:r w:rsidRPr="000A5190">
              <w:rPr>
                <w:lang w:val="en-US"/>
              </w:rPr>
              <w:t>—</w:t>
            </w:r>
          </w:p>
        </w:tc>
        <w:tc>
          <w:tcPr>
            <w:tcW w:w="4619" w:type="dxa"/>
            <w:tcMar>
              <w:left w:w="57" w:type="dxa"/>
              <w:right w:w="57" w:type="dxa"/>
            </w:tcMar>
          </w:tcPr>
          <w:p w14:paraId="020AAC6C" w14:textId="77777777" w:rsidR="000142CB" w:rsidRPr="001D345F" w:rsidRDefault="000142CB" w:rsidP="00476D1C">
            <w:pPr>
              <w:pStyle w:val="SingleTxtG"/>
              <w:tabs>
                <w:tab w:val="clear" w:pos="1701"/>
              </w:tabs>
              <w:ind w:left="0" w:right="0"/>
              <w:jc w:val="left"/>
            </w:pPr>
            <w:r w:rsidRPr="001D345F">
              <w:t xml:space="preserve">совокупное расстояние, пройденное до точки измерения непосредственно за соответствующей путевой точкой </w:t>
            </w:r>
            <w:r w:rsidRPr="001D345F">
              <w:rPr>
                <w:i/>
                <w:iCs/>
              </w:rPr>
              <w:t>d</w:t>
            </w:r>
            <w:r w:rsidRPr="001D345F">
              <w:t xml:space="preserve"> [м]</w:t>
            </w:r>
            <w:r>
              <w:t>.</w:t>
            </w:r>
          </w:p>
        </w:tc>
      </w:tr>
    </w:tbl>
    <w:p w14:paraId="0ABADE63" w14:textId="77777777" w:rsidR="000142CB" w:rsidRPr="001D345F" w:rsidRDefault="000142CB" w:rsidP="000142CB">
      <w:pPr>
        <w:pStyle w:val="SingleTxtG"/>
        <w:tabs>
          <w:tab w:val="clear" w:pos="1701"/>
        </w:tabs>
        <w:spacing w:before="120"/>
        <w:ind w:left="2268" w:hanging="1134"/>
      </w:pPr>
      <w:r w:rsidRPr="001D345F">
        <w:t>4.3.2</w:t>
      </w:r>
      <w:r w:rsidRPr="001D345F">
        <w:tab/>
        <w:t>Дополнительное сглаживание данных</w:t>
      </w:r>
    </w:p>
    <w:p w14:paraId="3DF22267" w14:textId="77777777" w:rsidR="000142CB" w:rsidRPr="001D345F" w:rsidRDefault="000142CB" w:rsidP="000142CB">
      <w:pPr>
        <w:pStyle w:val="SingleTxtG"/>
        <w:tabs>
          <w:tab w:val="clear" w:pos="1701"/>
        </w:tabs>
        <w:ind w:left="2268" w:hanging="1134"/>
      </w:pPr>
      <w:r w:rsidRPr="001D345F">
        <w:tab/>
        <w:t xml:space="preserve">Данные о высоте, полученные для каждой дискретной путевой точки, сглаживают путем применения двухступенчатой процедуры; </w:t>
      </w:r>
      <w:r w:rsidRPr="001D345F">
        <w:rPr>
          <w:i/>
          <w:iCs/>
        </w:rPr>
        <w:t>d</w:t>
      </w:r>
      <w:r w:rsidRPr="001D345F">
        <w:rPr>
          <w:vertAlign w:val="subscript"/>
        </w:rPr>
        <w:t>a</w:t>
      </w:r>
      <w:r w:rsidRPr="001D345F">
        <w:t xml:space="preserve"> и </w:t>
      </w:r>
      <w:r w:rsidRPr="001D345F">
        <w:rPr>
          <w:i/>
          <w:iCs/>
        </w:rPr>
        <w:t>d</w:t>
      </w:r>
      <w:r w:rsidRPr="001D345F">
        <w:rPr>
          <w:vertAlign w:val="subscript"/>
        </w:rPr>
        <w:t>e</w:t>
      </w:r>
      <w:r w:rsidRPr="001D345F">
        <w:t xml:space="preserve"> означают первую и последнюю точку данных соответственно</w:t>
      </w:r>
      <w:r>
        <w:br/>
      </w:r>
      <w:r w:rsidRPr="001D345F">
        <w:t>(</w:t>
      </w:r>
      <w:r>
        <w:t xml:space="preserve">см. </w:t>
      </w:r>
      <w:r w:rsidRPr="001D345F">
        <w:t xml:space="preserve">рис. </w:t>
      </w:r>
      <w:r>
        <w:t>A10/</w:t>
      </w:r>
      <w:r w:rsidRPr="00E20304">
        <w:t>1</w:t>
      </w:r>
      <w:r w:rsidRPr="001D345F">
        <w:t>). Первое сглаживание проводят следующим образом:</w:t>
      </w:r>
    </w:p>
    <w:p w14:paraId="0D1EAA3B" w14:textId="46F76616" w:rsidR="000142CB" w:rsidRPr="001D345F" w:rsidRDefault="00A368D7" w:rsidP="000142CB">
      <w:pPr>
        <w:pStyle w:val="SingleTxtG"/>
        <w:tabs>
          <w:tab w:val="clear" w:pos="1701"/>
        </w:tabs>
        <w:ind w:left="0" w:firstLine="1134"/>
        <w:jc w:val="center"/>
      </w:pPr>
      <m:oMath>
        <m:sSub>
          <m:sSubPr>
            <m:ctrlPr>
              <w:rPr>
                <w:rFonts w:ascii="Cambria Math" w:hAnsi="Cambria Math"/>
                <w:i/>
                <w:sz w:val="22"/>
                <w:szCs w:val="22"/>
              </w:rPr>
            </m:ctrlPr>
          </m:sSubPr>
          <m:e>
            <m:r>
              <w:rPr>
                <w:rFonts w:ascii="Cambria Math" w:hAnsi="Cambria Math"/>
                <w:sz w:val="22"/>
                <w:szCs w:val="22"/>
              </w:rPr>
              <m:t>road</m:t>
            </m:r>
          </m:e>
          <m:sub>
            <m:r>
              <w:rPr>
                <w:rFonts w:ascii="Cambria Math" w:hAnsi="Cambria Math"/>
                <w:sz w:val="22"/>
                <w:szCs w:val="22"/>
              </w:rPr>
              <m:t>grade,1</m:t>
            </m:r>
          </m:sub>
        </m:sSub>
        <m:d>
          <m:dPr>
            <m:ctrlPr>
              <w:rPr>
                <w:rFonts w:ascii="Cambria Math" w:hAnsi="Cambria Math"/>
                <w:i/>
                <w:sz w:val="22"/>
                <w:szCs w:val="22"/>
              </w:rPr>
            </m:ctrlPr>
          </m:dPr>
          <m:e>
            <m:r>
              <w:rPr>
                <w:rFonts w:ascii="Cambria Math" w:hAnsi="Cambria Math"/>
                <w:sz w:val="22"/>
                <w:szCs w:val="22"/>
              </w:rPr>
              <m:t>d</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m:t>
                </m:r>
              </m:sub>
            </m:sSub>
            <m:d>
              <m:dPr>
                <m:ctrlPr>
                  <w:rPr>
                    <w:rFonts w:ascii="Cambria Math" w:hAnsi="Cambria Math"/>
                    <w:i/>
                    <w:sz w:val="22"/>
                    <w:szCs w:val="22"/>
                  </w:rPr>
                </m:ctrlPr>
              </m:dPr>
              <m:e>
                <m:r>
                  <w:rPr>
                    <w:rFonts w:ascii="Cambria Math" w:hAnsi="Cambria Math"/>
                    <w:sz w:val="22"/>
                    <w:szCs w:val="22"/>
                  </w:rPr>
                  <m:t>d+200м</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r>
              <w:rPr>
                <w:rFonts w:ascii="Cambria Math" w:hAnsi="Cambria Math"/>
                <w:sz w:val="22"/>
                <w:szCs w:val="22"/>
              </w:rPr>
              <m:t>)</m:t>
            </m:r>
          </m:num>
          <m:den>
            <m:r>
              <w:rPr>
                <w:rFonts w:ascii="Cambria Math" w:hAnsi="Cambria Math"/>
                <w:sz w:val="22"/>
                <w:szCs w:val="22"/>
              </w:rPr>
              <m:t>(d+200 м)</m:t>
            </m:r>
          </m:den>
        </m:f>
        <m:r>
          <w:rPr>
            <w:rFonts w:ascii="Cambria Math" w:hAnsi="Cambria Math"/>
            <w:sz w:val="22"/>
            <w:szCs w:val="22"/>
          </w:rPr>
          <m:t xml:space="preserve"> для d≤200 м</m:t>
        </m:r>
      </m:oMath>
      <w:r w:rsidR="000142CB" w:rsidRPr="001D345F">
        <w:t>,</w:t>
      </w:r>
    </w:p>
    <w:p w14:paraId="6C75409E" w14:textId="1C14376E" w:rsidR="000142CB" w:rsidRPr="001D345F" w:rsidRDefault="00A368D7" w:rsidP="000142CB">
      <w:pPr>
        <w:pStyle w:val="SingleTxtG"/>
        <w:tabs>
          <w:tab w:val="clear" w:pos="1701"/>
        </w:tabs>
        <w:ind w:left="0" w:firstLine="1134"/>
        <w:jc w:val="center"/>
      </w:pPr>
      <m:oMath>
        <m:sSub>
          <m:sSubPr>
            <m:ctrlPr>
              <w:rPr>
                <w:rFonts w:ascii="Cambria Math" w:hAnsi="Cambria Math"/>
                <w:i/>
                <w:sz w:val="22"/>
                <w:szCs w:val="22"/>
              </w:rPr>
            </m:ctrlPr>
          </m:sSubPr>
          <m:e>
            <m:r>
              <w:rPr>
                <w:rFonts w:ascii="Cambria Math" w:hAnsi="Cambria Math"/>
                <w:sz w:val="22"/>
                <w:szCs w:val="22"/>
              </w:rPr>
              <m:t>road</m:t>
            </m:r>
          </m:e>
          <m:sub>
            <m:r>
              <w:rPr>
                <w:rFonts w:ascii="Cambria Math" w:hAnsi="Cambria Math"/>
                <w:sz w:val="22"/>
                <w:szCs w:val="22"/>
              </w:rPr>
              <m:t>grade,1</m:t>
            </m:r>
          </m:sub>
        </m:sSub>
        <m:d>
          <m:dPr>
            <m:ctrlPr>
              <w:rPr>
                <w:rFonts w:ascii="Cambria Math" w:hAnsi="Cambria Math"/>
                <w:i/>
                <w:sz w:val="22"/>
                <w:szCs w:val="22"/>
              </w:rPr>
            </m:ctrlPr>
          </m:dPr>
          <m:e>
            <m:r>
              <w:rPr>
                <w:rFonts w:ascii="Cambria Math" w:hAnsi="Cambria Math"/>
                <w:sz w:val="22"/>
                <w:szCs w:val="22"/>
              </w:rPr>
              <m:t>d</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m:t>
                </m:r>
              </m:sub>
            </m:sSub>
            <m:d>
              <m:dPr>
                <m:ctrlPr>
                  <w:rPr>
                    <w:rFonts w:ascii="Cambria Math" w:hAnsi="Cambria Math"/>
                    <w:i/>
                    <w:sz w:val="22"/>
                    <w:szCs w:val="22"/>
                  </w:rPr>
                </m:ctrlPr>
              </m:dPr>
              <m:e>
                <m:r>
                  <w:rPr>
                    <w:rFonts w:ascii="Cambria Math" w:hAnsi="Cambria Math"/>
                    <w:sz w:val="22"/>
                    <w:szCs w:val="22"/>
                  </w:rPr>
                  <m:t>d+200 м</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m:t>
                </m:r>
              </m:sub>
            </m:sSub>
            <m:r>
              <w:rPr>
                <w:rFonts w:ascii="Cambria Math" w:hAnsi="Cambria Math"/>
                <w:sz w:val="22"/>
                <w:szCs w:val="22"/>
              </w:rPr>
              <m:t>(d-200 м)</m:t>
            </m:r>
          </m:num>
          <m:den>
            <m:d>
              <m:dPr>
                <m:ctrlPr>
                  <w:rPr>
                    <w:rFonts w:ascii="Cambria Math" w:hAnsi="Cambria Math"/>
                    <w:i/>
                    <w:sz w:val="22"/>
                    <w:szCs w:val="22"/>
                  </w:rPr>
                </m:ctrlPr>
              </m:dPr>
              <m:e>
                <m:r>
                  <w:rPr>
                    <w:rFonts w:ascii="Cambria Math" w:hAnsi="Cambria Math"/>
                    <w:sz w:val="22"/>
                    <w:szCs w:val="22"/>
                  </w:rPr>
                  <m:t>d+200 м</m:t>
                </m:r>
              </m:e>
            </m:d>
            <m:r>
              <w:rPr>
                <w:rFonts w:ascii="Cambria Math" w:hAnsi="Cambria Math"/>
                <w:sz w:val="22"/>
                <w:szCs w:val="22"/>
              </w:rPr>
              <m:t>-(d-200 м)</m:t>
            </m:r>
          </m:den>
        </m:f>
        <m:r>
          <w:rPr>
            <w:rFonts w:ascii="Cambria Math" w:hAnsi="Cambria Math"/>
            <w:sz w:val="22"/>
            <w:szCs w:val="22"/>
          </w:rPr>
          <m:t xml:space="preserve"> для 200 м&lt;d&lt;(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r>
          <w:rPr>
            <w:rFonts w:ascii="Cambria Math" w:hAnsi="Cambria Math"/>
            <w:sz w:val="22"/>
            <w:szCs w:val="22"/>
          </w:rPr>
          <m:t>-200 м)</m:t>
        </m:r>
      </m:oMath>
      <w:r w:rsidR="000142CB" w:rsidRPr="001D345F">
        <w:t>,</w:t>
      </w:r>
    </w:p>
    <w:p w14:paraId="693CED86" w14:textId="4E9F3DD8" w:rsidR="000142CB" w:rsidRPr="001D345F" w:rsidRDefault="00A368D7" w:rsidP="000142CB">
      <w:pPr>
        <w:pStyle w:val="SingleTxtG"/>
        <w:tabs>
          <w:tab w:val="clear" w:pos="1701"/>
        </w:tabs>
        <w:ind w:left="0" w:firstLine="1134"/>
        <w:jc w:val="center"/>
      </w:pPr>
      <m:oMath>
        <m:sSub>
          <m:sSubPr>
            <m:ctrlPr>
              <w:rPr>
                <w:rFonts w:ascii="Cambria Math" w:hAnsi="Cambria Math"/>
                <w:i/>
                <w:sz w:val="22"/>
                <w:szCs w:val="22"/>
              </w:rPr>
            </m:ctrlPr>
          </m:sSubPr>
          <m:e>
            <m:r>
              <w:rPr>
                <w:rFonts w:ascii="Cambria Math" w:hAnsi="Cambria Math"/>
                <w:sz w:val="22"/>
                <w:szCs w:val="22"/>
              </w:rPr>
              <m:t>road</m:t>
            </m:r>
          </m:e>
          <m:sub>
            <m:r>
              <w:rPr>
                <w:rFonts w:ascii="Cambria Math" w:hAnsi="Cambria Math"/>
                <w:sz w:val="22"/>
                <w:szCs w:val="22"/>
              </w:rPr>
              <m:t>grade,1</m:t>
            </m:r>
          </m:sub>
        </m:sSub>
        <m:d>
          <m:dPr>
            <m:ctrlPr>
              <w:rPr>
                <w:rFonts w:ascii="Cambria Math" w:hAnsi="Cambria Math"/>
                <w:i/>
                <w:sz w:val="22"/>
                <w:szCs w:val="22"/>
              </w:rPr>
            </m:ctrlPr>
          </m:dPr>
          <m:e>
            <m:r>
              <w:rPr>
                <w:rFonts w:ascii="Cambria Math" w:hAnsi="Cambria Math"/>
                <w:sz w:val="22"/>
                <w:szCs w:val="22"/>
              </w:rPr>
              <m:t>d</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m:t>
                </m:r>
              </m:sub>
            </m:sSub>
            <m:r>
              <w:rPr>
                <w:rFonts w:ascii="Cambria Math" w:hAnsi="Cambria Math"/>
                <w:sz w:val="22"/>
                <w:szCs w:val="22"/>
              </w:rPr>
              <m:t>(d-200 м)</m:t>
            </m:r>
          </m:num>
          <m:den>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r>
              <w:rPr>
                <w:rFonts w:ascii="Cambria Math" w:hAnsi="Cambria Math"/>
                <w:sz w:val="22"/>
                <w:szCs w:val="22"/>
              </w:rPr>
              <m:t>-(d-200 м)</m:t>
            </m:r>
          </m:den>
        </m:f>
        <m:r>
          <w:rPr>
            <w:rFonts w:ascii="Cambria Math" w:hAnsi="Cambria Math"/>
            <w:sz w:val="22"/>
            <w:szCs w:val="22"/>
          </w:rPr>
          <m:t xml:space="preserve"> для d≥(</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r>
          <w:rPr>
            <w:rFonts w:ascii="Cambria Math" w:hAnsi="Cambria Math"/>
            <w:sz w:val="22"/>
            <w:szCs w:val="22"/>
          </w:rPr>
          <m:t>-200 м)</m:t>
        </m:r>
      </m:oMath>
      <w:r w:rsidR="000142CB" w:rsidRPr="001D345F">
        <w:t>,</w:t>
      </w:r>
    </w:p>
    <w:p w14:paraId="61711EE5" w14:textId="113089E9" w:rsidR="000142CB" w:rsidRPr="001D345F" w:rsidRDefault="00A368D7" w:rsidP="000142CB">
      <w:pPr>
        <w:pStyle w:val="SingleTxtG"/>
        <w:tabs>
          <w:tab w:val="clear" w:pos="1701"/>
        </w:tabs>
        <w:ind w:left="0" w:firstLine="1134"/>
        <w:jc w:val="center"/>
      </w:p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d>
          <m:dPr>
            <m:ctrlPr>
              <w:rPr>
                <w:rFonts w:ascii="Cambria Math" w:hAnsi="Cambria Math"/>
                <w:i/>
                <w:sz w:val="22"/>
                <w:szCs w:val="22"/>
              </w:rPr>
            </m:ctrlPr>
          </m:dPr>
          <m:e>
            <m:r>
              <w:rPr>
                <w:rFonts w:ascii="Cambria Math" w:hAnsi="Cambria Math"/>
                <w:sz w:val="22"/>
                <w:szCs w:val="22"/>
              </w:rPr>
              <m:t>d</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d>
          <m:dPr>
            <m:ctrlPr>
              <w:rPr>
                <w:rFonts w:ascii="Cambria Math" w:hAnsi="Cambria Math"/>
                <w:i/>
                <w:sz w:val="22"/>
                <w:szCs w:val="22"/>
              </w:rPr>
            </m:ctrlPr>
          </m:dPr>
          <m:e>
            <m:r>
              <w:rPr>
                <w:rFonts w:ascii="Cambria Math" w:hAnsi="Cambria Math"/>
                <w:sz w:val="22"/>
                <w:szCs w:val="22"/>
              </w:rPr>
              <m:t>d-1 м</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road</m:t>
            </m:r>
          </m:e>
          <m:sub>
            <m:r>
              <w:rPr>
                <w:rFonts w:ascii="Cambria Math" w:hAnsi="Cambria Math"/>
                <w:sz w:val="22"/>
                <w:szCs w:val="22"/>
              </w:rPr>
              <m:t>grade,1</m:t>
            </m:r>
          </m:sub>
        </m:sSub>
        <m:d>
          <m:dPr>
            <m:ctrlPr>
              <w:rPr>
                <w:rFonts w:ascii="Cambria Math" w:hAnsi="Cambria Math"/>
                <w:i/>
                <w:sz w:val="22"/>
                <w:szCs w:val="22"/>
              </w:rPr>
            </m:ctrlPr>
          </m:dPr>
          <m:e>
            <m:r>
              <w:rPr>
                <w:rFonts w:ascii="Cambria Math" w:hAnsi="Cambria Math"/>
                <w:sz w:val="22"/>
                <w:szCs w:val="22"/>
              </w:rPr>
              <m:t>d</m:t>
            </m:r>
          </m:e>
        </m:d>
        <m:r>
          <w:rPr>
            <w:rFonts w:ascii="Cambria Math" w:hAnsi="Cambria Math"/>
            <w:sz w:val="22"/>
            <w:szCs w:val="22"/>
          </w:rPr>
          <m:t xml:space="preserve"> для d=(</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r>
          <w:rPr>
            <w:rFonts w:ascii="Cambria Math" w:hAnsi="Cambria Math"/>
            <w:sz w:val="22"/>
            <w:szCs w:val="22"/>
          </w:rPr>
          <m:t xml:space="preserve">+1) </m:t>
        </m:r>
        <m:r>
          <w:rPr>
            <w:rFonts w:ascii="Cambria Math" w:hAnsi="Cambria Math"/>
            <w:sz w:val="22"/>
            <w:szCs w:val="22"/>
          </w:rPr>
          <m:t>для</m:t>
        </m:r>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oMath>
      <w:r w:rsidR="000142CB" w:rsidRPr="001D345F">
        <w:t>,</w:t>
      </w:r>
    </w:p>
    <w:p w14:paraId="4BBB22A3" w14:textId="7DEEB07D"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road</m:t>
            </m:r>
          </m:e>
          <m:sub>
            <m:r>
              <w:rPr>
                <w:rFonts w:ascii="Cambria Math" w:hAnsi="Cambria Math"/>
                <w:sz w:val="22"/>
                <w:szCs w:val="22"/>
              </w:rPr>
              <m:t>grade,1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e>
        </m:d>
      </m:oMath>
      <w:r w:rsidR="000142CB" w:rsidRPr="001D345F">
        <w:t>,</w:t>
      </w:r>
    </w:p>
    <w:p w14:paraId="652CB32F" w14:textId="77777777" w:rsidR="000142CB" w:rsidRPr="001D345F" w:rsidRDefault="000142CB" w:rsidP="000142CB">
      <w:pPr>
        <w:pStyle w:val="SingleTxtG"/>
        <w:tabs>
          <w:tab w:val="clear" w:pos="1701"/>
        </w:tabs>
        <w:ind w:left="2268" w:hanging="1134"/>
      </w:pPr>
      <w:r w:rsidRPr="001D345F">
        <w:tab/>
        <w:t>где:</w:t>
      </w:r>
    </w:p>
    <w:tbl>
      <w:tblPr>
        <w:tblW w:w="6341" w:type="dxa"/>
        <w:tblInd w:w="2223" w:type="dxa"/>
        <w:tblLayout w:type="fixed"/>
        <w:tblLook w:val="0000" w:firstRow="0" w:lastRow="0" w:firstColumn="0" w:lastColumn="0" w:noHBand="0" w:noVBand="0"/>
      </w:tblPr>
      <w:tblGrid>
        <w:gridCol w:w="1092"/>
        <w:gridCol w:w="616"/>
        <w:gridCol w:w="4633"/>
      </w:tblGrid>
      <w:tr w:rsidR="000142CB" w:rsidRPr="001D345F" w14:paraId="6B5EE44B" w14:textId="77777777" w:rsidTr="00476D1C">
        <w:tc>
          <w:tcPr>
            <w:tcW w:w="1092" w:type="dxa"/>
            <w:tcMar>
              <w:left w:w="57" w:type="dxa"/>
              <w:right w:w="57" w:type="dxa"/>
            </w:tcMar>
          </w:tcPr>
          <w:p w14:paraId="7EE30875" w14:textId="77777777" w:rsidR="000142CB" w:rsidRPr="001D345F" w:rsidRDefault="000142CB" w:rsidP="00476D1C">
            <w:pPr>
              <w:pStyle w:val="SingleTxtG"/>
              <w:tabs>
                <w:tab w:val="clear" w:pos="1701"/>
              </w:tabs>
              <w:ind w:left="0" w:right="0"/>
            </w:pPr>
            <w:r w:rsidRPr="001D345F">
              <w:t>road</w:t>
            </w:r>
            <w:r w:rsidRPr="001D345F">
              <w:rPr>
                <w:vertAlign w:val="subscript"/>
              </w:rPr>
              <w:t>grade,1</w:t>
            </w:r>
            <w:r w:rsidRPr="001D345F">
              <w:t>(d)</w:t>
            </w:r>
          </w:p>
        </w:tc>
        <w:tc>
          <w:tcPr>
            <w:tcW w:w="616" w:type="dxa"/>
            <w:tcMar>
              <w:left w:w="57" w:type="dxa"/>
              <w:right w:w="57" w:type="dxa"/>
            </w:tcMar>
          </w:tcPr>
          <w:p w14:paraId="66C87068" w14:textId="77777777" w:rsidR="000142CB" w:rsidRDefault="000142CB" w:rsidP="00476D1C">
            <w:pPr>
              <w:jc w:val="center"/>
            </w:pPr>
            <w:r w:rsidRPr="00F36D93">
              <w:rPr>
                <w:lang w:val="en-US"/>
              </w:rPr>
              <w:t>—</w:t>
            </w:r>
          </w:p>
        </w:tc>
        <w:tc>
          <w:tcPr>
            <w:tcW w:w="4633" w:type="dxa"/>
            <w:tcMar>
              <w:left w:w="57" w:type="dxa"/>
              <w:right w:w="57" w:type="dxa"/>
            </w:tcMar>
          </w:tcPr>
          <w:p w14:paraId="328D2205" w14:textId="77777777" w:rsidR="000142CB" w:rsidRPr="001D345F" w:rsidRDefault="000142CB" w:rsidP="00476D1C">
            <w:pPr>
              <w:pStyle w:val="SingleTxtG"/>
              <w:tabs>
                <w:tab w:val="clear" w:pos="1701"/>
              </w:tabs>
              <w:ind w:left="0" w:right="0"/>
              <w:jc w:val="left"/>
            </w:pPr>
            <w:r w:rsidRPr="001D345F">
              <w:t>сглаженный уклон дороги в рассматриваемой дискретной путевой точке после первого сглаживания прогона [м/м]</w:t>
            </w:r>
            <w:r>
              <w:t>;</w:t>
            </w:r>
          </w:p>
        </w:tc>
      </w:tr>
      <w:tr w:rsidR="000142CB" w:rsidRPr="001D345F" w14:paraId="255BC61B" w14:textId="77777777" w:rsidTr="00476D1C">
        <w:tc>
          <w:tcPr>
            <w:tcW w:w="1092" w:type="dxa"/>
            <w:tcMar>
              <w:left w:w="57" w:type="dxa"/>
              <w:right w:w="57" w:type="dxa"/>
            </w:tcMar>
          </w:tcPr>
          <w:p w14:paraId="32690037" w14:textId="77777777" w:rsidR="000142CB" w:rsidRPr="001D345F" w:rsidRDefault="000142CB" w:rsidP="00476D1C">
            <w:pPr>
              <w:pStyle w:val="SingleTxtG"/>
              <w:tabs>
                <w:tab w:val="clear" w:pos="1701"/>
              </w:tabs>
              <w:ind w:left="0" w:right="0"/>
            </w:pPr>
            <w:r w:rsidRPr="001D345F">
              <w:t>h</w:t>
            </w:r>
            <w:r w:rsidRPr="001D345F">
              <w:rPr>
                <w:i/>
                <w:iCs/>
                <w:vertAlign w:val="subscript"/>
              </w:rPr>
              <w:t>int</w:t>
            </w:r>
            <w:r w:rsidRPr="001D345F">
              <w:t>(d)</w:t>
            </w:r>
          </w:p>
        </w:tc>
        <w:tc>
          <w:tcPr>
            <w:tcW w:w="616" w:type="dxa"/>
            <w:tcMar>
              <w:left w:w="57" w:type="dxa"/>
              <w:right w:w="57" w:type="dxa"/>
            </w:tcMar>
          </w:tcPr>
          <w:p w14:paraId="013A1846" w14:textId="77777777" w:rsidR="000142CB" w:rsidRDefault="000142CB" w:rsidP="00476D1C">
            <w:pPr>
              <w:jc w:val="center"/>
            </w:pPr>
            <w:r w:rsidRPr="00F36D93">
              <w:rPr>
                <w:lang w:val="en-US"/>
              </w:rPr>
              <w:t>—</w:t>
            </w:r>
          </w:p>
        </w:tc>
        <w:tc>
          <w:tcPr>
            <w:tcW w:w="4633" w:type="dxa"/>
            <w:tcMar>
              <w:left w:w="57" w:type="dxa"/>
              <w:right w:w="57" w:type="dxa"/>
            </w:tcMar>
          </w:tcPr>
          <w:p w14:paraId="2CC1E430" w14:textId="77777777" w:rsidR="000142CB" w:rsidRPr="001D345F" w:rsidRDefault="000142CB" w:rsidP="00476D1C">
            <w:pPr>
              <w:pStyle w:val="SingleTxtG"/>
              <w:tabs>
                <w:tab w:val="clear" w:pos="1701"/>
              </w:tabs>
              <w:ind w:left="0" w:right="0"/>
              <w:jc w:val="left"/>
            </w:pPr>
            <w:r w:rsidRPr="001D345F">
              <w:t xml:space="preserve">интерполированная высота в рассматриваемой дискретной путевой точке </w:t>
            </w:r>
            <w:r w:rsidRPr="001D345F">
              <w:rPr>
                <w:i/>
                <w:iCs/>
              </w:rPr>
              <w:t>d</w:t>
            </w:r>
            <w:r w:rsidRPr="001D345F">
              <w:t xml:space="preserve"> [м над уровнем моря]</w:t>
            </w:r>
            <w:r>
              <w:t>;</w:t>
            </w:r>
          </w:p>
        </w:tc>
      </w:tr>
      <w:tr w:rsidR="000142CB" w:rsidRPr="001D345F" w14:paraId="52B403BD" w14:textId="77777777" w:rsidTr="00476D1C">
        <w:tc>
          <w:tcPr>
            <w:tcW w:w="1092" w:type="dxa"/>
            <w:tcMar>
              <w:left w:w="57" w:type="dxa"/>
              <w:right w:w="57" w:type="dxa"/>
            </w:tcMar>
          </w:tcPr>
          <w:p w14:paraId="4CCBAF6B" w14:textId="77777777" w:rsidR="000142CB" w:rsidRPr="001D345F" w:rsidRDefault="000142CB" w:rsidP="00476D1C">
            <w:pPr>
              <w:pStyle w:val="SingleTxtG"/>
              <w:tabs>
                <w:tab w:val="clear" w:pos="1701"/>
              </w:tabs>
              <w:ind w:left="0" w:right="0"/>
            </w:pPr>
            <w:r w:rsidRPr="001D345F">
              <w:t>h</w:t>
            </w:r>
            <w:r w:rsidRPr="001D345F">
              <w:rPr>
                <w:vertAlign w:val="subscript"/>
              </w:rPr>
              <w:t>int,sm,1</w:t>
            </w:r>
            <w:r w:rsidRPr="001D345F">
              <w:t>(d)</w:t>
            </w:r>
          </w:p>
        </w:tc>
        <w:tc>
          <w:tcPr>
            <w:tcW w:w="616" w:type="dxa"/>
            <w:tcMar>
              <w:left w:w="57" w:type="dxa"/>
              <w:right w:w="57" w:type="dxa"/>
            </w:tcMar>
          </w:tcPr>
          <w:p w14:paraId="3D158782" w14:textId="77777777" w:rsidR="000142CB" w:rsidRDefault="000142CB" w:rsidP="00476D1C">
            <w:pPr>
              <w:jc w:val="center"/>
            </w:pPr>
            <w:r w:rsidRPr="00F36D93">
              <w:rPr>
                <w:lang w:val="en-US"/>
              </w:rPr>
              <w:t>—</w:t>
            </w:r>
          </w:p>
        </w:tc>
        <w:tc>
          <w:tcPr>
            <w:tcW w:w="4633" w:type="dxa"/>
            <w:tcMar>
              <w:left w:w="57" w:type="dxa"/>
              <w:right w:w="57" w:type="dxa"/>
            </w:tcMar>
          </w:tcPr>
          <w:p w14:paraId="7DFC4A1C" w14:textId="77777777" w:rsidR="000142CB" w:rsidRPr="001D345F" w:rsidRDefault="000142CB" w:rsidP="00476D1C">
            <w:pPr>
              <w:pStyle w:val="SingleTxtG"/>
              <w:tabs>
                <w:tab w:val="clear" w:pos="1701"/>
              </w:tabs>
              <w:ind w:left="0" w:right="0"/>
              <w:jc w:val="left"/>
            </w:pPr>
            <w:r w:rsidRPr="001D345F">
              <w:t xml:space="preserve">сглаженная интерполированная высота после первого сглаживания в рассматриваемой дискретной путевой точке </w:t>
            </w:r>
            <w:r w:rsidRPr="001D345F">
              <w:rPr>
                <w:i/>
                <w:iCs/>
              </w:rPr>
              <w:t>d</w:t>
            </w:r>
            <w:r w:rsidRPr="001D345F">
              <w:t xml:space="preserve"> [м над уровнем моря]</w:t>
            </w:r>
            <w:r>
              <w:t>;</w:t>
            </w:r>
          </w:p>
        </w:tc>
      </w:tr>
      <w:tr w:rsidR="000142CB" w:rsidRPr="001D345F" w14:paraId="195D1D5C" w14:textId="77777777" w:rsidTr="00476D1C">
        <w:tc>
          <w:tcPr>
            <w:tcW w:w="1092" w:type="dxa"/>
            <w:tcMar>
              <w:left w:w="57" w:type="dxa"/>
              <w:right w:w="57" w:type="dxa"/>
            </w:tcMar>
          </w:tcPr>
          <w:p w14:paraId="5F005555" w14:textId="77777777" w:rsidR="000142CB" w:rsidRPr="001D345F" w:rsidRDefault="000142CB" w:rsidP="00476D1C">
            <w:pPr>
              <w:pStyle w:val="SingleTxtG"/>
              <w:tabs>
                <w:tab w:val="clear" w:pos="1701"/>
              </w:tabs>
              <w:ind w:left="0" w:right="0"/>
            </w:pPr>
            <w:r w:rsidRPr="001D345F">
              <w:rPr>
                <w:i/>
                <w:iCs/>
              </w:rPr>
              <w:t>d</w:t>
            </w:r>
          </w:p>
        </w:tc>
        <w:tc>
          <w:tcPr>
            <w:tcW w:w="616" w:type="dxa"/>
            <w:tcMar>
              <w:left w:w="57" w:type="dxa"/>
              <w:right w:w="57" w:type="dxa"/>
            </w:tcMar>
          </w:tcPr>
          <w:p w14:paraId="2AD67865" w14:textId="77777777" w:rsidR="000142CB" w:rsidRDefault="000142CB" w:rsidP="00476D1C">
            <w:pPr>
              <w:jc w:val="center"/>
            </w:pPr>
            <w:r w:rsidRPr="00F36D93">
              <w:rPr>
                <w:lang w:val="en-US"/>
              </w:rPr>
              <w:t>—</w:t>
            </w:r>
          </w:p>
        </w:tc>
        <w:tc>
          <w:tcPr>
            <w:tcW w:w="4633" w:type="dxa"/>
            <w:tcMar>
              <w:left w:w="57" w:type="dxa"/>
              <w:right w:w="57" w:type="dxa"/>
            </w:tcMar>
          </w:tcPr>
          <w:p w14:paraId="00D57E5B" w14:textId="77777777" w:rsidR="000142CB" w:rsidRPr="001D345F" w:rsidRDefault="000142CB" w:rsidP="00476D1C">
            <w:pPr>
              <w:pStyle w:val="SingleTxtG"/>
              <w:tabs>
                <w:tab w:val="clear" w:pos="1701"/>
              </w:tabs>
              <w:ind w:left="0" w:right="0"/>
              <w:jc w:val="left"/>
            </w:pPr>
            <w:r w:rsidRPr="001D345F">
              <w:t>совокупное расстояние, пройденное в рассматриваемой дискретной путевой точке [м]</w:t>
            </w:r>
            <w:r>
              <w:t>;</w:t>
            </w:r>
          </w:p>
        </w:tc>
      </w:tr>
      <w:tr w:rsidR="000142CB" w:rsidRPr="001D345F" w14:paraId="619578D2" w14:textId="77777777" w:rsidTr="00476D1C">
        <w:tc>
          <w:tcPr>
            <w:tcW w:w="1092" w:type="dxa"/>
            <w:tcMar>
              <w:left w:w="57" w:type="dxa"/>
              <w:right w:w="57" w:type="dxa"/>
            </w:tcMar>
          </w:tcPr>
          <w:p w14:paraId="243C2406" w14:textId="77777777" w:rsidR="000142CB" w:rsidRPr="001D345F" w:rsidRDefault="000142CB" w:rsidP="00476D1C">
            <w:pPr>
              <w:pStyle w:val="SingleTxtG"/>
              <w:tabs>
                <w:tab w:val="clear" w:pos="1701"/>
              </w:tabs>
              <w:ind w:left="0" w:right="0"/>
            </w:pPr>
            <w:r w:rsidRPr="001D345F">
              <w:t>d</w:t>
            </w:r>
            <w:r w:rsidRPr="001D345F">
              <w:rPr>
                <w:vertAlign w:val="subscript"/>
              </w:rPr>
              <w:t>a</w:t>
            </w:r>
          </w:p>
        </w:tc>
        <w:tc>
          <w:tcPr>
            <w:tcW w:w="616" w:type="dxa"/>
            <w:tcMar>
              <w:left w:w="57" w:type="dxa"/>
              <w:right w:w="57" w:type="dxa"/>
            </w:tcMar>
          </w:tcPr>
          <w:p w14:paraId="323EB1BD" w14:textId="77777777" w:rsidR="000142CB" w:rsidRDefault="000142CB" w:rsidP="00476D1C">
            <w:pPr>
              <w:jc w:val="center"/>
            </w:pPr>
            <w:r w:rsidRPr="00F36D93">
              <w:rPr>
                <w:lang w:val="en-US"/>
              </w:rPr>
              <w:t>—</w:t>
            </w:r>
          </w:p>
        </w:tc>
        <w:tc>
          <w:tcPr>
            <w:tcW w:w="4633" w:type="dxa"/>
            <w:tcMar>
              <w:left w:w="57" w:type="dxa"/>
              <w:right w:w="57" w:type="dxa"/>
            </w:tcMar>
          </w:tcPr>
          <w:p w14:paraId="2A3580A8" w14:textId="77777777" w:rsidR="000142CB" w:rsidRPr="001D345F" w:rsidRDefault="000142CB" w:rsidP="00476D1C">
            <w:pPr>
              <w:pStyle w:val="SingleTxtG"/>
              <w:tabs>
                <w:tab w:val="clear" w:pos="1701"/>
              </w:tabs>
              <w:ind w:left="0" w:right="0"/>
              <w:jc w:val="left"/>
            </w:pPr>
            <w:r w:rsidRPr="001D345F">
              <w:t xml:space="preserve">контрольная путевая точка на расстоянии </w:t>
            </w:r>
            <w:r w:rsidRPr="001D345F">
              <w:rPr>
                <w:i/>
                <w:iCs/>
              </w:rPr>
              <w:t>d(0)</w:t>
            </w:r>
            <w:r w:rsidRPr="001D345F">
              <w:t xml:space="preserve"> [м]</w:t>
            </w:r>
            <w:r>
              <w:t>;</w:t>
            </w:r>
          </w:p>
        </w:tc>
      </w:tr>
      <w:tr w:rsidR="000142CB" w:rsidRPr="001D345F" w14:paraId="04609B05" w14:textId="77777777" w:rsidTr="00476D1C">
        <w:tc>
          <w:tcPr>
            <w:tcW w:w="1092" w:type="dxa"/>
            <w:tcMar>
              <w:left w:w="57" w:type="dxa"/>
              <w:right w:w="57" w:type="dxa"/>
            </w:tcMar>
          </w:tcPr>
          <w:p w14:paraId="3E48F2EF" w14:textId="77777777" w:rsidR="000142CB" w:rsidRPr="001D345F" w:rsidRDefault="000142CB" w:rsidP="00476D1C">
            <w:pPr>
              <w:pStyle w:val="SingleTxtG"/>
              <w:tabs>
                <w:tab w:val="clear" w:pos="1701"/>
              </w:tabs>
              <w:ind w:left="0" w:right="0"/>
            </w:pPr>
            <w:r w:rsidRPr="001D345F">
              <w:t>d</w:t>
            </w:r>
            <w:r w:rsidRPr="001D345F">
              <w:rPr>
                <w:vertAlign w:val="subscript"/>
              </w:rPr>
              <w:t>e</w:t>
            </w:r>
          </w:p>
        </w:tc>
        <w:tc>
          <w:tcPr>
            <w:tcW w:w="616" w:type="dxa"/>
            <w:tcMar>
              <w:left w:w="57" w:type="dxa"/>
              <w:right w:w="57" w:type="dxa"/>
            </w:tcMar>
          </w:tcPr>
          <w:p w14:paraId="0F9C8681" w14:textId="77777777" w:rsidR="000142CB" w:rsidRDefault="000142CB" w:rsidP="00476D1C">
            <w:pPr>
              <w:jc w:val="center"/>
            </w:pPr>
            <w:r w:rsidRPr="00F36D93">
              <w:rPr>
                <w:lang w:val="en-US"/>
              </w:rPr>
              <w:t>—</w:t>
            </w:r>
          </w:p>
        </w:tc>
        <w:tc>
          <w:tcPr>
            <w:tcW w:w="4633" w:type="dxa"/>
            <w:tcMar>
              <w:left w:w="57" w:type="dxa"/>
              <w:right w:w="57" w:type="dxa"/>
            </w:tcMar>
          </w:tcPr>
          <w:p w14:paraId="02E0C7E0" w14:textId="77777777" w:rsidR="000142CB" w:rsidRPr="001D345F" w:rsidRDefault="000142CB" w:rsidP="00476D1C">
            <w:pPr>
              <w:pStyle w:val="SingleTxtG"/>
              <w:tabs>
                <w:tab w:val="clear" w:pos="1701"/>
              </w:tabs>
              <w:ind w:left="0" w:right="0"/>
              <w:jc w:val="left"/>
            </w:pPr>
            <w:r w:rsidRPr="001D345F">
              <w:t>совокупное расстояние, пройденное до последней дискретной путевой точки [м]</w:t>
            </w:r>
            <w:r>
              <w:t>.</w:t>
            </w:r>
          </w:p>
        </w:tc>
      </w:tr>
    </w:tbl>
    <w:p w14:paraId="0927BC9B" w14:textId="77777777" w:rsidR="000142CB" w:rsidRPr="001D345F" w:rsidRDefault="000142CB" w:rsidP="000142CB">
      <w:pPr>
        <w:pStyle w:val="SingleTxtG"/>
        <w:tabs>
          <w:tab w:val="clear" w:pos="1701"/>
        </w:tabs>
        <w:spacing w:before="120"/>
      </w:pPr>
      <w:r w:rsidRPr="001D345F">
        <w:tab/>
        <w:t>Второ</w:t>
      </w:r>
      <w:r>
        <w:t>е</w:t>
      </w:r>
      <w:r w:rsidRPr="001D345F">
        <w:t xml:space="preserve"> сглаживание проводят следующим образом:</w:t>
      </w:r>
    </w:p>
    <w:p w14:paraId="547B29BD" w14:textId="48F5B44E" w:rsidR="000142CB" w:rsidRPr="001D345F" w:rsidRDefault="00A368D7" w:rsidP="000142CB">
      <w:pPr>
        <w:pStyle w:val="SingleTxtG"/>
        <w:tabs>
          <w:tab w:val="clear" w:pos="1701"/>
        </w:tabs>
        <w:jc w:val="center"/>
        <w:rPr>
          <w:sz w:val="22"/>
          <w:szCs w:val="22"/>
        </w:rPr>
      </w:pPr>
      <m:oMath>
        <m:sSub>
          <m:sSubPr>
            <m:ctrlPr>
              <w:rPr>
                <w:rFonts w:ascii="Cambria Math" w:hAnsi="Cambria Math"/>
                <w:i/>
                <w:sz w:val="22"/>
                <w:szCs w:val="22"/>
              </w:rPr>
            </m:ctrlPr>
          </m:sSubPr>
          <m:e>
            <m:r>
              <w:rPr>
                <w:rFonts w:ascii="Cambria Math" w:hAnsi="Cambria Math"/>
                <w:sz w:val="22"/>
                <w:szCs w:val="22"/>
              </w:rPr>
              <m:t>road</m:t>
            </m:r>
          </m:e>
          <m:sub>
            <m:r>
              <w:rPr>
                <w:rFonts w:ascii="Cambria Math" w:hAnsi="Cambria Math"/>
                <w:sz w:val="22"/>
                <w:szCs w:val="22"/>
              </w:rPr>
              <m:t>grade,2</m:t>
            </m:r>
          </m:sub>
        </m:sSub>
        <m:d>
          <m:dPr>
            <m:ctrlPr>
              <w:rPr>
                <w:rFonts w:ascii="Cambria Math" w:hAnsi="Cambria Math"/>
                <w:i/>
                <w:sz w:val="22"/>
                <w:szCs w:val="22"/>
              </w:rPr>
            </m:ctrlPr>
          </m:dPr>
          <m:e>
            <m:r>
              <w:rPr>
                <w:rFonts w:ascii="Cambria Math" w:hAnsi="Cambria Math"/>
                <w:sz w:val="22"/>
                <w:szCs w:val="22"/>
              </w:rPr>
              <m:t>d</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d>
              <m:dPr>
                <m:ctrlPr>
                  <w:rPr>
                    <w:rFonts w:ascii="Cambria Math" w:hAnsi="Cambria Math"/>
                    <w:i/>
                    <w:sz w:val="22"/>
                    <w:szCs w:val="22"/>
                  </w:rPr>
                </m:ctrlPr>
              </m:dPr>
              <m:e>
                <m:r>
                  <w:rPr>
                    <w:rFonts w:ascii="Cambria Math" w:hAnsi="Cambria Math"/>
                    <w:sz w:val="22"/>
                    <w:szCs w:val="22"/>
                  </w:rPr>
                  <m:t>d+200 м</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a</m:t>
                </m:r>
              </m:sub>
            </m:sSub>
            <m:r>
              <w:rPr>
                <w:rFonts w:ascii="Cambria Math" w:hAnsi="Cambria Math"/>
                <w:sz w:val="22"/>
                <w:szCs w:val="22"/>
              </w:rPr>
              <m:t>)</m:t>
            </m:r>
          </m:num>
          <m:den>
            <m:r>
              <w:rPr>
                <w:rFonts w:ascii="Cambria Math" w:hAnsi="Cambria Math"/>
                <w:sz w:val="22"/>
                <w:szCs w:val="22"/>
              </w:rPr>
              <m:t>(d+200 м)</m:t>
            </m:r>
          </m:den>
        </m:f>
        <m:r>
          <w:rPr>
            <w:rFonts w:ascii="Cambria Math" w:hAnsi="Cambria Math"/>
            <w:sz w:val="22"/>
            <w:szCs w:val="22"/>
          </w:rPr>
          <m:t xml:space="preserve"> для d≤200 м</m:t>
        </m:r>
      </m:oMath>
      <w:r w:rsidR="000142CB" w:rsidRPr="001D345F">
        <w:rPr>
          <w:sz w:val="22"/>
          <w:szCs w:val="22"/>
        </w:rPr>
        <w:t>,</w:t>
      </w:r>
    </w:p>
    <w:p w14:paraId="13FD2563" w14:textId="1512E8C8" w:rsidR="000142CB" w:rsidRPr="001D345F" w:rsidRDefault="00A368D7" w:rsidP="000142CB">
      <w:pPr>
        <w:pStyle w:val="SingleTxtG"/>
        <w:tabs>
          <w:tab w:val="clear" w:pos="1701"/>
        </w:tabs>
        <w:ind w:left="567"/>
        <w:jc w:val="center"/>
        <w:rPr>
          <w:sz w:val="22"/>
          <w:szCs w:val="22"/>
        </w:rPr>
      </w:pPr>
      <m:oMath>
        <m:sSub>
          <m:sSubPr>
            <m:ctrlPr>
              <w:rPr>
                <w:rFonts w:ascii="Cambria Math" w:hAnsi="Cambria Math"/>
                <w:i/>
                <w:sz w:val="22"/>
                <w:szCs w:val="22"/>
              </w:rPr>
            </m:ctrlPr>
          </m:sSubPr>
          <m:e>
            <m:r>
              <w:rPr>
                <w:rFonts w:ascii="Cambria Math" w:hAnsi="Cambria Math"/>
                <w:sz w:val="22"/>
                <w:szCs w:val="22"/>
              </w:rPr>
              <m:t>road</m:t>
            </m:r>
          </m:e>
          <m:sub>
            <m:r>
              <w:rPr>
                <w:rFonts w:ascii="Cambria Math" w:hAnsi="Cambria Math"/>
                <w:sz w:val="22"/>
                <w:szCs w:val="22"/>
              </w:rPr>
              <m:t>grade,2</m:t>
            </m:r>
          </m:sub>
        </m:sSub>
        <m:d>
          <m:dPr>
            <m:ctrlPr>
              <w:rPr>
                <w:rFonts w:ascii="Cambria Math" w:hAnsi="Cambria Math"/>
                <w:i/>
                <w:sz w:val="22"/>
                <w:szCs w:val="22"/>
              </w:rPr>
            </m:ctrlPr>
          </m:dPr>
          <m:e>
            <m:r>
              <w:rPr>
                <w:rFonts w:ascii="Cambria Math" w:hAnsi="Cambria Math"/>
                <w:sz w:val="22"/>
                <w:szCs w:val="22"/>
              </w:rPr>
              <m:t>d</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d>
              <m:dPr>
                <m:ctrlPr>
                  <w:rPr>
                    <w:rFonts w:ascii="Cambria Math" w:hAnsi="Cambria Math"/>
                    <w:i/>
                    <w:sz w:val="22"/>
                    <w:szCs w:val="22"/>
                  </w:rPr>
                </m:ctrlPr>
              </m:dPr>
              <m:e>
                <m:r>
                  <w:rPr>
                    <w:rFonts w:ascii="Cambria Math" w:hAnsi="Cambria Math"/>
                    <w:sz w:val="22"/>
                    <w:szCs w:val="22"/>
                  </w:rPr>
                  <m:t>d+200 м</m:t>
                </m:r>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d>
              <m:dPr>
                <m:ctrlPr>
                  <w:rPr>
                    <w:rFonts w:ascii="Cambria Math" w:hAnsi="Cambria Math"/>
                    <w:i/>
                    <w:sz w:val="22"/>
                    <w:szCs w:val="22"/>
                  </w:rPr>
                </m:ctrlPr>
              </m:dPr>
              <m:e>
                <m:r>
                  <w:rPr>
                    <w:rFonts w:ascii="Cambria Math" w:hAnsi="Cambria Math"/>
                    <w:sz w:val="22"/>
                    <w:szCs w:val="22"/>
                  </w:rPr>
                  <m:t>d-200 м</m:t>
                </m:r>
              </m:e>
            </m:d>
          </m:num>
          <m:den>
            <m:d>
              <m:dPr>
                <m:ctrlPr>
                  <w:rPr>
                    <w:rFonts w:ascii="Cambria Math" w:hAnsi="Cambria Math"/>
                    <w:i/>
                    <w:sz w:val="22"/>
                    <w:szCs w:val="22"/>
                  </w:rPr>
                </m:ctrlPr>
              </m:dPr>
              <m:e>
                <m:r>
                  <w:rPr>
                    <w:rFonts w:ascii="Cambria Math" w:hAnsi="Cambria Math"/>
                    <w:sz w:val="22"/>
                    <w:szCs w:val="22"/>
                  </w:rPr>
                  <m:t>d+200 м</m:t>
                </m:r>
              </m:e>
            </m:d>
            <m:r>
              <w:rPr>
                <w:rFonts w:ascii="Cambria Math" w:hAnsi="Cambria Math"/>
                <w:sz w:val="22"/>
                <w:szCs w:val="22"/>
              </w:rPr>
              <m:t>-</m:t>
            </m:r>
            <m:d>
              <m:dPr>
                <m:ctrlPr>
                  <w:rPr>
                    <w:rFonts w:ascii="Cambria Math" w:hAnsi="Cambria Math"/>
                    <w:i/>
                    <w:sz w:val="22"/>
                    <w:szCs w:val="22"/>
                  </w:rPr>
                </m:ctrlPr>
              </m:dPr>
              <m:e>
                <m:r>
                  <w:rPr>
                    <w:rFonts w:ascii="Cambria Math" w:hAnsi="Cambria Math"/>
                    <w:sz w:val="22"/>
                    <w:szCs w:val="22"/>
                  </w:rPr>
                  <m:t>d-200 м</m:t>
                </m:r>
              </m:e>
            </m:d>
          </m:den>
        </m:f>
        <m:r>
          <w:rPr>
            <w:rFonts w:ascii="Cambria Math" w:hAnsi="Cambria Math"/>
            <w:sz w:val="22"/>
            <w:szCs w:val="22"/>
          </w:rPr>
          <m:t xml:space="preserve"> для 200 м&lt;d&lt;(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r>
          <w:rPr>
            <w:rFonts w:ascii="Cambria Math" w:hAnsi="Cambria Math"/>
            <w:sz w:val="22"/>
            <w:szCs w:val="22"/>
          </w:rPr>
          <m:t>-200 м)</m:t>
        </m:r>
      </m:oMath>
      <w:r w:rsidR="000142CB" w:rsidRPr="001D345F">
        <w:rPr>
          <w:sz w:val="22"/>
          <w:szCs w:val="22"/>
        </w:rPr>
        <w:t>,</w:t>
      </w:r>
    </w:p>
    <w:p w14:paraId="718FFEDC" w14:textId="11790F56" w:rsidR="000142CB" w:rsidRPr="001D345F" w:rsidRDefault="00A368D7" w:rsidP="000142CB">
      <w:pPr>
        <w:pStyle w:val="SingleTxtG"/>
        <w:tabs>
          <w:tab w:val="clear" w:pos="1701"/>
        </w:tabs>
        <w:jc w:val="center"/>
      </w:pPr>
      <m:oMath>
        <m:sSub>
          <m:sSubPr>
            <m:ctrlPr>
              <w:rPr>
                <w:rFonts w:ascii="Cambria Math" w:hAnsi="Cambria Math"/>
                <w:i/>
                <w:sz w:val="22"/>
                <w:szCs w:val="22"/>
              </w:rPr>
            </m:ctrlPr>
          </m:sSubPr>
          <m:e>
            <m:r>
              <w:rPr>
                <w:rFonts w:ascii="Cambria Math" w:hAnsi="Cambria Math"/>
                <w:sz w:val="22"/>
                <w:szCs w:val="22"/>
              </w:rPr>
              <m:t>road</m:t>
            </m:r>
          </m:e>
          <m:sub>
            <m:r>
              <w:rPr>
                <w:rFonts w:ascii="Cambria Math" w:hAnsi="Cambria Math"/>
                <w:sz w:val="22"/>
                <w:szCs w:val="22"/>
              </w:rPr>
              <m:t>grade,2</m:t>
            </m:r>
          </m:sub>
        </m:sSub>
        <m:d>
          <m:dPr>
            <m:ctrlPr>
              <w:rPr>
                <w:rFonts w:ascii="Cambria Math" w:hAnsi="Cambria Math"/>
                <w:i/>
                <w:sz w:val="22"/>
                <w:szCs w:val="22"/>
              </w:rPr>
            </m:ctrlPr>
          </m:dPr>
          <m:e>
            <m:r>
              <w:rPr>
                <w:rFonts w:ascii="Cambria Math" w:hAnsi="Cambria Math"/>
                <w:sz w:val="22"/>
                <w:szCs w:val="22"/>
              </w:rPr>
              <m:t>d</m:t>
            </m:r>
          </m:e>
        </m:d>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e>
            </m:d>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int,sm,1</m:t>
                </m:r>
              </m:sub>
            </m:sSub>
            <m:r>
              <w:rPr>
                <w:rFonts w:ascii="Cambria Math" w:hAnsi="Cambria Math"/>
                <w:sz w:val="22"/>
                <w:szCs w:val="22"/>
              </w:rPr>
              <m:t>(d-200 м)</m:t>
            </m:r>
          </m:num>
          <m:den>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r>
              <w:rPr>
                <w:rFonts w:ascii="Cambria Math" w:hAnsi="Cambria Math"/>
                <w:sz w:val="22"/>
                <w:szCs w:val="22"/>
              </w:rPr>
              <m:t>-(d-200 м)</m:t>
            </m:r>
          </m:den>
        </m:f>
        <m:r>
          <w:rPr>
            <w:rFonts w:ascii="Cambria Math" w:hAnsi="Cambria Math"/>
            <w:sz w:val="22"/>
            <w:szCs w:val="22"/>
          </w:rPr>
          <m:t xml:space="preserve"> для d≥(</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m:t>
            </m:r>
          </m:sub>
        </m:sSub>
        <m:r>
          <w:rPr>
            <w:rFonts w:ascii="Cambria Math" w:hAnsi="Cambria Math"/>
            <w:sz w:val="22"/>
            <w:szCs w:val="22"/>
          </w:rPr>
          <m:t>-200 м)</m:t>
        </m:r>
      </m:oMath>
      <w:r w:rsidR="000142CB" w:rsidRPr="001D345F">
        <w:t>,</w:t>
      </w:r>
    </w:p>
    <w:p w14:paraId="3C312B18" w14:textId="77777777" w:rsidR="000142CB" w:rsidRPr="001D345F" w:rsidRDefault="000142CB" w:rsidP="000142CB">
      <w:pPr>
        <w:pStyle w:val="SingleTxtG"/>
        <w:tabs>
          <w:tab w:val="clear" w:pos="1701"/>
        </w:tabs>
      </w:pPr>
      <w:r w:rsidRPr="001D345F">
        <w:tab/>
        <w:t>где:</w:t>
      </w:r>
    </w:p>
    <w:tbl>
      <w:tblPr>
        <w:tblW w:w="6327" w:type="dxa"/>
        <w:tblInd w:w="2223" w:type="dxa"/>
        <w:tblLayout w:type="fixed"/>
        <w:tblLook w:val="0000" w:firstRow="0" w:lastRow="0" w:firstColumn="0" w:lastColumn="0" w:noHBand="0" w:noVBand="0"/>
      </w:tblPr>
      <w:tblGrid>
        <w:gridCol w:w="1106"/>
        <w:gridCol w:w="616"/>
        <w:gridCol w:w="4605"/>
      </w:tblGrid>
      <w:tr w:rsidR="000142CB" w:rsidRPr="001D345F" w14:paraId="583D874D" w14:textId="77777777" w:rsidTr="00476D1C">
        <w:tc>
          <w:tcPr>
            <w:tcW w:w="1106" w:type="dxa"/>
            <w:tcMar>
              <w:left w:w="57" w:type="dxa"/>
              <w:right w:w="57" w:type="dxa"/>
            </w:tcMar>
          </w:tcPr>
          <w:p w14:paraId="454F0438" w14:textId="77777777" w:rsidR="000142CB" w:rsidRPr="001D345F" w:rsidRDefault="000142CB" w:rsidP="00476D1C">
            <w:pPr>
              <w:pStyle w:val="SingleTxtG"/>
              <w:tabs>
                <w:tab w:val="clear" w:pos="1701"/>
              </w:tabs>
              <w:ind w:left="0" w:right="0"/>
            </w:pPr>
            <w:r w:rsidRPr="001D345F">
              <w:t>road</w:t>
            </w:r>
            <w:r w:rsidRPr="001D345F">
              <w:rPr>
                <w:vertAlign w:val="subscript"/>
              </w:rPr>
              <w:t>grade,2</w:t>
            </w:r>
            <w:r w:rsidRPr="001D345F">
              <w:t>(d)</w:t>
            </w:r>
          </w:p>
        </w:tc>
        <w:tc>
          <w:tcPr>
            <w:tcW w:w="616" w:type="dxa"/>
            <w:tcMar>
              <w:left w:w="57" w:type="dxa"/>
              <w:right w:w="57" w:type="dxa"/>
            </w:tcMar>
          </w:tcPr>
          <w:p w14:paraId="0361C3A5" w14:textId="77777777" w:rsidR="000142CB" w:rsidRDefault="000142CB" w:rsidP="00476D1C">
            <w:pPr>
              <w:jc w:val="center"/>
            </w:pPr>
            <w:r w:rsidRPr="00E44856">
              <w:rPr>
                <w:lang w:val="en-US"/>
              </w:rPr>
              <w:t>—</w:t>
            </w:r>
          </w:p>
        </w:tc>
        <w:tc>
          <w:tcPr>
            <w:tcW w:w="4605" w:type="dxa"/>
            <w:tcMar>
              <w:left w:w="57" w:type="dxa"/>
              <w:right w:w="57" w:type="dxa"/>
            </w:tcMar>
          </w:tcPr>
          <w:p w14:paraId="589B489D" w14:textId="77777777" w:rsidR="000142CB" w:rsidRPr="001D345F" w:rsidRDefault="000142CB" w:rsidP="00476D1C">
            <w:pPr>
              <w:pStyle w:val="SingleTxtG"/>
              <w:tabs>
                <w:tab w:val="clear" w:pos="1701"/>
              </w:tabs>
              <w:ind w:left="0" w:right="0"/>
              <w:jc w:val="left"/>
            </w:pPr>
            <w:r w:rsidRPr="001D345F">
              <w:t>сглаженный уклон дороги в рассматриваемой дискретной путевой точке после второго сглаживания прогона [м/м]</w:t>
            </w:r>
            <w:r>
              <w:t>;</w:t>
            </w:r>
          </w:p>
        </w:tc>
      </w:tr>
      <w:tr w:rsidR="000142CB" w:rsidRPr="001D345F" w14:paraId="6D7182E5" w14:textId="77777777" w:rsidTr="00476D1C">
        <w:tc>
          <w:tcPr>
            <w:tcW w:w="1106" w:type="dxa"/>
            <w:tcMar>
              <w:left w:w="57" w:type="dxa"/>
              <w:right w:w="57" w:type="dxa"/>
            </w:tcMar>
          </w:tcPr>
          <w:p w14:paraId="4B7C6DC3" w14:textId="77777777" w:rsidR="000142CB" w:rsidRPr="001D345F" w:rsidRDefault="000142CB" w:rsidP="00476D1C">
            <w:pPr>
              <w:pStyle w:val="SingleTxtG"/>
              <w:tabs>
                <w:tab w:val="clear" w:pos="1701"/>
              </w:tabs>
              <w:ind w:left="0" w:right="0"/>
            </w:pPr>
            <w:r w:rsidRPr="001D345F">
              <w:t>h</w:t>
            </w:r>
            <w:r w:rsidRPr="001D345F">
              <w:rPr>
                <w:vertAlign w:val="subscript"/>
              </w:rPr>
              <w:t>int,sm,1</w:t>
            </w:r>
            <w:r w:rsidRPr="001D345F">
              <w:t>(d)</w:t>
            </w:r>
          </w:p>
        </w:tc>
        <w:tc>
          <w:tcPr>
            <w:tcW w:w="616" w:type="dxa"/>
            <w:tcMar>
              <w:left w:w="57" w:type="dxa"/>
              <w:right w:w="57" w:type="dxa"/>
            </w:tcMar>
          </w:tcPr>
          <w:p w14:paraId="7F8BB50B" w14:textId="77777777" w:rsidR="000142CB" w:rsidRDefault="000142CB" w:rsidP="00476D1C">
            <w:pPr>
              <w:jc w:val="center"/>
            </w:pPr>
            <w:r w:rsidRPr="00E44856">
              <w:rPr>
                <w:lang w:val="en-US"/>
              </w:rPr>
              <w:t>—</w:t>
            </w:r>
          </w:p>
        </w:tc>
        <w:tc>
          <w:tcPr>
            <w:tcW w:w="4605" w:type="dxa"/>
            <w:tcMar>
              <w:left w:w="57" w:type="dxa"/>
              <w:right w:w="57" w:type="dxa"/>
            </w:tcMar>
          </w:tcPr>
          <w:p w14:paraId="2DAD53B8" w14:textId="77777777" w:rsidR="000142CB" w:rsidRPr="001D345F" w:rsidRDefault="000142CB" w:rsidP="00476D1C">
            <w:pPr>
              <w:pStyle w:val="SingleTxtG"/>
              <w:tabs>
                <w:tab w:val="clear" w:pos="1701"/>
              </w:tabs>
              <w:ind w:left="0" w:right="0"/>
              <w:jc w:val="left"/>
            </w:pPr>
            <w:r w:rsidRPr="001D345F">
              <w:t xml:space="preserve">сглаженная интерполированная высота после первого сглаживания в рассматриваемой дискретной путевой точке </w:t>
            </w:r>
            <w:r w:rsidRPr="001D345F">
              <w:rPr>
                <w:i/>
                <w:iCs/>
              </w:rPr>
              <w:t>d</w:t>
            </w:r>
            <w:r w:rsidRPr="001D345F">
              <w:t xml:space="preserve"> [м над уровнем моря]</w:t>
            </w:r>
            <w:r>
              <w:t>;</w:t>
            </w:r>
          </w:p>
        </w:tc>
      </w:tr>
      <w:tr w:rsidR="000142CB" w:rsidRPr="001D345F" w14:paraId="71A9AAB1" w14:textId="77777777" w:rsidTr="00476D1C">
        <w:tc>
          <w:tcPr>
            <w:tcW w:w="1106" w:type="dxa"/>
            <w:tcMar>
              <w:left w:w="57" w:type="dxa"/>
              <w:right w:w="57" w:type="dxa"/>
            </w:tcMar>
          </w:tcPr>
          <w:p w14:paraId="36B78F37" w14:textId="77777777" w:rsidR="000142CB" w:rsidRPr="001D345F" w:rsidRDefault="000142CB" w:rsidP="00476D1C">
            <w:pPr>
              <w:pStyle w:val="SingleTxtG"/>
              <w:tabs>
                <w:tab w:val="clear" w:pos="1701"/>
              </w:tabs>
              <w:ind w:left="0" w:right="0"/>
            </w:pPr>
            <w:r w:rsidRPr="001D345F">
              <w:rPr>
                <w:i/>
                <w:iCs/>
              </w:rPr>
              <w:t>d</w:t>
            </w:r>
          </w:p>
        </w:tc>
        <w:tc>
          <w:tcPr>
            <w:tcW w:w="616" w:type="dxa"/>
            <w:tcMar>
              <w:left w:w="57" w:type="dxa"/>
              <w:right w:w="57" w:type="dxa"/>
            </w:tcMar>
          </w:tcPr>
          <w:p w14:paraId="3AFE0CEB" w14:textId="77777777" w:rsidR="000142CB" w:rsidRDefault="000142CB" w:rsidP="00476D1C">
            <w:pPr>
              <w:jc w:val="center"/>
            </w:pPr>
            <w:r w:rsidRPr="00E44856">
              <w:rPr>
                <w:lang w:val="en-US"/>
              </w:rPr>
              <w:t>—</w:t>
            </w:r>
          </w:p>
        </w:tc>
        <w:tc>
          <w:tcPr>
            <w:tcW w:w="4605" w:type="dxa"/>
            <w:tcMar>
              <w:left w:w="57" w:type="dxa"/>
              <w:right w:w="57" w:type="dxa"/>
            </w:tcMar>
          </w:tcPr>
          <w:p w14:paraId="3F426857" w14:textId="77777777" w:rsidR="000142CB" w:rsidRPr="001D345F" w:rsidRDefault="000142CB" w:rsidP="00476D1C">
            <w:pPr>
              <w:pStyle w:val="SingleTxtG"/>
              <w:tabs>
                <w:tab w:val="clear" w:pos="1701"/>
              </w:tabs>
              <w:ind w:left="0" w:right="0"/>
              <w:jc w:val="left"/>
            </w:pPr>
            <w:r w:rsidRPr="001D345F">
              <w:t>совокупное расстояние, пройденное в рассматриваемой дискретной путевой точке [м]</w:t>
            </w:r>
            <w:r>
              <w:t>;</w:t>
            </w:r>
          </w:p>
        </w:tc>
      </w:tr>
      <w:tr w:rsidR="000142CB" w:rsidRPr="001D345F" w14:paraId="44CBBB14" w14:textId="77777777" w:rsidTr="00476D1C">
        <w:tc>
          <w:tcPr>
            <w:tcW w:w="1106" w:type="dxa"/>
            <w:tcMar>
              <w:left w:w="57" w:type="dxa"/>
              <w:right w:w="57" w:type="dxa"/>
            </w:tcMar>
          </w:tcPr>
          <w:p w14:paraId="15064762" w14:textId="77777777" w:rsidR="000142CB" w:rsidRPr="001D345F" w:rsidRDefault="000142CB" w:rsidP="00476D1C">
            <w:pPr>
              <w:pStyle w:val="SingleTxtG"/>
              <w:tabs>
                <w:tab w:val="clear" w:pos="1701"/>
              </w:tabs>
              <w:ind w:left="0" w:right="0"/>
            </w:pPr>
            <w:r w:rsidRPr="001D345F">
              <w:t>d</w:t>
            </w:r>
            <w:r w:rsidRPr="001D345F">
              <w:rPr>
                <w:vertAlign w:val="subscript"/>
              </w:rPr>
              <w:t>a</w:t>
            </w:r>
          </w:p>
        </w:tc>
        <w:tc>
          <w:tcPr>
            <w:tcW w:w="616" w:type="dxa"/>
            <w:tcMar>
              <w:left w:w="57" w:type="dxa"/>
              <w:right w:w="57" w:type="dxa"/>
            </w:tcMar>
          </w:tcPr>
          <w:p w14:paraId="2CED307A" w14:textId="77777777" w:rsidR="000142CB" w:rsidRDefault="000142CB" w:rsidP="00476D1C">
            <w:pPr>
              <w:jc w:val="center"/>
            </w:pPr>
            <w:r w:rsidRPr="00E44856">
              <w:rPr>
                <w:lang w:val="en-US"/>
              </w:rPr>
              <w:t>—</w:t>
            </w:r>
          </w:p>
        </w:tc>
        <w:tc>
          <w:tcPr>
            <w:tcW w:w="4605" w:type="dxa"/>
            <w:tcMar>
              <w:left w:w="57" w:type="dxa"/>
              <w:right w:w="57" w:type="dxa"/>
            </w:tcMar>
          </w:tcPr>
          <w:p w14:paraId="226982CD" w14:textId="77777777" w:rsidR="000142CB" w:rsidRPr="001D345F" w:rsidRDefault="000142CB" w:rsidP="00476D1C">
            <w:pPr>
              <w:pStyle w:val="SingleTxtG"/>
              <w:tabs>
                <w:tab w:val="clear" w:pos="1701"/>
              </w:tabs>
              <w:ind w:left="0" w:right="0"/>
              <w:jc w:val="left"/>
            </w:pPr>
            <w:r w:rsidRPr="001D345F">
              <w:t xml:space="preserve">контрольная путевая точка на расстоянии </w:t>
            </w:r>
            <w:r w:rsidRPr="001D345F">
              <w:rPr>
                <w:i/>
                <w:iCs/>
              </w:rPr>
              <w:t>d(0)</w:t>
            </w:r>
            <w:r w:rsidRPr="001D345F">
              <w:t xml:space="preserve"> [м]</w:t>
            </w:r>
            <w:r>
              <w:t>;</w:t>
            </w:r>
          </w:p>
        </w:tc>
      </w:tr>
      <w:tr w:rsidR="000142CB" w:rsidRPr="001D345F" w14:paraId="0768CD25" w14:textId="77777777" w:rsidTr="00476D1C">
        <w:tc>
          <w:tcPr>
            <w:tcW w:w="1106" w:type="dxa"/>
            <w:tcMar>
              <w:left w:w="57" w:type="dxa"/>
              <w:right w:w="57" w:type="dxa"/>
            </w:tcMar>
          </w:tcPr>
          <w:p w14:paraId="56D4C87A" w14:textId="77777777" w:rsidR="000142CB" w:rsidRPr="001D345F" w:rsidRDefault="000142CB" w:rsidP="00476D1C">
            <w:pPr>
              <w:pStyle w:val="SingleTxtG"/>
              <w:tabs>
                <w:tab w:val="clear" w:pos="1701"/>
              </w:tabs>
              <w:ind w:left="0" w:right="0"/>
            </w:pPr>
            <w:r w:rsidRPr="001D345F">
              <w:lastRenderedPageBreak/>
              <w:t>d</w:t>
            </w:r>
            <w:r w:rsidRPr="001D345F">
              <w:rPr>
                <w:vertAlign w:val="subscript"/>
              </w:rPr>
              <w:t>e</w:t>
            </w:r>
          </w:p>
        </w:tc>
        <w:tc>
          <w:tcPr>
            <w:tcW w:w="616" w:type="dxa"/>
            <w:tcMar>
              <w:left w:w="57" w:type="dxa"/>
              <w:right w:w="57" w:type="dxa"/>
            </w:tcMar>
          </w:tcPr>
          <w:p w14:paraId="3C1BE4D6" w14:textId="77777777" w:rsidR="000142CB" w:rsidRDefault="000142CB" w:rsidP="00476D1C">
            <w:pPr>
              <w:jc w:val="center"/>
            </w:pPr>
            <w:r w:rsidRPr="00E44856">
              <w:rPr>
                <w:lang w:val="en-US"/>
              </w:rPr>
              <w:t>—</w:t>
            </w:r>
          </w:p>
        </w:tc>
        <w:tc>
          <w:tcPr>
            <w:tcW w:w="4605" w:type="dxa"/>
            <w:tcMar>
              <w:left w:w="57" w:type="dxa"/>
              <w:right w:w="57" w:type="dxa"/>
            </w:tcMar>
          </w:tcPr>
          <w:p w14:paraId="1526AA88" w14:textId="77777777" w:rsidR="000142CB" w:rsidRPr="001D345F" w:rsidRDefault="000142CB" w:rsidP="00476D1C">
            <w:pPr>
              <w:pStyle w:val="SingleTxtG"/>
              <w:tabs>
                <w:tab w:val="clear" w:pos="1701"/>
              </w:tabs>
              <w:ind w:left="0" w:right="0"/>
              <w:jc w:val="left"/>
            </w:pPr>
            <w:r w:rsidRPr="001D345F">
              <w:t>совокупное расстояние, пройденное до последней дискретной путевой точки [м]</w:t>
            </w:r>
            <w:r>
              <w:t>.</w:t>
            </w:r>
          </w:p>
        </w:tc>
      </w:tr>
    </w:tbl>
    <w:p w14:paraId="5A92BE96" w14:textId="77777777" w:rsidR="000142CB" w:rsidRPr="001D345F" w:rsidRDefault="000142CB" w:rsidP="000142CB">
      <w:pPr>
        <w:pStyle w:val="H23G"/>
      </w:pPr>
      <w:r w:rsidRPr="001D345F">
        <w:rPr>
          <w:b w:val="0"/>
          <w:bCs/>
        </w:rPr>
        <w:tab/>
      </w:r>
      <w:r w:rsidRPr="001D345F">
        <w:rPr>
          <w:b w:val="0"/>
          <w:bCs/>
        </w:rPr>
        <w:tab/>
        <w:t>Рис. A10/1</w:t>
      </w:r>
      <w:r w:rsidRPr="001D345F">
        <w:rPr>
          <w:b w:val="0"/>
          <w:bCs/>
        </w:rPr>
        <w:br/>
      </w:r>
      <w:r w:rsidRPr="001D345F">
        <w:t>Иллюстрация процедуры сглаживания интерполированных высотных сигналов</w:t>
      </w:r>
    </w:p>
    <w:p w14:paraId="4AA65888" w14:textId="77777777" w:rsidR="000142CB" w:rsidRPr="001D345F" w:rsidRDefault="000142CB" w:rsidP="000142CB">
      <w:pPr>
        <w:pStyle w:val="SingleTxtG"/>
        <w:tabs>
          <w:tab w:val="clear" w:pos="1701"/>
        </w:tabs>
      </w:pPr>
      <w:r w:rsidRPr="001D345F">
        <w:rPr>
          <w:noProof/>
        </w:rPr>
        <mc:AlternateContent>
          <mc:Choice Requires="wps">
            <w:drawing>
              <wp:anchor distT="0" distB="0" distL="114300" distR="114300" simplePos="0" relativeHeight="251666432" behindDoc="0" locked="0" layoutInCell="1" allowOverlap="1" wp14:anchorId="0E3D3384" wp14:editId="5CEE195B">
                <wp:simplePos x="0" y="0"/>
                <wp:positionH relativeFrom="column">
                  <wp:posOffset>675295</wp:posOffset>
                </wp:positionH>
                <wp:positionV relativeFrom="paragraph">
                  <wp:posOffset>375762</wp:posOffset>
                </wp:positionV>
                <wp:extent cx="200851" cy="121568"/>
                <wp:effectExtent l="0" t="0" r="27940" b="12065"/>
                <wp:wrapNone/>
                <wp:docPr id="773633982" name="Rectangle 773633982"/>
                <wp:cNvGraphicFramePr/>
                <a:graphic xmlns:a="http://schemas.openxmlformats.org/drawingml/2006/main">
                  <a:graphicData uri="http://schemas.microsoft.com/office/word/2010/wordprocessingShape">
                    <wps:wsp>
                      <wps:cNvSpPr/>
                      <wps:spPr>
                        <a:xfrm>
                          <a:off x="0" y="0"/>
                          <a:ext cx="200851" cy="121568"/>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C571442" w14:textId="77777777" w:rsidR="000142CB" w:rsidRDefault="000142CB" w:rsidP="000142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3D3384" id="Rectangle 773633982" o:spid="_x0000_s1158" style="position:absolute;left:0;text-align:left;margin-left:53.15pt;margin-top:29.6pt;width:15.8pt;height:9.5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" fillcolor="white [3201]" strokecolor="white [3212]" strokeweight="2pt">
                <v:textbox>
                  <w:txbxContent>
                    <w:p w14:paraId="5C571442" w14:textId="77777777" w:rsidR="000142CB" w:rsidRDefault="000142CB" w:rsidP="000142CB">
                      <w:pPr>
                        <w:jc w:val="center"/>
                      </w:pPr>
                    </w:p>
                  </w:txbxContent>
                </v:textbox>
              </v:rect>
            </w:pict>
          </mc:Fallback>
        </mc:AlternateContent>
      </w:r>
      <w:r w:rsidRPr="001D345F">
        <w:rPr>
          <w:noProof/>
        </w:rPr>
        <w:drawing>
          <wp:inline distT="0" distB="0" distL="0" distR="0" wp14:anchorId="354FA00F" wp14:editId="4ABC3DC9">
            <wp:extent cx="4350007" cy="2590159"/>
            <wp:effectExtent l="0" t="0" r="0" b="127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01002" cy="2620523"/>
                    </a:xfrm>
                    <a:prstGeom prst="rect">
                      <a:avLst/>
                    </a:prstGeom>
                  </pic:spPr>
                </pic:pic>
              </a:graphicData>
            </a:graphic>
          </wp:inline>
        </w:drawing>
      </w:r>
    </w:p>
    <w:p w14:paraId="6A9F43A7" w14:textId="77777777" w:rsidR="000142CB" w:rsidRPr="001D345F" w:rsidRDefault="000142CB" w:rsidP="000142CB">
      <w:pPr>
        <w:pStyle w:val="SingleTxtG"/>
        <w:tabs>
          <w:tab w:val="clear" w:pos="1701"/>
        </w:tabs>
        <w:ind w:left="2268" w:hanging="1134"/>
      </w:pPr>
      <w:r w:rsidRPr="001D345F">
        <w:t>4.3.3</w:t>
      </w:r>
      <w:r w:rsidRPr="001D345F">
        <w:tab/>
        <w:t>Расчет окончательного результата испытаний</w:t>
      </w:r>
    </w:p>
    <w:p w14:paraId="7AF34D3C" w14:textId="77777777" w:rsidR="000142CB" w:rsidRPr="001D345F" w:rsidRDefault="000142CB" w:rsidP="000142CB">
      <w:pPr>
        <w:pStyle w:val="SingleTxtG"/>
        <w:tabs>
          <w:tab w:val="clear" w:pos="1701"/>
        </w:tabs>
        <w:ind w:left="2268" w:hanging="1134"/>
      </w:pPr>
      <w:r w:rsidRPr="001D345F">
        <w:tab/>
        <w:t xml:space="preserve">Положительный совокупный прирост высоты всего прогона рассчитывают посредством интегрирования всех положительных интерполированных и сглаженных показателей уклона дороги, т. е. </w:t>
      </w:r>
      <w:r w:rsidRPr="001D345F">
        <w:rPr>
          <w:i/>
          <w:iCs/>
        </w:rPr>
        <w:t>road</w:t>
      </w:r>
      <w:r w:rsidRPr="001D345F">
        <w:rPr>
          <w:i/>
          <w:iCs/>
          <w:vertAlign w:val="subscript"/>
        </w:rPr>
        <w:t>grade,2</w:t>
      </w:r>
      <w:r w:rsidRPr="001D345F">
        <w:rPr>
          <w:i/>
          <w:iCs/>
        </w:rPr>
        <w:t>(d)</w:t>
      </w:r>
      <w:r w:rsidRPr="001D345F">
        <w:t xml:space="preserve">. Этот результат должен быть нормализован по отношению к общему испытательному расстоянию </w:t>
      </w:r>
      <w:r w:rsidRPr="001D345F">
        <w:rPr>
          <w:i/>
          <w:iCs/>
        </w:rPr>
        <w:t>d</w:t>
      </w:r>
      <w:r w:rsidRPr="001D345F">
        <w:rPr>
          <w:vertAlign w:val="subscript"/>
        </w:rPr>
        <w:t>tot</w:t>
      </w:r>
      <w:r w:rsidRPr="001D345F">
        <w:t xml:space="preserve"> и выражен в метрах совокупного прироста высоты на сто километров расстояния.</w:t>
      </w:r>
    </w:p>
    <w:p w14:paraId="62E6E264" w14:textId="77777777" w:rsidR="000142CB" w:rsidRPr="001D345F" w:rsidRDefault="000142CB" w:rsidP="000142CB">
      <w:pPr>
        <w:spacing w:after="120"/>
        <w:ind w:left="2268" w:right="1134"/>
        <w:jc w:val="both"/>
        <w:rPr>
          <w:rFonts w:asciiTheme="majorBidi" w:hAnsiTheme="majorBidi" w:cstheme="majorBidi"/>
          <w:szCs w:val="20"/>
        </w:rPr>
      </w:pPr>
      <w:r w:rsidRPr="001D345F">
        <w:tab/>
      </w:r>
      <w:r w:rsidRPr="001D345F">
        <w:rPr>
          <w:rFonts w:asciiTheme="majorBidi" w:hAnsiTheme="majorBidi" w:cstheme="majorBidi"/>
          <w:szCs w:val="20"/>
        </w:rPr>
        <w:t>Затем рассчитывается скорость транспортного средства v</w:t>
      </w:r>
      <w:r w:rsidRPr="001D345F">
        <w:rPr>
          <w:rFonts w:asciiTheme="majorBidi" w:hAnsiTheme="majorBidi" w:cstheme="majorBidi"/>
          <w:szCs w:val="20"/>
          <w:vertAlign w:val="subscript"/>
        </w:rPr>
        <w:t>w</w:t>
      </w:r>
      <w:r w:rsidRPr="001D345F">
        <w:rPr>
          <w:rFonts w:asciiTheme="majorBidi" w:hAnsiTheme="majorBidi" w:cstheme="majorBidi"/>
          <w:szCs w:val="20"/>
        </w:rPr>
        <w:t xml:space="preserve"> в каждой отдельной путевой точке, расстояние между которыми составляет 1 м:</w:t>
      </w:r>
    </w:p>
    <w:p w14:paraId="4E88103C" w14:textId="77777777" w:rsidR="000142CB" w:rsidRPr="001D345F" w:rsidRDefault="00A368D7" w:rsidP="000142CB">
      <w:pPr>
        <w:spacing w:after="120"/>
        <w:ind w:left="2268" w:right="1134"/>
        <w:jc w:val="center"/>
        <w:rPr>
          <w:rFonts w:asciiTheme="majorBidi" w:hAnsiTheme="majorBidi" w:cstheme="majorBidi"/>
          <w:szCs w:val="20"/>
        </w:rPr>
      </w:pPr>
      <m:oMath>
        <m:sSub>
          <m:sSubPr>
            <m:ctrlPr>
              <w:rPr>
                <w:rFonts w:ascii="Cambria Math" w:hAnsi="Cambria Math" w:cstheme="majorBidi"/>
                <w:i/>
                <w:szCs w:val="20"/>
              </w:rPr>
            </m:ctrlPr>
          </m:sSubPr>
          <m:e>
            <m:r>
              <w:rPr>
                <w:rFonts w:ascii="Cambria Math" w:hAnsi="Cambria Math" w:cstheme="majorBidi"/>
                <w:szCs w:val="20"/>
              </w:rPr>
              <m:t>v</m:t>
            </m:r>
          </m:e>
          <m:sub>
            <m:r>
              <w:rPr>
                <w:rFonts w:ascii="Cambria Math" w:hAnsi="Cambria Math" w:cstheme="majorBidi"/>
                <w:szCs w:val="20"/>
              </w:rPr>
              <m:t>w</m:t>
            </m:r>
          </m:sub>
        </m:sSub>
        <m:r>
          <w:rPr>
            <w:rFonts w:ascii="Cambria Math" w:hAnsi="Cambria Math" w:cstheme="majorBidi"/>
            <w:szCs w:val="20"/>
          </w:rPr>
          <m:t>=</m:t>
        </m:r>
        <m:f>
          <m:fPr>
            <m:ctrlPr>
              <w:rPr>
                <w:rFonts w:ascii="Cambria Math" w:hAnsi="Cambria Math" w:cstheme="majorBidi"/>
                <w:i/>
                <w:szCs w:val="20"/>
              </w:rPr>
            </m:ctrlPr>
          </m:fPr>
          <m:num>
            <m:r>
              <w:rPr>
                <w:rFonts w:ascii="Cambria Math" w:hAnsi="Cambria Math" w:cstheme="majorBidi"/>
                <w:szCs w:val="20"/>
              </w:rPr>
              <m:t>1</m:t>
            </m:r>
          </m:num>
          <m:den>
            <m:r>
              <w:rPr>
                <w:rFonts w:ascii="Cambria Math" w:hAnsi="Cambria Math" w:cstheme="majorBidi"/>
                <w:szCs w:val="20"/>
              </w:rPr>
              <m:t>(</m:t>
            </m:r>
            <m:sSub>
              <m:sSubPr>
                <m:ctrlPr>
                  <w:rPr>
                    <w:rFonts w:ascii="Cambria Math" w:hAnsi="Cambria Math" w:cstheme="majorBidi"/>
                    <w:i/>
                    <w:szCs w:val="20"/>
                  </w:rPr>
                </m:ctrlPr>
              </m:sSubPr>
              <m:e>
                <m:r>
                  <w:rPr>
                    <w:rFonts w:ascii="Cambria Math" w:hAnsi="Cambria Math" w:cstheme="majorBidi"/>
                    <w:szCs w:val="20"/>
                  </w:rPr>
                  <m:t>t</m:t>
                </m:r>
              </m:e>
              <m:sub>
                <m:r>
                  <w:rPr>
                    <w:rFonts w:ascii="Cambria Math" w:hAnsi="Cambria Math" w:cstheme="majorBidi"/>
                    <w:szCs w:val="20"/>
                  </w:rPr>
                  <m:t>w,i</m:t>
                </m:r>
              </m:sub>
            </m:sSub>
            <m:r>
              <w:rPr>
                <w:rFonts w:ascii="Cambria Math" w:hAnsi="Cambria Math" w:cstheme="majorBidi"/>
                <w:szCs w:val="20"/>
              </w:rPr>
              <m:t>-</m:t>
            </m:r>
            <m:sSub>
              <m:sSubPr>
                <m:ctrlPr>
                  <w:rPr>
                    <w:rFonts w:ascii="Cambria Math" w:hAnsi="Cambria Math" w:cstheme="majorBidi"/>
                    <w:i/>
                    <w:szCs w:val="20"/>
                  </w:rPr>
                </m:ctrlPr>
              </m:sSubPr>
              <m:e>
                <m:r>
                  <w:rPr>
                    <w:rFonts w:ascii="Cambria Math" w:hAnsi="Cambria Math" w:cstheme="majorBidi"/>
                    <w:szCs w:val="20"/>
                  </w:rPr>
                  <m:t>t</m:t>
                </m:r>
              </m:e>
              <m:sub>
                <m:r>
                  <w:rPr>
                    <w:rFonts w:ascii="Cambria Math" w:hAnsi="Cambria Math" w:cstheme="majorBidi"/>
                    <w:szCs w:val="20"/>
                  </w:rPr>
                  <m:t>w,i-1</m:t>
                </m:r>
              </m:sub>
            </m:sSub>
            <m:r>
              <w:rPr>
                <w:rFonts w:ascii="Cambria Math" w:hAnsi="Cambria Math" w:cstheme="majorBidi"/>
                <w:szCs w:val="20"/>
              </w:rPr>
              <m:t>)</m:t>
            </m:r>
          </m:den>
        </m:f>
      </m:oMath>
      <w:r w:rsidR="000142CB">
        <w:rPr>
          <w:rFonts w:asciiTheme="majorBidi" w:eastAsiaTheme="minorEastAsia" w:hAnsiTheme="majorBidi" w:cstheme="majorBidi"/>
          <w:szCs w:val="20"/>
        </w:rPr>
        <w:t>.</w:t>
      </w:r>
    </w:p>
    <w:p w14:paraId="54E3BBF1" w14:textId="77777777" w:rsidR="000142CB" w:rsidRPr="001D345F" w:rsidRDefault="000142CB" w:rsidP="000142CB">
      <w:pPr>
        <w:spacing w:before="240" w:after="120"/>
        <w:ind w:left="2268" w:right="1134"/>
        <w:jc w:val="both"/>
        <w:rPr>
          <w:rFonts w:asciiTheme="majorBidi" w:hAnsiTheme="majorBidi" w:cstheme="majorBidi"/>
          <w:szCs w:val="20"/>
        </w:rPr>
      </w:pPr>
      <w:r w:rsidRPr="001D345F">
        <w:rPr>
          <w:rFonts w:asciiTheme="majorBidi" w:hAnsiTheme="majorBidi" w:cstheme="majorBidi"/>
          <w:szCs w:val="20"/>
        </w:rPr>
        <w:t xml:space="preserve">При оценке 3-фазного цикла ВПИМ для расчета совокупного положительного прироста высоты за весь прогон используют все наборы данных при </w:t>
      </w:r>
      <w:r w:rsidRPr="00AF09C6">
        <w:t>v</w:t>
      </w:r>
      <w:r w:rsidRPr="007221A2">
        <w:rPr>
          <w:vertAlign w:val="subscript"/>
        </w:rPr>
        <w:t>w</w:t>
      </w:r>
      <w:r w:rsidRPr="001D345F">
        <w:rPr>
          <w:rFonts w:asciiTheme="majorBidi" w:hAnsiTheme="majorBidi" w:cstheme="majorBidi"/>
          <w:szCs w:val="20"/>
        </w:rPr>
        <w:t xml:space="preserve"> ≤ 100 км/ч.</w:t>
      </w:r>
    </w:p>
    <w:p w14:paraId="3FADE6D7" w14:textId="77777777" w:rsidR="000142CB" w:rsidRPr="001D345F" w:rsidRDefault="000142CB" w:rsidP="000142CB">
      <w:pPr>
        <w:spacing w:before="240" w:after="120"/>
        <w:ind w:left="2268" w:right="1134"/>
        <w:jc w:val="both"/>
        <w:rPr>
          <w:rFonts w:asciiTheme="majorBidi" w:hAnsiTheme="majorBidi" w:cstheme="majorBidi"/>
          <w:szCs w:val="20"/>
        </w:rPr>
      </w:pPr>
      <w:r w:rsidRPr="001D345F">
        <w:rPr>
          <w:rFonts w:asciiTheme="majorBidi" w:hAnsiTheme="majorBidi" w:cstheme="majorBidi"/>
          <w:szCs w:val="20"/>
        </w:rPr>
        <w:t>Все положительные интерполированные и сглаженные уклоны дороги, которые соответствуют наборам данных при скорости ≤100</w:t>
      </w:r>
      <w:r>
        <w:rPr>
          <w:rFonts w:asciiTheme="majorBidi" w:hAnsiTheme="majorBidi" w:cstheme="majorBidi"/>
          <w:szCs w:val="20"/>
          <w:lang w:val="en-US"/>
        </w:rPr>
        <w:t> </w:t>
      </w:r>
      <w:r w:rsidRPr="001D345F">
        <w:rPr>
          <w:rFonts w:asciiTheme="majorBidi" w:hAnsiTheme="majorBidi" w:cstheme="majorBidi"/>
          <w:szCs w:val="20"/>
        </w:rPr>
        <w:t>км/ч, подлежат интегрированию.</w:t>
      </w:r>
    </w:p>
    <w:p w14:paraId="0D7D9B3A" w14:textId="77777777" w:rsidR="000142CB" w:rsidRPr="001D345F" w:rsidRDefault="000142CB" w:rsidP="000142CB">
      <w:pPr>
        <w:spacing w:before="240" w:after="120"/>
        <w:ind w:left="2268" w:right="1134"/>
        <w:jc w:val="both"/>
        <w:rPr>
          <w:rFonts w:asciiTheme="majorBidi" w:hAnsiTheme="majorBidi" w:cstheme="majorBidi"/>
          <w:szCs w:val="20"/>
        </w:rPr>
      </w:pPr>
      <w:r w:rsidRPr="001D345F">
        <w:rPr>
          <w:rFonts w:asciiTheme="majorBidi" w:hAnsiTheme="majorBidi" w:cstheme="majorBidi"/>
          <w:szCs w:val="20"/>
        </w:rPr>
        <w:t>Путевые точки, разнесенные на расстояние 1 м друг от друга и соответствующие наборам данных при скорости ≤100 км/ч, интегрируют и преобразуют в км для определения испытательного расстояния d100</w:t>
      </w:r>
      <w:r>
        <w:rPr>
          <w:rFonts w:asciiTheme="majorBidi" w:hAnsiTheme="majorBidi" w:cstheme="majorBidi"/>
          <w:szCs w:val="20"/>
          <w:lang w:val="en-US"/>
        </w:rPr>
        <w:t> </w:t>
      </w:r>
      <w:r w:rsidRPr="001D345F">
        <w:rPr>
          <w:rFonts w:asciiTheme="majorBidi" w:hAnsiTheme="majorBidi" w:cstheme="majorBidi"/>
          <w:szCs w:val="20"/>
        </w:rPr>
        <w:t>[км] при скорости ≤100 км/ч.</w:t>
      </w:r>
    </w:p>
    <w:p w14:paraId="26B8C0BC" w14:textId="77777777" w:rsidR="000142CB" w:rsidRPr="001D345F" w:rsidRDefault="000142CB" w:rsidP="000142CB">
      <w:pPr>
        <w:spacing w:before="240" w:after="120"/>
        <w:ind w:left="2268" w:right="1134"/>
        <w:jc w:val="both"/>
      </w:pPr>
      <w:r w:rsidRPr="00595D48">
        <w:rPr>
          <w:rFonts w:asciiTheme="majorBidi" w:hAnsiTheme="majorBidi" w:cstheme="majorBidi"/>
          <w:szCs w:val="20"/>
        </w:rPr>
        <w:t>Затем рассчитывают положительный совокупный прирост высоты городской части прогона на основе скорости транспортного средства в каждой отдельной путевой точке.</w:t>
      </w:r>
      <w:r>
        <w:rPr>
          <w:color w:val="333333"/>
          <w:sz w:val="26"/>
          <w:szCs w:val="26"/>
          <w:shd w:val="clear" w:color="auto" w:fill="FFFFFF"/>
        </w:rPr>
        <w:t xml:space="preserve"> </w:t>
      </w:r>
      <w:r w:rsidRPr="001D345F">
        <w:rPr>
          <w:rFonts w:asciiTheme="majorBidi" w:hAnsiTheme="majorBidi" w:cstheme="majorBidi"/>
          <w:szCs w:val="20"/>
        </w:rPr>
        <w:t xml:space="preserve">Все наборы данных при </w:t>
      </w:r>
      <m:oMath>
        <m:sSub>
          <m:sSubPr>
            <m:ctrlPr>
              <w:rPr>
                <w:rFonts w:ascii="Cambria Math" w:hAnsi="Cambria Math" w:cstheme="majorBidi"/>
                <w:i/>
                <w:szCs w:val="20"/>
              </w:rPr>
            </m:ctrlPr>
          </m:sSubPr>
          <m:e>
            <m:r>
              <w:rPr>
                <w:rFonts w:ascii="Cambria Math" w:hAnsi="Cambria Math" w:cstheme="majorBidi"/>
                <w:szCs w:val="20"/>
              </w:rPr>
              <m:t>v</m:t>
            </m:r>
          </m:e>
          <m:sub>
            <m:r>
              <w:rPr>
                <w:rFonts w:ascii="Cambria Math" w:hAnsi="Cambria Math" w:cstheme="majorBidi"/>
                <w:szCs w:val="20"/>
              </w:rPr>
              <m:t>w</m:t>
            </m:r>
          </m:sub>
        </m:sSub>
      </m:oMath>
      <w:r w:rsidRPr="001D345F">
        <w:rPr>
          <w:rFonts w:asciiTheme="majorBidi" w:hAnsiTheme="majorBidi" w:cstheme="majorBidi"/>
          <w:szCs w:val="20"/>
        </w:rPr>
        <w:t xml:space="preserve"> ≤ 60 км/ч относятся к городской части прогона.</w:t>
      </w:r>
      <w:r>
        <w:rPr>
          <w:rFonts w:asciiTheme="majorBidi" w:hAnsiTheme="majorBidi" w:cstheme="majorBidi"/>
          <w:szCs w:val="20"/>
        </w:rPr>
        <w:t xml:space="preserve"> </w:t>
      </w:r>
      <w:r w:rsidRPr="001D345F">
        <w:t>Все положительные интерполированные и сглаженные уклоны дороги, которые соответствуют городским наборам данных, подлежат интегрированию.</w:t>
      </w:r>
    </w:p>
    <w:p w14:paraId="18C6BCC6" w14:textId="77777777" w:rsidR="000142CB" w:rsidRPr="001D345F" w:rsidRDefault="000142CB" w:rsidP="000142CB">
      <w:pPr>
        <w:pStyle w:val="SingleTxtG"/>
        <w:keepLines/>
        <w:tabs>
          <w:tab w:val="clear" w:pos="1701"/>
        </w:tabs>
        <w:ind w:left="2268" w:hanging="1134"/>
      </w:pPr>
      <w:r w:rsidRPr="001D345F">
        <w:lastRenderedPageBreak/>
        <w:tab/>
      </w:r>
      <w:r>
        <w:t xml:space="preserve">Число </w:t>
      </w:r>
      <w:r w:rsidRPr="001D345F">
        <w:t>путевых точек, разнесенных на расстояние 1 м и соответствующих наборам данных по городским участкам, подлеж</w:t>
      </w:r>
      <w:r>
        <w:t>и</w:t>
      </w:r>
      <w:r w:rsidRPr="001D345F">
        <w:t>т интегрированию и преобразованию в км для определения испытательного расстояния d</w:t>
      </w:r>
      <w:r w:rsidRPr="001D345F">
        <w:rPr>
          <w:vertAlign w:val="subscript"/>
        </w:rPr>
        <w:t>urban</w:t>
      </w:r>
      <w:r w:rsidRPr="001D345F">
        <w:t xml:space="preserve"> в городской части прогона [км].</w:t>
      </w:r>
    </w:p>
    <w:p w14:paraId="1B44AE8E" w14:textId="77777777" w:rsidR="000142CB" w:rsidRDefault="000142CB" w:rsidP="000142CB">
      <w:pPr>
        <w:pStyle w:val="SingleTxtG"/>
        <w:tabs>
          <w:tab w:val="clear" w:pos="1701"/>
        </w:tabs>
        <w:ind w:left="2268" w:hanging="1134"/>
      </w:pPr>
      <w:r w:rsidRPr="001D345F">
        <w:tab/>
        <w:t>Затем рассчитывают положительный совокупный прирост высоты городской части прогона путем деления городской части прироста высоты на испытательное расстояние в городских условиях и выражают в метрах совокупного увеличения высоты в расчете на сто километров расстояния.</w:t>
      </w:r>
    </w:p>
    <w:p w14:paraId="34E94106" w14:textId="77777777" w:rsidR="000142CB" w:rsidRDefault="000142CB" w:rsidP="000142CB">
      <w:pPr>
        <w:pStyle w:val="SingleTxtG"/>
        <w:ind w:left="2268" w:hanging="1134"/>
      </w:pPr>
    </w:p>
    <w:p w14:paraId="737048EF" w14:textId="77777777" w:rsidR="000142CB" w:rsidRPr="001D345F" w:rsidRDefault="000142CB" w:rsidP="000142CB">
      <w:pPr>
        <w:pStyle w:val="SingleTxtG"/>
        <w:ind w:left="2268" w:hanging="1134"/>
      </w:pPr>
      <w:r w:rsidRPr="001D345F">
        <w:br w:type="page"/>
      </w:r>
    </w:p>
    <w:p w14:paraId="35AAFD26" w14:textId="77777777" w:rsidR="000142CB" w:rsidRPr="001D345F" w:rsidRDefault="000142CB" w:rsidP="000142CB">
      <w:pPr>
        <w:pStyle w:val="HChG"/>
      </w:pPr>
      <w:bookmarkStart w:id="85" w:name="_Toc35761097"/>
      <w:r w:rsidRPr="001D345F">
        <w:lastRenderedPageBreak/>
        <w:t>Приложение 11</w:t>
      </w:r>
    </w:p>
    <w:p w14:paraId="7BBE6C40" w14:textId="77777777" w:rsidR="000142CB" w:rsidRPr="001D345F" w:rsidRDefault="000142CB" w:rsidP="000142CB">
      <w:pPr>
        <w:pStyle w:val="HChG"/>
      </w:pPr>
      <w:r w:rsidRPr="001D345F">
        <w:tab/>
      </w:r>
      <w:r w:rsidRPr="001D345F">
        <w:tab/>
      </w:r>
      <w:bookmarkStart w:id="86" w:name="_Hlk54866639"/>
      <w:r w:rsidRPr="001D345F">
        <w:t>Расчет окончательных результатов испытаний на ВРУВ</w:t>
      </w:r>
      <w:bookmarkEnd w:id="85"/>
      <w:bookmarkEnd w:id="86"/>
    </w:p>
    <w:p w14:paraId="534BBE19" w14:textId="77777777" w:rsidR="000142CB" w:rsidRPr="001D345F" w:rsidRDefault="000142CB" w:rsidP="000142CB">
      <w:pPr>
        <w:pStyle w:val="SingleTxtG"/>
        <w:tabs>
          <w:tab w:val="clear" w:pos="1701"/>
        </w:tabs>
        <w:ind w:left="2268" w:hanging="1134"/>
      </w:pPr>
      <w:r w:rsidRPr="001D345F">
        <w:t>1.</w:t>
      </w:r>
      <w:r w:rsidRPr="001D345F">
        <w:tab/>
        <w:t>Введение</w:t>
      </w:r>
    </w:p>
    <w:p w14:paraId="1BC89FD3" w14:textId="77777777" w:rsidR="000142CB" w:rsidRPr="001D345F" w:rsidRDefault="000142CB" w:rsidP="000142CB">
      <w:pPr>
        <w:pStyle w:val="SingleTxtG"/>
        <w:tabs>
          <w:tab w:val="clear" w:pos="1701"/>
        </w:tabs>
        <w:ind w:left="2268" w:hanging="1134"/>
      </w:pPr>
      <w:r w:rsidRPr="001D345F">
        <w:tab/>
        <w:t>В настоящем приложении описывается процедура расчета окончательных критериев выбросов для полной и городской части прогона на ВРУВ для 3-фазного и 4-фазного цикла ВПИМ.</w:t>
      </w:r>
    </w:p>
    <w:p w14:paraId="7AA813DA" w14:textId="77777777" w:rsidR="000142CB" w:rsidRPr="001D345F" w:rsidRDefault="000142CB" w:rsidP="000142CB">
      <w:pPr>
        <w:pStyle w:val="SingleTxtG"/>
        <w:tabs>
          <w:tab w:val="clear" w:pos="1701"/>
        </w:tabs>
        <w:ind w:left="2268" w:hanging="1134"/>
      </w:pPr>
      <w:r w:rsidRPr="001D345F">
        <w:t>2.</w:t>
      </w:r>
      <w:r w:rsidRPr="001D345F">
        <w:tab/>
        <w:t>Символы, параметры и единицы</w:t>
      </w:r>
    </w:p>
    <w:p w14:paraId="1D0E86DC" w14:textId="77777777" w:rsidR="000142CB" w:rsidRPr="001D345F" w:rsidRDefault="000142CB" w:rsidP="000142CB">
      <w:pPr>
        <w:pStyle w:val="SingleTxtG"/>
        <w:tabs>
          <w:tab w:val="clear" w:pos="1701"/>
        </w:tabs>
        <w:ind w:left="2268" w:hanging="1134"/>
      </w:pPr>
      <w:r w:rsidRPr="001D345F">
        <w:tab/>
        <w:t xml:space="preserve">Индекс (k) указывает на категорию (t = общий, u = городской, </w:t>
      </w:r>
      <w:r w:rsidRPr="001D345F">
        <w:br/>
        <w:t>1–2 = первые две фазы испытания ВПИМ).</w:t>
      </w:r>
    </w:p>
    <w:p w14:paraId="515878B8"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IC</m:t>
            </m:r>
          </m:e>
          <m:sub>
            <m:r>
              <w:rPr>
                <w:rFonts w:ascii="Cambria Math" w:hAnsi="Cambria Math"/>
              </w:rPr>
              <m:t>k</m:t>
            </m:r>
          </m:sub>
        </m:sSub>
      </m:oMath>
      <w:r w:rsidRPr="001D345F">
        <w:tab/>
        <w:t>доля расстояния, на котором используется двигатель внутреннего сгорания ГЭМ-ВЗУ за время прогона в режиме ВРУВ</w:t>
      </w:r>
    </w:p>
    <w:p w14:paraId="4A1BF9AB"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d</m:t>
            </m:r>
          </m:e>
          <m:sub>
            <m:r>
              <w:rPr>
                <w:rFonts w:ascii="Cambria Math" w:hAnsi="Cambria Math"/>
              </w:rPr>
              <m:t>ICE,k</m:t>
            </m:r>
          </m:sub>
        </m:sSub>
      </m:oMath>
      <w:r w:rsidRPr="001D345F">
        <w:tab/>
        <w:t>расстояние [км], пройденное с включенным двигателем внутреннего сгорания в случае ГЭМ-ВЗУ за время прогона в режиме ВРУВ</w:t>
      </w:r>
    </w:p>
    <w:p w14:paraId="2E45F242"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d</m:t>
            </m:r>
          </m:e>
          <m:sub>
            <m:r>
              <w:rPr>
                <w:rFonts w:ascii="Cambria Math" w:hAnsi="Cambria Math"/>
              </w:rPr>
              <m:t>EV,k</m:t>
            </m:r>
          </m:sub>
        </m:sSub>
      </m:oMath>
      <w:r w:rsidRPr="001D345F">
        <w:tab/>
        <w:t>расстояние [км], пройденное с выключенным двигателем внутреннего сгорания в случае ГЭМ-ВЗУ за время прогона в режиме ВРУВ</w:t>
      </w:r>
    </w:p>
    <w:p w14:paraId="4C6B9F59"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M</m:t>
            </m:r>
          </m:e>
          <m:sub>
            <m:r>
              <w:rPr>
                <w:rFonts w:ascii="Cambria Math" w:hAnsi="Cambria Math"/>
              </w:rPr>
              <m:t>RDE, k</m:t>
            </m:r>
          </m:sub>
        </m:sSub>
      </m:oMath>
      <w:r w:rsidRPr="001D345F">
        <w:tab/>
        <w:t>конечная масса выбросов газообразных загрязняющих веществ [мг/км] или количество частиц [#/км] в режиме ВРУВ в зависимости от расстояния</w:t>
      </w:r>
    </w:p>
    <w:p w14:paraId="57CCFD36"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Pr="001D345F">
        <w:tab/>
        <w:t>масса газообразного загрязнителя [мг/км] или количества частиц [#/км], выброшенных в атмосферу в зависимости от расстояния в течение всего прогона в режиме ВРУВ и до проведения любой корректировки в соответствии с настоящим приложением</w:t>
      </w:r>
    </w:p>
    <w:p w14:paraId="6E1ADF53"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,RDE, k</m:t>
            </m:r>
          </m:sub>
        </m:sSub>
        <m:r>
          <w:rPr>
            <w:rFonts w:ascii="Cambria Math" w:hAnsi="Cambria Math"/>
          </w:rPr>
          <m:t xml:space="preserve"> </m:t>
        </m:r>
      </m:oMath>
      <w:r w:rsidRPr="001D345F">
        <w:tab/>
        <w:t>удельная масса CO</w:t>
      </w:r>
      <w:r w:rsidRPr="001D345F">
        <w:rPr>
          <w:vertAlign w:val="subscript"/>
        </w:rPr>
        <w:t>2</w:t>
      </w:r>
      <w:r w:rsidRPr="001D345F">
        <w:t xml:space="preserve"> [г/км], выбрасываемая в зависимости от расстояния в течение прогона в режиме ВРУВ</w:t>
      </w:r>
    </w:p>
    <w:p w14:paraId="17F663C6"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,WLTC, k</m:t>
            </m:r>
          </m:sub>
        </m:sSub>
        <m:r>
          <w:rPr>
            <w:rFonts w:ascii="Cambria Math" w:hAnsi="Cambria Math"/>
          </w:rPr>
          <m:t xml:space="preserve"> </m:t>
        </m:r>
      </m:oMath>
      <w:r w:rsidRPr="001D345F">
        <w:tab/>
        <w:t>удельная масса CO</w:t>
      </w:r>
      <w:r w:rsidRPr="001D345F">
        <w:rPr>
          <w:vertAlign w:val="subscript"/>
        </w:rPr>
        <w:t>2</w:t>
      </w:r>
      <w:r w:rsidRPr="001D345F">
        <w:t xml:space="preserve"> [г/км], выбрасываемая в зависимости от расстояния в течение цикла ВЦИМ</w:t>
      </w:r>
    </w:p>
    <w:p w14:paraId="625E56B4"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M</m:t>
            </m:r>
          </m:e>
          <m:sub>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,WLTC_CS, k</m:t>
            </m:r>
          </m:sub>
        </m:sSub>
        <m:r>
          <w:rPr>
            <w:rFonts w:ascii="Cambria Math" w:hAnsi="Cambria Math"/>
          </w:rPr>
          <m:t xml:space="preserve"> </m:t>
        </m:r>
      </m:oMath>
      <w:r w:rsidRPr="001D345F">
        <w:tab/>
        <w:t>удельная масса CO</w:t>
      </w:r>
      <w:r w:rsidRPr="001D345F">
        <w:rPr>
          <w:vertAlign w:val="subscript"/>
        </w:rPr>
        <w:t>2</w:t>
      </w:r>
      <w:r w:rsidRPr="001D345F">
        <w:t xml:space="preserve"> [г/км], выбрасываемая в зависимости от расстояния в ходе цикла ВЦИМ в случае транспортного средства ГЭМ-ВЗУ, испытываемого </w:t>
      </w:r>
      <w:r w:rsidRPr="001D345F">
        <w:rPr>
          <w:rFonts w:eastAsiaTheme="minorEastAsia"/>
          <w:lang w:eastAsia="zh-CN" w:bidi="ar-TN"/>
        </w:rPr>
        <w:t xml:space="preserve">при работе транспортного средства </w:t>
      </w:r>
      <w:r w:rsidRPr="001D345F">
        <w:t>в режиме сохранения заряда</w:t>
      </w:r>
    </w:p>
    <w:p w14:paraId="583124EF"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D345F">
        <w:t xml:space="preserve"> </w:t>
      </w:r>
      <w:r w:rsidRPr="001D345F">
        <w:tab/>
        <w:t>соотношение между выбросами CO</w:t>
      </w:r>
      <w:r w:rsidRPr="001D345F">
        <w:rPr>
          <w:vertAlign w:val="subscript"/>
        </w:rPr>
        <w:t>2</w:t>
      </w:r>
      <w:r w:rsidRPr="001D345F">
        <w:t>, измеренными в ходе испытания в режиме ВРУВ и испытания ВПИМ</w:t>
      </w:r>
    </w:p>
    <w:p w14:paraId="7062D417"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RF</m:t>
            </m:r>
          </m:e>
          <m:sub>
            <m:r>
              <w:rPr>
                <w:rFonts w:ascii="Cambria Math" w:hAnsi="Cambria Math"/>
              </w:rPr>
              <m:t xml:space="preserve"> k</m:t>
            </m:r>
          </m:sub>
        </m:sSub>
      </m:oMath>
      <w:r w:rsidRPr="001D345F">
        <w:tab/>
        <w:t>коэффициент оценки результатов, рассчитанный для прогона в режиме ВРУВ</w:t>
      </w:r>
    </w:p>
    <w:p w14:paraId="1A6F6C72"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RF</m:t>
            </m:r>
          </m:e>
          <m:sub>
            <m:r>
              <w:rPr>
                <w:rFonts w:ascii="Cambria Math" w:hAnsi="Cambria Math"/>
              </w:rPr>
              <m:t>L1</m:t>
            </m:r>
          </m:sub>
        </m:sSub>
      </m:oMath>
      <w:r w:rsidRPr="001D345F">
        <w:tab/>
        <w:t>первый параметр функции, используемой для расчета коэффициента оценки результатов</w:t>
      </w:r>
    </w:p>
    <w:p w14:paraId="3FA00F15" w14:textId="77777777" w:rsidR="000142CB" w:rsidRPr="001D345F" w:rsidRDefault="000142CB" w:rsidP="000142CB">
      <w:pPr>
        <w:pStyle w:val="SingleTxtG"/>
        <w:tabs>
          <w:tab w:val="clear" w:pos="1701"/>
          <w:tab w:val="clear" w:pos="2835"/>
          <w:tab w:val="left" w:pos="3686"/>
        </w:tabs>
        <w:ind w:left="3686" w:hanging="2552"/>
      </w:pPr>
      <w:r w:rsidRPr="001D345F">
        <w:tab/>
      </w:r>
      <m:oMath>
        <m:sSub>
          <m:sSubPr>
            <m:ctrlPr>
              <w:rPr>
                <w:rFonts w:ascii="Cambria Math" w:hAnsi="Cambria Math"/>
                <w:i/>
              </w:rPr>
            </m:ctrlPr>
          </m:sSubPr>
          <m:e>
            <m:r>
              <w:rPr>
                <w:rFonts w:ascii="Cambria Math" w:hAnsi="Cambria Math"/>
              </w:rPr>
              <m:t>RF</m:t>
            </m:r>
          </m:e>
          <m:sub>
            <m:r>
              <w:rPr>
                <w:rFonts w:ascii="Cambria Math" w:hAnsi="Cambria Math"/>
              </w:rPr>
              <m:t>L2</m:t>
            </m:r>
          </m:sub>
        </m:sSub>
      </m:oMath>
      <w:r w:rsidRPr="001D345F">
        <w:tab/>
        <w:t>первый параметр функции, используемой для расчета коэффициента оценки результатов.</w:t>
      </w:r>
    </w:p>
    <w:p w14:paraId="7A6F5EE9" w14:textId="77777777" w:rsidR="000142CB" w:rsidRPr="001D345F" w:rsidRDefault="000142CB" w:rsidP="000142CB">
      <w:pPr>
        <w:pStyle w:val="SingleTxtG"/>
        <w:keepNext/>
        <w:tabs>
          <w:tab w:val="clear" w:pos="1701"/>
        </w:tabs>
        <w:ind w:left="2268" w:hanging="1134"/>
      </w:pPr>
      <w:r w:rsidRPr="001D345F">
        <w:lastRenderedPageBreak/>
        <w:t>3.</w:t>
      </w:r>
      <w:r w:rsidRPr="001D345F">
        <w:tab/>
        <w:t>Расчет промежуточных результатов выбросов в режиме ВРУВ</w:t>
      </w:r>
    </w:p>
    <w:p w14:paraId="1D98F906" w14:textId="77777777" w:rsidR="000142CB" w:rsidRPr="001D345F" w:rsidRDefault="000142CB" w:rsidP="000142CB">
      <w:pPr>
        <w:pStyle w:val="SingleTxtG"/>
        <w:tabs>
          <w:tab w:val="clear" w:pos="1701"/>
        </w:tabs>
        <w:ind w:left="2268" w:hanging="1134"/>
      </w:pPr>
      <w:r w:rsidRPr="001D345F">
        <w:tab/>
        <w:t>В случае действительных прогонов промежуточные результаты ВРУВ для транспортных средств, оснащенных ДВС, ГЭМ</w:t>
      </w:r>
      <w:r w:rsidRPr="001D345F">
        <w:noBreakHyphen/>
        <w:t>БЗУ и ГЭМ-ВЗУ рассчитывают, как указано ниже.</w:t>
      </w:r>
    </w:p>
    <w:p w14:paraId="10960FB5" w14:textId="77777777" w:rsidR="000142CB" w:rsidRPr="001D345F" w:rsidRDefault="000142CB" w:rsidP="000142CB">
      <w:pPr>
        <w:spacing w:after="120"/>
        <w:ind w:left="2268" w:right="1134"/>
        <w:jc w:val="both"/>
        <w:rPr>
          <w:rFonts w:asciiTheme="majorBidi" w:hAnsiTheme="majorBidi" w:cstheme="majorBidi"/>
          <w:szCs w:val="20"/>
        </w:rPr>
      </w:pPr>
      <w:r w:rsidRPr="001D345F">
        <w:rPr>
          <w:rFonts w:asciiTheme="majorBidi" w:hAnsiTheme="majorBidi" w:cstheme="majorBidi"/>
          <w:szCs w:val="20"/>
        </w:rPr>
        <w:t>Все измерения мгновенных значений выбросов или расхода отработавших газов, снятые при неработающем двигателе внутреннего сгорания, как это определено в пункте 3.6.3 настоящих Правил, обнуляют.</w:t>
      </w:r>
    </w:p>
    <w:p w14:paraId="67E552E4" w14:textId="77777777" w:rsidR="000142CB" w:rsidRPr="001D345F" w:rsidRDefault="000142CB" w:rsidP="000142CB">
      <w:pPr>
        <w:spacing w:after="120"/>
        <w:ind w:left="2268" w:right="1134"/>
        <w:jc w:val="both"/>
        <w:rPr>
          <w:rFonts w:asciiTheme="majorBidi" w:hAnsiTheme="majorBidi" w:cstheme="majorBidi"/>
          <w:szCs w:val="20"/>
        </w:rPr>
      </w:pPr>
      <w:r w:rsidRPr="001D345F">
        <w:rPr>
          <w:rFonts w:asciiTheme="majorBidi" w:hAnsiTheme="majorBidi" w:cstheme="majorBidi"/>
          <w:szCs w:val="20"/>
        </w:rPr>
        <w:t>Производят любую корректировку мгновенных значений основных выбросов с учетом экстраполированных условий в соответствии с пунктами 8.1, 10.5 и 10.6 настоящих Правил.</w:t>
      </w:r>
    </w:p>
    <w:p w14:paraId="63A9E13F" w14:textId="77777777" w:rsidR="000142CB" w:rsidRPr="001D345F" w:rsidRDefault="000142CB" w:rsidP="000142CB">
      <w:pPr>
        <w:pStyle w:val="SingleTxtG"/>
        <w:tabs>
          <w:tab w:val="clear" w:pos="1701"/>
        </w:tabs>
        <w:ind w:left="2268" w:hanging="1134"/>
      </w:pPr>
      <w:r w:rsidRPr="001D345F">
        <w:tab/>
        <w:t>В случае полного прогона в режиме ВРУВ и городской части прогона ВРУВ (k = t = total, k = u = urban):</w:t>
      </w:r>
    </w:p>
    <w:p w14:paraId="073327B9" w14:textId="77777777"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RDE, 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m</m:t>
            </m:r>
          </m:e>
          <m:sub>
            <m:r>
              <w:rPr>
                <w:rFonts w:ascii="Cambria Math" w:hAnsi="Cambria Math"/>
                <w:sz w:val="22"/>
                <w:szCs w:val="22"/>
              </w:rPr>
              <m:t>RDE, 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RF</m:t>
            </m:r>
          </m:e>
          <m:sub>
            <m:r>
              <w:rPr>
                <w:rFonts w:ascii="Cambria Math" w:hAnsi="Cambria Math"/>
                <w:sz w:val="22"/>
                <w:szCs w:val="22"/>
              </w:rPr>
              <m:t>k</m:t>
            </m:r>
          </m:sub>
        </m:sSub>
      </m:oMath>
      <w:r w:rsidR="000142CB" w:rsidRPr="001D345F">
        <w:t>.</w:t>
      </w:r>
    </w:p>
    <w:p w14:paraId="5087A505" w14:textId="77777777" w:rsidR="000142CB" w:rsidRPr="001D345F" w:rsidRDefault="000142CB" w:rsidP="000142CB">
      <w:pPr>
        <w:pStyle w:val="SingleTxtG"/>
        <w:tabs>
          <w:tab w:val="clear" w:pos="1701"/>
        </w:tabs>
        <w:ind w:left="2268" w:hanging="1134"/>
        <w:rPr>
          <w:rFonts w:ascii="Cambria Math" w:hAnsi="Cambria Math"/>
          <w:oMath/>
        </w:rPr>
      </w:pPr>
      <w:r w:rsidRPr="001D345F">
        <w:tab/>
        <w:t xml:space="preserve">Значения параметра </w:t>
      </w:r>
      <m:oMath>
        <m:sSub>
          <m:sSubPr>
            <m:ctrlPr>
              <w:rPr>
                <w:rFonts w:ascii="Cambria Math" w:hAnsi="Cambria Math"/>
                <w:i/>
              </w:rPr>
            </m:ctrlPr>
          </m:sSubPr>
          <m:e>
            <m:r>
              <w:rPr>
                <w:rFonts w:ascii="Cambria Math" w:hAnsi="Cambria Math"/>
              </w:rPr>
              <m:t>RF</m:t>
            </m:r>
          </m:e>
          <m:sub>
            <m:r>
              <w:rPr>
                <w:rFonts w:ascii="Cambria Math" w:hAnsi="Cambria Math"/>
              </w:rPr>
              <m:t>L1</m:t>
            </m:r>
          </m:sub>
        </m:sSub>
        <m:r>
          <w:rPr>
            <w:rFonts w:ascii="Cambria Math" w:hAnsi="Cambria Math"/>
          </w:rPr>
          <m:t xml:space="preserve"> </m:t>
        </m:r>
      </m:oMath>
      <w:r w:rsidRPr="001D345F">
        <w:t xml:space="preserve">и </w:t>
      </w:r>
      <m:oMath>
        <m:sSub>
          <m:sSubPr>
            <m:ctrlPr>
              <w:rPr>
                <w:rFonts w:ascii="Cambria Math" w:hAnsi="Cambria Math"/>
                <w:i/>
              </w:rPr>
            </m:ctrlPr>
          </m:sSubPr>
          <m:e>
            <m:r>
              <w:rPr>
                <w:rFonts w:ascii="Cambria Math" w:hAnsi="Cambria Math"/>
              </w:rPr>
              <m:t>RF</m:t>
            </m:r>
          </m:e>
          <m:sub>
            <m:r>
              <w:rPr>
                <w:rFonts w:ascii="Cambria Math" w:hAnsi="Cambria Math"/>
              </w:rPr>
              <m:t>L2</m:t>
            </m:r>
          </m:sub>
        </m:sSub>
        <m:r>
          <w:rPr>
            <w:rFonts w:ascii="Cambria Math" w:hAnsi="Cambria Math"/>
          </w:rPr>
          <m:t xml:space="preserve"> </m:t>
        </m:r>
      </m:oMath>
      <w:r w:rsidRPr="001D345F">
        <w:t>функции, используемые для расчета коэффициента оценки результатов</w:t>
      </w:r>
      <w:r w:rsidRPr="00EA2817">
        <w:t>,</w:t>
      </w:r>
      <w:r w:rsidRPr="001D345F">
        <w:t xml:space="preserve"> имеют следующий вид:</w:t>
      </w:r>
    </w:p>
    <w:bookmarkStart w:id="87" w:name="_Hlk55207538"/>
    <w:p w14:paraId="7ED28F39" w14:textId="77777777"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RF</m:t>
            </m:r>
          </m:e>
          <m:sub>
            <m:r>
              <w:rPr>
                <w:rFonts w:ascii="Cambria Math" w:hAnsi="Cambria Math"/>
                <w:sz w:val="22"/>
                <w:szCs w:val="22"/>
              </w:rPr>
              <m:t>L1</m:t>
            </m:r>
          </m:sub>
        </m:sSub>
        <m:r>
          <w:rPr>
            <w:rFonts w:ascii="Cambria Math" w:hAnsi="Cambria Math"/>
            <w:sz w:val="22"/>
            <w:szCs w:val="22"/>
          </w:rPr>
          <m:t>=1,30 и</m:t>
        </m:r>
      </m:oMath>
      <w:r w:rsidR="000142CB" w:rsidRPr="001D345F">
        <w:rPr>
          <w:sz w:val="22"/>
          <w:szCs w:val="22"/>
        </w:rPr>
        <w:t xml:space="preserve"> </w:t>
      </w:r>
      <m:oMath>
        <m:sSub>
          <m:sSubPr>
            <m:ctrlPr>
              <w:rPr>
                <w:rFonts w:ascii="Cambria Math" w:hAnsi="Cambria Math"/>
                <w:i/>
                <w:sz w:val="22"/>
                <w:szCs w:val="22"/>
              </w:rPr>
            </m:ctrlPr>
          </m:sSubPr>
          <m:e>
            <m:r>
              <w:rPr>
                <w:rFonts w:ascii="Cambria Math" w:hAnsi="Cambria Math"/>
                <w:sz w:val="22"/>
                <w:szCs w:val="22"/>
              </w:rPr>
              <m:t>RF</m:t>
            </m:r>
          </m:e>
          <m:sub>
            <m:r>
              <w:rPr>
                <w:rFonts w:ascii="Cambria Math" w:hAnsi="Cambria Math"/>
                <w:sz w:val="22"/>
                <w:szCs w:val="22"/>
              </w:rPr>
              <m:t>L2</m:t>
            </m:r>
          </m:sub>
        </m:sSub>
        <m:r>
          <w:rPr>
            <w:rFonts w:ascii="Cambria Math" w:hAnsi="Cambria Math"/>
            <w:sz w:val="22"/>
            <w:szCs w:val="22"/>
          </w:rPr>
          <m:t>=1,50</m:t>
        </m:r>
      </m:oMath>
      <w:r w:rsidR="000142CB" w:rsidRPr="001D345F">
        <w:t>.</w:t>
      </w:r>
    </w:p>
    <w:bookmarkEnd w:id="87"/>
    <w:p w14:paraId="6ECD78D0" w14:textId="77777777" w:rsidR="000142CB" w:rsidRPr="001D345F" w:rsidRDefault="000142CB" w:rsidP="000142CB">
      <w:pPr>
        <w:pStyle w:val="SingleTxtG"/>
        <w:tabs>
          <w:tab w:val="clear" w:pos="1701"/>
        </w:tabs>
        <w:ind w:left="2268" w:hanging="1134"/>
      </w:pPr>
      <w:r w:rsidRPr="001D345F">
        <w:tab/>
        <w:t xml:space="preserve">Коэффициенты оценки результатов ВРУВ </w:t>
      </w:r>
      <m:oMath>
        <m:sSub>
          <m:sSubPr>
            <m:ctrlPr>
              <w:rPr>
                <w:rFonts w:ascii="Cambria Math" w:hAnsi="Cambria Math"/>
                <w:i/>
              </w:rPr>
            </m:ctrlPr>
          </m:sSubPr>
          <m:e>
            <m:r>
              <w:rPr>
                <w:rFonts w:ascii="Cambria Math" w:hAnsi="Cambria Math"/>
              </w:rPr>
              <m:t>RF</m:t>
            </m:r>
          </m:e>
          <m:sub>
            <m:r>
              <w:rPr>
                <w:rFonts w:ascii="Cambria Math" w:hAnsi="Cambria Math"/>
              </w:rPr>
              <m:t>k</m:t>
            </m:r>
          </m:sub>
        </m:sSub>
      </m:oMath>
      <w:r w:rsidRPr="001D345F">
        <w:t xml:space="preserve"> (k = t = total, k = u = urban) получают с использованием функций, описанных в пункте 2.2 для транспортных средств, оснащенных ДВС, и ГЭМ-БЗУ и в пункте 2.3 для ГЭМ-ВЗУ. Графическая иллюстрация этого метода приведена ниже на рис. A11/1, а математические формулы</w:t>
      </w:r>
      <w:r>
        <w:rPr>
          <w:lang w:val="en-US"/>
        </w:rPr>
        <w:t> </w:t>
      </w:r>
      <w:r w:rsidRPr="0028287A">
        <w:t>—</w:t>
      </w:r>
      <w:r w:rsidRPr="001D345F">
        <w:t xml:space="preserve"> в таблице A11/1:</w:t>
      </w:r>
    </w:p>
    <w:p w14:paraId="5BA0AE2F" w14:textId="77777777" w:rsidR="000142CB" w:rsidRPr="001D345F" w:rsidRDefault="000142CB" w:rsidP="000142CB">
      <w:pPr>
        <w:pStyle w:val="H23G"/>
      </w:pPr>
      <w:r w:rsidRPr="001D345F">
        <w:rPr>
          <w:b w:val="0"/>
          <w:bCs/>
        </w:rPr>
        <w:tab/>
      </w:r>
      <w:r w:rsidRPr="001D345F">
        <w:rPr>
          <w:b w:val="0"/>
          <w:bCs/>
        </w:rPr>
        <w:tab/>
        <w:t>Рис. A11/1</w:t>
      </w:r>
      <w:r w:rsidRPr="001D345F">
        <w:rPr>
          <w:b w:val="0"/>
          <w:bCs/>
        </w:rPr>
        <w:br/>
      </w:r>
      <w:r w:rsidRPr="001D345F">
        <w:t>Функция расчета коэффициента оценки результатов</w:t>
      </w:r>
    </w:p>
    <w:p w14:paraId="3E472D32" w14:textId="77777777" w:rsidR="000142CB" w:rsidRPr="001D345F" w:rsidRDefault="000142CB" w:rsidP="000142CB">
      <w:pPr>
        <w:pStyle w:val="SingleTxtG"/>
        <w:tabs>
          <w:tab w:val="clear" w:pos="1701"/>
        </w:tabs>
        <w:ind w:left="1701"/>
      </w:pPr>
      <w:r w:rsidRPr="001D345F">
        <w:rPr>
          <w:noProof/>
        </w:rPr>
        <w:drawing>
          <wp:inline distT="0" distB="0" distL="0" distR="0" wp14:anchorId="329B15CC" wp14:editId="029FFB6B">
            <wp:extent cx="4330700" cy="2810153"/>
            <wp:effectExtent l="0" t="0" r="0" b="9525"/>
            <wp:docPr id="667780812"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351639" cy="2823740"/>
                    </a:xfrm>
                    <a:prstGeom prst="rect">
                      <a:avLst/>
                    </a:prstGeom>
                    <a:noFill/>
                    <a:ln>
                      <a:noFill/>
                    </a:ln>
                  </pic:spPr>
                </pic:pic>
              </a:graphicData>
            </a:graphic>
          </wp:inline>
        </w:drawing>
      </w:r>
    </w:p>
    <w:p w14:paraId="4B9DB520" w14:textId="77777777" w:rsidR="000142CB" w:rsidRDefault="000142CB" w:rsidP="000142CB">
      <w:pPr>
        <w:pStyle w:val="SingleTxtG"/>
        <w:tabs>
          <w:tab w:val="clear" w:pos="1701"/>
        </w:tabs>
      </w:pPr>
    </w:p>
    <w:p w14:paraId="7C3A5DEB" w14:textId="77777777" w:rsidR="000142CB" w:rsidRPr="001D345F" w:rsidRDefault="000142CB" w:rsidP="000142CB">
      <w:pPr>
        <w:suppressAutoHyphens w:val="0"/>
        <w:spacing w:line="240" w:lineRule="auto"/>
        <w:rPr>
          <w:rFonts w:eastAsia="Times New Roman" w:cs="Times New Roman"/>
          <w:bCs/>
          <w:szCs w:val="20"/>
          <w:lang w:eastAsia="ru-RU"/>
        </w:rPr>
      </w:pPr>
      <w:r w:rsidRPr="001D345F">
        <w:rPr>
          <w:b/>
          <w:bCs/>
        </w:rPr>
        <w:br w:type="page"/>
      </w:r>
    </w:p>
    <w:p w14:paraId="663203A5" w14:textId="77777777" w:rsidR="000142CB" w:rsidRPr="001D345F" w:rsidRDefault="000142CB" w:rsidP="000142CB">
      <w:pPr>
        <w:pStyle w:val="H23G"/>
      </w:pPr>
      <w:r w:rsidRPr="001D345F">
        <w:rPr>
          <w:b w:val="0"/>
          <w:bCs/>
        </w:rPr>
        <w:lastRenderedPageBreak/>
        <w:tab/>
      </w:r>
      <w:r w:rsidRPr="001D345F">
        <w:rPr>
          <w:b w:val="0"/>
          <w:bCs/>
        </w:rPr>
        <w:tab/>
        <w:t>Таблица A11/1</w:t>
      </w:r>
      <w:r w:rsidRPr="001D345F">
        <w:rPr>
          <w:b w:val="0"/>
          <w:bCs/>
        </w:rPr>
        <w:br/>
      </w:r>
      <w:r w:rsidRPr="001D345F">
        <w:t>Расчет коэффициентов оценки результатов</w:t>
      </w:r>
    </w:p>
    <w:tbl>
      <w:tblPr>
        <w:tblStyle w:val="TableGrid5"/>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403"/>
        <w:gridCol w:w="2834"/>
      </w:tblGrid>
      <w:tr w:rsidR="000142CB" w:rsidRPr="00E02453" w14:paraId="610469E9" w14:textId="77777777" w:rsidTr="00476D1C">
        <w:trPr>
          <w:tblHeader/>
        </w:trPr>
        <w:tc>
          <w:tcPr>
            <w:tcW w:w="2133" w:type="dxa"/>
            <w:tcBorders>
              <w:top w:val="single" w:sz="4" w:space="0" w:color="auto"/>
              <w:bottom w:val="single" w:sz="12" w:space="0" w:color="auto"/>
            </w:tcBorders>
            <w:shd w:val="clear" w:color="auto" w:fill="auto"/>
            <w:tcMar>
              <w:left w:w="57" w:type="dxa"/>
              <w:right w:w="57" w:type="dxa"/>
            </w:tcMar>
            <w:vAlign w:val="center"/>
            <w:hideMark/>
          </w:tcPr>
          <w:p w14:paraId="27C2B3C6" w14:textId="77777777" w:rsidR="000142CB" w:rsidRPr="00E02453" w:rsidRDefault="000142CB" w:rsidP="00476D1C">
            <w:pPr>
              <w:pStyle w:val="SingleTxtG"/>
              <w:tabs>
                <w:tab w:val="clear" w:pos="1701"/>
              </w:tabs>
              <w:spacing w:before="60" w:after="60" w:line="200" w:lineRule="atLeast"/>
              <w:ind w:left="0" w:right="0"/>
              <w:jc w:val="center"/>
              <w:rPr>
                <w:rFonts w:ascii="Times New Roman" w:hAnsi="Times New Roman"/>
                <w:i/>
                <w:sz w:val="16"/>
                <w:szCs w:val="16"/>
              </w:rPr>
            </w:pPr>
            <w:r w:rsidRPr="00E02453">
              <w:rPr>
                <w:rFonts w:ascii="Times New Roman" w:hAnsi="Times New Roman"/>
                <w:i/>
                <w:iCs/>
                <w:sz w:val="16"/>
                <w:szCs w:val="16"/>
              </w:rPr>
              <w:t>Если:</w:t>
            </w:r>
          </w:p>
        </w:tc>
        <w:tc>
          <w:tcPr>
            <w:tcW w:w="2403" w:type="dxa"/>
            <w:tcBorders>
              <w:top w:val="single" w:sz="4" w:space="0" w:color="auto"/>
              <w:bottom w:val="single" w:sz="12" w:space="0" w:color="auto"/>
            </w:tcBorders>
            <w:shd w:val="clear" w:color="auto" w:fill="auto"/>
            <w:tcMar>
              <w:left w:w="57" w:type="dxa"/>
              <w:right w:w="57" w:type="dxa"/>
            </w:tcMar>
            <w:vAlign w:val="center"/>
            <w:hideMark/>
          </w:tcPr>
          <w:p w14:paraId="73777CCE" w14:textId="77777777" w:rsidR="000142CB" w:rsidRPr="00E02453" w:rsidRDefault="000142CB" w:rsidP="00476D1C">
            <w:pPr>
              <w:pStyle w:val="SingleTxtG"/>
              <w:tabs>
                <w:tab w:val="clear" w:pos="1701"/>
              </w:tabs>
              <w:spacing w:before="60" w:after="60" w:line="200" w:lineRule="atLeast"/>
              <w:ind w:left="0" w:right="0"/>
              <w:jc w:val="center"/>
              <w:rPr>
                <w:rFonts w:ascii="Times New Roman" w:hAnsi="Times New Roman"/>
                <w:i/>
                <w:sz w:val="16"/>
                <w:szCs w:val="16"/>
              </w:rPr>
            </w:pPr>
            <w:r w:rsidRPr="00E02453">
              <w:rPr>
                <w:rFonts w:ascii="Times New Roman" w:hAnsi="Times New Roman"/>
                <w:i/>
                <w:iCs/>
                <w:sz w:val="16"/>
                <w:szCs w:val="16"/>
              </w:rPr>
              <w:t xml:space="preserve">то коэффициент оценки результатов равен </w:t>
            </w:r>
            <m:oMath>
              <m:sSub>
                <m:sSubPr>
                  <m:ctrlPr>
                    <w:rPr>
                      <w:rFonts w:ascii="Cambria Math" w:hAnsi="Cambria Math"/>
                      <w:i/>
                      <w:sz w:val="16"/>
                      <w:szCs w:val="16"/>
                    </w:rPr>
                  </m:ctrlPr>
                </m:sSubPr>
                <m:e>
                  <m:r>
                    <w:rPr>
                      <w:rFonts w:ascii="Cambria Math" w:hAnsi="Cambria Math"/>
                      <w:sz w:val="16"/>
                      <w:szCs w:val="16"/>
                    </w:rPr>
                    <m:t>RF</m:t>
                  </m:r>
                </m:e>
                <m:sub>
                  <m:r>
                    <w:rPr>
                      <w:rFonts w:ascii="Cambria Math" w:hAnsi="Cambria Math"/>
                      <w:sz w:val="16"/>
                      <w:szCs w:val="16"/>
                    </w:rPr>
                    <m:t>k</m:t>
                  </m:r>
                </m:sub>
              </m:sSub>
            </m:oMath>
            <w:r w:rsidRPr="00E02453">
              <w:rPr>
                <w:rFonts w:ascii="Times New Roman" w:hAnsi="Times New Roman"/>
                <w:i/>
                <w:sz w:val="16"/>
                <w:szCs w:val="16"/>
              </w:rPr>
              <w:t>,</w:t>
            </w:r>
          </w:p>
        </w:tc>
        <w:tc>
          <w:tcPr>
            <w:tcW w:w="2834" w:type="dxa"/>
            <w:tcBorders>
              <w:top w:val="single" w:sz="4" w:space="0" w:color="auto"/>
              <w:bottom w:val="single" w:sz="12" w:space="0" w:color="auto"/>
            </w:tcBorders>
            <w:shd w:val="clear" w:color="auto" w:fill="auto"/>
            <w:tcMar>
              <w:left w:w="57" w:type="dxa"/>
              <w:right w:w="57" w:type="dxa"/>
            </w:tcMar>
            <w:vAlign w:val="center"/>
            <w:hideMark/>
          </w:tcPr>
          <w:p w14:paraId="49FBEEC9" w14:textId="77777777" w:rsidR="000142CB" w:rsidRPr="00E02453" w:rsidRDefault="000142CB" w:rsidP="00476D1C">
            <w:pPr>
              <w:pStyle w:val="SingleTxtG"/>
              <w:tabs>
                <w:tab w:val="clear" w:pos="1701"/>
              </w:tabs>
              <w:spacing w:before="60" w:after="60" w:line="200" w:lineRule="atLeast"/>
              <w:ind w:left="0" w:right="0"/>
              <w:jc w:val="center"/>
              <w:rPr>
                <w:rFonts w:ascii="Times New Roman" w:hAnsi="Times New Roman"/>
                <w:i/>
                <w:sz w:val="16"/>
                <w:szCs w:val="16"/>
              </w:rPr>
            </w:pPr>
            <w:r w:rsidRPr="00E02453">
              <w:rPr>
                <w:rFonts w:ascii="Times New Roman" w:hAnsi="Times New Roman"/>
                <w:i/>
                <w:iCs/>
                <w:sz w:val="16"/>
                <w:szCs w:val="16"/>
              </w:rPr>
              <w:t>где:</w:t>
            </w:r>
          </w:p>
        </w:tc>
      </w:tr>
      <w:tr w:rsidR="000142CB" w:rsidRPr="001D345F" w14:paraId="5195D96B" w14:textId="77777777" w:rsidTr="00476D1C">
        <w:trPr>
          <w:trHeight w:hRule="exact" w:val="113"/>
        </w:trPr>
        <w:tc>
          <w:tcPr>
            <w:tcW w:w="2133" w:type="dxa"/>
            <w:tcBorders>
              <w:top w:val="single" w:sz="12" w:space="0" w:color="auto"/>
            </w:tcBorders>
            <w:shd w:val="clear" w:color="auto" w:fill="auto"/>
            <w:tcMar>
              <w:left w:w="57" w:type="dxa"/>
              <w:right w:w="57" w:type="dxa"/>
            </w:tcMar>
          </w:tcPr>
          <w:p w14:paraId="01600822" w14:textId="77777777" w:rsidR="000142CB" w:rsidRPr="001D345F" w:rsidRDefault="000142CB" w:rsidP="00476D1C">
            <w:pPr>
              <w:pStyle w:val="SingleTxtG"/>
              <w:tabs>
                <w:tab w:val="clear" w:pos="1701"/>
              </w:tabs>
              <w:spacing w:before="60" w:after="60"/>
              <w:ind w:left="0" w:right="0"/>
              <w:jc w:val="center"/>
              <w:rPr>
                <w:sz w:val="20"/>
              </w:rPr>
            </w:pPr>
          </w:p>
        </w:tc>
        <w:tc>
          <w:tcPr>
            <w:tcW w:w="2403" w:type="dxa"/>
            <w:tcBorders>
              <w:top w:val="single" w:sz="12" w:space="0" w:color="auto"/>
            </w:tcBorders>
            <w:shd w:val="clear" w:color="auto" w:fill="auto"/>
            <w:tcMar>
              <w:left w:w="57" w:type="dxa"/>
              <w:right w:w="57" w:type="dxa"/>
            </w:tcMar>
          </w:tcPr>
          <w:p w14:paraId="5C24B6D3" w14:textId="77777777" w:rsidR="000142CB" w:rsidRPr="001D345F" w:rsidRDefault="000142CB" w:rsidP="00476D1C">
            <w:pPr>
              <w:pStyle w:val="SingleTxtG"/>
              <w:tabs>
                <w:tab w:val="clear" w:pos="1701"/>
              </w:tabs>
              <w:spacing w:before="60" w:after="60"/>
              <w:ind w:left="0" w:right="0"/>
              <w:jc w:val="center"/>
              <w:rPr>
                <w:sz w:val="20"/>
              </w:rPr>
            </w:pPr>
          </w:p>
        </w:tc>
        <w:tc>
          <w:tcPr>
            <w:tcW w:w="2834" w:type="dxa"/>
            <w:tcBorders>
              <w:top w:val="single" w:sz="12" w:space="0" w:color="auto"/>
            </w:tcBorders>
            <w:shd w:val="clear" w:color="auto" w:fill="auto"/>
            <w:tcMar>
              <w:left w:w="57" w:type="dxa"/>
              <w:right w:w="57" w:type="dxa"/>
            </w:tcMar>
          </w:tcPr>
          <w:p w14:paraId="07869885" w14:textId="77777777" w:rsidR="000142CB" w:rsidRPr="001D345F" w:rsidRDefault="000142CB" w:rsidP="00476D1C">
            <w:pPr>
              <w:pStyle w:val="SingleTxtG"/>
              <w:tabs>
                <w:tab w:val="clear" w:pos="1701"/>
              </w:tabs>
              <w:spacing w:before="60" w:after="60"/>
              <w:ind w:left="0" w:right="0"/>
              <w:jc w:val="center"/>
              <w:rPr>
                <w:sz w:val="20"/>
              </w:rPr>
            </w:pPr>
          </w:p>
        </w:tc>
      </w:tr>
      <w:tr w:rsidR="000142CB" w:rsidRPr="001D345F" w14:paraId="0C079596" w14:textId="77777777" w:rsidTr="00476D1C">
        <w:tc>
          <w:tcPr>
            <w:tcW w:w="2133" w:type="dxa"/>
            <w:tcBorders>
              <w:bottom w:val="single" w:sz="4" w:space="0" w:color="auto"/>
            </w:tcBorders>
            <w:shd w:val="clear" w:color="auto" w:fill="auto"/>
            <w:tcMar>
              <w:left w:w="57" w:type="dxa"/>
              <w:right w:w="57" w:type="dxa"/>
            </w:tcMar>
            <w:hideMark/>
          </w:tcPr>
          <w:p w14:paraId="7CC2B310" w14:textId="77777777" w:rsidR="000142CB" w:rsidRPr="001D345F" w:rsidRDefault="00A368D7" w:rsidP="00476D1C">
            <w:pPr>
              <w:pStyle w:val="SingleTxtG"/>
              <w:tabs>
                <w:tab w:val="clear" w:pos="1701"/>
              </w:tabs>
              <w:spacing w:before="60" w:after="60"/>
              <w:ind w:left="0" w:right="0"/>
              <w:jc w:val="center"/>
              <w:rPr>
                <w:sz w:val="20"/>
              </w:rPr>
            </w:pPr>
            <m:oMathPara>
              <m:oMath>
                <m:sSub>
                  <m:sSubPr>
                    <m:ctrlPr>
                      <w:rPr>
                        <w:rFonts w:ascii="Cambria Math" w:hAnsi="Cambria Math"/>
                        <w:i/>
                        <w:sz w:val="20"/>
                      </w:rPr>
                    </m:ctrlPr>
                  </m:sSubPr>
                  <m:e>
                    <m:r>
                      <w:rPr>
                        <w:rFonts w:ascii="Cambria Math" w:hAnsi="Cambria Math"/>
                        <w:sz w:val="20"/>
                      </w:rPr>
                      <m:t>r</m:t>
                    </m:r>
                  </m:e>
                  <m:sub>
                    <m:r>
                      <w:rPr>
                        <w:rFonts w:ascii="Cambria Math" w:hAnsi="Cambria Math"/>
                        <w:sz w:val="20"/>
                      </w:rPr>
                      <m:t>k</m:t>
                    </m:r>
                  </m:sub>
                </m:sSub>
                <m:r>
                  <w:rPr>
                    <w:rFonts w:ascii="Cambria Math" w:hAnsi="Cambria Math"/>
                    <w:sz w:val="20"/>
                  </w:rPr>
                  <m:t>≤</m:t>
                </m:r>
                <m:sSub>
                  <m:sSubPr>
                    <m:ctrlPr>
                      <w:rPr>
                        <w:rFonts w:ascii="Cambria Math" w:hAnsi="Cambria Math"/>
                        <w:i/>
                        <w:sz w:val="20"/>
                      </w:rPr>
                    </m:ctrlPr>
                  </m:sSubPr>
                  <m:e>
                    <m:r>
                      <w:rPr>
                        <w:rFonts w:ascii="Cambria Math" w:hAnsi="Cambria Math"/>
                        <w:sz w:val="20"/>
                      </w:rPr>
                      <m:t>RF</m:t>
                    </m:r>
                  </m:e>
                  <m:sub>
                    <m:r>
                      <w:rPr>
                        <w:rFonts w:ascii="Cambria Math" w:hAnsi="Cambria Math"/>
                        <w:sz w:val="20"/>
                      </w:rPr>
                      <m:t>L1</m:t>
                    </m:r>
                  </m:sub>
                </m:sSub>
              </m:oMath>
            </m:oMathPara>
          </w:p>
        </w:tc>
        <w:tc>
          <w:tcPr>
            <w:tcW w:w="2403" w:type="dxa"/>
            <w:tcBorders>
              <w:bottom w:val="single" w:sz="4" w:space="0" w:color="auto"/>
            </w:tcBorders>
            <w:shd w:val="clear" w:color="auto" w:fill="auto"/>
            <w:tcMar>
              <w:left w:w="57" w:type="dxa"/>
              <w:right w:w="57" w:type="dxa"/>
            </w:tcMar>
            <w:hideMark/>
          </w:tcPr>
          <w:p w14:paraId="545C5ACE" w14:textId="77777777" w:rsidR="000142CB" w:rsidRPr="001D345F" w:rsidRDefault="00A368D7" w:rsidP="00476D1C">
            <w:pPr>
              <w:pStyle w:val="SingleTxtG"/>
              <w:tabs>
                <w:tab w:val="clear" w:pos="1701"/>
              </w:tabs>
              <w:spacing w:before="60" w:after="60"/>
              <w:ind w:left="0" w:right="0"/>
              <w:jc w:val="center"/>
              <w:rPr>
                <w:sz w:val="20"/>
              </w:rPr>
            </w:pPr>
            <m:oMathPara>
              <m:oMath>
                <m:sSub>
                  <m:sSubPr>
                    <m:ctrlPr>
                      <w:rPr>
                        <w:rFonts w:ascii="Cambria Math" w:hAnsi="Cambria Math"/>
                        <w:i/>
                        <w:sz w:val="20"/>
                      </w:rPr>
                    </m:ctrlPr>
                  </m:sSubPr>
                  <m:e>
                    <m:r>
                      <w:rPr>
                        <w:rFonts w:ascii="Cambria Math" w:hAnsi="Cambria Math"/>
                        <w:sz w:val="20"/>
                      </w:rPr>
                      <m:t>RF</m:t>
                    </m:r>
                  </m:e>
                  <m:sub>
                    <m:r>
                      <w:rPr>
                        <w:rFonts w:ascii="Cambria Math" w:hAnsi="Cambria Math"/>
                        <w:sz w:val="20"/>
                      </w:rPr>
                      <m:t>k</m:t>
                    </m:r>
                  </m:sub>
                </m:sSub>
                <m:r>
                  <w:rPr>
                    <w:rFonts w:ascii="Cambria Math" w:hAnsi="Cambria Math"/>
                    <w:sz w:val="20"/>
                  </w:rPr>
                  <m:t>=1</m:t>
                </m:r>
              </m:oMath>
            </m:oMathPara>
          </w:p>
        </w:tc>
        <w:tc>
          <w:tcPr>
            <w:tcW w:w="2834" w:type="dxa"/>
            <w:tcBorders>
              <w:bottom w:val="single" w:sz="4" w:space="0" w:color="auto"/>
            </w:tcBorders>
            <w:shd w:val="clear" w:color="auto" w:fill="auto"/>
            <w:tcMar>
              <w:left w:w="57" w:type="dxa"/>
              <w:right w:w="57" w:type="dxa"/>
            </w:tcMar>
          </w:tcPr>
          <w:p w14:paraId="7614838C" w14:textId="77777777" w:rsidR="000142CB" w:rsidRPr="001D345F" w:rsidRDefault="000142CB" w:rsidP="00476D1C">
            <w:pPr>
              <w:pStyle w:val="SingleTxtG"/>
              <w:tabs>
                <w:tab w:val="clear" w:pos="1701"/>
              </w:tabs>
              <w:spacing w:before="60" w:after="60"/>
              <w:ind w:left="0" w:right="0"/>
              <w:jc w:val="center"/>
              <w:rPr>
                <w:sz w:val="20"/>
              </w:rPr>
            </w:pPr>
          </w:p>
        </w:tc>
      </w:tr>
      <w:tr w:rsidR="000142CB" w:rsidRPr="001D345F" w14:paraId="28C8AAD5" w14:textId="77777777" w:rsidTr="00476D1C">
        <w:tc>
          <w:tcPr>
            <w:tcW w:w="2133" w:type="dxa"/>
            <w:tcBorders>
              <w:top w:val="single" w:sz="4" w:space="0" w:color="auto"/>
              <w:bottom w:val="single" w:sz="4" w:space="0" w:color="auto"/>
            </w:tcBorders>
            <w:shd w:val="clear" w:color="auto" w:fill="auto"/>
            <w:tcMar>
              <w:left w:w="57" w:type="dxa"/>
              <w:right w:w="57" w:type="dxa"/>
            </w:tcMar>
            <w:vAlign w:val="center"/>
            <w:hideMark/>
          </w:tcPr>
          <w:p w14:paraId="1A025B8F" w14:textId="77777777" w:rsidR="000142CB" w:rsidRPr="001D345F" w:rsidRDefault="00A368D7" w:rsidP="00476D1C">
            <w:pPr>
              <w:pStyle w:val="SingleTxtG"/>
              <w:tabs>
                <w:tab w:val="clear" w:pos="1701"/>
              </w:tabs>
              <w:spacing w:before="60" w:after="60"/>
              <w:ind w:left="0" w:right="0"/>
              <w:jc w:val="center"/>
              <w:rPr>
                <w:sz w:val="20"/>
              </w:rPr>
            </w:pPr>
            <m:oMathPara>
              <m:oMath>
                <m:sSub>
                  <m:sSubPr>
                    <m:ctrlPr>
                      <w:rPr>
                        <w:rFonts w:ascii="Cambria Math" w:hAnsi="Cambria Math"/>
                        <w:i/>
                        <w:sz w:val="20"/>
                      </w:rPr>
                    </m:ctrlPr>
                  </m:sSubPr>
                  <m:e>
                    <m:r>
                      <w:rPr>
                        <w:rFonts w:ascii="Cambria Math" w:hAnsi="Cambria Math"/>
                        <w:sz w:val="20"/>
                      </w:rPr>
                      <m:t>RF</m:t>
                    </m:r>
                  </m:e>
                  <m:sub>
                    <m:r>
                      <w:rPr>
                        <w:rFonts w:ascii="Cambria Math" w:hAnsi="Cambria Math"/>
                        <w:sz w:val="20"/>
                      </w:rPr>
                      <m:t>L1</m:t>
                    </m:r>
                  </m:sub>
                </m:sSub>
                <m:r>
                  <w:rPr>
                    <w:rFonts w:ascii="Cambria Math" w:hAnsi="Cambria Math"/>
                    <w:sz w:val="20"/>
                  </w:rPr>
                  <m:t>&lt;</m:t>
                </m:r>
                <m:sSub>
                  <m:sSubPr>
                    <m:ctrlPr>
                      <w:rPr>
                        <w:rFonts w:ascii="Cambria Math" w:hAnsi="Cambria Math"/>
                        <w:i/>
                        <w:sz w:val="20"/>
                      </w:rPr>
                    </m:ctrlPr>
                  </m:sSubPr>
                  <m:e>
                    <m:r>
                      <w:rPr>
                        <w:rFonts w:ascii="Cambria Math" w:hAnsi="Cambria Math"/>
                        <w:sz w:val="20"/>
                      </w:rPr>
                      <m:t>r</m:t>
                    </m:r>
                  </m:e>
                  <m:sub>
                    <m:r>
                      <w:rPr>
                        <w:rFonts w:ascii="Cambria Math" w:hAnsi="Cambria Math"/>
                        <w:sz w:val="20"/>
                      </w:rPr>
                      <m:t>k</m:t>
                    </m:r>
                  </m:sub>
                </m:sSub>
                <m:r>
                  <w:rPr>
                    <w:rFonts w:ascii="Cambria Math" w:hAnsi="Cambria Math"/>
                    <w:sz w:val="20"/>
                  </w:rPr>
                  <m:t>≤</m:t>
                </m:r>
                <m:sSub>
                  <m:sSubPr>
                    <m:ctrlPr>
                      <w:rPr>
                        <w:rFonts w:ascii="Cambria Math" w:hAnsi="Cambria Math"/>
                        <w:i/>
                        <w:sz w:val="20"/>
                      </w:rPr>
                    </m:ctrlPr>
                  </m:sSubPr>
                  <m:e>
                    <m:r>
                      <w:rPr>
                        <w:rFonts w:ascii="Cambria Math" w:hAnsi="Cambria Math"/>
                        <w:sz w:val="20"/>
                      </w:rPr>
                      <m:t>RF</m:t>
                    </m:r>
                  </m:e>
                  <m:sub>
                    <m:r>
                      <w:rPr>
                        <w:rFonts w:ascii="Cambria Math" w:hAnsi="Cambria Math"/>
                        <w:sz w:val="20"/>
                      </w:rPr>
                      <m:t>L2</m:t>
                    </m:r>
                  </m:sub>
                </m:sSub>
              </m:oMath>
            </m:oMathPara>
          </w:p>
        </w:tc>
        <w:tc>
          <w:tcPr>
            <w:tcW w:w="2403" w:type="dxa"/>
            <w:tcBorders>
              <w:top w:val="single" w:sz="4" w:space="0" w:color="auto"/>
              <w:bottom w:val="single" w:sz="4" w:space="0" w:color="auto"/>
            </w:tcBorders>
            <w:shd w:val="clear" w:color="auto" w:fill="auto"/>
            <w:tcMar>
              <w:left w:w="57" w:type="dxa"/>
              <w:right w:w="57" w:type="dxa"/>
            </w:tcMar>
            <w:vAlign w:val="center"/>
            <w:hideMark/>
          </w:tcPr>
          <w:p w14:paraId="677F3C09" w14:textId="77777777" w:rsidR="000142CB" w:rsidRPr="001D345F" w:rsidRDefault="00A368D7" w:rsidP="00476D1C">
            <w:pPr>
              <w:pStyle w:val="SingleTxtG"/>
              <w:tabs>
                <w:tab w:val="clear" w:pos="1701"/>
              </w:tabs>
              <w:spacing w:before="60" w:after="60"/>
              <w:ind w:left="0" w:right="0"/>
              <w:jc w:val="center"/>
              <w:rPr>
                <w:sz w:val="20"/>
              </w:rPr>
            </w:pPr>
            <m:oMathPara>
              <m:oMath>
                <m:sSub>
                  <m:sSubPr>
                    <m:ctrlPr>
                      <w:rPr>
                        <w:rFonts w:ascii="Cambria Math" w:hAnsi="Cambria Math"/>
                        <w:i/>
                        <w:sz w:val="20"/>
                      </w:rPr>
                    </m:ctrlPr>
                  </m:sSubPr>
                  <m:e>
                    <m:r>
                      <w:rPr>
                        <w:rFonts w:ascii="Cambria Math" w:hAnsi="Cambria Math"/>
                        <w:sz w:val="20"/>
                      </w:rPr>
                      <m:t>RF</m:t>
                    </m:r>
                  </m:e>
                  <m:sub>
                    <m:r>
                      <w:rPr>
                        <w:rFonts w:ascii="Cambria Math" w:hAnsi="Cambria Math"/>
                        <w:sz w:val="20"/>
                      </w:rPr>
                      <m:t>k</m:t>
                    </m:r>
                  </m:sub>
                </m:sSub>
                <m:r>
                  <w:rPr>
                    <w:rFonts w:ascii="Cambria Math" w:hAnsi="Cambria Math"/>
                    <w:sz w:val="20"/>
                  </w:rPr>
                  <m:t>=</m:t>
                </m:r>
                <m:sSub>
                  <m:sSubPr>
                    <m:ctrlPr>
                      <w:rPr>
                        <w:rFonts w:ascii="Cambria Math" w:hAnsi="Cambria Math"/>
                        <w:i/>
                        <w:sz w:val="20"/>
                      </w:rPr>
                    </m:ctrlPr>
                  </m:sSubPr>
                  <m:e>
                    <m:r>
                      <w:rPr>
                        <w:rFonts w:ascii="Cambria Math" w:hAnsi="Cambria Math"/>
                        <w:sz w:val="20"/>
                      </w:rPr>
                      <m:t>a</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r</m:t>
                    </m:r>
                  </m:e>
                  <m:sub>
                    <m:r>
                      <w:rPr>
                        <w:rFonts w:ascii="Cambria Math" w:hAnsi="Cambria Math"/>
                        <w:sz w:val="20"/>
                      </w:rPr>
                      <m:t>k</m:t>
                    </m:r>
                  </m:sub>
                </m:sSub>
                <m:r>
                  <w:rPr>
                    <w:rFonts w:ascii="Cambria Math" w:hAnsi="Cambria Math"/>
                    <w:sz w:val="20"/>
                  </w:rPr>
                  <m:t>+</m:t>
                </m:r>
                <m:sSub>
                  <m:sSubPr>
                    <m:ctrlPr>
                      <w:rPr>
                        <w:rFonts w:ascii="Cambria Math" w:hAnsi="Cambria Math"/>
                        <w:i/>
                        <w:sz w:val="20"/>
                      </w:rPr>
                    </m:ctrlPr>
                  </m:sSubPr>
                  <m:e>
                    <m:r>
                      <w:rPr>
                        <w:rFonts w:ascii="Cambria Math" w:hAnsi="Cambria Math"/>
                        <w:sz w:val="20"/>
                      </w:rPr>
                      <m:t>b</m:t>
                    </m:r>
                  </m:e>
                  <m:sub>
                    <m:r>
                      <w:rPr>
                        <w:rFonts w:ascii="Cambria Math" w:hAnsi="Cambria Math"/>
                        <w:sz w:val="20"/>
                      </w:rPr>
                      <m:t>1</m:t>
                    </m:r>
                  </m:sub>
                </m:sSub>
              </m:oMath>
            </m:oMathPara>
          </w:p>
        </w:tc>
        <w:tc>
          <w:tcPr>
            <w:tcW w:w="2834" w:type="dxa"/>
            <w:tcBorders>
              <w:top w:val="single" w:sz="4" w:space="0" w:color="auto"/>
              <w:bottom w:val="single" w:sz="4" w:space="0" w:color="auto"/>
            </w:tcBorders>
            <w:shd w:val="clear" w:color="auto" w:fill="auto"/>
            <w:tcMar>
              <w:left w:w="57" w:type="dxa"/>
              <w:right w:w="57" w:type="dxa"/>
            </w:tcMar>
          </w:tcPr>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0142CB" w:rsidRPr="001D345F" w14:paraId="4B2918E1" w14:textId="77777777" w:rsidTr="00476D1C">
              <w:trPr>
                <w:trHeight w:val="1418"/>
                <w:jc w:val="center"/>
              </w:trPr>
              <w:tc>
                <w:tcPr>
                  <w:tcW w:w="3081" w:type="dxa"/>
                  <w:vAlign w:val="center"/>
                </w:tcPr>
                <w:p w14:paraId="172F233A" w14:textId="77777777" w:rsidR="000142CB" w:rsidRPr="001D345F" w:rsidRDefault="00A368D7" w:rsidP="00476D1C">
                  <w:pPr>
                    <w:pStyle w:val="SingleTxtG"/>
                    <w:tabs>
                      <w:tab w:val="clear" w:pos="1701"/>
                    </w:tabs>
                    <w:spacing w:before="60" w:after="60"/>
                    <w:ind w:left="0" w:right="0"/>
                    <w:jc w:val="center"/>
                    <w:rPr>
                      <w:sz w:val="20"/>
                    </w:rPr>
                  </w:pPr>
                  <m:oMathPara>
                    <m:oMath>
                      <m:sSub>
                        <m:sSubPr>
                          <m:ctrlPr>
                            <w:rPr>
                              <w:rFonts w:ascii="Cambria Math" w:hAnsi="Cambria Math"/>
                              <w:i/>
                              <w:sz w:val="20"/>
                            </w:rPr>
                          </m:ctrlPr>
                        </m:sSubPr>
                        <m:e>
                          <m:r>
                            <w:rPr>
                              <w:rFonts w:ascii="Cambria Math" w:hAnsi="Cambria Math"/>
                              <w:sz w:val="20"/>
                            </w:rPr>
                            <m:t>a</m:t>
                          </m:r>
                        </m:e>
                        <m:sub>
                          <m:r>
                            <w:rPr>
                              <w:rFonts w:ascii="Cambria Math" w:hAnsi="Cambria Math"/>
                              <w:sz w:val="20"/>
                            </w:rPr>
                            <m:t>1</m:t>
                          </m:r>
                        </m:sub>
                      </m:sSub>
                      <m:r>
                        <w:rPr>
                          <w:rFonts w:ascii="Cambria Math" w:hAnsi="Cambria Math"/>
                          <w:sz w:val="20"/>
                        </w:rPr>
                        <m:t>=</m:t>
                      </m:r>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RF</m:t>
                              </m:r>
                            </m:e>
                            <m:sub>
                              <m:r>
                                <w:rPr>
                                  <w:rFonts w:ascii="Cambria Math" w:hAnsi="Cambria Math"/>
                                  <w:sz w:val="20"/>
                                </w:rPr>
                                <m:t>L2</m:t>
                              </m:r>
                            </m:sub>
                          </m:sSub>
                          <m:r>
                            <w:rPr>
                              <w:rFonts w:ascii="Cambria Math" w:hAnsi="Cambria Math"/>
                              <w:sz w:val="20"/>
                            </w:rPr>
                            <m:t>-1</m:t>
                          </m:r>
                        </m:num>
                        <m:den>
                          <m:d>
                            <m:dPr>
                              <m:begChr m:val="["/>
                              <m:endChr m:val="]"/>
                              <m:ctrlPr>
                                <w:rPr>
                                  <w:rFonts w:ascii="Cambria Math" w:hAnsi="Cambria Math"/>
                                  <w:i/>
                                  <w:sz w:val="20"/>
                                </w:rPr>
                              </m:ctrlPr>
                            </m:dPr>
                            <m:e>
                              <m:sSub>
                                <m:sSubPr>
                                  <m:ctrlPr>
                                    <w:rPr>
                                      <w:rFonts w:ascii="Cambria Math" w:hAnsi="Cambria Math"/>
                                      <w:i/>
                                      <w:sz w:val="20"/>
                                    </w:rPr>
                                  </m:ctrlPr>
                                </m:sSubPr>
                                <m:e>
                                  <m:r>
                                    <w:rPr>
                                      <w:rFonts w:ascii="Cambria Math" w:hAnsi="Cambria Math"/>
                                      <w:sz w:val="20"/>
                                    </w:rPr>
                                    <m:t>RF</m:t>
                                  </m:r>
                                </m:e>
                                <m:sub>
                                  <m:r>
                                    <w:rPr>
                                      <w:rFonts w:ascii="Cambria Math" w:hAnsi="Cambria Math"/>
                                      <w:sz w:val="20"/>
                                    </w:rPr>
                                    <m:t>L2</m:t>
                                  </m:r>
                                </m:sub>
                              </m:sSub>
                              <m:r>
                                <w:rPr>
                                  <w:rFonts w:ascii="Cambria Math" w:hAnsi="Cambria Math"/>
                                  <w:sz w:val="20"/>
                                </w:rPr>
                                <m:t>×</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RF</m:t>
                                      </m:r>
                                    </m:e>
                                    <m:sub>
                                      <m:r>
                                        <w:rPr>
                                          <w:rFonts w:ascii="Cambria Math" w:hAnsi="Cambria Math"/>
                                          <w:sz w:val="20"/>
                                        </w:rPr>
                                        <m:t>L1</m:t>
                                      </m:r>
                                    </m:sub>
                                  </m:sSub>
                                  <m:r>
                                    <w:rPr>
                                      <w:rFonts w:ascii="Cambria Math" w:hAnsi="Cambria Math"/>
                                      <w:sz w:val="20"/>
                                    </w:rPr>
                                    <m:t>-</m:t>
                                  </m:r>
                                  <m:sSub>
                                    <m:sSubPr>
                                      <m:ctrlPr>
                                        <w:rPr>
                                          <w:rFonts w:ascii="Cambria Math" w:hAnsi="Cambria Math"/>
                                          <w:i/>
                                          <w:sz w:val="20"/>
                                        </w:rPr>
                                      </m:ctrlPr>
                                    </m:sSubPr>
                                    <m:e>
                                      <m:r>
                                        <w:rPr>
                                          <w:rFonts w:ascii="Cambria Math" w:hAnsi="Cambria Math"/>
                                          <w:sz w:val="20"/>
                                        </w:rPr>
                                        <m:t>RF</m:t>
                                      </m:r>
                                    </m:e>
                                    <m:sub>
                                      <m:r>
                                        <w:rPr>
                                          <w:rFonts w:ascii="Cambria Math" w:hAnsi="Cambria Math"/>
                                          <w:sz w:val="20"/>
                                        </w:rPr>
                                        <m:t>L2</m:t>
                                      </m:r>
                                    </m:sub>
                                  </m:sSub>
                                </m:e>
                              </m:d>
                            </m:e>
                          </m:d>
                        </m:den>
                      </m:f>
                    </m:oMath>
                  </m:oMathPara>
                </w:p>
                <w:p w14:paraId="06672883" w14:textId="77777777" w:rsidR="000142CB" w:rsidRPr="001D345F" w:rsidRDefault="000142CB" w:rsidP="00476D1C">
                  <w:pPr>
                    <w:pStyle w:val="SingleTxtG"/>
                    <w:tabs>
                      <w:tab w:val="clear" w:pos="1701"/>
                    </w:tabs>
                    <w:spacing w:before="60" w:after="60"/>
                    <w:ind w:left="0" w:right="0"/>
                    <w:jc w:val="center"/>
                    <w:rPr>
                      <w:sz w:val="20"/>
                    </w:rPr>
                  </w:pPr>
                </w:p>
                <w:p w14:paraId="3E89E529" w14:textId="77777777" w:rsidR="000142CB" w:rsidRPr="001D345F" w:rsidRDefault="00A368D7" w:rsidP="00476D1C">
                  <w:pPr>
                    <w:pStyle w:val="SingleTxtG"/>
                    <w:tabs>
                      <w:tab w:val="clear" w:pos="1701"/>
                    </w:tabs>
                    <w:spacing w:before="60" w:after="60"/>
                    <w:ind w:left="0" w:right="0"/>
                    <w:jc w:val="center"/>
                    <w:rPr>
                      <w:sz w:val="20"/>
                    </w:rPr>
                  </w:pPr>
                  <m:oMathPara>
                    <m:oMath>
                      <m:sSub>
                        <m:sSubPr>
                          <m:ctrlPr>
                            <w:rPr>
                              <w:rFonts w:ascii="Cambria Math" w:hAnsi="Cambria Math"/>
                              <w:i/>
                              <w:sz w:val="20"/>
                            </w:rPr>
                          </m:ctrlPr>
                        </m:sSubPr>
                        <m:e>
                          <m:r>
                            <w:rPr>
                              <w:rFonts w:ascii="Cambria Math" w:hAnsi="Cambria Math"/>
                              <w:sz w:val="20"/>
                            </w:rPr>
                            <m:t>b</m:t>
                          </m:r>
                        </m:e>
                        <m:sub>
                          <m:r>
                            <w:rPr>
                              <w:rFonts w:ascii="Cambria Math" w:hAnsi="Cambria Math"/>
                              <w:sz w:val="20"/>
                            </w:rPr>
                            <m:t>1</m:t>
                          </m:r>
                        </m:sub>
                      </m:sSub>
                      <m:r>
                        <w:rPr>
                          <w:rFonts w:ascii="Cambria Math" w:hAnsi="Cambria Math"/>
                          <w:sz w:val="20"/>
                        </w:rPr>
                        <m:t>=1-</m:t>
                      </m:r>
                      <m:sSub>
                        <m:sSubPr>
                          <m:ctrlPr>
                            <w:rPr>
                              <w:rFonts w:ascii="Cambria Math" w:hAnsi="Cambria Math"/>
                              <w:i/>
                              <w:sz w:val="20"/>
                            </w:rPr>
                          </m:ctrlPr>
                        </m:sSubPr>
                        <m:e>
                          <m:r>
                            <w:rPr>
                              <w:rFonts w:ascii="Cambria Math" w:hAnsi="Cambria Math"/>
                              <w:sz w:val="20"/>
                            </w:rPr>
                            <m:t>a</m:t>
                          </m:r>
                        </m:e>
                        <m:sub>
                          <m:r>
                            <w:rPr>
                              <w:rFonts w:ascii="Cambria Math" w:hAnsi="Cambria Math"/>
                              <w:sz w:val="20"/>
                            </w:rPr>
                            <m:t>1</m:t>
                          </m:r>
                        </m:sub>
                      </m:sSub>
                      <m:sSub>
                        <m:sSubPr>
                          <m:ctrlPr>
                            <w:rPr>
                              <w:rFonts w:ascii="Cambria Math" w:hAnsi="Cambria Math"/>
                              <w:i/>
                              <w:sz w:val="20"/>
                            </w:rPr>
                          </m:ctrlPr>
                        </m:sSubPr>
                        <m:e>
                          <m:r>
                            <w:rPr>
                              <w:rFonts w:ascii="Cambria Math" w:hAnsi="Cambria Math"/>
                              <w:sz w:val="20"/>
                            </w:rPr>
                            <m:t>RF</m:t>
                          </m:r>
                        </m:e>
                        <m:sub>
                          <m:r>
                            <w:rPr>
                              <w:rFonts w:ascii="Cambria Math" w:hAnsi="Cambria Math"/>
                              <w:sz w:val="20"/>
                            </w:rPr>
                            <m:t>L1</m:t>
                          </m:r>
                        </m:sub>
                      </m:sSub>
                    </m:oMath>
                  </m:oMathPara>
                </w:p>
              </w:tc>
            </w:tr>
          </w:tbl>
          <w:p w14:paraId="02AC586B" w14:textId="77777777" w:rsidR="000142CB" w:rsidRPr="001D345F" w:rsidRDefault="000142CB" w:rsidP="00476D1C">
            <w:pPr>
              <w:pStyle w:val="SingleTxtG"/>
              <w:tabs>
                <w:tab w:val="clear" w:pos="1701"/>
              </w:tabs>
              <w:spacing w:before="60" w:after="60"/>
              <w:ind w:left="0" w:right="0"/>
              <w:jc w:val="center"/>
              <w:rPr>
                <w:sz w:val="20"/>
              </w:rPr>
            </w:pPr>
          </w:p>
        </w:tc>
      </w:tr>
      <w:tr w:rsidR="000142CB" w:rsidRPr="001D345F" w14:paraId="31057EEE" w14:textId="77777777" w:rsidTr="00476D1C">
        <w:tc>
          <w:tcPr>
            <w:tcW w:w="2133" w:type="dxa"/>
            <w:tcBorders>
              <w:top w:val="single" w:sz="4" w:space="0" w:color="auto"/>
              <w:bottom w:val="single" w:sz="12" w:space="0" w:color="auto"/>
            </w:tcBorders>
            <w:shd w:val="clear" w:color="auto" w:fill="auto"/>
            <w:tcMar>
              <w:left w:w="57" w:type="dxa"/>
              <w:right w:w="57" w:type="dxa"/>
            </w:tcMar>
            <w:hideMark/>
          </w:tcPr>
          <w:p w14:paraId="354E7C6E" w14:textId="77777777" w:rsidR="000142CB" w:rsidRPr="001D345F" w:rsidRDefault="00A368D7" w:rsidP="00476D1C">
            <w:pPr>
              <w:pStyle w:val="SingleTxtG"/>
              <w:tabs>
                <w:tab w:val="clear" w:pos="1701"/>
              </w:tabs>
              <w:spacing w:before="60" w:after="60"/>
              <w:ind w:left="0" w:right="0"/>
              <w:jc w:val="center"/>
              <w:rPr>
                <w:sz w:val="20"/>
              </w:rPr>
            </w:pPr>
            <m:oMathPara>
              <m:oMath>
                <m:sSub>
                  <m:sSubPr>
                    <m:ctrlPr>
                      <w:rPr>
                        <w:rFonts w:ascii="Cambria Math" w:hAnsi="Cambria Math"/>
                        <w:i/>
                        <w:sz w:val="20"/>
                      </w:rPr>
                    </m:ctrlPr>
                  </m:sSubPr>
                  <m:e>
                    <m:r>
                      <w:rPr>
                        <w:rFonts w:ascii="Cambria Math" w:hAnsi="Cambria Math"/>
                        <w:sz w:val="20"/>
                      </w:rPr>
                      <m:t>r</m:t>
                    </m:r>
                  </m:e>
                  <m:sub>
                    <m:r>
                      <w:rPr>
                        <w:rFonts w:ascii="Cambria Math" w:hAnsi="Cambria Math"/>
                        <w:sz w:val="20"/>
                      </w:rPr>
                      <m:t>k</m:t>
                    </m:r>
                  </m:sub>
                </m:sSub>
                <m:r>
                  <w:rPr>
                    <w:rFonts w:ascii="Cambria Math" w:hAnsi="Cambria Math"/>
                    <w:sz w:val="20"/>
                  </w:rPr>
                  <m:t>&gt;</m:t>
                </m:r>
                <m:sSub>
                  <m:sSubPr>
                    <m:ctrlPr>
                      <w:rPr>
                        <w:rFonts w:ascii="Cambria Math" w:hAnsi="Cambria Math"/>
                        <w:i/>
                        <w:sz w:val="20"/>
                      </w:rPr>
                    </m:ctrlPr>
                  </m:sSubPr>
                  <m:e>
                    <m:r>
                      <w:rPr>
                        <w:rFonts w:ascii="Cambria Math" w:hAnsi="Cambria Math"/>
                        <w:sz w:val="20"/>
                      </w:rPr>
                      <m:t>RF</m:t>
                    </m:r>
                  </m:e>
                  <m:sub>
                    <m:r>
                      <w:rPr>
                        <w:rFonts w:ascii="Cambria Math" w:hAnsi="Cambria Math"/>
                        <w:sz w:val="20"/>
                      </w:rPr>
                      <m:t>L2</m:t>
                    </m:r>
                  </m:sub>
                </m:sSub>
              </m:oMath>
            </m:oMathPara>
          </w:p>
        </w:tc>
        <w:tc>
          <w:tcPr>
            <w:tcW w:w="2403" w:type="dxa"/>
            <w:tcBorders>
              <w:top w:val="single" w:sz="4" w:space="0" w:color="auto"/>
              <w:bottom w:val="single" w:sz="12" w:space="0" w:color="auto"/>
            </w:tcBorders>
            <w:shd w:val="clear" w:color="auto" w:fill="auto"/>
            <w:tcMar>
              <w:left w:w="57" w:type="dxa"/>
              <w:right w:w="57" w:type="dxa"/>
            </w:tcMar>
            <w:hideMark/>
          </w:tcPr>
          <w:p w14:paraId="1F086AA5" w14:textId="77777777" w:rsidR="000142CB" w:rsidRPr="001D345F" w:rsidRDefault="00A368D7" w:rsidP="00476D1C">
            <w:pPr>
              <w:pStyle w:val="SingleTxtG"/>
              <w:tabs>
                <w:tab w:val="clear" w:pos="1701"/>
              </w:tabs>
              <w:spacing w:before="60" w:after="60"/>
              <w:ind w:left="0" w:right="0"/>
              <w:jc w:val="center"/>
              <w:rPr>
                <w:sz w:val="20"/>
              </w:rPr>
            </w:pPr>
            <m:oMathPara>
              <m:oMath>
                <m:sSub>
                  <m:sSubPr>
                    <m:ctrlPr>
                      <w:rPr>
                        <w:rFonts w:ascii="Cambria Math" w:hAnsi="Cambria Math"/>
                        <w:i/>
                        <w:sz w:val="20"/>
                      </w:rPr>
                    </m:ctrlPr>
                  </m:sSubPr>
                  <m:e>
                    <m:r>
                      <w:rPr>
                        <w:rFonts w:ascii="Cambria Math" w:hAnsi="Cambria Math"/>
                        <w:sz w:val="20"/>
                      </w:rPr>
                      <m:t>RF</m:t>
                    </m:r>
                  </m:e>
                  <m:sub>
                    <m:r>
                      <w:rPr>
                        <w:rFonts w:ascii="Cambria Math" w:hAnsi="Cambria Math"/>
                        <w:sz w:val="20"/>
                      </w:rPr>
                      <m:t>k</m:t>
                    </m:r>
                  </m:sub>
                </m:sSub>
                <m:r>
                  <w:rPr>
                    <w:rFonts w:ascii="Cambria Math" w:hAnsi="Cambria Math"/>
                    <w:sz w:val="20"/>
                  </w:rPr>
                  <m:t>=</m:t>
                </m:r>
                <m:f>
                  <m:fPr>
                    <m:ctrlPr>
                      <w:rPr>
                        <w:rFonts w:ascii="Cambria Math" w:hAnsi="Cambria Math"/>
                        <w:i/>
                        <w:sz w:val="20"/>
                      </w:rPr>
                    </m:ctrlPr>
                  </m:fPr>
                  <m:num>
                    <m:r>
                      <w:rPr>
                        <w:rFonts w:ascii="Cambria Math" w:hAnsi="Cambria Math"/>
                        <w:sz w:val="20"/>
                      </w:rPr>
                      <m:t>1</m:t>
                    </m:r>
                  </m:num>
                  <m:den>
                    <m:sSub>
                      <m:sSubPr>
                        <m:ctrlPr>
                          <w:rPr>
                            <w:rFonts w:ascii="Cambria Math" w:hAnsi="Cambria Math"/>
                            <w:i/>
                            <w:sz w:val="20"/>
                          </w:rPr>
                        </m:ctrlPr>
                      </m:sSubPr>
                      <m:e>
                        <m:r>
                          <w:rPr>
                            <w:rFonts w:ascii="Cambria Math" w:hAnsi="Cambria Math"/>
                            <w:sz w:val="20"/>
                          </w:rPr>
                          <m:t>r</m:t>
                        </m:r>
                      </m:e>
                      <m:sub>
                        <m:r>
                          <w:rPr>
                            <w:rFonts w:ascii="Cambria Math" w:hAnsi="Cambria Math"/>
                            <w:sz w:val="20"/>
                          </w:rPr>
                          <m:t>k</m:t>
                        </m:r>
                      </m:sub>
                    </m:sSub>
                  </m:den>
                </m:f>
              </m:oMath>
            </m:oMathPara>
          </w:p>
        </w:tc>
        <w:tc>
          <w:tcPr>
            <w:tcW w:w="2834" w:type="dxa"/>
            <w:tcBorders>
              <w:top w:val="single" w:sz="4" w:space="0" w:color="auto"/>
              <w:bottom w:val="single" w:sz="12" w:space="0" w:color="auto"/>
            </w:tcBorders>
            <w:shd w:val="clear" w:color="auto" w:fill="auto"/>
            <w:tcMar>
              <w:left w:w="57" w:type="dxa"/>
              <w:right w:w="57" w:type="dxa"/>
            </w:tcMar>
          </w:tcPr>
          <w:p w14:paraId="20EFF7E3" w14:textId="77777777" w:rsidR="000142CB" w:rsidRPr="001D345F" w:rsidRDefault="000142CB" w:rsidP="00476D1C">
            <w:pPr>
              <w:pStyle w:val="SingleTxtG"/>
              <w:tabs>
                <w:tab w:val="clear" w:pos="1701"/>
              </w:tabs>
              <w:spacing w:before="60" w:after="60"/>
              <w:ind w:left="0" w:right="0"/>
              <w:jc w:val="center"/>
              <w:rPr>
                <w:sz w:val="20"/>
              </w:rPr>
            </w:pPr>
          </w:p>
        </w:tc>
      </w:tr>
    </w:tbl>
    <w:p w14:paraId="3AE34488" w14:textId="77777777" w:rsidR="000142CB" w:rsidRPr="001D345F" w:rsidRDefault="000142CB" w:rsidP="000142CB">
      <w:pPr>
        <w:pStyle w:val="SingleTxtG"/>
        <w:tabs>
          <w:tab w:val="clear" w:pos="1701"/>
        </w:tabs>
        <w:spacing w:before="240"/>
        <w:ind w:left="2268" w:hanging="1134"/>
      </w:pPr>
      <w:r w:rsidRPr="001D345F">
        <w:t>3.1</w:t>
      </w:r>
      <w:r w:rsidRPr="001D345F">
        <w:tab/>
        <w:t>Коэффициент оценки результатов ВРУВ для транспортных средств, оснащенных ДВС, и ГЭМ-БЗУ</w:t>
      </w:r>
    </w:p>
    <w:p w14:paraId="3BC8E79A" w14:textId="77777777" w:rsidR="000142CB" w:rsidRPr="001D345F" w:rsidRDefault="000142CB" w:rsidP="000142CB">
      <w:pPr>
        <w:pStyle w:val="SingleTxtG"/>
        <w:tabs>
          <w:tab w:val="clear" w:pos="1701"/>
        </w:tabs>
        <w:ind w:left="2268" w:hanging="1134"/>
      </w:pPr>
      <w:r w:rsidRPr="001D345F">
        <w:tab/>
        <w:t xml:space="preserve">Значение коэффициента оценки результатов ВРУВ зависит от соотношения </w:t>
      </w:r>
      <m:oMath>
        <m:sSub>
          <m:sSubPr>
            <m:ctrlPr>
              <w:rPr>
                <w:rFonts w:ascii="Cambria Math" w:hAnsi="Cambria Math"/>
                <w:i/>
              </w:rPr>
            </m:ctrlPr>
          </m:sSubPr>
          <m:e>
            <m:r>
              <w:rPr>
                <w:rFonts w:ascii="Cambria Math" w:hAnsi="Cambria Math"/>
              </w:rPr>
              <m:t>r</m:t>
            </m:r>
          </m:e>
          <m:sub>
            <m:r>
              <w:rPr>
                <w:rFonts w:ascii="Cambria Math" w:hAnsi="Cambria Math"/>
              </w:rPr>
              <m:t>k</m:t>
            </m:r>
          </m:sub>
        </m:sSub>
      </m:oMath>
      <w:r w:rsidRPr="001D345F">
        <w:t xml:space="preserve"> между выбросами СО</w:t>
      </w:r>
      <w:r w:rsidRPr="001D345F">
        <w:rPr>
          <w:vertAlign w:val="subscript"/>
        </w:rPr>
        <w:t>2</w:t>
      </w:r>
      <w:r w:rsidRPr="001D345F">
        <w:t xml:space="preserve"> в зависимости от расстояния, измеренными в ходе испытания на ВРУВ, и выбросами CO</w:t>
      </w:r>
      <w:r w:rsidRPr="001D345F">
        <w:rPr>
          <w:vertAlign w:val="subscript"/>
        </w:rPr>
        <w:t>2</w:t>
      </w:r>
      <w:r w:rsidRPr="001D345F">
        <w:t xml:space="preserve"> в зависимости от расстояния, произведенными данным транспортным средством в ходе подтверждения действительности результатов испытания ВПИМ, проведенного на данном транспортном средстве, включая все соответствующие корректировки.</w:t>
      </w:r>
    </w:p>
    <w:p w14:paraId="2569E2C0" w14:textId="77777777" w:rsidR="000142CB" w:rsidRPr="001D345F" w:rsidRDefault="000142CB" w:rsidP="000142CB">
      <w:pPr>
        <w:pStyle w:val="SingleTxtG"/>
        <w:tabs>
          <w:tab w:val="clear" w:pos="1701"/>
        </w:tabs>
        <w:ind w:left="2268" w:hanging="1134"/>
      </w:pPr>
      <w:r w:rsidRPr="001D345F">
        <w:tab/>
        <w:t>Что касается выбросов в ходе городского прогона, то соответствующие фазы испытания ВПИМ указаны ниже:</w:t>
      </w:r>
    </w:p>
    <w:p w14:paraId="6A2CB77D" w14:textId="77777777" w:rsidR="000142CB" w:rsidRPr="001D345F" w:rsidRDefault="000142CB" w:rsidP="000142CB">
      <w:pPr>
        <w:pStyle w:val="SingleTxtG"/>
        <w:tabs>
          <w:tab w:val="clear" w:pos="1701"/>
        </w:tabs>
        <w:ind w:left="2835" w:hanging="1701"/>
      </w:pPr>
      <w:r w:rsidRPr="001D345F">
        <w:tab/>
        <w:t>a)</w:t>
      </w:r>
      <w:r w:rsidRPr="001D345F">
        <w:tab/>
        <w:t xml:space="preserve">для транспортных средств, оснащенных ДВС, </w:t>
      </w:r>
      <w:r w:rsidRPr="00DB2063">
        <w:t>—</w:t>
      </w:r>
      <w:r w:rsidRPr="001D345F">
        <w:t xml:space="preserve"> первые две фазы ВЦИМ, т. е. фаза низкой и фаза средней скорости</w:t>
      </w:r>
    </w:p>
    <w:p w14:paraId="50882B26" w14:textId="34DD9AE1"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sSub>
                  <m:sSubPr>
                    <m:ctrlPr>
                      <w:rPr>
                        <w:rFonts w:ascii="Cambria Math" w:hAnsi="Cambria Math"/>
                        <w:i/>
                        <w:sz w:val="22"/>
                        <w:szCs w:val="22"/>
                      </w:rPr>
                    </m:ctrlPr>
                  </m:sSubPr>
                  <m:e>
                    <m:r>
                      <w:rPr>
                        <w:rFonts w:ascii="Cambria Math" w:hAnsi="Cambria Math"/>
                        <w:sz w:val="22"/>
                        <w:szCs w:val="22"/>
                      </w:rPr>
                      <m:t>CO</m:t>
                    </m:r>
                  </m:e>
                  <m:sub>
                    <m:r>
                      <w:rPr>
                        <w:rFonts w:ascii="Cambria Math" w:hAnsi="Cambria Math"/>
                        <w:sz w:val="22"/>
                        <w:szCs w:val="22"/>
                      </w:rPr>
                      <m:t>2</m:t>
                    </m:r>
                  </m:sub>
                </m:sSub>
                <m:r>
                  <w:rPr>
                    <w:rFonts w:ascii="Cambria Math" w:hAnsi="Cambria Math"/>
                    <w:sz w:val="22"/>
                    <w:szCs w:val="22"/>
                  </w:rPr>
                  <m:t>,RDE, k</m:t>
                </m:r>
              </m:sub>
            </m:sSub>
          </m:num>
          <m:den>
            <m:sSub>
              <m:sSubPr>
                <m:ctrlPr>
                  <w:rPr>
                    <w:rFonts w:ascii="Cambria Math" w:hAnsi="Cambria Math"/>
                    <w:i/>
                    <w:sz w:val="22"/>
                    <w:szCs w:val="22"/>
                  </w:rPr>
                </m:ctrlPr>
              </m:sSubPr>
              <m:e>
                <m:r>
                  <w:rPr>
                    <w:rFonts w:ascii="Cambria Math" w:hAnsi="Cambria Math"/>
                    <w:sz w:val="22"/>
                    <w:szCs w:val="22"/>
                  </w:rPr>
                  <m:t>M</m:t>
                </m:r>
              </m:e>
              <m:sub>
                <m:sSub>
                  <m:sSubPr>
                    <m:ctrlPr>
                      <w:rPr>
                        <w:rFonts w:ascii="Cambria Math" w:hAnsi="Cambria Math"/>
                        <w:i/>
                        <w:sz w:val="22"/>
                        <w:szCs w:val="22"/>
                      </w:rPr>
                    </m:ctrlPr>
                  </m:sSubPr>
                  <m:e>
                    <m:r>
                      <w:rPr>
                        <w:rFonts w:ascii="Cambria Math" w:hAnsi="Cambria Math"/>
                        <w:sz w:val="22"/>
                        <w:szCs w:val="22"/>
                      </w:rPr>
                      <m:t>CO</m:t>
                    </m:r>
                  </m:e>
                  <m:sub>
                    <m:r>
                      <w:rPr>
                        <w:rFonts w:ascii="Cambria Math" w:hAnsi="Cambria Math"/>
                        <w:sz w:val="22"/>
                        <w:szCs w:val="22"/>
                      </w:rPr>
                      <m:t>2</m:t>
                    </m:r>
                  </m:sub>
                </m:sSub>
                <m:r>
                  <w:rPr>
                    <w:rFonts w:ascii="Cambria Math" w:hAnsi="Cambria Math"/>
                    <w:sz w:val="22"/>
                    <w:szCs w:val="22"/>
                  </w:rPr>
                  <m:t>,WLTP, k</m:t>
                </m:r>
              </m:sub>
            </m:sSub>
          </m:den>
        </m:f>
      </m:oMath>
      <w:r w:rsidR="000142CB" w:rsidRPr="001D345F">
        <w:t>,</w:t>
      </w:r>
    </w:p>
    <w:p w14:paraId="12EC2A7F" w14:textId="77777777" w:rsidR="000142CB" w:rsidRPr="001D345F" w:rsidRDefault="000142CB" w:rsidP="000142CB">
      <w:pPr>
        <w:pStyle w:val="SingleTxtG"/>
        <w:tabs>
          <w:tab w:val="clear" w:pos="1701"/>
        </w:tabs>
        <w:ind w:left="2835" w:hanging="1701"/>
      </w:pPr>
      <w:r w:rsidRPr="001D345F">
        <w:tab/>
        <w:t>b)</w:t>
      </w:r>
      <w:r w:rsidRPr="001D345F">
        <w:tab/>
        <w:t xml:space="preserve">для ГЭМ-БЗУ </w:t>
      </w:r>
      <w:r w:rsidRPr="00E3028B">
        <w:t>—</w:t>
      </w:r>
      <w:r w:rsidRPr="001D345F">
        <w:t xml:space="preserve"> все фазы ездового цикла ВЦИМ</w:t>
      </w:r>
    </w:p>
    <w:p w14:paraId="09270DE0" w14:textId="348B67B4"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sSub>
                  <m:sSubPr>
                    <m:ctrlPr>
                      <w:rPr>
                        <w:rFonts w:ascii="Cambria Math" w:hAnsi="Cambria Math"/>
                        <w:i/>
                        <w:sz w:val="22"/>
                        <w:szCs w:val="22"/>
                      </w:rPr>
                    </m:ctrlPr>
                  </m:sSubPr>
                  <m:e>
                    <m:r>
                      <w:rPr>
                        <w:rFonts w:ascii="Cambria Math" w:hAnsi="Cambria Math"/>
                        <w:sz w:val="22"/>
                        <w:szCs w:val="22"/>
                      </w:rPr>
                      <m:t>CO</m:t>
                    </m:r>
                  </m:e>
                  <m:sub>
                    <m:r>
                      <w:rPr>
                        <w:rFonts w:ascii="Cambria Math" w:hAnsi="Cambria Math"/>
                        <w:sz w:val="22"/>
                        <w:szCs w:val="22"/>
                      </w:rPr>
                      <m:t>2</m:t>
                    </m:r>
                  </m:sub>
                </m:sSub>
                <m:r>
                  <w:rPr>
                    <w:rFonts w:ascii="Cambria Math" w:hAnsi="Cambria Math"/>
                    <w:sz w:val="22"/>
                    <w:szCs w:val="22"/>
                  </w:rPr>
                  <m:t>,RDE, k</m:t>
                </m:r>
              </m:sub>
            </m:sSub>
          </m:num>
          <m:den>
            <m:sSub>
              <m:sSubPr>
                <m:ctrlPr>
                  <w:rPr>
                    <w:rFonts w:ascii="Cambria Math" w:hAnsi="Cambria Math"/>
                    <w:i/>
                    <w:sz w:val="22"/>
                    <w:szCs w:val="22"/>
                  </w:rPr>
                </m:ctrlPr>
              </m:sSubPr>
              <m:e>
                <m:r>
                  <w:rPr>
                    <w:rFonts w:ascii="Cambria Math" w:hAnsi="Cambria Math"/>
                    <w:sz w:val="22"/>
                    <w:szCs w:val="22"/>
                  </w:rPr>
                  <m:t>M</m:t>
                </m:r>
              </m:e>
              <m:sub>
                <m:sSub>
                  <m:sSubPr>
                    <m:ctrlPr>
                      <w:rPr>
                        <w:rFonts w:ascii="Cambria Math" w:hAnsi="Cambria Math"/>
                        <w:i/>
                        <w:sz w:val="22"/>
                        <w:szCs w:val="22"/>
                      </w:rPr>
                    </m:ctrlPr>
                  </m:sSubPr>
                  <m:e>
                    <m:r>
                      <w:rPr>
                        <w:rFonts w:ascii="Cambria Math" w:hAnsi="Cambria Math"/>
                        <w:sz w:val="22"/>
                        <w:szCs w:val="22"/>
                      </w:rPr>
                      <m:t>CO</m:t>
                    </m:r>
                  </m:e>
                  <m:sub>
                    <m:r>
                      <w:rPr>
                        <w:rFonts w:ascii="Cambria Math" w:hAnsi="Cambria Math"/>
                        <w:sz w:val="22"/>
                        <w:szCs w:val="22"/>
                      </w:rPr>
                      <m:t>2</m:t>
                    </m:r>
                  </m:sub>
                </m:sSub>
                <m:r>
                  <w:rPr>
                    <w:rFonts w:ascii="Cambria Math" w:hAnsi="Cambria Math"/>
                    <w:sz w:val="22"/>
                    <w:szCs w:val="22"/>
                  </w:rPr>
                  <m:t>,WLTP, t</m:t>
                </m:r>
              </m:sub>
            </m:sSub>
          </m:den>
        </m:f>
      </m:oMath>
      <w:r w:rsidR="000142CB" w:rsidRPr="001D345F">
        <w:t>.</w:t>
      </w:r>
    </w:p>
    <w:p w14:paraId="3A4C05A5" w14:textId="77777777" w:rsidR="000142CB" w:rsidRPr="001D345F" w:rsidRDefault="000142CB" w:rsidP="000142CB">
      <w:pPr>
        <w:pStyle w:val="SingleTxtG"/>
        <w:tabs>
          <w:tab w:val="clear" w:pos="1701"/>
        </w:tabs>
        <w:ind w:left="2268" w:hanging="1134"/>
      </w:pPr>
      <w:r w:rsidRPr="001D345F">
        <w:t>3.2</w:t>
      </w:r>
      <w:r w:rsidRPr="001D345F">
        <w:tab/>
        <w:t>Коэффициент оценки результатов ВРУВ для ВЗУ</w:t>
      </w:r>
    </w:p>
    <w:p w14:paraId="1181586C" w14:textId="77777777" w:rsidR="000142CB" w:rsidRPr="001D345F" w:rsidRDefault="000142CB" w:rsidP="000142CB">
      <w:pPr>
        <w:pStyle w:val="SingleTxtG"/>
        <w:tabs>
          <w:tab w:val="clear" w:pos="1701"/>
        </w:tabs>
        <w:ind w:left="2268" w:hanging="1134"/>
      </w:pPr>
      <w:r w:rsidRPr="001D345F">
        <w:tab/>
        <w:t xml:space="preserve">Значение коэффициента оценки результатов ВРУВ зависит от соотношения </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oMath>
      <w:r w:rsidRPr="001D345F">
        <w:t>между выбросами СО</w:t>
      </w:r>
      <w:r w:rsidRPr="001D345F">
        <w:rPr>
          <w:vertAlign w:val="subscript"/>
        </w:rPr>
        <w:t>2</w:t>
      </w:r>
      <w:r w:rsidRPr="001D345F">
        <w:t xml:space="preserve"> в зависимости от расстояния, измеренными в ходе испытания на ВРУВ, и выбросами CO</w:t>
      </w:r>
      <w:r w:rsidRPr="001D345F">
        <w:rPr>
          <w:vertAlign w:val="subscript"/>
        </w:rPr>
        <w:t>2</w:t>
      </w:r>
      <w:r w:rsidRPr="001D345F">
        <w:t xml:space="preserve"> в зависимости от расстояния, произведенными данным транспортным средством в ходе подтверждения действительности результатов испытания ВПИМ в режиме сохранения заряда, включая все соответствующие корректировки. Это соотношение </w:t>
      </w:r>
      <m:oMath>
        <m:sSub>
          <m:sSubPr>
            <m:ctrlPr>
              <w:rPr>
                <w:rFonts w:ascii="Cambria Math" w:hAnsi="Cambria Math"/>
                <w:i/>
              </w:rPr>
            </m:ctrlPr>
          </m:sSubPr>
          <m:e>
            <m:r>
              <w:rPr>
                <w:rFonts w:ascii="Cambria Math" w:hAnsi="Cambria Math"/>
              </w:rPr>
              <m:t>r</m:t>
            </m:r>
          </m:e>
          <m:sub>
            <m:r>
              <w:rPr>
                <w:rFonts w:ascii="Cambria Math" w:hAnsi="Cambria Math"/>
              </w:rPr>
              <m:t>k</m:t>
            </m:r>
          </m:sub>
        </m:sSub>
        <m:r>
          <w:rPr>
            <w:rFonts w:ascii="Cambria Math" w:hAnsi="Cambria Math"/>
          </w:rPr>
          <m:t xml:space="preserve">  </m:t>
        </m:r>
      </m:oMath>
      <w:r w:rsidRPr="001D345F">
        <w:t xml:space="preserve">корректируют посредством применения </w:t>
      </w:r>
      <w:r>
        <w:t>коэффициента</w:t>
      </w:r>
      <w:r w:rsidRPr="001D345F">
        <w:t>, отражающего соответствующее использование двигателя внутреннего сгорания в ходе прогона в режиме ВРУВ и испытания ВПИМ, которое следует проводить в режиме сохранения заряда.</w:t>
      </w:r>
    </w:p>
    <w:p w14:paraId="2A29D3AB" w14:textId="77777777" w:rsidR="000142CB" w:rsidRPr="001D345F" w:rsidRDefault="000142CB" w:rsidP="000142CB">
      <w:pPr>
        <w:pStyle w:val="SingleTxtG"/>
        <w:tabs>
          <w:tab w:val="clear" w:pos="1701"/>
        </w:tabs>
        <w:ind w:left="2268" w:hanging="1134"/>
      </w:pPr>
      <w:r w:rsidRPr="001D345F">
        <w:tab/>
        <w:t>Как в случае городского, так и в случае полного цикла вождения:</w:t>
      </w:r>
    </w:p>
    <w:p w14:paraId="21AA15F3" w14:textId="689D40C0"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r</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M</m:t>
                </m:r>
              </m:e>
              <m:sub>
                <m:sSub>
                  <m:sSubPr>
                    <m:ctrlPr>
                      <w:rPr>
                        <w:rFonts w:ascii="Cambria Math" w:hAnsi="Cambria Math"/>
                        <w:i/>
                        <w:sz w:val="22"/>
                        <w:szCs w:val="22"/>
                      </w:rPr>
                    </m:ctrlPr>
                  </m:sSubPr>
                  <m:e>
                    <m:r>
                      <w:rPr>
                        <w:rFonts w:ascii="Cambria Math" w:hAnsi="Cambria Math"/>
                        <w:sz w:val="22"/>
                        <w:szCs w:val="22"/>
                      </w:rPr>
                      <m:t>CO</m:t>
                    </m:r>
                  </m:e>
                  <m:sub>
                    <m:r>
                      <w:rPr>
                        <w:rFonts w:ascii="Cambria Math" w:hAnsi="Cambria Math"/>
                        <w:sz w:val="22"/>
                        <w:szCs w:val="22"/>
                      </w:rPr>
                      <m:t>2</m:t>
                    </m:r>
                  </m:sub>
                </m:sSub>
                <m:r>
                  <w:rPr>
                    <w:rFonts w:ascii="Cambria Math" w:hAnsi="Cambria Math"/>
                    <w:sz w:val="22"/>
                    <w:szCs w:val="22"/>
                  </w:rPr>
                  <m:t>,RDE, k</m:t>
                </m:r>
              </m:sub>
            </m:sSub>
          </m:num>
          <m:den>
            <m:sSub>
              <m:sSubPr>
                <m:ctrlPr>
                  <w:rPr>
                    <w:rFonts w:ascii="Cambria Math" w:hAnsi="Cambria Math"/>
                    <w:i/>
                    <w:sz w:val="22"/>
                    <w:szCs w:val="22"/>
                  </w:rPr>
                </m:ctrlPr>
              </m:sSubPr>
              <m:e>
                <m:r>
                  <w:rPr>
                    <w:rFonts w:ascii="Cambria Math" w:hAnsi="Cambria Math"/>
                    <w:sz w:val="22"/>
                    <w:szCs w:val="22"/>
                  </w:rPr>
                  <m:t>M</m:t>
                </m:r>
              </m:e>
              <m:sub>
                <m:sSub>
                  <m:sSubPr>
                    <m:ctrlPr>
                      <w:rPr>
                        <w:rFonts w:ascii="Cambria Math" w:hAnsi="Cambria Math"/>
                        <w:i/>
                        <w:sz w:val="22"/>
                        <w:szCs w:val="22"/>
                      </w:rPr>
                    </m:ctrlPr>
                  </m:sSubPr>
                  <m:e>
                    <m:r>
                      <w:rPr>
                        <w:rFonts w:ascii="Cambria Math" w:hAnsi="Cambria Math"/>
                        <w:sz w:val="22"/>
                        <w:szCs w:val="22"/>
                      </w:rPr>
                      <m:t>CO</m:t>
                    </m:r>
                  </m:e>
                  <m:sub>
                    <m:r>
                      <w:rPr>
                        <w:rFonts w:ascii="Cambria Math" w:hAnsi="Cambria Math"/>
                        <w:sz w:val="22"/>
                        <w:szCs w:val="22"/>
                      </w:rPr>
                      <m:t>2</m:t>
                    </m:r>
                  </m:sub>
                </m:sSub>
                <m:r>
                  <w:rPr>
                    <w:rFonts w:ascii="Cambria Math" w:hAnsi="Cambria Math"/>
                    <w:sz w:val="22"/>
                    <w:szCs w:val="22"/>
                  </w:rPr>
                  <m:t>,WLTP_CS, t</m:t>
                </m:r>
              </m:sub>
            </m:sSub>
          </m:den>
        </m:f>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0,85</m:t>
            </m:r>
          </m:num>
          <m:den>
            <m:sSub>
              <m:sSubPr>
                <m:ctrlPr>
                  <w:rPr>
                    <w:rFonts w:ascii="Cambria Math" w:hAnsi="Cambria Math"/>
                    <w:i/>
                    <w:sz w:val="22"/>
                    <w:szCs w:val="22"/>
                  </w:rPr>
                </m:ctrlPr>
              </m:sSubPr>
              <m:e>
                <m:r>
                  <w:rPr>
                    <w:rFonts w:ascii="Cambria Math" w:hAnsi="Cambria Math"/>
                    <w:sz w:val="22"/>
                    <w:szCs w:val="22"/>
                  </w:rPr>
                  <m:t>IC</m:t>
                </m:r>
              </m:e>
              <m:sub>
                <m:r>
                  <w:rPr>
                    <w:rFonts w:ascii="Cambria Math" w:hAnsi="Cambria Math"/>
                    <w:sz w:val="22"/>
                    <w:szCs w:val="22"/>
                  </w:rPr>
                  <m:t>k</m:t>
                </m:r>
              </m:sub>
            </m:sSub>
          </m:den>
        </m:f>
      </m:oMath>
      <w:r w:rsidR="000142CB" w:rsidRPr="001D345F">
        <w:t>,</w:t>
      </w:r>
    </w:p>
    <w:p w14:paraId="1518C20E" w14:textId="77777777" w:rsidR="000142CB" w:rsidRPr="001D345F" w:rsidRDefault="000142CB" w:rsidP="000142CB">
      <w:pPr>
        <w:pStyle w:val="SingleTxtG"/>
        <w:tabs>
          <w:tab w:val="clear" w:pos="1701"/>
        </w:tabs>
        <w:ind w:left="2268" w:hanging="1134"/>
      </w:pPr>
      <w:r w:rsidRPr="001D345F">
        <w:tab/>
        <w:t xml:space="preserve">где </w:t>
      </w:r>
      <m:oMath>
        <m:sSub>
          <m:sSubPr>
            <m:ctrlPr>
              <w:rPr>
                <w:rFonts w:ascii="Cambria Math" w:hAnsi="Cambria Math"/>
                <w:i/>
              </w:rPr>
            </m:ctrlPr>
          </m:sSubPr>
          <m:e>
            <m:r>
              <w:rPr>
                <w:rFonts w:ascii="Cambria Math" w:hAnsi="Cambria Math"/>
              </w:rPr>
              <m:t>IC</m:t>
            </m:r>
          </m:e>
          <m:sub>
            <m:r>
              <w:rPr>
                <w:rFonts w:ascii="Cambria Math" w:hAnsi="Cambria Math"/>
              </w:rPr>
              <m:t>k</m:t>
            </m:r>
          </m:sub>
        </m:sSub>
      </m:oMath>
      <w:r w:rsidRPr="001D345F">
        <w:t xml:space="preserve"> представляет собой соотношение расстояния, пройденного либо в городских условиях, либо общее пройденное расстояние с включенным двигателем внутреннего сгорания, деленное на общее расстоян</w:t>
      </w:r>
      <w:r>
        <w:t>ие</w:t>
      </w:r>
      <w:r w:rsidRPr="001D345F">
        <w:t>, пройденное в городе, или общее расстояние, пройденное за весь прогон:</w:t>
      </w:r>
    </w:p>
    <w:p w14:paraId="71D93E18" w14:textId="6316468B" w:rsidR="000142CB" w:rsidRPr="001D345F" w:rsidRDefault="00A368D7" w:rsidP="000142CB">
      <w:pPr>
        <w:pStyle w:val="SingleTxtG"/>
        <w:tabs>
          <w:tab w:val="clear" w:pos="1701"/>
        </w:tabs>
        <w:ind w:left="2268" w:hanging="1134"/>
        <w:jc w:val="center"/>
      </w:pPr>
      <m:oMath>
        <m:sSub>
          <m:sSubPr>
            <m:ctrlPr>
              <w:rPr>
                <w:rFonts w:ascii="Cambria Math" w:hAnsi="Cambria Math"/>
                <w:i/>
                <w:sz w:val="22"/>
                <w:szCs w:val="22"/>
              </w:rPr>
            </m:ctrlPr>
          </m:sSubPr>
          <m:e>
            <m:r>
              <w:rPr>
                <w:rFonts w:ascii="Cambria Math" w:hAnsi="Cambria Math"/>
                <w:sz w:val="22"/>
                <w:szCs w:val="22"/>
              </w:rPr>
              <m:t>IC</m:t>
            </m:r>
          </m:e>
          <m:sub>
            <m:r>
              <w:rPr>
                <w:rFonts w:ascii="Cambria Math" w:hAnsi="Cambria Math"/>
                <w:sz w:val="22"/>
                <w:szCs w:val="22"/>
              </w:rPr>
              <m:t>k</m:t>
            </m:r>
          </m:sub>
        </m:sSub>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ICE,k</m:t>
                </m:r>
              </m:sub>
            </m:sSub>
          </m:num>
          <m:den>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ICE,k</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d</m:t>
                </m:r>
              </m:e>
              <m:sub>
                <m:r>
                  <w:rPr>
                    <w:rFonts w:ascii="Cambria Math" w:hAnsi="Cambria Math"/>
                    <w:sz w:val="22"/>
                    <w:szCs w:val="22"/>
                  </w:rPr>
                  <m:t>EV,k</m:t>
                </m:r>
              </m:sub>
            </m:sSub>
            <m:r>
              <w:rPr>
                <w:rFonts w:ascii="Cambria Math" w:hAnsi="Cambria Math"/>
                <w:sz w:val="22"/>
                <w:szCs w:val="22"/>
              </w:rPr>
              <m:t xml:space="preserve"> </m:t>
            </m:r>
          </m:den>
        </m:f>
      </m:oMath>
      <w:r w:rsidR="000142CB" w:rsidRPr="001D345F">
        <w:rPr>
          <w:sz w:val="22"/>
          <w:szCs w:val="22"/>
        </w:rPr>
        <w:t xml:space="preserve"> </w:t>
      </w:r>
    </w:p>
    <w:p w14:paraId="36300299" w14:textId="77777777" w:rsidR="000142CB" w:rsidRPr="001D345F" w:rsidRDefault="000142CB" w:rsidP="000142CB">
      <w:pPr>
        <w:pStyle w:val="SingleTxtG"/>
        <w:tabs>
          <w:tab w:val="clear" w:pos="1701"/>
        </w:tabs>
        <w:ind w:left="2268" w:hanging="1134"/>
      </w:pPr>
      <w:r w:rsidRPr="001D345F">
        <w:tab/>
        <w:t>с учетом определения работы двигателя внутреннего сгорания в соответствии с пунктом 3.6.3 настоящих Правил.</w:t>
      </w:r>
    </w:p>
    <w:p w14:paraId="6AE0865D" w14:textId="77777777" w:rsidR="000142CB" w:rsidRPr="001D345F" w:rsidRDefault="000142CB" w:rsidP="000142CB">
      <w:pPr>
        <w:pStyle w:val="SingleTxtG"/>
        <w:tabs>
          <w:tab w:val="clear" w:pos="1701"/>
        </w:tabs>
        <w:ind w:left="2268" w:hanging="1134"/>
        <w:rPr>
          <w:iCs/>
        </w:rPr>
      </w:pPr>
      <w:r w:rsidRPr="001D345F">
        <w:t>4.</w:t>
      </w:r>
      <w:r w:rsidRPr="001D345F">
        <w:tab/>
        <w:t xml:space="preserve">Окончательные результаты выбросов в режиме ВРУВ с учетом допустимых пределов </w:t>
      </w:r>
      <w:r>
        <w:t>PEMS</w:t>
      </w:r>
    </w:p>
    <w:p w14:paraId="428F955F" w14:textId="77777777" w:rsidR="000142CB" w:rsidRPr="001D345F" w:rsidRDefault="000142CB" w:rsidP="000142CB">
      <w:pPr>
        <w:pStyle w:val="SingleTxtG"/>
        <w:tabs>
          <w:tab w:val="clear" w:pos="1701"/>
        </w:tabs>
        <w:ind w:left="2268" w:hanging="1134"/>
      </w:pPr>
      <w:r w:rsidRPr="001D345F">
        <w:tab/>
        <w:t xml:space="preserve">Для учета погрешности измерений </w:t>
      </w:r>
      <w:r>
        <w:t>PEMS</w:t>
      </w:r>
      <w:r w:rsidRPr="001D345F">
        <w:t xml:space="preserve"> по сравнению с измерениями, выполненными в технической лаборатории в условиях применимого испытания ВПИМ, промежуточные рассчитанные значения </w:t>
      </w:r>
      <w:r>
        <w:br/>
      </w:r>
      <w:r w:rsidRPr="001D345F">
        <w:t xml:space="preserve">выбросов </w:t>
      </w:r>
      <m:oMath>
        <m:sSub>
          <m:sSubPr>
            <m:ctrlPr>
              <w:rPr>
                <w:rFonts w:ascii="Cambria Math" w:hAnsi="Cambria Math"/>
                <w:i/>
              </w:rPr>
            </m:ctrlPr>
          </m:sSubPr>
          <m:e>
            <m:r>
              <w:rPr>
                <w:rFonts w:ascii="Cambria Math" w:hAnsi="Cambria Math"/>
              </w:rPr>
              <m:t>M</m:t>
            </m:r>
          </m:e>
          <m:sub>
            <m:r>
              <w:rPr>
                <w:rFonts w:ascii="Cambria Math" w:hAnsi="Cambria Math"/>
              </w:rPr>
              <m:t>RDE, k</m:t>
            </m:r>
          </m:sub>
        </m:sSub>
        <m:r>
          <w:rPr>
            <w:rFonts w:ascii="Cambria Math" w:hAnsi="Cambria Math"/>
          </w:rPr>
          <m:t xml:space="preserve">   </m:t>
        </m:r>
      </m:oMath>
      <w:r w:rsidRPr="001D345F">
        <w:t>делят на 1 + допуск </w:t>
      </w:r>
      <w:r w:rsidRPr="001D345F">
        <w:rPr>
          <w:vertAlign w:val="subscript"/>
        </w:rPr>
        <w:t>на загрязнитель</w:t>
      </w:r>
      <w:r w:rsidRPr="001D345F">
        <w:t>, где допуск </w:t>
      </w:r>
      <w:r w:rsidRPr="001D345F">
        <w:rPr>
          <w:vertAlign w:val="subscript"/>
        </w:rPr>
        <w:t>на загрязнитель</w:t>
      </w:r>
      <w:r w:rsidRPr="001D345F">
        <w:t xml:space="preserve"> определяется в таблице</w:t>
      </w:r>
      <w:r>
        <w:t xml:space="preserve"> A11/2.</w:t>
      </w:r>
    </w:p>
    <w:p w14:paraId="19623375" w14:textId="77777777" w:rsidR="000142CB" w:rsidRDefault="000142CB" w:rsidP="000142CB">
      <w:pPr>
        <w:pStyle w:val="SingleTxtG"/>
        <w:tabs>
          <w:tab w:val="clear" w:pos="1701"/>
        </w:tabs>
        <w:ind w:left="2268" w:hanging="1134"/>
      </w:pPr>
      <w:r w:rsidRPr="001D345F">
        <w:tab/>
        <w:t xml:space="preserve">Допустимые </w:t>
      </w:r>
      <w:r>
        <w:t>допуски</w:t>
      </w:r>
      <w:r w:rsidRPr="001D345F">
        <w:t xml:space="preserve"> </w:t>
      </w:r>
      <w:r>
        <w:t>PEMS</w:t>
      </w:r>
      <w:r w:rsidRPr="001D345F">
        <w:t xml:space="preserve"> для каждого загрязнителя определяются следующим образом:</w:t>
      </w:r>
    </w:p>
    <w:p w14:paraId="675CD017" w14:textId="77777777" w:rsidR="000142CB" w:rsidRPr="009D5184" w:rsidRDefault="000142CB" w:rsidP="000142CB">
      <w:pPr>
        <w:pStyle w:val="H23G"/>
        <w:rPr>
          <w:b w:val="0"/>
          <w:bCs/>
        </w:rPr>
      </w:pPr>
      <w:r w:rsidRPr="009D5184">
        <w:rPr>
          <w:b w:val="0"/>
          <w:bCs/>
        </w:rPr>
        <w:tab/>
      </w:r>
      <w:r w:rsidRPr="009D5184">
        <w:rPr>
          <w:b w:val="0"/>
          <w:bCs/>
        </w:rPr>
        <w:tab/>
        <w:t>Таблица A11/2</w:t>
      </w:r>
    </w:p>
    <w:tbl>
      <w:tblPr>
        <w:tblW w:w="8505" w:type="dxa"/>
        <w:tblInd w:w="1134" w:type="dxa"/>
        <w:tblLayout w:type="fixed"/>
        <w:tblCellMar>
          <w:left w:w="0" w:type="dxa"/>
          <w:right w:w="0" w:type="dxa"/>
        </w:tblCellMar>
        <w:tblLook w:val="0000" w:firstRow="0" w:lastRow="0" w:firstColumn="0" w:lastColumn="0" w:noHBand="0" w:noVBand="0"/>
      </w:tblPr>
      <w:tblGrid>
        <w:gridCol w:w="1555"/>
        <w:gridCol w:w="1139"/>
        <w:gridCol w:w="992"/>
        <w:gridCol w:w="1134"/>
        <w:gridCol w:w="1559"/>
        <w:gridCol w:w="2126"/>
      </w:tblGrid>
      <w:tr w:rsidR="000142CB" w:rsidRPr="001D345F" w14:paraId="74EED689" w14:textId="77777777" w:rsidTr="00476D1C">
        <w:trPr>
          <w:tblHeader/>
        </w:trPr>
        <w:tc>
          <w:tcPr>
            <w:tcW w:w="1555"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EA7F239" w14:textId="77777777" w:rsidR="000142CB" w:rsidRPr="001D345F" w:rsidRDefault="000142CB" w:rsidP="00476D1C">
            <w:pPr>
              <w:pStyle w:val="SingleTxtG"/>
              <w:tabs>
                <w:tab w:val="clear" w:pos="1701"/>
              </w:tabs>
              <w:spacing w:before="80" w:after="80" w:line="200" w:lineRule="exact"/>
              <w:ind w:left="0" w:right="0"/>
              <w:rPr>
                <w:i/>
                <w:sz w:val="16"/>
                <w:szCs w:val="16"/>
              </w:rPr>
            </w:pPr>
            <w:r w:rsidRPr="001D345F">
              <w:rPr>
                <w:i/>
                <w:iCs/>
                <w:sz w:val="16"/>
                <w:szCs w:val="16"/>
              </w:rPr>
              <w:t>Загрязнитель</w:t>
            </w:r>
          </w:p>
        </w:tc>
        <w:tc>
          <w:tcPr>
            <w:tcW w:w="113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3C0455D1" w14:textId="77777777" w:rsidR="000142CB" w:rsidRPr="001D345F" w:rsidRDefault="000142CB" w:rsidP="00476D1C">
            <w:pPr>
              <w:pStyle w:val="SingleTxtG"/>
              <w:tabs>
                <w:tab w:val="clear" w:pos="1701"/>
              </w:tabs>
              <w:spacing w:before="80" w:after="80" w:line="200" w:lineRule="exact"/>
              <w:ind w:left="0" w:right="0"/>
              <w:jc w:val="left"/>
              <w:rPr>
                <w:i/>
                <w:sz w:val="16"/>
                <w:szCs w:val="16"/>
              </w:rPr>
            </w:pPr>
            <w:r w:rsidRPr="001D345F">
              <w:rPr>
                <w:i/>
                <w:iCs/>
                <w:sz w:val="16"/>
                <w:szCs w:val="16"/>
              </w:rPr>
              <w:t>Масса окислов азота (</w:t>
            </w:r>
            <w:r w:rsidRPr="00060F6D">
              <w:rPr>
                <w:rFonts w:eastAsia="SimSun"/>
                <w:i/>
                <w:sz w:val="16"/>
                <w:lang w:eastAsia="en-GB"/>
              </w:rPr>
              <w:t>NO</w:t>
            </w:r>
            <w:r w:rsidRPr="00A172F2">
              <w:rPr>
                <w:rFonts w:eastAsia="SimSun"/>
                <w:i/>
                <w:sz w:val="16"/>
                <w:vertAlign w:val="subscript"/>
                <w:lang w:eastAsia="en-GB"/>
              </w:rPr>
              <w:t>X</w:t>
            </w:r>
            <w:r w:rsidRPr="001D345F">
              <w:rPr>
                <w:i/>
                <w:iCs/>
                <w:sz w:val="16"/>
                <w:szCs w:val="16"/>
              </w:rPr>
              <w:t>)</w:t>
            </w:r>
          </w:p>
        </w:tc>
        <w:tc>
          <w:tcPr>
            <w:tcW w:w="992"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0D5CF5FD" w14:textId="77777777" w:rsidR="000142CB" w:rsidRPr="001D345F" w:rsidRDefault="000142CB" w:rsidP="00476D1C">
            <w:pPr>
              <w:pStyle w:val="SingleTxtG"/>
              <w:tabs>
                <w:tab w:val="clear" w:pos="1701"/>
              </w:tabs>
              <w:spacing w:before="80" w:after="80" w:line="200" w:lineRule="exact"/>
              <w:ind w:left="0" w:right="0"/>
              <w:jc w:val="left"/>
              <w:rPr>
                <w:i/>
                <w:sz w:val="16"/>
                <w:szCs w:val="16"/>
              </w:rPr>
            </w:pPr>
            <w:r w:rsidRPr="001D345F">
              <w:rPr>
                <w:i/>
                <w:iCs/>
                <w:sz w:val="16"/>
                <w:szCs w:val="16"/>
              </w:rPr>
              <w:t>Количество частиц (КЧ)</w:t>
            </w:r>
          </w:p>
        </w:tc>
        <w:tc>
          <w:tcPr>
            <w:tcW w:w="1134"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4255B431" w14:textId="77777777" w:rsidR="000142CB" w:rsidRPr="001D345F" w:rsidRDefault="000142CB" w:rsidP="00476D1C">
            <w:pPr>
              <w:pStyle w:val="SingleTxtG"/>
              <w:tabs>
                <w:tab w:val="clear" w:pos="1701"/>
              </w:tabs>
              <w:spacing w:before="80" w:after="80" w:line="200" w:lineRule="exact"/>
              <w:ind w:left="0" w:right="0"/>
              <w:jc w:val="left"/>
              <w:rPr>
                <w:i/>
                <w:sz w:val="16"/>
                <w:szCs w:val="16"/>
              </w:rPr>
            </w:pPr>
            <w:r w:rsidRPr="001D345F">
              <w:rPr>
                <w:i/>
                <w:iCs/>
                <w:sz w:val="16"/>
                <w:szCs w:val="16"/>
              </w:rPr>
              <w:t>Масса моноксида углерода (СО)</w:t>
            </w:r>
          </w:p>
        </w:tc>
        <w:tc>
          <w:tcPr>
            <w:tcW w:w="155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6CEE8800" w14:textId="77777777" w:rsidR="000142CB" w:rsidRPr="001D345F" w:rsidRDefault="000142CB" w:rsidP="00476D1C">
            <w:pPr>
              <w:pStyle w:val="SingleTxtG"/>
              <w:tabs>
                <w:tab w:val="clear" w:pos="1701"/>
              </w:tabs>
              <w:spacing w:before="80" w:after="80" w:line="200" w:lineRule="exact"/>
              <w:ind w:left="0" w:right="0"/>
              <w:jc w:val="left"/>
              <w:rPr>
                <w:i/>
                <w:sz w:val="16"/>
                <w:szCs w:val="16"/>
              </w:rPr>
            </w:pPr>
            <w:r w:rsidRPr="001D345F">
              <w:rPr>
                <w:i/>
                <w:iCs/>
                <w:sz w:val="16"/>
                <w:szCs w:val="16"/>
              </w:rPr>
              <w:t>Масса общего содержания углеводородов (THC)</w:t>
            </w:r>
          </w:p>
        </w:tc>
        <w:tc>
          <w:tcPr>
            <w:tcW w:w="2126"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15E45DCA" w14:textId="77777777" w:rsidR="000142CB" w:rsidRPr="001D345F" w:rsidRDefault="000142CB" w:rsidP="00476D1C">
            <w:pPr>
              <w:pStyle w:val="SingleTxtG"/>
              <w:tabs>
                <w:tab w:val="clear" w:pos="1701"/>
              </w:tabs>
              <w:spacing w:before="80" w:after="80" w:line="200" w:lineRule="exact"/>
              <w:ind w:left="0" w:right="0"/>
              <w:jc w:val="left"/>
              <w:rPr>
                <w:i/>
                <w:sz w:val="16"/>
                <w:szCs w:val="16"/>
              </w:rPr>
            </w:pPr>
            <w:r w:rsidRPr="001D345F">
              <w:rPr>
                <w:i/>
                <w:iCs/>
                <w:sz w:val="16"/>
                <w:szCs w:val="16"/>
              </w:rPr>
              <w:t xml:space="preserve">Совокупная масса общего содержания углеводородов и оксидов азота (THC + </w:t>
            </w:r>
            <w:r w:rsidRPr="00060F6D">
              <w:rPr>
                <w:rFonts w:eastAsia="SimSun"/>
                <w:i/>
                <w:sz w:val="16"/>
                <w:lang w:eastAsia="en-GB"/>
              </w:rPr>
              <w:t>NO</w:t>
            </w:r>
            <w:r w:rsidRPr="00A172F2">
              <w:rPr>
                <w:rFonts w:eastAsia="SimSun"/>
                <w:i/>
                <w:sz w:val="16"/>
                <w:vertAlign w:val="subscript"/>
                <w:lang w:eastAsia="en-GB"/>
              </w:rPr>
              <w:t>X</w:t>
            </w:r>
            <w:r w:rsidRPr="001D345F">
              <w:rPr>
                <w:i/>
                <w:iCs/>
                <w:sz w:val="16"/>
                <w:szCs w:val="16"/>
              </w:rPr>
              <w:t>)</w:t>
            </w:r>
          </w:p>
        </w:tc>
      </w:tr>
      <w:tr w:rsidR="000142CB" w:rsidRPr="001D345F" w14:paraId="470BED0B" w14:textId="77777777" w:rsidTr="00476D1C">
        <w:trPr>
          <w:trHeight w:hRule="exact" w:val="113"/>
        </w:trPr>
        <w:tc>
          <w:tcPr>
            <w:tcW w:w="1555" w:type="dxa"/>
            <w:tcBorders>
              <w:top w:val="single" w:sz="12" w:space="0" w:color="auto"/>
              <w:left w:val="single" w:sz="4" w:space="0" w:color="auto"/>
              <w:right w:val="single" w:sz="4" w:space="0" w:color="auto"/>
            </w:tcBorders>
            <w:shd w:val="clear" w:color="auto" w:fill="auto"/>
            <w:tcMar>
              <w:left w:w="57" w:type="dxa"/>
              <w:right w:w="57" w:type="dxa"/>
            </w:tcMar>
          </w:tcPr>
          <w:p w14:paraId="09A942E7" w14:textId="77777777" w:rsidR="000142CB" w:rsidRPr="001D345F" w:rsidRDefault="000142CB" w:rsidP="00476D1C">
            <w:pPr>
              <w:pStyle w:val="SingleTxtG"/>
              <w:tabs>
                <w:tab w:val="clear" w:pos="1701"/>
              </w:tabs>
              <w:spacing w:before="60" w:after="60"/>
              <w:ind w:left="0" w:right="0"/>
            </w:pPr>
          </w:p>
        </w:tc>
        <w:tc>
          <w:tcPr>
            <w:tcW w:w="1139" w:type="dxa"/>
            <w:tcBorders>
              <w:top w:val="single" w:sz="12" w:space="0" w:color="auto"/>
              <w:left w:val="single" w:sz="4" w:space="0" w:color="auto"/>
              <w:right w:val="single" w:sz="4" w:space="0" w:color="auto"/>
            </w:tcBorders>
            <w:shd w:val="clear" w:color="auto" w:fill="auto"/>
            <w:tcMar>
              <w:left w:w="57" w:type="dxa"/>
              <w:right w:w="57" w:type="dxa"/>
            </w:tcMar>
          </w:tcPr>
          <w:p w14:paraId="3D785895" w14:textId="77777777" w:rsidR="000142CB" w:rsidRPr="001D345F" w:rsidRDefault="000142CB" w:rsidP="00476D1C">
            <w:pPr>
              <w:pStyle w:val="SingleTxtG"/>
              <w:tabs>
                <w:tab w:val="clear" w:pos="1701"/>
              </w:tabs>
              <w:spacing w:before="60" w:after="60"/>
              <w:ind w:left="0" w:right="0"/>
            </w:pPr>
          </w:p>
        </w:tc>
        <w:tc>
          <w:tcPr>
            <w:tcW w:w="992" w:type="dxa"/>
            <w:tcBorders>
              <w:top w:val="single" w:sz="12" w:space="0" w:color="auto"/>
              <w:left w:val="single" w:sz="4" w:space="0" w:color="auto"/>
              <w:right w:val="single" w:sz="4" w:space="0" w:color="auto"/>
            </w:tcBorders>
            <w:shd w:val="clear" w:color="auto" w:fill="auto"/>
            <w:tcMar>
              <w:left w:w="57" w:type="dxa"/>
              <w:right w:w="57" w:type="dxa"/>
            </w:tcMar>
          </w:tcPr>
          <w:p w14:paraId="4CEB1C9A" w14:textId="77777777" w:rsidR="000142CB" w:rsidRPr="001D345F" w:rsidRDefault="000142CB" w:rsidP="00476D1C">
            <w:pPr>
              <w:pStyle w:val="SingleTxtG"/>
              <w:tabs>
                <w:tab w:val="clear" w:pos="1701"/>
              </w:tabs>
              <w:spacing w:before="60" w:after="60"/>
              <w:ind w:left="0" w:right="0"/>
            </w:pPr>
          </w:p>
        </w:tc>
        <w:tc>
          <w:tcPr>
            <w:tcW w:w="1134" w:type="dxa"/>
            <w:tcBorders>
              <w:top w:val="single" w:sz="12" w:space="0" w:color="auto"/>
              <w:left w:val="single" w:sz="4" w:space="0" w:color="auto"/>
              <w:right w:val="single" w:sz="4" w:space="0" w:color="auto"/>
            </w:tcBorders>
            <w:shd w:val="clear" w:color="auto" w:fill="auto"/>
            <w:tcMar>
              <w:left w:w="57" w:type="dxa"/>
              <w:right w:w="57" w:type="dxa"/>
            </w:tcMar>
          </w:tcPr>
          <w:p w14:paraId="72B51CEE" w14:textId="77777777" w:rsidR="000142CB" w:rsidRPr="001D345F" w:rsidRDefault="000142CB" w:rsidP="00476D1C">
            <w:pPr>
              <w:pStyle w:val="SingleTxtG"/>
              <w:tabs>
                <w:tab w:val="clear" w:pos="1701"/>
              </w:tabs>
              <w:spacing w:before="60" w:after="60"/>
              <w:ind w:left="0" w:right="0"/>
            </w:pPr>
          </w:p>
        </w:tc>
        <w:tc>
          <w:tcPr>
            <w:tcW w:w="1559" w:type="dxa"/>
            <w:tcBorders>
              <w:top w:val="single" w:sz="12" w:space="0" w:color="auto"/>
              <w:left w:val="single" w:sz="4" w:space="0" w:color="auto"/>
              <w:right w:val="single" w:sz="4" w:space="0" w:color="auto"/>
            </w:tcBorders>
            <w:shd w:val="clear" w:color="auto" w:fill="auto"/>
            <w:tcMar>
              <w:left w:w="57" w:type="dxa"/>
              <w:right w:w="57" w:type="dxa"/>
            </w:tcMar>
          </w:tcPr>
          <w:p w14:paraId="2923C043" w14:textId="77777777" w:rsidR="000142CB" w:rsidRPr="001D345F" w:rsidRDefault="000142CB" w:rsidP="00476D1C">
            <w:pPr>
              <w:pStyle w:val="SingleTxtG"/>
              <w:tabs>
                <w:tab w:val="clear" w:pos="1701"/>
              </w:tabs>
              <w:spacing w:before="60" w:after="60"/>
              <w:ind w:left="0" w:right="0"/>
            </w:pPr>
          </w:p>
        </w:tc>
        <w:tc>
          <w:tcPr>
            <w:tcW w:w="2126" w:type="dxa"/>
            <w:tcBorders>
              <w:top w:val="single" w:sz="12" w:space="0" w:color="auto"/>
              <w:left w:val="single" w:sz="4" w:space="0" w:color="auto"/>
              <w:right w:val="single" w:sz="4" w:space="0" w:color="auto"/>
            </w:tcBorders>
            <w:shd w:val="clear" w:color="auto" w:fill="auto"/>
            <w:tcMar>
              <w:left w:w="57" w:type="dxa"/>
              <w:right w:w="57" w:type="dxa"/>
            </w:tcMar>
          </w:tcPr>
          <w:p w14:paraId="5B939019" w14:textId="77777777" w:rsidR="000142CB" w:rsidRPr="001D345F" w:rsidRDefault="000142CB" w:rsidP="00476D1C">
            <w:pPr>
              <w:pStyle w:val="SingleTxtG"/>
              <w:tabs>
                <w:tab w:val="clear" w:pos="1701"/>
              </w:tabs>
              <w:spacing w:before="60" w:after="60"/>
              <w:ind w:left="0" w:right="0"/>
            </w:pPr>
          </w:p>
        </w:tc>
      </w:tr>
      <w:tr w:rsidR="000142CB" w:rsidRPr="001D345F" w14:paraId="407593BD" w14:textId="77777777" w:rsidTr="00476D1C">
        <w:tc>
          <w:tcPr>
            <w:tcW w:w="1555" w:type="dxa"/>
            <w:tcBorders>
              <w:left w:val="single" w:sz="4" w:space="0" w:color="auto"/>
              <w:bottom w:val="single" w:sz="12" w:space="0" w:color="auto"/>
              <w:right w:val="single" w:sz="4" w:space="0" w:color="auto"/>
            </w:tcBorders>
            <w:shd w:val="clear" w:color="auto" w:fill="auto"/>
            <w:tcMar>
              <w:left w:w="57" w:type="dxa"/>
              <w:right w:w="57" w:type="dxa"/>
            </w:tcMar>
          </w:tcPr>
          <w:p w14:paraId="2F91904B" w14:textId="77777777" w:rsidR="000142CB" w:rsidRPr="001D345F" w:rsidRDefault="000142CB" w:rsidP="00476D1C">
            <w:pPr>
              <w:pStyle w:val="SingleTxtG"/>
              <w:tabs>
                <w:tab w:val="clear" w:pos="1701"/>
              </w:tabs>
              <w:spacing w:before="60" w:after="60"/>
              <w:ind w:left="0" w:right="0"/>
              <w:jc w:val="left"/>
              <w:rPr>
                <w:sz w:val="18"/>
                <w:szCs w:val="18"/>
              </w:rPr>
            </w:pPr>
            <w:r>
              <w:rPr>
                <w:i/>
                <w:iCs/>
                <w:sz w:val="18"/>
                <w:szCs w:val="18"/>
              </w:rPr>
              <w:t>Д</w:t>
            </w:r>
            <w:r w:rsidRPr="001D345F">
              <w:rPr>
                <w:i/>
                <w:iCs/>
                <w:sz w:val="18"/>
                <w:szCs w:val="18"/>
              </w:rPr>
              <w:t xml:space="preserve">опуск </w:t>
            </w:r>
            <w:r w:rsidRPr="001D345F">
              <w:rPr>
                <w:i/>
                <w:iCs/>
                <w:sz w:val="18"/>
                <w:szCs w:val="18"/>
                <w:vertAlign w:val="subscript"/>
              </w:rPr>
              <w:t>на загрязнитель</w:t>
            </w:r>
          </w:p>
        </w:tc>
        <w:tc>
          <w:tcPr>
            <w:tcW w:w="1139" w:type="dxa"/>
            <w:tcBorders>
              <w:left w:val="single" w:sz="4" w:space="0" w:color="auto"/>
              <w:bottom w:val="single" w:sz="12" w:space="0" w:color="auto"/>
              <w:right w:val="single" w:sz="4" w:space="0" w:color="auto"/>
            </w:tcBorders>
            <w:shd w:val="clear" w:color="auto" w:fill="auto"/>
            <w:tcMar>
              <w:left w:w="57" w:type="dxa"/>
              <w:right w:w="57" w:type="dxa"/>
            </w:tcMar>
          </w:tcPr>
          <w:p w14:paraId="7E596A27" w14:textId="77777777" w:rsidR="000142CB" w:rsidRPr="001D345F" w:rsidRDefault="000142CB" w:rsidP="00476D1C">
            <w:pPr>
              <w:pStyle w:val="SingleTxtG"/>
              <w:tabs>
                <w:tab w:val="clear" w:pos="1701"/>
              </w:tabs>
              <w:spacing w:before="60" w:after="60"/>
              <w:ind w:left="0" w:right="0"/>
              <w:jc w:val="left"/>
              <w:rPr>
                <w:sz w:val="18"/>
                <w:szCs w:val="18"/>
              </w:rPr>
            </w:pPr>
            <w:r w:rsidRPr="001D345F">
              <w:rPr>
                <w:sz w:val="18"/>
                <w:szCs w:val="18"/>
              </w:rPr>
              <w:t>0,</w:t>
            </w:r>
            <w:r>
              <w:rPr>
                <w:sz w:val="18"/>
                <w:szCs w:val="18"/>
              </w:rPr>
              <w:t>10</w:t>
            </w:r>
          </w:p>
        </w:tc>
        <w:tc>
          <w:tcPr>
            <w:tcW w:w="992" w:type="dxa"/>
            <w:tcBorders>
              <w:left w:val="single" w:sz="4" w:space="0" w:color="auto"/>
              <w:bottom w:val="single" w:sz="12" w:space="0" w:color="auto"/>
              <w:right w:val="single" w:sz="4" w:space="0" w:color="auto"/>
            </w:tcBorders>
            <w:shd w:val="clear" w:color="auto" w:fill="auto"/>
            <w:tcMar>
              <w:left w:w="57" w:type="dxa"/>
              <w:right w:w="57" w:type="dxa"/>
            </w:tcMar>
          </w:tcPr>
          <w:p w14:paraId="474A635D" w14:textId="77777777" w:rsidR="000142CB" w:rsidRPr="001D345F" w:rsidRDefault="000142CB" w:rsidP="00476D1C">
            <w:pPr>
              <w:pStyle w:val="SingleTxtG"/>
              <w:tabs>
                <w:tab w:val="clear" w:pos="1701"/>
              </w:tabs>
              <w:spacing w:before="60" w:after="60"/>
              <w:ind w:left="0" w:right="0"/>
              <w:jc w:val="left"/>
              <w:rPr>
                <w:sz w:val="18"/>
                <w:szCs w:val="18"/>
              </w:rPr>
            </w:pPr>
            <w:r w:rsidRPr="001D345F">
              <w:rPr>
                <w:sz w:val="18"/>
                <w:szCs w:val="18"/>
              </w:rPr>
              <w:t>0,</w:t>
            </w:r>
            <w:r>
              <w:rPr>
                <w:sz w:val="18"/>
                <w:szCs w:val="18"/>
              </w:rPr>
              <w:t>34</w:t>
            </w:r>
          </w:p>
        </w:tc>
        <w:tc>
          <w:tcPr>
            <w:tcW w:w="1134" w:type="dxa"/>
            <w:tcBorders>
              <w:left w:val="single" w:sz="4" w:space="0" w:color="auto"/>
              <w:bottom w:val="single" w:sz="12" w:space="0" w:color="auto"/>
              <w:right w:val="single" w:sz="4" w:space="0" w:color="auto"/>
            </w:tcBorders>
            <w:shd w:val="clear" w:color="auto" w:fill="auto"/>
            <w:tcMar>
              <w:left w:w="57" w:type="dxa"/>
              <w:right w:w="57" w:type="dxa"/>
            </w:tcMar>
          </w:tcPr>
          <w:p w14:paraId="0BD2B0BE" w14:textId="77777777" w:rsidR="000142CB" w:rsidRPr="001D345F" w:rsidRDefault="000142CB" w:rsidP="00476D1C">
            <w:pPr>
              <w:pStyle w:val="SingleTxtG"/>
              <w:tabs>
                <w:tab w:val="clear" w:pos="1701"/>
              </w:tabs>
              <w:spacing w:before="60" w:after="60"/>
              <w:ind w:left="0" w:right="0"/>
              <w:jc w:val="left"/>
              <w:rPr>
                <w:sz w:val="18"/>
                <w:szCs w:val="18"/>
              </w:rPr>
            </w:pPr>
            <w:r w:rsidRPr="001D345F">
              <w:rPr>
                <w:i/>
                <w:iCs/>
                <w:sz w:val="18"/>
                <w:szCs w:val="18"/>
              </w:rPr>
              <w:t>Пока не определен</w:t>
            </w:r>
          </w:p>
        </w:tc>
        <w:tc>
          <w:tcPr>
            <w:tcW w:w="1559" w:type="dxa"/>
            <w:tcBorders>
              <w:left w:val="single" w:sz="4" w:space="0" w:color="auto"/>
              <w:bottom w:val="single" w:sz="12" w:space="0" w:color="auto"/>
              <w:right w:val="single" w:sz="4" w:space="0" w:color="auto"/>
            </w:tcBorders>
            <w:shd w:val="clear" w:color="auto" w:fill="auto"/>
            <w:tcMar>
              <w:left w:w="57" w:type="dxa"/>
              <w:right w:w="57" w:type="dxa"/>
            </w:tcMar>
          </w:tcPr>
          <w:p w14:paraId="2CD32737" w14:textId="77777777" w:rsidR="000142CB" w:rsidRPr="001D345F" w:rsidRDefault="000142CB" w:rsidP="00476D1C">
            <w:pPr>
              <w:pStyle w:val="SingleTxtG"/>
              <w:tabs>
                <w:tab w:val="clear" w:pos="1701"/>
              </w:tabs>
              <w:spacing w:before="60" w:after="60"/>
              <w:ind w:left="0" w:right="0"/>
              <w:jc w:val="left"/>
              <w:rPr>
                <w:sz w:val="18"/>
                <w:szCs w:val="18"/>
              </w:rPr>
            </w:pPr>
            <w:r w:rsidRPr="001D345F">
              <w:rPr>
                <w:i/>
                <w:iCs/>
                <w:sz w:val="18"/>
                <w:szCs w:val="18"/>
              </w:rPr>
              <w:t xml:space="preserve">Пока </w:t>
            </w:r>
            <w:r w:rsidRPr="001D345F">
              <w:rPr>
                <w:i/>
                <w:iCs/>
                <w:sz w:val="18"/>
                <w:szCs w:val="18"/>
              </w:rPr>
              <w:br/>
              <w:t>не определен</w:t>
            </w:r>
          </w:p>
        </w:tc>
        <w:tc>
          <w:tcPr>
            <w:tcW w:w="2126" w:type="dxa"/>
            <w:tcBorders>
              <w:left w:val="single" w:sz="4" w:space="0" w:color="auto"/>
              <w:bottom w:val="single" w:sz="12" w:space="0" w:color="auto"/>
              <w:right w:val="single" w:sz="4" w:space="0" w:color="auto"/>
            </w:tcBorders>
            <w:shd w:val="clear" w:color="auto" w:fill="auto"/>
            <w:tcMar>
              <w:left w:w="57" w:type="dxa"/>
              <w:right w:w="57" w:type="dxa"/>
            </w:tcMar>
          </w:tcPr>
          <w:p w14:paraId="3B9439AE" w14:textId="77777777" w:rsidR="000142CB" w:rsidRPr="001D345F" w:rsidRDefault="000142CB" w:rsidP="00476D1C">
            <w:pPr>
              <w:pStyle w:val="SingleTxtG"/>
              <w:tabs>
                <w:tab w:val="clear" w:pos="1701"/>
              </w:tabs>
              <w:spacing w:before="60" w:after="60"/>
              <w:ind w:left="0" w:right="0"/>
              <w:jc w:val="left"/>
              <w:rPr>
                <w:i/>
                <w:iCs/>
                <w:sz w:val="18"/>
                <w:szCs w:val="18"/>
              </w:rPr>
            </w:pPr>
            <w:r w:rsidRPr="001D345F">
              <w:rPr>
                <w:i/>
                <w:iCs/>
                <w:sz w:val="18"/>
                <w:szCs w:val="18"/>
              </w:rPr>
              <w:t xml:space="preserve">Пока </w:t>
            </w:r>
            <w:r w:rsidRPr="001D345F">
              <w:rPr>
                <w:i/>
                <w:iCs/>
                <w:sz w:val="18"/>
                <w:szCs w:val="18"/>
              </w:rPr>
              <w:br/>
              <w:t>не определен</w:t>
            </w:r>
          </w:p>
        </w:tc>
      </w:tr>
    </w:tbl>
    <w:p w14:paraId="79B19718" w14:textId="77777777" w:rsidR="000142CB" w:rsidRPr="001D345F" w:rsidRDefault="000142CB" w:rsidP="000142CB">
      <w:pPr>
        <w:pStyle w:val="SingleTxtG"/>
        <w:tabs>
          <w:tab w:val="clear" w:pos="1701"/>
        </w:tabs>
        <w:spacing w:before="240"/>
        <w:ind w:left="2268" w:hanging="18"/>
      </w:pPr>
      <w:r w:rsidRPr="001D345F">
        <w:t>Отрицательные значения подлежат обнулению.</w:t>
      </w:r>
    </w:p>
    <w:p w14:paraId="2CFE60F7" w14:textId="77777777" w:rsidR="000142CB" w:rsidRPr="001D345F" w:rsidRDefault="000142CB" w:rsidP="000142CB">
      <w:pPr>
        <w:pStyle w:val="SingleTxtG"/>
        <w:tabs>
          <w:tab w:val="clear" w:pos="1701"/>
        </w:tabs>
        <w:spacing w:before="240"/>
        <w:ind w:left="2268" w:hanging="18"/>
      </w:pPr>
      <w:r w:rsidRPr="001D345F">
        <w:t xml:space="preserve">Применяют все соответствующие коэффициенты Ki в соответствии с </w:t>
      </w:r>
      <w:r>
        <w:t>пунктом</w:t>
      </w:r>
      <w:r w:rsidRPr="001D345F">
        <w:t xml:space="preserve"> 8.3.4</w:t>
      </w:r>
      <w:r>
        <w:t xml:space="preserve"> настоящих Правил</w:t>
      </w:r>
      <w:r w:rsidRPr="001D345F">
        <w:t>.</w:t>
      </w:r>
    </w:p>
    <w:p w14:paraId="35DAB747" w14:textId="77777777" w:rsidR="000142CB" w:rsidRDefault="000142CB" w:rsidP="000142CB">
      <w:pPr>
        <w:pStyle w:val="SingleTxtG"/>
        <w:tabs>
          <w:tab w:val="clear" w:pos="1701"/>
        </w:tabs>
        <w:spacing w:before="240"/>
        <w:ind w:left="2268" w:hanging="18"/>
      </w:pPr>
      <w:r w:rsidRPr="001D345F">
        <w:t xml:space="preserve">Эти значения принимаются за окончательные результаты выбросов в режиме ВРУВ для </w:t>
      </w:r>
      <w:r w:rsidRPr="00E20304">
        <w:t>NO</w:t>
      </w:r>
      <w:r w:rsidRPr="00A172F2">
        <w:rPr>
          <w:vertAlign w:val="subscript"/>
        </w:rPr>
        <w:t>X</w:t>
      </w:r>
      <w:r w:rsidRPr="001D345F">
        <w:t xml:space="preserve"> и КЧ.</w:t>
      </w:r>
    </w:p>
    <w:p w14:paraId="22B5E694" w14:textId="77777777" w:rsidR="000142CB" w:rsidRPr="001D345F" w:rsidRDefault="000142CB" w:rsidP="000142CB">
      <w:pPr>
        <w:pStyle w:val="SingleTxtG"/>
        <w:spacing w:before="240"/>
        <w:ind w:left="2268" w:hanging="18"/>
      </w:pPr>
    </w:p>
    <w:p w14:paraId="375B6FB1" w14:textId="77777777" w:rsidR="000142CB" w:rsidRPr="001D345F" w:rsidRDefault="000142CB" w:rsidP="000142CB">
      <w:pPr>
        <w:pStyle w:val="SingleTxtG"/>
      </w:pPr>
      <w:r w:rsidRPr="001D345F">
        <w:br w:type="page"/>
      </w:r>
    </w:p>
    <w:p w14:paraId="49D8AE6B" w14:textId="77777777" w:rsidR="000142CB" w:rsidRPr="001D345F" w:rsidRDefault="000142CB" w:rsidP="000142CB">
      <w:pPr>
        <w:pStyle w:val="HChG"/>
      </w:pPr>
      <w:bookmarkStart w:id="88" w:name="_Toc35761098"/>
      <w:r w:rsidRPr="001D345F">
        <w:lastRenderedPageBreak/>
        <w:t>Приложение 12</w:t>
      </w:r>
    </w:p>
    <w:p w14:paraId="18A825E6" w14:textId="77777777" w:rsidR="000142CB" w:rsidRPr="001D345F" w:rsidRDefault="000142CB" w:rsidP="000142CB">
      <w:pPr>
        <w:pStyle w:val="HChG"/>
      </w:pPr>
      <w:r w:rsidRPr="001D345F">
        <w:tab/>
      </w:r>
      <w:r w:rsidRPr="001D345F">
        <w:tab/>
      </w:r>
      <w:bookmarkStart w:id="89" w:name="_Hlk54866659"/>
      <w:r w:rsidRPr="001D345F">
        <w:t>Свидетельство о соответствии ВРУВ</w:t>
      </w:r>
      <w:bookmarkEnd w:id="88"/>
      <w:bookmarkEnd w:id="89"/>
    </w:p>
    <w:p w14:paraId="05C2B908" w14:textId="77777777" w:rsidR="000142CB" w:rsidRPr="00204D94" w:rsidRDefault="000142CB" w:rsidP="000142CB">
      <w:pPr>
        <w:pStyle w:val="H1G"/>
        <w:rPr>
          <w:rtl/>
          <w:lang w:bidi="ar-TN"/>
        </w:rPr>
      </w:pPr>
      <w:bookmarkStart w:id="90" w:name="_Hlk55208097"/>
      <w:r w:rsidRPr="001D345F">
        <w:tab/>
      </w:r>
      <w:r w:rsidRPr="001D345F">
        <w:tab/>
        <w:t xml:space="preserve">Свидетельство изготовителя о соответствии требованиям к выбросам в реальных условиях вождения, установленным в Правилах </w:t>
      </w:r>
      <w:r>
        <w:t>№ </w:t>
      </w:r>
      <w:r w:rsidRPr="001D345F">
        <w:t>[</w:t>
      </w:r>
      <w:r>
        <w:t>ххх</w:t>
      </w:r>
      <w:r w:rsidRPr="001D345F">
        <w:t>]</w:t>
      </w:r>
      <w:r w:rsidRPr="00204D94">
        <w:t xml:space="preserve"> </w:t>
      </w:r>
      <w:r>
        <w:rPr>
          <w:lang w:val="en-US"/>
        </w:rPr>
        <w:t>OOH</w:t>
      </w:r>
    </w:p>
    <w:bookmarkEnd w:id="90"/>
    <w:p w14:paraId="1A411E88" w14:textId="77777777" w:rsidR="000142CB" w:rsidRPr="001D345F" w:rsidRDefault="000142CB" w:rsidP="000142CB">
      <w:pPr>
        <w:widowControl w:val="0"/>
        <w:tabs>
          <w:tab w:val="left" w:pos="1701"/>
          <w:tab w:val="right" w:leader="dot" w:pos="8500"/>
        </w:tabs>
        <w:spacing w:after="120"/>
        <w:ind w:left="1100" w:right="1134"/>
        <w:rPr>
          <w:bCs/>
        </w:rPr>
      </w:pPr>
      <w:r w:rsidRPr="001D345F">
        <w:rPr>
          <w:bCs/>
        </w:rPr>
        <w:t xml:space="preserve">(Изготовитель) </w:t>
      </w:r>
      <w:r w:rsidRPr="001D345F">
        <w:rPr>
          <w:bCs/>
        </w:rPr>
        <w:tab/>
      </w:r>
    </w:p>
    <w:p w14:paraId="4F3D0AD7" w14:textId="77777777" w:rsidR="000142CB" w:rsidRPr="001D345F" w:rsidRDefault="000142CB" w:rsidP="000142CB">
      <w:pPr>
        <w:widowControl w:val="0"/>
        <w:tabs>
          <w:tab w:val="left" w:pos="1701"/>
          <w:tab w:val="right" w:leader="dot" w:pos="8500"/>
        </w:tabs>
        <w:spacing w:after="120"/>
        <w:ind w:left="1100" w:right="1134"/>
        <w:rPr>
          <w:bCs/>
        </w:rPr>
      </w:pPr>
      <w:r w:rsidRPr="001D345F">
        <w:rPr>
          <w:bCs/>
        </w:rPr>
        <w:t xml:space="preserve">(Адрес изготовителя) </w:t>
      </w:r>
      <w:r w:rsidRPr="001D345F">
        <w:rPr>
          <w:bCs/>
        </w:rPr>
        <w:tab/>
      </w:r>
    </w:p>
    <w:p w14:paraId="73D5C639" w14:textId="77777777" w:rsidR="000142CB" w:rsidRDefault="000142CB" w:rsidP="000142CB">
      <w:pPr>
        <w:pStyle w:val="SingleTxtG"/>
        <w:jc w:val="center"/>
      </w:pPr>
      <w:r w:rsidRPr="001D345F">
        <w:t>удостоверяет, что</w:t>
      </w:r>
    </w:p>
    <w:p w14:paraId="6B227D07" w14:textId="77777777" w:rsidR="000142CB" w:rsidRPr="001D345F" w:rsidRDefault="000142CB" w:rsidP="000142CB">
      <w:pPr>
        <w:pStyle w:val="SingleTxtG"/>
        <w:jc w:val="center"/>
      </w:pPr>
    </w:p>
    <w:p w14:paraId="25236D5B" w14:textId="77777777" w:rsidR="000142CB" w:rsidRPr="001D345F" w:rsidRDefault="000142CB" w:rsidP="000142CB">
      <w:pPr>
        <w:pStyle w:val="SingleTxtG"/>
      </w:pPr>
      <w:r w:rsidRPr="001D345F">
        <w:rPr>
          <w:rFonts w:eastAsiaTheme="minorEastAsia"/>
          <w:lang w:eastAsia="zh-CN" w:bidi="ar-TN"/>
        </w:rPr>
        <w:t>типы т</w:t>
      </w:r>
      <w:r w:rsidRPr="001D345F">
        <w:t xml:space="preserve">ранспортных средств, перечисленные в приложении к настоящему </w:t>
      </w:r>
      <w:r>
        <w:t>С</w:t>
      </w:r>
      <w:r w:rsidRPr="001D345F">
        <w:t xml:space="preserve">видетельству, соответствуют требованиям, изложенным в </w:t>
      </w:r>
      <w:r>
        <w:t xml:space="preserve">пункте 6.1 </w:t>
      </w:r>
      <w:r w:rsidRPr="001D345F">
        <w:t xml:space="preserve">Правил </w:t>
      </w:r>
      <w:r>
        <w:t>№ </w:t>
      </w:r>
      <w:r w:rsidRPr="001D345F">
        <w:t xml:space="preserve">[ххх] ООН </w:t>
      </w:r>
      <w:r w:rsidRPr="00E766F5">
        <w:t>для всех действительных испытаний на ВРУВ, которые были проведены в соответствии с требованиями этих Правил.</w:t>
      </w:r>
    </w:p>
    <w:p w14:paraId="5B27009E" w14:textId="77777777" w:rsidR="000142CB" w:rsidRPr="001D345F" w:rsidRDefault="000142CB" w:rsidP="000142CB">
      <w:pPr>
        <w:pStyle w:val="SingleTxtG"/>
      </w:pPr>
    </w:p>
    <w:p w14:paraId="024F8EF6" w14:textId="77777777" w:rsidR="000142CB" w:rsidRPr="001D345F" w:rsidRDefault="000142CB" w:rsidP="000142CB">
      <w:pPr>
        <w:widowControl w:val="0"/>
        <w:tabs>
          <w:tab w:val="left" w:pos="1701"/>
          <w:tab w:val="right" w:leader="dot" w:pos="5670"/>
        </w:tabs>
        <w:spacing w:after="120"/>
        <w:ind w:left="1100" w:right="1134"/>
        <w:rPr>
          <w:bCs/>
        </w:rPr>
      </w:pPr>
      <w:r w:rsidRPr="001D345F">
        <w:rPr>
          <w:bCs/>
        </w:rPr>
        <w:t xml:space="preserve">Совершено в </w:t>
      </w:r>
      <w:r w:rsidRPr="001D345F">
        <w:rPr>
          <w:bCs/>
        </w:rPr>
        <w:tab/>
        <w:t xml:space="preserve"> (место)</w:t>
      </w:r>
    </w:p>
    <w:p w14:paraId="412C1383" w14:textId="77777777" w:rsidR="000142CB" w:rsidRPr="001D345F" w:rsidRDefault="000142CB" w:rsidP="000142CB">
      <w:pPr>
        <w:widowControl w:val="0"/>
        <w:tabs>
          <w:tab w:val="left" w:pos="1701"/>
          <w:tab w:val="right" w:leader="dot" w:pos="5670"/>
        </w:tabs>
        <w:spacing w:after="120"/>
        <w:ind w:left="1100" w:right="1134"/>
        <w:rPr>
          <w:bCs/>
        </w:rPr>
      </w:pPr>
      <w:r w:rsidRPr="001D345F">
        <w:rPr>
          <w:bCs/>
        </w:rPr>
        <w:t xml:space="preserve">Когда </w:t>
      </w:r>
      <w:r>
        <w:rPr>
          <w:bCs/>
        </w:rPr>
        <w:tab/>
      </w:r>
      <w:r w:rsidRPr="001D345F">
        <w:rPr>
          <w:bCs/>
        </w:rPr>
        <w:tab/>
        <w:t xml:space="preserve"> (дата)</w:t>
      </w:r>
    </w:p>
    <w:p w14:paraId="52F55F82" w14:textId="77777777" w:rsidR="000142CB" w:rsidRPr="001D345F" w:rsidRDefault="000142CB" w:rsidP="000142CB">
      <w:pPr>
        <w:pStyle w:val="SingleTxtG"/>
      </w:pPr>
    </w:p>
    <w:p w14:paraId="2A5DE3AE" w14:textId="77777777" w:rsidR="000142CB" w:rsidRPr="001D345F" w:rsidRDefault="000142CB" w:rsidP="000142CB">
      <w:pPr>
        <w:widowControl w:val="0"/>
        <w:tabs>
          <w:tab w:val="left" w:pos="4395"/>
          <w:tab w:val="right" w:leader="dot" w:pos="8500"/>
        </w:tabs>
        <w:spacing w:after="120"/>
        <w:ind w:left="1100" w:right="1134"/>
        <w:jc w:val="right"/>
        <w:rPr>
          <w:bCs/>
        </w:rPr>
      </w:pPr>
      <w:r w:rsidRPr="001D345F">
        <w:rPr>
          <w:bCs/>
        </w:rPr>
        <w:tab/>
      </w:r>
      <w:r w:rsidRPr="001D345F">
        <w:rPr>
          <w:bCs/>
        </w:rPr>
        <w:tab/>
      </w:r>
    </w:p>
    <w:p w14:paraId="6EF461CD" w14:textId="77777777" w:rsidR="000142CB" w:rsidRPr="001D345F" w:rsidRDefault="000142CB" w:rsidP="000142CB">
      <w:pPr>
        <w:pStyle w:val="SingleTxtG"/>
        <w:jc w:val="right"/>
      </w:pPr>
      <w:r w:rsidRPr="001D345F">
        <w:t>(Штамп и подпись представителя изготовителя)</w:t>
      </w:r>
    </w:p>
    <w:p w14:paraId="3058DC47" w14:textId="77777777" w:rsidR="000142CB" w:rsidRPr="001D345F" w:rsidRDefault="000142CB" w:rsidP="000142CB">
      <w:pPr>
        <w:pStyle w:val="SingleTxtG"/>
      </w:pPr>
    </w:p>
    <w:p w14:paraId="5C074B5C" w14:textId="77777777" w:rsidR="000142CB" w:rsidRPr="001D345F" w:rsidRDefault="000142CB" w:rsidP="000142CB">
      <w:pPr>
        <w:pStyle w:val="SingleTxtG"/>
      </w:pPr>
      <w:r w:rsidRPr="001D345F">
        <w:rPr>
          <w:i/>
          <w:iCs/>
        </w:rPr>
        <w:t>Приложение:</w:t>
      </w:r>
    </w:p>
    <w:p w14:paraId="1EE2F1C6" w14:textId="77777777" w:rsidR="000142CB" w:rsidRDefault="000142CB" w:rsidP="000142CB">
      <w:pPr>
        <w:ind w:left="1701" w:hanging="567"/>
      </w:pPr>
      <w:r w:rsidRPr="00780821">
        <w:t>—</w:t>
      </w:r>
      <w:r w:rsidRPr="001D345F">
        <w:tab/>
        <w:t xml:space="preserve">Перечень типов транспортных средств, на которые распространяется настоящее </w:t>
      </w:r>
      <w:r>
        <w:t>С</w:t>
      </w:r>
      <w:r w:rsidRPr="001D345F">
        <w:t>видетельс</w:t>
      </w:r>
      <w:r>
        <w:t>тво.</w:t>
      </w:r>
    </w:p>
    <w:p w14:paraId="231007CE" w14:textId="1B14F7A3" w:rsidR="000142CB" w:rsidRPr="00AF74B9" w:rsidRDefault="00AF74B9" w:rsidP="00AF74B9">
      <w:pPr>
        <w:spacing w:before="240"/>
        <w:ind w:left="1134" w:right="1133"/>
        <w:jc w:val="center"/>
        <w:rPr>
          <w:u w:val="single"/>
        </w:rPr>
      </w:pPr>
      <w:r>
        <w:tab/>
      </w:r>
      <w:r>
        <w:rPr>
          <w:u w:val="single"/>
        </w:rPr>
        <w:tab/>
      </w:r>
      <w:r>
        <w:rPr>
          <w:u w:val="single"/>
        </w:rPr>
        <w:tab/>
      </w:r>
      <w:r>
        <w:rPr>
          <w:u w:val="single"/>
        </w:rPr>
        <w:tab/>
      </w:r>
    </w:p>
    <w:sectPr w:rsidR="000142CB" w:rsidRPr="00AF74B9" w:rsidSect="008F1527">
      <w:footerReference w:type="default" r:id="rId44"/>
      <w:footnotePr>
        <w:numRestart w:val="eachSect"/>
      </w:footnotePr>
      <w:endnotePr>
        <w:numFmt w:val="decimal"/>
      </w:endnotePr>
      <w:pgSz w:w="11906" w:h="16838" w:code="9"/>
      <w:pgMar w:top="1417" w:right="1134" w:bottom="1134" w:left="1134"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25EC82" w14:textId="77777777" w:rsidR="004C2759" w:rsidRPr="00A312BC" w:rsidRDefault="004C2759" w:rsidP="00A312BC"/>
  </w:endnote>
  <w:endnote w:type="continuationSeparator" w:id="0">
    <w:p w14:paraId="0EF3C9F6" w14:textId="77777777" w:rsidR="004C2759" w:rsidRPr="00A312BC" w:rsidRDefault="004C2759"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W Headline OT-Book">
    <w:altName w:val="Times New Roman"/>
    <w:charset w:val="00"/>
    <w:family w:val="swiss"/>
    <w:pitch w:val="variable"/>
    <w:sig w:usb0="800002AF" w:usb1="4000206B"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UAlbertina">
    <w:altName w:val="Calibri"/>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orbel">
    <w:panose1 w:val="020B0503020204020204"/>
    <w:charset w:val="CC"/>
    <w:family w:val="swiss"/>
    <w:pitch w:val="variable"/>
    <w:sig w:usb0="A00002EF" w:usb1="4000A44B" w:usb2="00000000" w:usb3="00000000" w:csb0="0000019F" w:csb1="00000000"/>
  </w:font>
  <w:font w:name="Roboto-Light">
    <w:altName w:val="Times New Roman"/>
    <w:charset w:val="00"/>
    <w:family w:val="auto"/>
    <w:pitch w:val="variable"/>
  </w:font>
  <w:font w:name="Yu Mincho">
    <w:charset w:val="80"/>
    <w:family w:val="roman"/>
    <w:pitch w:val="variable"/>
    <w:sig w:usb0="800002E7" w:usb1="2AC7FCFF" w:usb2="00000012" w:usb3="00000000" w:csb0="0002009F" w:csb1="00000000"/>
  </w:font>
  <w:font w:name="Cambria Math">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987B3" w14:textId="1C9A2425" w:rsidR="00A61B77" w:rsidRPr="00A61B77" w:rsidRDefault="00A61B77">
    <w:pPr>
      <w:pStyle w:val="a9"/>
    </w:pPr>
    <w:r w:rsidRPr="00A61B77">
      <w:rPr>
        <w:b/>
        <w:sz w:val="18"/>
      </w:rPr>
      <w:fldChar w:fldCharType="begin"/>
    </w:r>
    <w:r w:rsidRPr="00A61B77">
      <w:rPr>
        <w:b/>
        <w:sz w:val="18"/>
      </w:rPr>
      <w:instrText xml:space="preserve"> PAGE  \* MERGEFORMAT </w:instrText>
    </w:r>
    <w:r w:rsidRPr="00A61B77">
      <w:rPr>
        <w:b/>
        <w:sz w:val="18"/>
      </w:rPr>
      <w:fldChar w:fldCharType="separate"/>
    </w:r>
    <w:r w:rsidRPr="00A61B77">
      <w:rPr>
        <w:b/>
        <w:noProof/>
        <w:sz w:val="18"/>
      </w:rPr>
      <w:t>2</w:t>
    </w:r>
    <w:r w:rsidRPr="00A61B77">
      <w:rPr>
        <w:b/>
        <w:sz w:val="18"/>
      </w:rPr>
      <w:fldChar w:fldCharType="end"/>
    </w:r>
    <w:r>
      <w:rPr>
        <w:b/>
        <w:sz w:val="18"/>
      </w:rPr>
      <w:tab/>
    </w:r>
    <w:r>
      <w:t>GE.23-06491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4B86" w14:textId="77777777" w:rsidR="00630873" w:rsidRPr="00233D03" w:rsidRDefault="00630873" w:rsidP="00233D03">
    <w:pPr>
      <w:pStyle w:val="a9"/>
      <w:rPr>
        <w:b/>
        <w:sz w:val="18"/>
      </w:rPr>
    </w:pPr>
    <w:r>
      <w:t>GE.</w:t>
    </w:r>
    <w:r w:rsidRPr="00233D03">
      <w:t>23</w:t>
    </w:r>
    <w:r>
      <w:t>-</w:t>
    </w:r>
    <w:r w:rsidRPr="00233D03">
      <w:t>06491</w:t>
    </w:r>
    <w:r>
      <w:tab/>
    </w:r>
    <w:r>
      <w:rPr>
        <w:b/>
        <w:sz w:val="18"/>
      </w:rPr>
      <w:fldChar w:fldCharType="begin"/>
    </w:r>
    <w:r>
      <w:rPr>
        <w:b/>
        <w:sz w:val="18"/>
      </w:rPr>
      <w:instrText xml:space="preserve"> PAGE  \* MERGEFORMAT </w:instrText>
    </w:r>
    <w:r>
      <w:rPr>
        <w:b/>
        <w:sz w:val="18"/>
      </w:rPr>
      <w:fldChar w:fldCharType="separate"/>
    </w:r>
    <w:r>
      <w:rPr>
        <w:b/>
        <w:noProof/>
        <w:sz w:val="18"/>
      </w:rPr>
      <w:t>32</w:t>
    </w:r>
    <w:r>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10E3" w14:textId="77777777" w:rsidR="00630873" w:rsidRPr="00233D03" w:rsidRDefault="00630873" w:rsidP="00233D03">
    <w:pPr>
      <w:pStyle w:val="a9"/>
      <w:rPr>
        <w:b/>
        <w:sz w:val="18"/>
      </w:rPr>
    </w:pPr>
    <w:r>
      <w:t>GE.</w:t>
    </w:r>
    <w:r w:rsidRPr="00233D03">
      <w:t>23</w:t>
    </w:r>
    <w:r>
      <w:t>-</w:t>
    </w:r>
    <w:r w:rsidRPr="00233D03">
      <w:t>06491</w:t>
    </w:r>
    <w:r>
      <w:tab/>
    </w:r>
    <w:r>
      <w:rPr>
        <w:b/>
        <w:sz w:val="18"/>
      </w:rPr>
      <w:fldChar w:fldCharType="begin"/>
    </w:r>
    <w:r>
      <w:rPr>
        <w:b/>
        <w:sz w:val="18"/>
      </w:rPr>
      <w:instrText xml:space="preserve"> PAGE  \* MERGEFORMAT </w:instrText>
    </w:r>
    <w:r>
      <w:rPr>
        <w:b/>
        <w:sz w:val="18"/>
      </w:rPr>
      <w:fldChar w:fldCharType="separate"/>
    </w:r>
    <w:r>
      <w:rPr>
        <w:b/>
        <w:noProof/>
        <w:sz w:val="18"/>
      </w:rPr>
      <w:t>32</w:t>
    </w:r>
    <w:r>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A57A" w14:textId="4821B664" w:rsidR="00A61B77" w:rsidRPr="00A61B77" w:rsidRDefault="00A61B77" w:rsidP="00A61B77">
    <w:pPr>
      <w:pStyle w:val="a9"/>
      <w:tabs>
        <w:tab w:val="clear" w:pos="9639"/>
        <w:tab w:val="right" w:pos="9638"/>
      </w:tabs>
      <w:rPr>
        <w:b/>
        <w:sz w:val="18"/>
      </w:rPr>
    </w:pPr>
    <w:r>
      <w:t>GE.23-06491</w:t>
    </w:r>
    <w:r>
      <w:tab/>
    </w:r>
    <w:r w:rsidRPr="00A61B77">
      <w:rPr>
        <w:b/>
        <w:sz w:val="18"/>
      </w:rPr>
      <w:fldChar w:fldCharType="begin"/>
    </w:r>
    <w:r w:rsidRPr="00A61B77">
      <w:rPr>
        <w:b/>
        <w:sz w:val="18"/>
      </w:rPr>
      <w:instrText xml:space="preserve"> PAGE  \* MERGEFORMAT </w:instrText>
    </w:r>
    <w:r w:rsidRPr="00A61B77">
      <w:rPr>
        <w:b/>
        <w:sz w:val="18"/>
      </w:rPr>
      <w:fldChar w:fldCharType="separate"/>
    </w:r>
    <w:r w:rsidRPr="00A61B77">
      <w:rPr>
        <w:b/>
        <w:noProof/>
        <w:sz w:val="18"/>
      </w:rPr>
      <w:t>3</w:t>
    </w:r>
    <w:r w:rsidRPr="00A61B77">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7F5FC" w14:textId="3F344487" w:rsidR="00042B72" w:rsidRPr="00384F97" w:rsidRDefault="00A61B77" w:rsidP="00A61B77">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795037AD" wp14:editId="58E5090F">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23-06491  (R)</w:t>
    </w:r>
    <w:r>
      <w:rPr>
        <w:noProof/>
      </w:rPr>
      <w:drawing>
        <wp:anchor distT="0" distB="0" distL="114300" distR="114300" simplePos="0" relativeHeight="251659264" behindDoc="0" locked="0" layoutInCell="1" allowOverlap="1" wp14:anchorId="5743EA68" wp14:editId="1A88645E">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F97">
      <w:rPr>
        <w:lang w:val="en-US"/>
      </w:rPr>
      <w:t xml:space="preserve">   060623   190623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40D34" w14:textId="6DA030BF" w:rsidR="008C53F1" w:rsidRPr="008C53F1" w:rsidRDefault="008C53F1" w:rsidP="008C53F1">
    <w:pPr>
      <w:pStyle w:val="a9"/>
    </w:pPr>
    <w:r>
      <w:rPr>
        <w:noProof/>
      </w:rPr>
      <mc:AlternateContent>
        <mc:Choice Requires="wps">
          <w:drawing>
            <wp:anchor distT="0" distB="0" distL="114300" distR="114300" simplePos="0" relativeHeight="251663360" behindDoc="0" locked="0" layoutInCell="1" allowOverlap="1" wp14:anchorId="357B0314" wp14:editId="1CA2ADD2">
              <wp:simplePos x="0" y="0"/>
              <wp:positionH relativeFrom="margin">
                <wp:posOffset>-431800</wp:posOffset>
              </wp:positionH>
              <wp:positionV relativeFrom="margin">
                <wp:posOffset>0</wp:posOffset>
              </wp:positionV>
              <wp:extent cx="215900" cy="6120130"/>
              <wp:effectExtent l="0" t="0" r="0" b="0"/>
              <wp:wrapNone/>
              <wp:docPr id="750546193" name="Надпись 75054619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3A1E3FC9" w14:textId="77777777" w:rsidR="008C53F1" w:rsidRPr="00A61B77" w:rsidRDefault="008C53F1" w:rsidP="008C53F1">
                          <w:pPr>
                            <w:pStyle w:val="a9"/>
                          </w:pPr>
                          <w:r w:rsidRPr="00A61B77">
                            <w:rPr>
                              <w:b/>
                              <w:sz w:val="18"/>
                            </w:rPr>
                            <w:fldChar w:fldCharType="begin"/>
                          </w:r>
                          <w:r w:rsidRPr="00A61B77">
                            <w:rPr>
                              <w:b/>
                              <w:sz w:val="18"/>
                            </w:rPr>
                            <w:instrText xml:space="preserve"> PAGE  \* MERGEFORMAT </w:instrText>
                          </w:r>
                          <w:r w:rsidRPr="00A61B77">
                            <w:rPr>
                              <w:b/>
                              <w:sz w:val="18"/>
                            </w:rPr>
                            <w:fldChar w:fldCharType="separate"/>
                          </w:r>
                          <w:r>
                            <w:rPr>
                              <w:b/>
                              <w:sz w:val="18"/>
                            </w:rPr>
                            <w:t>32</w:t>
                          </w:r>
                          <w:r w:rsidRPr="00A61B77">
                            <w:rPr>
                              <w:b/>
                              <w:sz w:val="18"/>
                            </w:rPr>
                            <w:fldChar w:fldCharType="end"/>
                          </w:r>
                          <w:r>
                            <w:rPr>
                              <w:b/>
                              <w:sz w:val="18"/>
                            </w:rPr>
                            <w:tab/>
                          </w:r>
                          <w:r>
                            <w:t>GE.23-06491</w:t>
                          </w:r>
                        </w:p>
                        <w:p w14:paraId="4C6F2FB0" w14:textId="77777777" w:rsidR="008C53F1" w:rsidRDefault="008C53F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357B0314" id="_x0000_t202" coordsize="21600,21600" o:spt="202" path="m,l,21600r21600,l21600,xe">
              <v:stroke joinstyle="miter"/>
              <v:path gradientshapeok="t" o:connecttype="rect"/>
            </v:shapetype>
            <v:shape id="Надпись 750546193" o:spid="_x0000_s1161" type="#_x0000_t202" style="position:absolute;margin-left:-34pt;margin-top:0;width:17pt;height:481.9pt;z-index:251663360;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" fillcolor="#4f81bd [3204]" stroked="f" strokeweight=".5pt">
              <v:fill opacity="0"/>
              <v:stroke joinstyle="round"/>
              <v:textbox style="layout-flow:vertical" inset="0,0,0,0">
                <w:txbxContent>
                  <w:p w14:paraId="3A1E3FC9" w14:textId="77777777" w:rsidR="008C53F1" w:rsidRPr="00A61B77" w:rsidRDefault="008C53F1" w:rsidP="008C53F1">
                    <w:pPr>
                      <w:pStyle w:val="a9"/>
                    </w:pPr>
                    <w:r w:rsidRPr="00A61B77">
                      <w:rPr>
                        <w:b/>
                        <w:sz w:val="18"/>
                      </w:rPr>
                      <w:fldChar w:fldCharType="begin"/>
                    </w:r>
                    <w:r w:rsidRPr="00A61B77">
                      <w:rPr>
                        <w:b/>
                        <w:sz w:val="18"/>
                      </w:rPr>
                      <w:instrText xml:space="preserve"> PAGE  \* MERGEFORMAT </w:instrText>
                    </w:r>
                    <w:r w:rsidRPr="00A61B77">
                      <w:rPr>
                        <w:b/>
                        <w:sz w:val="18"/>
                      </w:rPr>
                      <w:fldChar w:fldCharType="separate"/>
                    </w:r>
                    <w:r>
                      <w:rPr>
                        <w:b/>
                        <w:sz w:val="18"/>
                      </w:rPr>
                      <w:t>32</w:t>
                    </w:r>
                    <w:r w:rsidRPr="00A61B77">
                      <w:rPr>
                        <w:b/>
                        <w:sz w:val="18"/>
                      </w:rPr>
                      <w:fldChar w:fldCharType="end"/>
                    </w:r>
                    <w:r>
                      <w:rPr>
                        <w:b/>
                        <w:sz w:val="18"/>
                      </w:rPr>
                      <w:tab/>
                    </w:r>
                    <w:r>
                      <w:t>GE.23-06491</w:t>
                    </w:r>
                  </w:p>
                  <w:p w14:paraId="4C6F2FB0" w14:textId="77777777" w:rsidR="008C53F1" w:rsidRDefault="008C53F1"/>
                </w:txbxContent>
              </v:textbox>
              <w10:wrap anchorx="margin" anchory="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807FF" w14:textId="2513AC68" w:rsidR="008C53F1" w:rsidRPr="008C53F1" w:rsidRDefault="008C53F1" w:rsidP="008C53F1">
    <w:pPr>
      <w:pStyle w:val="a9"/>
    </w:pPr>
    <w:r>
      <w:rPr>
        <w:noProof/>
      </w:rPr>
      <mc:AlternateContent>
        <mc:Choice Requires="wps">
          <w:drawing>
            <wp:anchor distT="0" distB="0" distL="114300" distR="114300" simplePos="0" relativeHeight="251661312" behindDoc="0" locked="0" layoutInCell="1" allowOverlap="1" wp14:anchorId="7EC9D01E" wp14:editId="1E8FEE55">
              <wp:simplePos x="0" y="0"/>
              <wp:positionH relativeFrom="margin">
                <wp:posOffset>-431800</wp:posOffset>
              </wp:positionH>
              <wp:positionV relativeFrom="margin">
                <wp:posOffset>0</wp:posOffset>
              </wp:positionV>
              <wp:extent cx="215900" cy="6120130"/>
              <wp:effectExtent l="0" t="0" r="0" b="0"/>
              <wp:wrapNone/>
              <wp:docPr id="750546191" name="Надпись 750546191"/>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71ED3856" w14:textId="77777777" w:rsidR="008C53F1" w:rsidRPr="00A61B77" w:rsidRDefault="008C53F1" w:rsidP="008C53F1">
                          <w:pPr>
                            <w:pStyle w:val="a9"/>
                            <w:tabs>
                              <w:tab w:val="clear" w:pos="9639"/>
                              <w:tab w:val="right" w:pos="9638"/>
                            </w:tabs>
                            <w:rPr>
                              <w:b/>
                              <w:sz w:val="18"/>
                            </w:rPr>
                          </w:pPr>
                          <w:r>
                            <w:t>GE.23-06491</w:t>
                          </w:r>
                          <w:r>
                            <w:tab/>
                          </w:r>
                          <w:r w:rsidRPr="00A61B77">
                            <w:rPr>
                              <w:b/>
                              <w:sz w:val="18"/>
                            </w:rPr>
                            <w:fldChar w:fldCharType="begin"/>
                          </w:r>
                          <w:r w:rsidRPr="00A61B77">
                            <w:rPr>
                              <w:b/>
                              <w:sz w:val="18"/>
                            </w:rPr>
                            <w:instrText xml:space="preserve"> PAGE  \* MERGEFORMAT </w:instrText>
                          </w:r>
                          <w:r w:rsidRPr="00A61B77">
                            <w:rPr>
                              <w:b/>
                              <w:sz w:val="18"/>
                            </w:rPr>
                            <w:fldChar w:fldCharType="separate"/>
                          </w:r>
                          <w:r>
                            <w:rPr>
                              <w:b/>
                              <w:sz w:val="18"/>
                            </w:rPr>
                            <w:t>31</w:t>
                          </w:r>
                          <w:r w:rsidRPr="00A61B77">
                            <w:rPr>
                              <w:b/>
                              <w:sz w:val="18"/>
                            </w:rPr>
                            <w:fldChar w:fldCharType="end"/>
                          </w:r>
                        </w:p>
                        <w:p w14:paraId="7DDBF328" w14:textId="77777777" w:rsidR="008C53F1" w:rsidRDefault="008C53F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7EC9D01E" id="_x0000_t202" coordsize="21600,21600" o:spt="202" path="m,l,21600r21600,l21600,xe">
              <v:stroke joinstyle="miter"/>
              <v:path gradientshapeok="t" o:connecttype="rect"/>
            </v:shapetype>
            <v:shape id="Надпись 750546191" o:spid="_x0000_s1162" type="#_x0000_t202" style="position:absolute;margin-left:-34pt;margin-top:0;width:17pt;height:481.9pt;z-index:25166131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" fillcolor="#4f81bd [3204]" stroked="f" strokeweight=".5pt">
              <v:fill opacity="0"/>
              <v:stroke joinstyle="round"/>
              <v:textbox style="layout-flow:vertical" inset="0,0,0,0">
                <w:txbxContent>
                  <w:p w14:paraId="71ED3856" w14:textId="77777777" w:rsidR="008C53F1" w:rsidRPr="00A61B77" w:rsidRDefault="008C53F1" w:rsidP="008C53F1">
                    <w:pPr>
                      <w:pStyle w:val="a9"/>
                      <w:tabs>
                        <w:tab w:val="clear" w:pos="9639"/>
                        <w:tab w:val="right" w:pos="9638"/>
                      </w:tabs>
                      <w:rPr>
                        <w:b/>
                        <w:sz w:val="18"/>
                      </w:rPr>
                    </w:pPr>
                    <w:r>
                      <w:t>GE.23-06491</w:t>
                    </w:r>
                    <w:r>
                      <w:tab/>
                    </w:r>
                    <w:r w:rsidRPr="00A61B77">
                      <w:rPr>
                        <w:b/>
                        <w:sz w:val="18"/>
                      </w:rPr>
                      <w:fldChar w:fldCharType="begin"/>
                    </w:r>
                    <w:r w:rsidRPr="00A61B77">
                      <w:rPr>
                        <w:b/>
                        <w:sz w:val="18"/>
                      </w:rPr>
                      <w:instrText xml:space="preserve"> PAGE  \* MERGEFORMAT </w:instrText>
                    </w:r>
                    <w:r w:rsidRPr="00A61B77">
                      <w:rPr>
                        <w:b/>
                        <w:sz w:val="18"/>
                      </w:rPr>
                      <w:fldChar w:fldCharType="separate"/>
                    </w:r>
                    <w:r>
                      <w:rPr>
                        <w:b/>
                        <w:sz w:val="18"/>
                      </w:rPr>
                      <w:t>31</w:t>
                    </w:r>
                    <w:r w:rsidRPr="00A61B77">
                      <w:rPr>
                        <w:b/>
                        <w:sz w:val="18"/>
                      </w:rPr>
                      <w:fldChar w:fldCharType="end"/>
                    </w:r>
                  </w:p>
                  <w:p w14:paraId="7DDBF328" w14:textId="77777777" w:rsidR="008C53F1" w:rsidRDefault="008C53F1"/>
                </w:txbxContent>
              </v:textbox>
              <w10:wrap anchorx="margin" anchory="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271E9" w14:textId="054F04F0" w:rsidR="00233D03" w:rsidRPr="00233D03" w:rsidRDefault="00233D03" w:rsidP="00233D03">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33</w:t>
    </w:r>
    <w:r>
      <w:rPr>
        <w:b/>
        <w:sz w:val="18"/>
      </w:rPr>
      <w:fldChar w:fldCharType="end"/>
    </w:r>
    <w:r>
      <w:rPr>
        <w:b/>
        <w:sz w:val="18"/>
      </w:rPr>
      <w:tab/>
    </w:r>
    <w:r w:rsidRPr="00233D03">
      <w:t>GE.23-06491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3E6C8" w14:textId="2690B2C7" w:rsidR="00233D03" w:rsidRPr="00233D03" w:rsidRDefault="00233D03" w:rsidP="00233D03">
    <w:pPr>
      <w:pStyle w:val="a9"/>
      <w:rPr>
        <w:b/>
        <w:sz w:val="18"/>
      </w:rPr>
    </w:pPr>
    <w:r>
      <w:t>GE.</w:t>
    </w:r>
    <w:r w:rsidRPr="00233D03">
      <w:t>23</w:t>
    </w:r>
    <w:r>
      <w:t>-</w:t>
    </w:r>
    <w:r w:rsidRPr="00233D03">
      <w:t>06491</w:t>
    </w:r>
    <w:r>
      <w:tab/>
    </w:r>
    <w:r>
      <w:rPr>
        <w:b/>
        <w:sz w:val="18"/>
      </w:rPr>
      <w:fldChar w:fldCharType="begin"/>
    </w:r>
    <w:r>
      <w:rPr>
        <w:b/>
        <w:sz w:val="18"/>
      </w:rPr>
      <w:instrText xml:space="preserve"> PAGE  \* MERGEFORMAT </w:instrText>
    </w:r>
    <w:r>
      <w:rPr>
        <w:b/>
        <w:sz w:val="18"/>
      </w:rPr>
      <w:fldChar w:fldCharType="separate"/>
    </w:r>
    <w:r>
      <w:rPr>
        <w:b/>
        <w:noProof/>
        <w:sz w:val="18"/>
      </w:rPr>
      <w:t>32</w:t>
    </w:r>
    <w:r>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3A1AA" w14:textId="77777777" w:rsidR="008F1527" w:rsidRPr="00233D03" w:rsidRDefault="008F1527" w:rsidP="00233D03">
    <w:pPr>
      <w:pStyle w:val="a9"/>
      <w:rPr>
        <w:b/>
        <w:sz w:val="18"/>
      </w:rPr>
    </w:pPr>
    <w:r>
      <w:rPr>
        <w:b/>
        <w:sz w:val="18"/>
      </w:rPr>
      <w:fldChar w:fldCharType="begin"/>
    </w:r>
    <w:r>
      <w:rPr>
        <w:b/>
        <w:sz w:val="18"/>
      </w:rPr>
      <w:instrText xml:space="preserve"> PAGE  \* MERGEFORMAT </w:instrText>
    </w:r>
    <w:r>
      <w:rPr>
        <w:b/>
        <w:sz w:val="18"/>
      </w:rPr>
      <w:fldChar w:fldCharType="separate"/>
    </w:r>
    <w:r>
      <w:rPr>
        <w:b/>
        <w:noProof/>
        <w:sz w:val="18"/>
      </w:rPr>
      <w:t>33</w:t>
    </w:r>
    <w:r>
      <w:rPr>
        <w:b/>
        <w:sz w:val="18"/>
      </w:rPr>
      <w:fldChar w:fldCharType="end"/>
    </w:r>
    <w:r>
      <w:rPr>
        <w:b/>
        <w:sz w:val="18"/>
      </w:rPr>
      <w:tab/>
    </w:r>
    <w:r w:rsidRPr="00233D03">
      <w:t>GE.23-06491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5591C" w14:textId="77777777" w:rsidR="00630873" w:rsidRPr="00233D03" w:rsidRDefault="00630873" w:rsidP="00233D03">
    <w:pPr>
      <w:pStyle w:val="a9"/>
      <w:rPr>
        <w:b/>
        <w:sz w:val="18"/>
      </w:rPr>
    </w:pPr>
    <w:r>
      <w:t>GE.</w:t>
    </w:r>
    <w:r w:rsidRPr="00233D03">
      <w:t>23</w:t>
    </w:r>
    <w:r>
      <w:t>-</w:t>
    </w:r>
    <w:r w:rsidRPr="00233D03">
      <w:t>06491</w:t>
    </w:r>
    <w:r>
      <w:tab/>
    </w:r>
    <w:r>
      <w:rPr>
        <w:b/>
        <w:sz w:val="18"/>
      </w:rPr>
      <w:fldChar w:fldCharType="begin"/>
    </w:r>
    <w:r>
      <w:rPr>
        <w:b/>
        <w:sz w:val="18"/>
      </w:rPr>
      <w:instrText xml:space="preserve"> PAGE  \* MERGEFORMAT </w:instrText>
    </w:r>
    <w:r>
      <w:rPr>
        <w:b/>
        <w:sz w:val="18"/>
      </w:rPr>
      <w:fldChar w:fldCharType="separate"/>
    </w:r>
    <w:r>
      <w:rPr>
        <w:b/>
        <w:noProof/>
        <w:sz w:val="18"/>
      </w:rPr>
      <w:t>32</w:t>
    </w:r>
    <w:r>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44460" w14:textId="77777777" w:rsidR="004C2759" w:rsidRPr="001075E9" w:rsidRDefault="004C2759" w:rsidP="001075E9">
      <w:pPr>
        <w:tabs>
          <w:tab w:val="right" w:pos="2155"/>
        </w:tabs>
        <w:spacing w:after="80" w:line="240" w:lineRule="auto"/>
        <w:ind w:left="680"/>
        <w:rPr>
          <w:u w:val="single"/>
        </w:rPr>
      </w:pPr>
      <w:r>
        <w:rPr>
          <w:u w:val="single"/>
        </w:rPr>
        <w:tab/>
      </w:r>
    </w:p>
  </w:footnote>
  <w:footnote w:type="continuationSeparator" w:id="0">
    <w:p w14:paraId="7CE50CB8" w14:textId="77777777" w:rsidR="004C2759" w:rsidRDefault="004C2759" w:rsidP="00407B78">
      <w:pPr>
        <w:tabs>
          <w:tab w:val="right" w:pos="2155"/>
        </w:tabs>
        <w:spacing w:after="80"/>
        <w:ind w:left="680"/>
        <w:rPr>
          <w:u w:val="single"/>
        </w:rPr>
      </w:pPr>
      <w:r>
        <w:rPr>
          <w:u w:val="single"/>
        </w:rPr>
        <w:tab/>
      </w:r>
    </w:p>
  </w:footnote>
  <w:footnote w:id="1">
    <w:p w14:paraId="4E0BEFF5" w14:textId="77777777" w:rsidR="00A61B77" w:rsidRPr="00EC4B12" w:rsidRDefault="00A61B77" w:rsidP="00A61B77">
      <w:pPr>
        <w:pStyle w:val="ae"/>
      </w:pPr>
      <w:r>
        <w:tab/>
      </w:r>
      <w:r w:rsidRPr="002529ED">
        <w:rPr>
          <w:sz w:val="20"/>
        </w:rPr>
        <w:t>*</w:t>
      </w:r>
      <w:r w:rsidRPr="002529ED">
        <w:rPr>
          <w:sz w:val="20"/>
        </w:rPr>
        <w:tab/>
      </w:r>
      <w:r>
        <w:t>В соответствии с программой работы Комитета по внутреннему транспорту на 202</w:t>
      </w:r>
      <w:r w:rsidRPr="00BC25CF">
        <w:t>3</w:t>
      </w:r>
      <w:r>
        <w:t xml:space="preserve"> год, изложенной в предлагаемом бюджете по программам на 202</w:t>
      </w:r>
      <w:r w:rsidRPr="00BC25CF">
        <w:t>3</w:t>
      </w:r>
      <w:r>
        <w:t xml:space="preserve"> год (A/7</w:t>
      </w:r>
      <w:r w:rsidRPr="00BC25CF">
        <w:t>7</w:t>
      </w:r>
      <w:r>
        <w:t>/6 (раздел 20), п.</w:t>
      </w:r>
      <w:r>
        <w:rPr>
          <w:lang w:val="en-US"/>
        </w:rPr>
        <w:t> </w:t>
      </w:r>
      <w:r>
        <w:t>20.6), Всемирный форум будет разрабатывать, согласовывать и обновлять Правила ООН в целях повышения эффективности транспортных средств. Настоящий документ представлен в соответствии с этим мандатом.</w:t>
      </w:r>
    </w:p>
  </w:footnote>
  <w:footnote w:id="2">
    <w:p w14:paraId="42BBA079" w14:textId="77777777" w:rsidR="00A61B77" w:rsidRDefault="00A61B77" w:rsidP="00A61B77">
      <w:pPr>
        <w:pStyle w:val="ae"/>
        <w:ind w:right="1133"/>
      </w:pPr>
      <w:r>
        <w:tab/>
      </w:r>
      <w:r w:rsidRPr="000440A8">
        <w:rPr>
          <w:rStyle w:val="ab"/>
        </w:rPr>
        <w:footnoteRef/>
      </w:r>
      <w:r>
        <w:tab/>
        <w:t>Отличительные номера Договаривающихся сторон Соглашения 1958 года перечислены в приложении 3 к Сводной резолюции о конструкции транспортных средств (СР.3), документ ECE/TRANS/WP.29/78/Rev.</w:t>
      </w:r>
      <w:r w:rsidRPr="00B7479F">
        <w:t>6</w:t>
      </w:r>
      <w:r>
        <w:t>, приложение 3 —</w:t>
      </w:r>
    </w:p>
    <w:p w14:paraId="330816C7" w14:textId="59DFC84E" w:rsidR="00A61B77" w:rsidRPr="007A1F6B" w:rsidRDefault="00A61B77" w:rsidP="00A61B77">
      <w:pPr>
        <w:pStyle w:val="ae"/>
        <w:ind w:right="1133"/>
      </w:pPr>
      <w:r>
        <w:tab/>
      </w:r>
      <w:r>
        <w:tab/>
      </w:r>
      <w:hyperlink r:id="rId1" w:history="1">
        <w:r w:rsidR="004C78C0" w:rsidRPr="00E030F8">
          <w:rPr>
            <w:rStyle w:val="af2"/>
            <w:szCs w:val="18"/>
            <w:lang w:val="en-US"/>
          </w:rPr>
          <w:t>https</w:t>
        </w:r>
        <w:r w:rsidR="004C78C0" w:rsidRPr="00E030F8">
          <w:rPr>
            <w:rStyle w:val="af2"/>
            <w:szCs w:val="18"/>
          </w:rPr>
          <w:t>://</w:t>
        </w:r>
        <w:r w:rsidR="004C78C0" w:rsidRPr="00E030F8">
          <w:rPr>
            <w:rStyle w:val="af2"/>
            <w:szCs w:val="18"/>
            <w:lang w:val="en-US"/>
          </w:rPr>
          <w:t>unece</w:t>
        </w:r>
        <w:r w:rsidR="004C78C0" w:rsidRPr="00E030F8">
          <w:rPr>
            <w:rStyle w:val="af2"/>
            <w:szCs w:val="18"/>
          </w:rPr>
          <w:t>.</w:t>
        </w:r>
        <w:r w:rsidR="004C78C0" w:rsidRPr="00E030F8">
          <w:rPr>
            <w:rStyle w:val="af2"/>
            <w:szCs w:val="18"/>
            <w:lang w:val="en-US"/>
          </w:rPr>
          <w:t>org</w:t>
        </w:r>
        <w:r w:rsidR="004C78C0" w:rsidRPr="00E030F8">
          <w:rPr>
            <w:rStyle w:val="af2"/>
            <w:szCs w:val="18"/>
          </w:rPr>
          <w:t>/</w:t>
        </w:r>
        <w:r w:rsidR="004C78C0" w:rsidRPr="00E030F8">
          <w:rPr>
            <w:rStyle w:val="af2"/>
            <w:szCs w:val="18"/>
            <w:lang w:val="en-US"/>
          </w:rPr>
          <w:t>transport</w:t>
        </w:r>
        <w:r w:rsidR="004C78C0" w:rsidRPr="00E030F8">
          <w:rPr>
            <w:rStyle w:val="af2"/>
            <w:szCs w:val="18"/>
          </w:rPr>
          <w:t>/</w:t>
        </w:r>
        <w:r w:rsidR="004C78C0" w:rsidRPr="00E030F8">
          <w:rPr>
            <w:rStyle w:val="af2"/>
            <w:szCs w:val="18"/>
            <w:lang w:val="en-US"/>
          </w:rPr>
          <w:t>standards</w:t>
        </w:r>
        <w:r w:rsidR="004C78C0" w:rsidRPr="00E030F8">
          <w:rPr>
            <w:rStyle w:val="af2"/>
            <w:szCs w:val="18"/>
          </w:rPr>
          <w:t>/</w:t>
        </w:r>
        <w:r w:rsidR="004C78C0" w:rsidRPr="00E030F8">
          <w:rPr>
            <w:rStyle w:val="af2"/>
            <w:szCs w:val="18"/>
            <w:lang w:val="en-US"/>
          </w:rPr>
          <w:t>transport</w:t>
        </w:r>
        <w:r w:rsidR="004C78C0" w:rsidRPr="00E030F8">
          <w:rPr>
            <w:rStyle w:val="af2"/>
            <w:szCs w:val="18"/>
          </w:rPr>
          <w:t>/</w:t>
        </w:r>
        <w:r w:rsidR="004C78C0" w:rsidRPr="00E030F8">
          <w:rPr>
            <w:rStyle w:val="af2"/>
            <w:szCs w:val="18"/>
            <w:lang w:val="en-US"/>
          </w:rPr>
          <w:t>vehicle</w:t>
        </w:r>
        <w:r w:rsidR="004C78C0" w:rsidRPr="00E030F8">
          <w:rPr>
            <w:rStyle w:val="af2"/>
            <w:szCs w:val="18"/>
          </w:rPr>
          <w:t>-</w:t>
        </w:r>
        <w:r w:rsidR="004C78C0" w:rsidRPr="00E030F8">
          <w:rPr>
            <w:rStyle w:val="af2"/>
            <w:szCs w:val="18"/>
            <w:lang w:val="en-US"/>
          </w:rPr>
          <w:t>regulations</w:t>
        </w:r>
        <w:r w:rsidR="004C78C0" w:rsidRPr="00E030F8">
          <w:rPr>
            <w:rStyle w:val="af2"/>
            <w:szCs w:val="18"/>
          </w:rPr>
          <w:t>-</w:t>
        </w:r>
        <w:r w:rsidR="004C78C0" w:rsidRPr="00E030F8">
          <w:rPr>
            <w:rStyle w:val="af2"/>
            <w:szCs w:val="18"/>
            <w:lang w:val="en-US"/>
          </w:rPr>
          <w:t>wp</w:t>
        </w:r>
        <w:r w:rsidR="004C78C0" w:rsidRPr="00E030F8">
          <w:rPr>
            <w:rStyle w:val="af2"/>
            <w:szCs w:val="18"/>
          </w:rPr>
          <w:t>29/</w:t>
        </w:r>
        <w:r w:rsidR="004C78C0" w:rsidRPr="00E030F8">
          <w:rPr>
            <w:rStyle w:val="af2"/>
            <w:szCs w:val="18"/>
            <w:lang w:val="en-US"/>
          </w:rPr>
          <w:t>resolutions</w:t>
        </w:r>
      </w:hyperlink>
      <w:r w:rsidRPr="00907885">
        <w:rPr>
          <w:szCs w:val="18"/>
        </w:rPr>
        <w:t>.</w:t>
      </w:r>
    </w:p>
  </w:footnote>
  <w:footnote w:id="3">
    <w:p w14:paraId="585E9B72" w14:textId="77777777" w:rsidR="00A61B77" w:rsidRDefault="00A61B77" w:rsidP="00A61B77">
      <w:pPr>
        <w:pStyle w:val="ae"/>
      </w:pPr>
      <w:r>
        <w:tab/>
      </w:r>
      <w:r w:rsidRPr="000440A8">
        <w:rPr>
          <w:rStyle w:val="ab"/>
        </w:rPr>
        <w:footnoteRef/>
      </w:r>
      <w:r>
        <w:tab/>
        <w:t xml:space="preserve">Отличительные номера Договаривающихся сторон Соглашения 1958 года перечислены в приложении 3 к Сводной резолюции о конструкции транспортных средств (СР.3), документ ECE/TRANS/WP.29/78/Rev.6, приложение 3 — </w:t>
      </w:r>
    </w:p>
    <w:p w14:paraId="407E455F" w14:textId="1F45CD6D" w:rsidR="00A61B77" w:rsidRPr="00CA719D" w:rsidRDefault="00A61B77" w:rsidP="00A61B77">
      <w:pPr>
        <w:pStyle w:val="ae"/>
      </w:pPr>
      <w:r>
        <w:tab/>
      </w:r>
      <w:r>
        <w:tab/>
      </w:r>
      <w:hyperlink r:id="rId2" w:history="1">
        <w:r w:rsidR="004C78C0" w:rsidRPr="00E030F8">
          <w:rPr>
            <w:rStyle w:val="af2"/>
          </w:rPr>
          <w:t>https://unece.org/transport/standards/transport/vehicle-regulations-wp29/resolutions</w:t>
        </w:r>
      </w:hyperlink>
      <w:r w:rsidRPr="00AA62B3">
        <w:t>.</w:t>
      </w:r>
    </w:p>
  </w:footnote>
  <w:footnote w:id="4">
    <w:p w14:paraId="03B82935" w14:textId="4C8C7864" w:rsidR="009164D0" w:rsidRDefault="009164D0">
      <w:pPr>
        <w:pStyle w:val="ae"/>
      </w:pPr>
      <w:r>
        <w:tab/>
      </w:r>
      <w:r>
        <w:rPr>
          <w:rStyle w:val="ab"/>
        </w:rPr>
        <w:t>1</w:t>
      </w:r>
      <w:r>
        <w:t xml:space="preserve"> </w:t>
      </w:r>
      <w:r>
        <w:tab/>
        <w:t>[Ссылка будет добавлена после окончательного уведомления].</w:t>
      </w:r>
    </w:p>
  </w:footnote>
  <w:footnote w:id="5">
    <w:p w14:paraId="379D7AC7" w14:textId="77777777" w:rsidR="00A61B77" w:rsidRPr="006422FA" w:rsidRDefault="00A61B77" w:rsidP="00A61B77">
      <w:pPr>
        <w:pStyle w:val="ae"/>
      </w:pPr>
      <w:r>
        <w:tab/>
      </w:r>
      <w:r w:rsidRPr="00C659C1">
        <w:rPr>
          <w:vertAlign w:val="superscript"/>
        </w:rPr>
        <w:t>1</w:t>
      </w:r>
      <w:r w:rsidRPr="00C659C1">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6">
    <w:p w14:paraId="2F7BE662" w14:textId="77777777" w:rsidR="00A61B77" w:rsidRPr="005C39DA" w:rsidRDefault="00A61B77" w:rsidP="00A61B77">
      <w:pPr>
        <w:tabs>
          <w:tab w:val="right" w:pos="1021"/>
        </w:tabs>
        <w:spacing w:line="220" w:lineRule="atLeast"/>
        <w:ind w:left="1134" w:right="1134" w:hanging="1134"/>
        <w:rPr>
          <w:sz w:val="18"/>
          <w:szCs w:val="18"/>
        </w:rPr>
      </w:pPr>
      <w:r>
        <w:tab/>
      </w:r>
      <w:r>
        <w:rPr>
          <w:vertAlign w:val="superscript"/>
        </w:rPr>
        <w:t>2</w:t>
      </w:r>
      <w:r>
        <w:tab/>
      </w:r>
      <w:r w:rsidRPr="005C39DA">
        <w:rPr>
          <w:sz w:val="18"/>
          <w:szCs w:val="18"/>
        </w:rPr>
        <w:t>Ненужное вычеркнуть.</w:t>
      </w:r>
    </w:p>
  </w:footnote>
  <w:footnote w:id="7">
    <w:p w14:paraId="3F41F905" w14:textId="77777777" w:rsidR="00A61B77" w:rsidRPr="006422FA" w:rsidRDefault="00A61B77" w:rsidP="00A61B77">
      <w:pPr>
        <w:tabs>
          <w:tab w:val="right" w:pos="1021"/>
        </w:tabs>
        <w:spacing w:line="220" w:lineRule="atLeast"/>
        <w:ind w:left="1134" w:right="1134" w:hanging="1134"/>
        <w:rPr>
          <w:color w:val="000000"/>
        </w:rPr>
      </w:pPr>
      <w:r>
        <w:tab/>
      </w:r>
      <w:r>
        <w:rPr>
          <w:vertAlign w:val="superscript"/>
        </w:rPr>
        <w:t>3</w:t>
      </w:r>
      <w:r>
        <w:tab/>
      </w:r>
      <w:r w:rsidRPr="005C39DA">
        <w:rPr>
          <w:sz w:val="18"/>
          <w:szCs w:val="18"/>
        </w:rPr>
        <w:t>Если средство идентификации типа включает знаки, не имеющие отношения к описанию типа транспортного средства, компонента или отдельного технического узла, охватываемых настоящим информационным документом, то такие знаки указываются в документации в виде обозначения «?»</w:t>
      </w:r>
      <w:r>
        <w:rPr>
          <w:sz w:val="18"/>
          <w:szCs w:val="18"/>
        </w:rPr>
        <w:t xml:space="preserve"> (например, ABC</w:t>
      </w:r>
      <w:r w:rsidRPr="005C39DA">
        <w:rPr>
          <w:sz w:val="18"/>
          <w:szCs w:val="18"/>
        </w:rPr>
        <w:t>??123??)</w:t>
      </w:r>
      <w:r>
        <w:t>.</w:t>
      </w:r>
    </w:p>
  </w:footnote>
  <w:footnote w:id="8">
    <w:p w14:paraId="1AAA71FD" w14:textId="4C169D95" w:rsidR="00A61B77" w:rsidRPr="00852980" w:rsidRDefault="00A61B77" w:rsidP="00852980">
      <w:pPr>
        <w:tabs>
          <w:tab w:val="right" w:pos="1021"/>
        </w:tabs>
        <w:spacing w:line="220" w:lineRule="atLeast"/>
        <w:ind w:left="1134" w:right="1134" w:hanging="1134"/>
        <w:rPr>
          <w:color w:val="000000"/>
          <w:sz w:val="18"/>
          <w:szCs w:val="18"/>
        </w:rPr>
      </w:pPr>
      <w:r>
        <w:tab/>
      </w:r>
      <w:r>
        <w:rPr>
          <w:vertAlign w:val="superscript"/>
        </w:rPr>
        <w:t>4</w:t>
      </w:r>
      <w:r>
        <w:tab/>
      </w:r>
      <w:r w:rsidRPr="00852980">
        <w:rPr>
          <w:sz w:val="18"/>
          <w:szCs w:val="18"/>
        </w:rPr>
        <w:t xml:space="preserve">Согласно определениям, содержащимся в приложении к Сводной резолюции о конструкции транспортных средств (СР.3), документ ЕСЕ/ECE/TRANS/WP.29/78/Rev.6, пункт 2 — </w:t>
      </w:r>
      <w:hyperlink r:id="rId3" w:history="1">
        <w:r w:rsidRPr="00852980">
          <w:rPr>
            <w:rStyle w:val="af2"/>
            <w:rFonts w:asciiTheme="majorBidi" w:hAnsiTheme="majorBidi" w:cstheme="majorBidi"/>
            <w:sz w:val="18"/>
            <w:szCs w:val="18"/>
          </w:rPr>
          <w:t>www.unece.org/trans/main/wp29/wp29wgs/wp29gen/wp29resolutions.html</w:t>
        </w:r>
      </w:hyperlink>
      <w:r w:rsidRPr="00852980">
        <w:rPr>
          <w:sz w:val="18"/>
          <w:szCs w:val="18"/>
        </w:rPr>
        <w:t>.</w:t>
      </w:r>
    </w:p>
  </w:footnote>
  <w:footnote w:id="9">
    <w:p w14:paraId="17E3C67D" w14:textId="77777777" w:rsidR="00A61B77" w:rsidRDefault="00A61B77" w:rsidP="00A61B77">
      <w:pPr>
        <w:pStyle w:val="ae"/>
      </w:pPr>
      <w:r>
        <w:tab/>
      </w:r>
      <w:r>
        <w:rPr>
          <w:rStyle w:val="ab"/>
        </w:rPr>
        <w:t>1</w:t>
      </w:r>
      <w:r>
        <w:t xml:space="preserve"> </w:t>
      </w:r>
      <w:r>
        <w:tab/>
        <w:t>Номер страны в соответствии со сноской в пункте 5.4.1 настоящих Правил.</w:t>
      </w:r>
    </w:p>
  </w:footnote>
  <w:footnote w:id="10">
    <w:p w14:paraId="6573C60D" w14:textId="77777777" w:rsidR="00A61B77" w:rsidRPr="00CA719D" w:rsidRDefault="00A61B77" w:rsidP="00A61B77">
      <w:pPr>
        <w:pStyle w:val="ae"/>
      </w:pPr>
      <w:r>
        <w:tab/>
      </w:r>
      <w:r w:rsidRPr="000440A8">
        <w:rPr>
          <w:rStyle w:val="ab"/>
        </w:rPr>
        <w:footnoteRef/>
      </w:r>
      <w:r>
        <w:tab/>
        <w:t>Можно использовать несколько источников параметров.</w:t>
      </w:r>
    </w:p>
  </w:footnote>
  <w:footnote w:id="11">
    <w:p w14:paraId="2581DCA8" w14:textId="77777777" w:rsidR="00A61B77" w:rsidRPr="00CA719D" w:rsidRDefault="00A61B77" w:rsidP="00A61B77">
      <w:pPr>
        <w:pStyle w:val="ae"/>
      </w:pPr>
      <w:r>
        <w:tab/>
      </w:r>
      <w:r w:rsidRPr="000440A8">
        <w:rPr>
          <w:rStyle w:val="ab"/>
        </w:rPr>
        <w:footnoteRef/>
      </w:r>
      <w:r>
        <w:tab/>
        <w:t>Подлежит измерению на влажной основе или корректировке, как указано в пункте 5.1 приложения 7.</w:t>
      </w:r>
    </w:p>
  </w:footnote>
  <w:footnote w:id="12">
    <w:p w14:paraId="01FADD25" w14:textId="77777777" w:rsidR="00A61B77" w:rsidRPr="00CA719D" w:rsidRDefault="00A61B77" w:rsidP="00A61B77">
      <w:pPr>
        <w:pStyle w:val="ae"/>
      </w:pPr>
      <w:r>
        <w:tab/>
      </w:r>
      <w:r w:rsidRPr="000440A8">
        <w:rPr>
          <w:rStyle w:val="ab"/>
        </w:rPr>
        <w:footnoteRef/>
      </w:r>
      <w:r>
        <w:tab/>
        <w:t>Параметр является обязательным только в том случае, если измерение необходимо для соблюдения предельных значений.</w:t>
      </w:r>
    </w:p>
  </w:footnote>
  <w:footnote w:id="13">
    <w:p w14:paraId="10028C31" w14:textId="77777777" w:rsidR="00A61B77" w:rsidRPr="00CA719D" w:rsidRDefault="00A61B77" w:rsidP="00A61B77">
      <w:pPr>
        <w:pStyle w:val="ae"/>
      </w:pPr>
      <w:r>
        <w:tab/>
      </w:r>
      <w:r w:rsidRPr="000440A8">
        <w:rPr>
          <w:rStyle w:val="ab"/>
        </w:rPr>
        <w:footnoteRef/>
      </w:r>
      <w:r>
        <w:tab/>
        <w:t>Можно рассчитать на основе концентраций ТНС и CH</w:t>
      </w:r>
      <w:r>
        <w:rPr>
          <w:vertAlign w:val="subscript"/>
        </w:rPr>
        <w:t>4</w:t>
      </w:r>
      <w:r>
        <w:t xml:space="preserve"> в соответствии с пунктом 6.2 приложения 7.</w:t>
      </w:r>
    </w:p>
  </w:footnote>
  <w:footnote w:id="14">
    <w:p w14:paraId="4CC8ECAC" w14:textId="77777777" w:rsidR="00A61B77" w:rsidRPr="00CA719D" w:rsidRDefault="00A61B77" w:rsidP="00A61B77">
      <w:pPr>
        <w:pStyle w:val="ae"/>
      </w:pPr>
      <w:r>
        <w:tab/>
      </w:r>
      <w:r w:rsidRPr="000440A8">
        <w:rPr>
          <w:rStyle w:val="ab"/>
        </w:rPr>
        <w:footnoteRef/>
      </w:r>
      <w:r>
        <w:tab/>
        <w:t>Можно рассчитать на основе измеренных концентраций NO и NO</w:t>
      </w:r>
      <w:r>
        <w:rPr>
          <w:vertAlign w:val="subscript"/>
        </w:rPr>
        <w:t>2</w:t>
      </w:r>
      <w:r>
        <w:t>.</w:t>
      </w:r>
    </w:p>
  </w:footnote>
  <w:footnote w:id="15">
    <w:p w14:paraId="532C6E28" w14:textId="77777777" w:rsidR="00A61B77" w:rsidRPr="00CA719D" w:rsidRDefault="00A61B77" w:rsidP="00A61B77">
      <w:pPr>
        <w:pStyle w:val="ae"/>
      </w:pPr>
      <w:r>
        <w:tab/>
      </w:r>
      <w:r w:rsidRPr="000440A8">
        <w:rPr>
          <w:rStyle w:val="ab"/>
        </w:rPr>
        <w:footnoteRef/>
      </w:r>
      <w:r>
        <w:tab/>
        <w:t>Метод, подлежащий выбору в соответствии с пунктом 4.7 настоящего приложения.</w:t>
      </w:r>
    </w:p>
  </w:footnote>
  <w:footnote w:id="16">
    <w:p w14:paraId="6A8ACF0B" w14:textId="77777777" w:rsidR="00A61B77" w:rsidRPr="00CA719D" w:rsidRDefault="00A61B77" w:rsidP="00A61B77">
      <w:pPr>
        <w:pStyle w:val="ae"/>
      </w:pPr>
      <w:r>
        <w:tab/>
      </w:r>
      <w:r w:rsidRPr="000440A8">
        <w:rPr>
          <w:rStyle w:val="ab"/>
        </w:rPr>
        <w:footnoteRef/>
      </w:r>
      <w:r>
        <w:tab/>
        <w:t>Подлежит определению только в том случае, если это необходимо для проверки состояния и условий эксплуатации автомобиля.</w:t>
      </w:r>
    </w:p>
  </w:footnote>
  <w:footnote w:id="17">
    <w:p w14:paraId="6A35C304" w14:textId="77777777" w:rsidR="00A61B77" w:rsidRPr="00CA719D" w:rsidRDefault="00A61B77" w:rsidP="00A61B77">
      <w:pPr>
        <w:pStyle w:val="ae"/>
      </w:pPr>
      <w:r>
        <w:tab/>
      </w:r>
      <w:r w:rsidRPr="000440A8">
        <w:rPr>
          <w:rStyle w:val="ab"/>
        </w:rPr>
        <w:footnoteRef/>
      </w:r>
      <w:r>
        <w:tab/>
        <w:t>Предпочтительным источником является датчик атмосферного давления.</w:t>
      </w:r>
    </w:p>
  </w:footnote>
  <w:footnote w:id="18">
    <w:p w14:paraId="2B87717B" w14:textId="77777777" w:rsidR="00A61B77" w:rsidRPr="00CA719D" w:rsidRDefault="00A61B77" w:rsidP="00A61B77">
      <w:pPr>
        <w:pStyle w:val="ae"/>
      </w:pPr>
      <w:r>
        <w:tab/>
      </w:r>
      <w:r w:rsidRPr="000440A8">
        <w:rPr>
          <w:vertAlign w:val="superscript"/>
        </w:rPr>
        <w:footnoteRef/>
      </w:r>
      <w:r>
        <w:tab/>
        <w:t>Подлежит определению только в том случае, если для расчета массового расхода отработавших газов, как указано в пунктах 7.2 и 7.4 приложения 7, используются косвенные методы.</w:t>
      </w:r>
    </w:p>
  </w:footnote>
  <w:footnote w:id="19">
    <w:p w14:paraId="48D439F4" w14:textId="522EE9AD" w:rsidR="00AF5E7B" w:rsidRPr="00AF5E7B" w:rsidRDefault="00AF5E7B">
      <w:pPr>
        <w:pStyle w:val="ae"/>
      </w:pPr>
      <w:r>
        <w:tab/>
      </w:r>
      <w:r>
        <w:rPr>
          <w:rStyle w:val="ab"/>
        </w:rPr>
        <w:t>1</w:t>
      </w:r>
      <w:r>
        <w:t xml:space="preserve"> </w:t>
      </w:r>
      <w:r>
        <w:tab/>
        <w:t>Если дрейф чувствительности к нулю находится в пределах допустимого диапазона, то до проверки дрейфа чувствительности к калибровке</w:t>
      </w:r>
      <w:r w:rsidRPr="00CD0C75">
        <w:t xml:space="preserve"> анализатор можно обнулить.</w:t>
      </w:r>
    </w:p>
  </w:footnote>
  <w:footnote w:id="20">
    <w:p w14:paraId="47BD305E" w14:textId="77777777" w:rsidR="00A61B77" w:rsidRPr="00CA719D" w:rsidRDefault="00A61B77" w:rsidP="00A61B77">
      <w:pPr>
        <w:pStyle w:val="ae"/>
      </w:pPr>
      <w:r>
        <w:tab/>
      </w:r>
      <w:r w:rsidRPr="000440A8">
        <w:rPr>
          <w:rStyle w:val="ab"/>
        </w:rPr>
        <w:footnoteRef/>
      </w:r>
      <w:r>
        <w:tab/>
        <w:t>Факультативно для определения массового расхода выхлопных газов.</w:t>
      </w:r>
    </w:p>
  </w:footnote>
  <w:footnote w:id="21">
    <w:p w14:paraId="3FF552BA" w14:textId="77777777" w:rsidR="00A61B77" w:rsidRPr="00CA719D" w:rsidRDefault="00A61B77" w:rsidP="00A61B77">
      <w:pPr>
        <w:pStyle w:val="ae"/>
      </w:pPr>
      <w:r>
        <w:tab/>
      </w:r>
      <w:r w:rsidRPr="000440A8">
        <w:rPr>
          <w:rStyle w:val="ab"/>
        </w:rPr>
        <w:footnoteRef/>
      </w:r>
      <w:r>
        <w:tab/>
        <w:t>Факультативно для определения массового расхода выхлопных газов.</w:t>
      </w:r>
    </w:p>
  </w:footnote>
  <w:footnote w:id="22">
    <w:p w14:paraId="41737579" w14:textId="77777777" w:rsidR="00A61B77" w:rsidRPr="00CA719D" w:rsidRDefault="00A61B77" w:rsidP="00A61B77">
      <w:pPr>
        <w:pStyle w:val="ae"/>
      </w:pPr>
      <w:r>
        <w:tab/>
      </w:r>
      <w:r w:rsidRPr="000440A8">
        <w:rPr>
          <w:rStyle w:val="ab"/>
        </w:rPr>
        <w:footnoteRef/>
      </w:r>
      <w:r>
        <w:tab/>
        <w:t>Факультативный параметр.</w:t>
      </w:r>
    </w:p>
  </w:footnote>
  <w:footnote w:id="23">
    <w:p w14:paraId="056E7CE0" w14:textId="77777777" w:rsidR="00A61B77" w:rsidRPr="00CA719D" w:rsidRDefault="00A61B77" w:rsidP="00A61B77">
      <w:pPr>
        <w:pStyle w:val="ae"/>
      </w:pPr>
      <w:r>
        <w:tab/>
      </w:r>
      <w:r w:rsidRPr="000440A8">
        <w:rPr>
          <w:rStyle w:val="ab"/>
        </w:rPr>
        <w:footnoteRef/>
      </w:r>
      <w:r>
        <w:tab/>
        <w:t>Проверку линейности проводят с помощью сажеподобных частиц, как они определены в пункте 6.2 настоящего приложения.</w:t>
      </w:r>
    </w:p>
  </w:footnote>
  <w:footnote w:id="24">
    <w:p w14:paraId="7AB94FA6" w14:textId="77777777" w:rsidR="00A61B77" w:rsidRPr="00CA719D" w:rsidRDefault="00A61B77" w:rsidP="00A61B77">
      <w:pPr>
        <w:pStyle w:val="ae"/>
      </w:pPr>
      <w:r>
        <w:tab/>
      </w:r>
      <w:r w:rsidRPr="000440A8">
        <w:rPr>
          <w:rStyle w:val="ab"/>
        </w:rPr>
        <w:footnoteRef/>
      </w:r>
      <w:r>
        <w:tab/>
        <w:t>Подлежит обновлению на основе графиков распространенности и прослеживаемости ошибок.</w:t>
      </w:r>
    </w:p>
  </w:footnote>
  <w:footnote w:id="25">
    <w:p w14:paraId="4BAD1AD8" w14:textId="4D083B9C" w:rsidR="009B6FEB" w:rsidRPr="009B6FEB" w:rsidRDefault="009B6FEB" w:rsidP="009B6FEB">
      <w:pPr>
        <w:pStyle w:val="ae"/>
        <w:ind w:left="0" w:firstLine="0"/>
      </w:pPr>
      <w:r>
        <w:tab/>
      </w:r>
      <w:r>
        <w:rPr>
          <w:rStyle w:val="ab"/>
        </w:rPr>
        <w:t>1</w:t>
      </w:r>
      <w:r>
        <w:t xml:space="preserve"> </w:t>
      </w:r>
      <w:r>
        <w:tab/>
        <w:t>Факультативно для определения массового расхода выхлопных газов.</w:t>
      </w:r>
    </w:p>
  </w:footnote>
  <w:footnote w:id="26">
    <w:p w14:paraId="6B4BEB53" w14:textId="5089A3FA" w:rsidR="009B6FEB" w:rsidRPr="009B6FEB" w:rsidRDefault="00556B4F">
      <w:pPr>
        <w:pStyle w:val="ae"/>
      </w:pPr>
      <w:r>
        <w:tab/>
      </w:r>
      <w:r w:rsidR="009B6FEB">
        <w:rPr>
          <w:rStyle w:val="ab"/>
        </w:rPr>
        <w:t>2</w:t>
      </w:r>
      <w:r w:rsidR="009B6FEB">
        <w:t xml:space="preserve"> </w:t>
      </w:r>
      <w:r>
        <w:tab/>
      </w:r>
      <w:r w:rsidR="009B6FEB">
        <w:t>Точность должна составлять 0,02% от показаний, если они используются для расчета расхода воздуха и массы отработавших газов на основе расхода топлива в соответствии с пунктом 7 приложения 7.</w:t>
      </w:r>
    </w:p>
  </w:footnote>
  <w:footnote w:id="27">
    <w:p w14:paraId="45A290B1" w14:textId="39462EC6" w:rsidR="009B6FEB" w:rsidRPr="00556B4F" w:rsidRDefault="00556B4F">
      <w:pPr>
        <w:pStyle w:val="ae"/>
      </w:pPr>
      <w:r>
        <w:tab/>
      </w:r>
      <w:r w:rsidR="009B6FEB">
        <w:rPr>
          <w:rStyle w:val="ab"/>
        </w:rPr>
        <w:t>3</w:t>
      </w:r>
      <w:r w:rsidR="009B6FEB">
        <w:t xml:space="preserve"> </w:t>
      </w:r>
      <w:r>
        <w:tab/>
        <w:t>Факультативно для определения массового расхода отработавших газов.</w:t>
      </w:r>
    </w:p>
  </w:footnote>
  <w:footnote w:id="28">
    <w:p w14:paraId="4373BC27" w14:textId="0DE1E6E0" w:rsidR="00556B4F" w:rsidRPr="00384F97" w:rsidRDefault="00556B4F">
      <w:pPr>
        <w:pStyle w:val="ae"/>
      </w:pPr>
      <w:r>
        <w:tab/>
      </w:r>
      <w:r>
        <w:rPr>
          <w:rStyle w:val="ab"/>
        </w:rPr>
        <w:t>4</w:t>
      </w:r>
      <w:r>
        <w:t xml:space="preserve"> </w:t>
      </w:r>
      <w:r>
        <w:tab/>
        <w:t>Это требование относится только к датчику частоты вращения; если скорость транспортного средства используется для определения таких параметров, как ускорение, произведение скорости и положительного ускорения или ОПУ, то точность сигнала скорости должна составлять 0,1</w:t>
      </w:r>
      <w:r>
        <w:rPr>
          <w:lang w:val="en-US"/>
        </w:rPr>
        <w:t> </w:t>
      </w:r>
      <w:r>
        <w:t>% при скорости более 3 км/ч и частоту выборки 1 Гц. Это требование к точности может быть выполнено посредством использования сигнала скорости вращения колеса.</w:t>
      </w:r>
    </w:p>
  </w:footnote>
  <w:footnote w:id="29">
    <w:p w14:paraId="722F79EB" w14:textId="77777777" w:rsidR="00F94DA0" w:rsidRPr="00CA719D" w:rsidRDefault="00F94DA0" w:rsidP="00F94DA0">
      <w:pPr>
        <w:pStyle w:val="ae"/>
      </w:pPr>
      <w:r w:rsidRPr="00AA62B3">
        <w:tab/>
      </w:r>
      <w:r w:rsidRPr="000440A8">
        <w:rPr>
          <w:rStyle w:val="ab"/>
        </w:rPr>
        <w:footnoteRef/>
      </w:r>
      <w:r>
        <w:tab/>
        <w:t>Применяется только в том случае, если скорость транспортного средства определяется ЭБУ; в целях соблюдения разрешенного допуска можно отрегулировать функцию измерения скорости транспортного средства ЭБУ на основе результатов испытания на подтверждение.</w:t>
      </w:r>
    </w:p>
  </w:footnote>
  <w:footnote w:id="30">
    <w:p w14:paraId="226515DF" w14:textId="77777777" w:rsidR="00F94DA0" w:rsidRPr="00CA719D" w:rsidRDefault="00F94DA0" w:rsidP="00F94DA0">
      <w:pPr>
        <w:pStyle w:val="ae"/>
      </w:pPr>
      <w:r>
        <w:tab/>
      </w:r>
      <w:r w:rsidRPr="000440A8">
        <w:rPr>
          <w:rStyle w:val="ab"/>
        </w:rPr>
        <w:footnoteRef/>
      </w:r>
      <w:r>
        <w:tab/>
        <w:t>Параметр обязателен только в том случае, если измерение необходимо для соблюдения предельных значений.</w:t>
      </w:r>
    </w:p>
  </w:footnote>
  <w:footnote w:id="31">
    <w:p w14:paraId="1B04DC43" w14:textId="77777777" w:rsidR="00F94DA0" w:rsidRPr="00ED04F8" w:rsidRDefault="00F94DA0" w:rsidP="00F94DA0">
      <w:pPr>
        <w:pStyle w:val="ae"/>
      </w:pPr>
      <w:r>
        <w:tab/>
      </w:r>
      <w:r w:rsidRPr="000440A8">
        <w:rPr>
          <w:rStyle w:val="ab"/>
        </w:rPr>
        <w:footnoteRef/>
      </w:r>
      <w:r>
        <w:tab/>
      </w:r>
      <w:r w:rsidRPr="00675F8F">
        <w:t xml:space="preserve">Приборы для измерения КЧ соответствуют положениям приложения B5 к Правилам </w:t>
      </w:r>
      <w:r>
        <w:t>№ </w:t>
      </w:r>
      <w:r w:rsidRPr="00675F8F">
        <w:t>154 ООН</w:t>
      </w:r>
      <w:r>
        <w:t>.</w:t>
      </w:r>
    </w:p>
  </w:footnote>
  <w:footnote w:id="32">
    <w:p w14:paraId="5C582CFA" w14:textId="77777777" w:rsidR="000142CB" w:rsidRDefault="000142CB" w:rsidP="000142CB">
      <w:pPr>
        <w:pStyle w:val="ae"/>
      </w:pPr>
      <w:r>
        <w:tab/>
      </w:r>
      <w:r w:rsidRPr="000440A8">
        <w:rPr>
          <w:rStyle w:val="ab"/>
          <w:rFonts w:eastAsiaTheme="minorHAnsi"/>
        </w:rPr>
        <w:footnoteRef/>
      </w:r>
      <w:r>
        <w:t xml:space="preserve"> </w:t>
      </w:r>
      <w:r>
        <w:tab/>
        <w:t>[Ссылка будет добавлена после окончательного уведомления].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A735" w14:textId="04D787DC" w:rsidR="00A61B77" w:rsidRPr="00A61B77" w:rsidRDefault="00A368D7">
    <w:pPr>
      <w:pStyle w:val="a6"/>
    </w:pPr>
    <w:r>
      <w:fldChar w:fldCharType="begin"/>
    </w:r>
    <w:r>
      <w:instrText xml:space="preserve"> TITLE  \* MERGEFORMAT </w:instrText>
    </w:r>
    <w:r>
      <w:fldChar w:fldCharType="separate"/>
    </w:r>
    <w:r w:rsidR="00D455E1">
      <w:t>ECE/TRANS/WP.29/2023/77</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00CA" w14:textId="6607C397" w:rsidR="00A61B77" w:rsidRPr="00A61B77" w:rsidRDefault="00A368D7" w:rsidP="00A61B77">
    <w:pPr>
      <w:pStyle w:val="a6"/>
      <w:jc w:val="right"/>
    </w:pPr>
    <w:r>
      <w:fldChar w:fldCharType="begin"/>
    </w:r>
    <w:r>
      <w:instrText xml:space="preserve"> TITLE  \* MERGEFORMAT </w:instrText>
    </w:r>
    <w:r>
      <w:fldChar w:fldCharType="separate"/>
    </w:r>
    <w:r w:rsidR="00D455E1">
      <w:t>ECE/TRANS/WP.29/2023/77</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1E2D3" w14:textId="48186753" w:rsidR="008C53F1" w:rsidRPr="008C53F1" w:rsidRDefault="008C53F1" w:rsidP="008C53F1">
    <w:r>
      <w:rPr>
        <w:noProof/>
      </w:rPr>
      <mc:AlternateContent>
        <mc:Choice Requires="wps">
          <w:drawing>
            <wp:anchor distT="0" distB="0" distL="114300" distR="114300" simplePos="0" relativeHeight="251662336" behindDoc="0" locked="0" layoutInCell="1" allowOverlap="1" wp14:anchorId="6B40B297" wp14:editId="33832E61">
              <wp:simplePos x="0" y="0"/>
              <wp:positionH relativeFrom="page">
                <wp:posOffset>9935845</wp:posOffset>
              </wp:positionH>
              <wp:positionV relativeFrom="margin">
                <wp:posOffset>0</wp:posOffset>
              </wp:positionV>
              <wp:extent cx="215900" cy="6120130"/>
              <wp:effectExtent l="0" t="0" r="0" b="0"/>
              <wp:wrapNone/>
              <wp:docPr id="750546192" name="Надпись 750546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14:paraId="79F05083" w14:textId="68E2E04E" w:rsidR="008C53F1" w:rsidRPr="00A61B77" w:rsidRDefault="00384F97" w:rsidP="008C53F1">
                          <w:pPr>
                            <w:pStyle w:val="a6"/>
                          </w:pPr>
                          <w:fldSimple w:instr=" TITLE  \* MERGEFORMAT ">
                            <w:r w:rsidR="00D455E1">
                              <w:t>ECE/TRANS/WP.29/2023/77</w:t>
                            </w:r>
                          </w:fldSimple>
                        </w:p>
                        <w:p w14:paraId="27ACEDD1" w14:textId="77777777" w:rsidR="008C53F1" w:rsidRDefault="008C53F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6B40B297" id="_x0000_t202" coordsize="21600,21600" o:spt="202" path="m,l,21600r21600,l21600,xe">
              <v:stroke joinstyle="miter"/>
              <v:path gradientshapeok="t" o:connecttype="rect"/>
            </v:shapetype>
            <v:shape id="Надпись 750546192" o:spid="_x0000_s1159"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" fillcolor="#4f81bd [3204]" stroked="f" strokeweight=".5pt">
              <v:fill opacity="0"/>
              <v:path arrowok="t"/>
              <v:textbox style="layout-flow:vertical" inset="0,0,0,0">
                <w:txbxContent>
                  <w:p w14:paraId="79F05083" w14:textId="68E2E04E" w:rsidR="008C53F1" w:rsidRPr="00A61B77" w:rsidRDefault="00384F97" w:rsidP="008C53F1">
                    <w:pPr>
                      <w:pStyle w:val="a6"/>
                    </w:pPr>
                    <w:fldSimple w:instr=" TITLE  \* MERGEFORMAT ">
                      <w:r w:rsidR="00D455E1">
                        <w:t>ECE/TRANS/WP.29/2023/77</w:t>
                      </w:r>
                    </w:fldSimple>
                  </w:p>
                  <w:p w14:paraId="27ACEDD1" w14:textId="77777777" w:rsidR="008C53F1" w:rsidRDefault="008C53F1"/>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39C4A" w14:textId="2F7C5E4F" w:rsidR="008C53F1" w:rsidRPr="008C53F1" w:rsidRDefault="008C53F1" w:rsidP="008C53F1">
    <w:r>
      <w:rPr>
        <w:noProof/>
      </w:rPr>
      <mc:AlternateContent>
        <mc:Choice Requires="wps">
          <w:drawing>
            <wp:anchor distT="0" distB="0" distL="114300" distR="114300" simplePos="0" relativeHeight="251660288" behindDoc="0" locked="0" layoutInCell="1" allowOverlap="1" wp14:anchorId="513ACF32" wp14:editId="611074A6">
              <wp:simplePos x="0" y="0"/>
              <wp:positionH relativeFrom="page">
                <wp:posOffset>9935845</wp:posOffset>
              </wp:positionH>
              <wp:positionV relativeFrom="margin">
                <wp:posOffset>0</wp:posOffset>
              </wp:positionV>
              <wp:extent cx="215900" cy="6120130"/>
              <wp:effectExtent l="0" t="0" r="0" b="0"/>
              <wp:wrapNone/>
              <wp:docPr id="5" name="Надпись 5"/>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4C6793B" w14:textId="14C44671" w:rsidR="008C53F1" w:rsidRPr="00A61B77" w:rsidRDefault="00384F97" w:rsidP="008C53F1">
                          <w:pPr>
                            <w:pStyle w:val="a6"/>
                            <w:jc w:val="right"/>
                          </w:pPr>
                          <w:fldSimple w:instr=" TITLE  \* MERGEFORMAT ">
                            <w:r w:rsidR="00D455E1">
                              <w:t>ECE/TRANS/WP.29/2023/77</w:t>
                            </w:r>
                          </w:fldSimple>
                        </w:p>
                        <w:p w14:paraId="1A5C8934" w14:textId="77777777" w:rsidR="008C53F1" w:rsidRDefault="008C53F1"/>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w14:anchorId="513ACF32" id="_x0000_t202" coordsize="21600,21600" o:spt="202" path="m,l,21600r21600,l21600,xe">
              <v:stroke joinstyle="miter"/>
              <v:path gradientshapeok="t" o:connecttype="rect"/>
            </v:shapetype>
            <v:shape id="Надпись 5" o:spid="_x0000_s1160" type="#_x0000_t202" style="position:absolute;margin-left:782.35pt;margin-top:0;width:17pt;height:481.9pt;z-index:25166028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" fillcolor="#4f81bd [3204]" stroked="f" strokeweight=".5pt">
              <v:fill opacity="0"/>
              <v:stroke joinstyle="round"/>
              <v:textbox style="layout-flow:vertical" inset="0,0,0,0">
                <w:txbxContent>
                  <w:p w14:paraId="24C6793B" w14:textId="14C44671" w:rsidR="008C53F1" w:rsidRPr="00A61B77" w:rsidRDefault="00384F97" w:rsidP="008C53F1">
                    <w:pPr>
                      <w:pStyle w:val="a6"/>
                      <w:jc w:val="right"/>
                    </w:pPr>
                    <w:fldSimple w:instr=" TITLE  \* MERGEFORMAT ">
                      <w:r w:rsidR="00D455E1">
                        <w:t>ECE/TRANS/WP.29/2023/77</w:t>
                      </w:r>
                    </w:fldSimple>
                  </w:p>
                  <w:p w14:paraId="1A5C8934" w14:textId="77777777" w:rsidR="008C53F1" w:rsidRDefault="008C53F1"/>
                </w:txbxContent>
              </v:textbox>
              <w10:wrap anchorx="page"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226F6" w14:textId="0F472A90" w:rsidR="00233D03" w:rsidRPr="00233D03" w:rsidRDefault="00A368D7" w:rsidP="00233D03">
    <w:pPr>
      <w:pStyle w:val="a6"/>
    </w:pPr>
    <w:r>
      <w:fldChar w:fldCharType="begin"/>
    </w:r>
    <w:r>
      <w:instrText xml:space="preserve"> TITLE  \* MERGEFORMAT </w:instrText>
    </w:r>
    <w:r>
      <w:fldChar w:fldCharType="separate"/>
    </w:r>
    <w:r w:rsidR="00D455E1">
      <w:t>ECE/TRANS/WP.29/2023/77</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F795F" w14:textId="6E04C54A" w:rsidR="00233D03" w:rsidRPr="00233D03" w:rsidRDefault="00A368D7" w:rsidP="00233D03">
    <w:pPr>
      <w:pStyle w:val="a6"/>
      <w:jc w:val="right"/>
    </w:pPr>
    <w:r>
      <w:fldChar w:fldCharType="begin"/>
    </w:r>
    <w:r>
      <w:instrText xml:space="preserve"> TITLE  \* MERGEFORMAT </w:instrText>
    </w:r>
    <w:r>
      <w:fldChar w:fldCharType="separate"/>
    </w:r>
    <w:r w:rsidR="00D455E1">
      <w:t>ECE/TRANS/WP.29/2023/77</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21322"/>
    <w:multiLevelType w:val="multilevel"/>
    <w:tmpl w:val="04090023"/>
    <w:styleLink w:val="a"/>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06677AE"/>
    <w:multiLevelType w:val="multilevel"/>
    <w:tmpl w:val="0409001F"/>
    <w:styleLink w:val="111111"/>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224"/>
        </w:tabs>
        <w:ind w:left="1224" w:hanging="504"/>
      </w:pPr>
    </w:lvl>
    <w:lvl w:ilvl="3">
      <w:start w:val="1"/>
      <w:numFmt w:val="decimal"/>
      <w:pStyle w:val="4"/>
      <w:lvlText w:val="%1.%2.%3.%4."/>
      <w:lvlJc w:val="left"/>
      <w:pPr>
        <w:tabs>
          <w:tab w:val="num" w:pos="1728"/>
        </w:tabs>
        <w:ind w:left="1728" w:hanging="648"/>
      </w:pPr>
    </w:lvl>
    <w:lvl w:ilvl="4">
      <w:start w:val="1"/>
      <w:numFmt w:val="decimal"/>
      <w:pStyle w:val="5"/>
      <w:lvlText w:val="%1.%2.%3.%4.%5."/>
      <w:lvlJc w:val="left"/>
      <w:pPr>
        <w:tabs>
          <w:tab w:val="num" w:pos="2232"/>
        </w:tabs>
        <w:ind w:left="2232" w:hanging="792"/>
      </w:pPr>
    </w:lvl>
    <w:lvl w:ilvl="5">
      <w:start w:val="1"/>
      <w:numFmt w:val="decimal"/>
      <w:pStyle w:val="6"/>
      <w:lvlText w:val="%1.%2.%3.%4.%5.%6."/>
      <w:lvlJc w:val="left"/>
      <w:pPr>
        <w:tabs>
          <w:tab w:val="num" w:pos="2736"/>
        </w:tabs>
        <w:ind w:left="2736" w:hanging="936"/>
      </w:pPr>
    </w:lvl>
    <w:lvl w:ilvl="6">
      <w:start w:val="1"/>
      <w:numFmt w:val="decimal"/>
      <w:pStyle w:val="7"/>
      <w:lvlText w:val="%1.%2.%3.%4.%5.%6.%7."/>
      <w:lvlJc w:val="left"/>
      <w:pPr>
        <w:tabs>
          <w:tab w:val="num" w:pos="3240"/>
        </w:tabs>
        <w:ind w:left="3240" w:hanging="1080"/>
      </w:pPr>
    </w:lvl>
    <w:lvl w:ilvl="7">
      <w:start w:val="1"/>
      <w:numFmt w:val="decimal"/>
      <w:pStyle w:val="8"/>
      <w:lvlText w:val="%1.%2.%3.%4.%5.%6.%7.%8."/>
      <w:lvlJc w:val="left"/>
      <w:pPr>
        <w:tabs>
          <w:tab w:val="num" w:pos="3744"/>
        </w:tabs>
        <w:ind w:left="3744" w:hanging="1224"/>
      </w:pPr>
    </w:lvl>
    <w:lvl w:ilvl="8">
      <w:start w:val="1"/>
      <w:numFmt w:val="decimal"/>
      <w:pStyle w:val="9"/>
      <w:lvlText w:val="%1.%2.%3.%4.%5.%6.%7.%8.%9."/>
      <w:lvlJc w:val="left"/>
      <w:pPr>
        <w:tabs>
          <w:tab w:val="num" w:pos="4320"/>
        </w:tabs>
        <w:ind w:left="4320" w:hanging="1440"/>
      </w:pPr>
    </w:lvl>
  </w:abstractNum>
  <w:abstractNum w:abstractNumId="10"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F2663FD"/>
    <w:multiLevelType w:val="hybridMultilevel"/>
    <w:tmpl w:val="2906186C"/>
    <w:lvl w:ilvl="0" w:tplc="276221F6">
      <w:start w:val="1"/>
      <w:numFmt w:val="lowerLetter"/>
      <w:lvlText w:val="%1)"/>
      <w:lvlJc w:val="left"/>
      <w:pPr>
        <w:ind w:left="3198" w:hanging="360"/>
      </w:pPr>
      <w:rPr>
        <w:rFonts w:hint="default"/>
      </w:rPr>
    </w:lvl>
    <w:lvl w:ilvl="1" w:tplc="04090019" w:tentative="1">
      <w:start w:val="1"/>
      <w:numFmt w:val="lowerLetter"/>
      <w:lvlText w:val="%2."/>
      <w:lvlJc w:val="left"/>
      <w:pPr>
        <w:ind w:left="3918" w:hanging="360"/>
      </w:pPr>
    </w:lvl>
    <w:lvl w:ilvl="2" w:tplc="0409001B" w:tentative="1">
      <w:start w:val="1"/>
      <w:numFmt w:val="lowerRoman"/>
      <w:lvlText w:val="%3."/>
      <w:lvlJc w:val="right"/>
      <w:pPr>
        <w:ind w:left="4638" w:hanging="180"/>
      </w:pPr>
    </w:lvl>
    <w:lvl w:ilvl="3" w:tplc="0409000F" w:tentative="1">
      <w:start w:val="1"/>
      <w:numFmt w:val="decimal"/>
      <w:lvlText w:val="%4."/>
      <w:lvlJc w:val="left"/>
      <w:pPr>
        <w:ind w:left="5358" w:hanging="360"/>
      </w:pPr>
    </w:lvl>
    <w:lvl w:ilvl="4" w:tplc="04090019" w:tentative="1">
      <w:start w:val="1"/>
      <w:numFmt w:val="lowerLetter"/>
      <w:lvlText w:val="%5."/>
      <w:lvlJc w:val="left"/>
      <w:pPr>
        <w:ind w:left="6078" w:hanging="360"/>
      </w:pPr>
    </w:lvl>
    <w:lvl w:ilvl="5" w:tplc="0409001B" w:tentative="1">
      <w:start w:val="1"/>
      <w:numFmt w:val="lowerRoman"/>
      <w:lvlText w:val="%6."/>
      <w:lvlJc w:val="right"/>
      <w:pPr>
        <w:ind w:left="6798" w:hanging="180"/>
      </w:pPr>
    </w:lvl>
    <w:lvl w:ilvl="6" w:tplc="0409000F" w:tentative="1">
      <w:start w:val="1"/>
      <w:numFmt w:val="decimal"/>
      <w:lvlText w:val="%7."/>
      <w:lvlJc w:val="left"/>
      <w:pPr>
        <w:ind w:left="7518" w:hanging="360"/>
      </w:pPr>
    </w:lvl>
    <w:lvl w:ilvl="7" w:tplc="04090019" w:tentative="1">
      <w:start w:val="1"/>
      <w:numFmt w:val="lowerLetter"/>
      <w:lvlText w:val="%8."/>
      <w:lvlJc w:val="left"/>
      <w:pPr>
        <w:ind w:left="8238" w:hanging="360"/>
      </w:pPr>
    </w:lvl>
    <w:lvl w:ilvl="8" w:tplc="0409001B" w:tentative="1">
      <w:start w:val="1"/>
      <w:numFmt w:val="lowerRoman"/>
      <w:lvlText w:val="%9."/>
      <w:lvlJc w:val="right"/>
      <w:pPr>
        <w:ind w:left="8958" w:hanging="180"/>
      </w:pPr>
    </w:lvl>
  </w:abstractNum>
  <w:num w:numId="1" w16cid:durableId="1953856487">
    <w:abstractNumId w:val="10"/>
  </w:num>
  <w:num w:numId="2" w16cid:durableId="404374248">
    <w:abstractNumId w:val="4"/>
  </w:num>
  <w:num w:numId="3" w16cid:durableId="972634763">
    <w:abstractNumId w:val="8"/>
  </w:num>
  <w:num w:numId="4" w16cid:durableId="945622642">
    <w:abstractNumId w:val="1"/>
  </w:num>
  <w:num w:numId="5" w16cid:durableId="1293749081">
    <w:abstractNumId w:val="9"/>
  </w:num>
  <w:num w:numId="6" w16cid:durableId="194775812">
    <w:abstractNumId w:val="2"/>
  </w:num>
  <w:num w:numId="7" w16cid:durableId="1229195922">
    <w:abstractNumId w:val="0"/>
  </w:num>
  <w:num w:numId="8" w16cid:durableId="763112129">
    <w:abstractNumId w:val="7"/>
  </w:num>
  <w:num w:numId="9" w16cid:durableId="1591356900">
    <w:abstractNumId w:val="5"/>
  </w:num>
  <w:num w:numId="10" w16cid:durableId="1038313919">
    <w:abstractNumId w:val="11"/>
  </w:num>
  <w:num w:numId="11" w16cid:durableId="606818250">
    <w:abstractNumId w:val="6"/>
  </w:num>
  <w:num w:numId="12" w16cid:durableId="956981641">
    <w:abstractNumId w:val="3"/>
  </w:num>
  <w:num w:numId="13" w16cid:durableId="34139631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4"/>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2759"/>
    <w:rsid w:val="000142CB"/>
    <w:rsid w:val="0002725F"/>
    <w:rsid w:val="00033EE1"/>
    <w:rsid w:val="00042B72"/>
    <w:rsid w:val="000558BD"/>
    <w:rsid w:val="000B57E7"/>
    <w:rsid w:val="000B6373"/>
    <w:rsid w:val="000E4E5B"/>
    <w:rsid w:val="000F09DF"/>
    <w:rsid w:val="000F61B2"/>
    <w:rsid w:val="00102BE2"/>
    <w:rsid w:val="001075E9"/>
    <w:rsid w:val="0014152F"/>
    <w:rsid w:val="00180183"/>
    <w:rsid w:val="0018024D"/>
    <w:rsid w:val="00181A28"/>
    <w:rsid w:val="0018649F"/>
    <w:rsid w:val="00196389"/>
    <w:rsid w:val="001B3EF6"/>
    <w:rsid w:val="001B7A11"/>
    <w:rsid w:val="001C7A89"/>
    <w:rsid w:val="001E1D52"/>
    <w:rsid w:val="0022651C"/>
    <w:rsid w:val="00233D03"/>
    <w:rsid w:val="00245C31"/>
    <w:rsid w:val="00255343"/>
    <w:rsid w:val="0027151D"/>
    <w:rsid w:val="002A0D11"/>
    <w:rsid w:val="002A2EFC"/>
    <w:rsid w:val="002B0106"/>
    <w:rsid w:val="002B74B1"/>
    <w:rsid w:val="002C04AC"/>
    <w:rsid w:val="002C0E18"/>
    <w:rsid w:val="002D5AAC"/>
    <w:rsid w:val="002E5067"/>
    <w:rsid w:val="002F405F"/>
    <w:rsid w:val="002F7EEC"/>
    <w:rsid w:val="00301299"/>
    <w:rsid w:val="00305C08"/>
    <w:rsid w:val="00307FB6"/>
    <w:rsid w:val="00317339"/>
    <w:rsid w:val="00322004"/>
    <w:rsid w:val="003402C2"/>
    <w:rsid w:val="00381C24"/>
    <w:rsid w:val="00384F97"/>
    <w:rsid w:val="00387CD4"/>
    <w:rsid w:val="00393111"/>
    <w:rsid w:val="003958D0"/>
    <w:rsid w:val="003A0D43"/>
    <w:rsid w:val="003A48CE"/>
    <w:rsid w:val="003B00E5"/>
    <w:rsid w:val="003E0B46"/>
    <w:rsid w:val="00407B78"/>
    <w:rsid w:val="00424203"/>
    <w:rsid w:val="00452493"/>
    <w:rsid w:val="00453318"/>
    <w:rsid w:val="00454AF2"/>
    <w:rsid w:val="00454E07"/>
    <w:rsid w:val="00467880"/>
    <w:rsid w:val="00472C5C"/>
    <w:rsid w:val="004859EA"/>
    <w:rsid w:val="00485F8A"/>
    <w:rsid w:val="00494638"/>
    <w:rsid w:val="004A03B0"/>
    <w:rsid w:val="004A081C"/>
    <w:rsid w:val="004C2759"/>
    <w:rsid w:val="004C78C0"/>
    <w:rsid w:val="004E05B7"/>
    <w:rsid w:val="0050108D"/>
    <w:rsid w:val="00513081"/>
    <w:rsid w:val="00517901"/>
    <w:rsid w:val="00526683"/>
    <w:rsid w:val="00526DB8"/>
    <w:rsid w:val="0055186D"/>
    <w:rsid w:val="00556B4F"/>
    <w:rsid w:val="005639C1"/>
    <w:rsid w:val="005709E0"/>
    <w:rsid w:val="00572E19"/>
    <w:rsid w:val="005961C8"/>
    <w:rsid w:val="005966F1"/>
    <w:rsid w:val="005D7914"/>
    <w:rsid w:val="005E2B41"/>
    <w:rsid w:val="005F0B42"/>
    <w:rsid w:val="00617A43"/>
    <w:rsid w:val="00624626"/>
    <w:rsid w:val="00630873"/>
    <w:rsid w:val="006345DB"/>
    <w:rsid w:val="00640F49"/>
    <w:rsid w:val="00680D03"/>
    <w:rsid w:val="00681A10"/>
    <w:rsid w:val="006A1ED8"/>
    <w:rsid w:val="006C2031"/>
    <w:rsid w:val="006D461A"/>
    <w:rsid w:val="006F35EE"/>
    <w:rsid w:val="007021FF"/>
    <w:rsid w:val="00712895"/>
    <w:rsid w:val="00717AB9"/>
    <w:rsid w:val="0072200B"/>
    <w:rsid w:val="00734ACB"/>
    <w:rsid w:val="007515CD"/>
    <w:rsid w:val="00757357"/>
    <w:rsid w:val="00792497"/>
    <w:rsid w:val="007F2E71"/>
    <w:rsid w:val="00806737"/>
    <w:rsid w:val="00825F8D"/>
    <w:rsid w:val="00834B71"/>
    <w:rsid w:val="00835C93"/>
    <w:rsid w:val="00852980"/>
    <w:rsid w:val="0086445C"/>
    <w:rsid w:val="00894693"/>
    <w:rsid w:val="008A08D7"/>
    <w:rsid w:val="008A37C8"/>
    <w:rsid w:val="008B6909"/>
    <w:rsid w:val="008C53F1"/>
    <w:rsid w:val="008D53B6"/>
    <w:rsid w:val="008F1527"/>
    <w:rsid w:val="008F7609"/>
    <w:rsid w:val="00906890"/>
    <w:rsid w:val="00911BE4"/>
    <w:rsid w:val="009164D0"/>
    <w:rsid w:val="00924E7D"/>
    <w:rsid w:val="009337C5"/>
    <w:rsid w:val="00951972"/>
    <w:rsid w:val="00960027"/>
    <w:rsid w:val="009608F3"/>
    <w:rsid w:val="0099201E"/>
    <w:rsid w:val="009A24AC"/>
    <w:rsid w:val="009B6FEB"/>
    <w:rsid w:val="009C59D7"/>
    <w:rsid w:val="009C6FE6"/>
    <w:rsid w:val="009D7E7D"/>
    <w:rsid w:val="00A14DA8"/>
    <w:rsid w:val="00A174EE"/>
    <w:rsid w:val="00A312BC"/>
    <w:rsid w:val="00A368D7"/>
    <w:rsid w:val="00A61B77"/>
    <w:rsid w:val="00A715C7"/>
    <w:rsid w:val="00A80CEB"/>
    <w:rsid w:val="00A84021"/>
    <w:rsid w:val="00A84D35"/>
    <w:rsid w:val="00A917B3"/>
    <w:rsid w:val="00AB4B51"/>
    <w:rsid w:val="00AF5E7B"/>
    <w:rsid w:val="00AF74B9"/>
    <w:rsid w:val="00B10CC7"/>
    <w:rsid w:val="00B36DF7"/>
    <w:rsid w:val="00B539E7"/>
    <w:rsid w:val="00B62458"/>
    <w:rsid w:val="00BC1704"/>
    <w:rsid w:val="00BC18B2"/>
    <w:rsid w:val="00BD33EE"/>
    <w:rsid w:val="00BE1CC7"/>
    <w:rsid w:val="00C106D6"/>
    <w:rsid w:val="00C119AE"/>
    <w:rsid w:val="00C60F0C"/>
    <w:rsid w:val="00C71E84"/>
    <w:rsid w:val="00C805C9"/>
    <w:rsid w:val="00C92939"/>
    <w:rsid w:val="00CA1679"/>
    <w:rsid w:val="00CB151C"/>
    <w:rsid w:val="00CE5A1A"/>
    <w:rsid w:val="00CF55F6"/>
    <w:rsid w:val="00D33D63"/>
    <w:rsid w:val="00D455E1"/>
    <w:rsid w:val="00D5253A"/>
    <w:rsid w:val="00D8010F"/>
    <w:rsid w:val="00D873A8"/>
    <w:rsid w:val="00D90028"/>
    <w:rsid w:val="00D90138"/>
    <w:rsid w:val="00D9145B"/>
    <w:rsid w:val="00DD78D1"/>
    <w:rsid w:val="00DE32CD"/>
    <w:rsid w:val="00DF315C"/>
    <w:rsid w:val="00DF5767"/>
    <w:rsid w:val="00DF71B9"/>
    <w:rsid w:val="00E11E87"/>
    <w:rsid w:val="00E12C5F"/>
    <w:rsid w:val="00E33D35"/>
    <w:rsid w:val="00E73F76"/>
    <w:rsid w:val="00E91297"/>
    <w:rsid w:val="00EA2C9F"/>
    <w:rsid w:val="00EA420E"/>
    <w:rsid w:val="00ED0BDA"/>
    <w:rsid w:val="00EE142A"/>
    <w:rsid w:val="00EF1360"/>
    <w:rsid w:val="00EF3220"/>
    <w:rsid w:val="00F1001A"/>
    <w:rsid w:val="00F2523A"/>
    <w:rsid w:val="00F43903"/>
    <w:rsid w:val="00F839DE"/>
    <w:rsid w:val="00F94155"/>
    <w:rsid w:val="00F94DA0"/>
    <w:rsid w:val="00F9783F"/>
    <w:rsid w:val="00FD2EF7"/>
    <w:rsid w:val="00FE447E"/>
    <w:rsid w:val="00FF5867"/>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75A1F"/>
  <w15:docId w15:val="{C80D5A68-8906-44C0-84F1-274B4CAD2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iPriority="99"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D9145B"/>
    <w:pPr>
      <w:suppressAutoHyphens/>
      <w:spacing w:line="240" w:lineRule="atLeast"/>
    </w:pPr>
    <w:rPr>
      <w:rFonts w:eastAsiaTheme="minorHAnsi" w:cstheme="minorBidi"/>
      <w:szCs w:val="22"/>
      <w:lang w:val="ru-RU" w:eastAsia="en-US"/>
    </w:rPr>
  </w:style>
  <w:style w:type="paragraph" w:styleId="1">
    <w:name w:val="heading 1"/>
    <w:aliases w:val="Table_G,h1,TRL Head1"/>
    <w:basedOn w:val="a0"/>
    <w:next w:val="a0"/>
    <w:link w:val="10"/>
    <w:qFormat/>
    <w:rsid w:val="00617A43"/>
    <w:pPr>
      <w:keepNext/>
      <w:numPr>
        <w:numId w:val="5"/>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9C6FE6"/>
    <w:pPr>
      <w:keepNext/>
      <w:numPr>
        <w:ilvl w:val="1"/>
        <w:numId w:val="5"/>
      </w:numPr>
      <w:outlineLvl w:val="1"/>
    </w:pPr>
    <w:rPr>
      <w:rFonts w:cs="Arial"/>
      <w:bCs/>
      <w:iCs/>
      <w:szCs w:val="28"/>
    </w:rPr>
  </w:style>
  <w:style w:type="paragraph" w:styleId="3">
    <w:name w:val="heading 3"/>
    <w:basedOn w:val="a0"/>
    <w:next w:val="a0"/>
    <w:link w:val="30"/>
    <w:qFormat/>
    <w:rsid w:val="009C6FE6"/>
    <w:pPr>
      <w:keepNext/>
      <w:numPr>
        <w:ilvl w:val="2"/>
        <w:numId w:val="5"/>
      </w:numPr>
      <w:spacing w:before="240" w:after="60"/>
      <w:outlineLvl w:val="2"/>
    </w:pPr>
    <w:rPr>
      <w:rFonts w:ascii="Arial" w:hAnsi="Arial" w:cs="Arial"/>
      <w:b/>
      <w:bCs/>
      <w:sz w:val="26"/>
      <w:szCs w:val="26"/>
    </w:rPr>
  </w:style>
  <w:style w:type="paragraph" w:styleId="4">
    <w:name w:val="heading 4"/>
    <w:basedOn w:val="a0"/>
    <w:next w:val="a0"/>
    <w:link w:val="40"/>
    <w:qFormat/>
    <w:rsid w:val="009C6FE6"/>
    <w:pPr>
      <w:keepNext/>
      <w:numPr>
        <w:ilvl w:val="3"/>
        <w:numId w:val="5"/>
      </w:numPr>
      <w:spacing w:before="240" w:after="60"/>
      <w:outlineLvl w:val="3"/>
    </w:pPr>
    <w:rPr>
      <w:b/>
      <w:bCs/>
      <w:sz w:val="28"/>
      <w:szCs w:val="28"/>
    </w:rPr>
  </w:style>
  <w:style w:type="paragraph" w:styleId="5">
    <w:name w:val="heading 5"/>
    <w:basedOn w:val="a0"/>
    <w:next w:val="a0"/>
    <w:link w:val="50"/>
    <w:qFormat/>
    <w:rsid w:val="009C6FE6"/>
    <w:pPr>
      <w:numPr>
        <w:ilvl w:val="4"/>
        <w:numId w:val="5"/>
      </w:numPr>
      <w:spacing w:before="240" w:after="60"/>
      <w:outlineLvl w:val="4"/>
    </w:pPr>
    <w:rPr>
      <w:b/>
      <w:bCs/>
      <w:i/>
      <w:iCs/>
      <w:sz w:val="26"/>
      <w:szCs w:val="26"/>
    </w:rPr>
  </w:style>
  <w:style w:type="paragraph" w:styleId="6">
    <w:name w:val="heading 6"/>
    <w:basedOn w:val="a0"/>
    <w:next w:val="a0"/>
    <w:link w:val="60"/>
    <w:qFormat/>
    <w:rsid w:val="009C6FE6"/>
    <w:pPr>
      <w:numPr>
        <w:ilvl w:val="5"/>
        <w:numId w:val="5"/>
      </w:numPr>
      <w:spacing w:before="240" w:after="60"/>
      <w:outlineLvl w:val="5"/>
    </w:pPr>
    <w:rPr>
      <w:b/>
      <w:bCs/>
      <w:sz w:val="22"/>
    </w:rPr>
  </w:style>
  <w:style w:type="paragraph" w:styleId="7">
    <w:name w:val="heading 7"/>
    <w:basedOn w:val="a0"/>
    <w:next w:val="a0"/>
    <w:link w:val="70"/>
    <w:qFormat/>
    <w:rsid w:val="009C6FE6"/>
    <w:pPr>
      <w:numPr>
        <w:ilvl w:val="6"/>
        <w:numId w:val="5"/>
      </w:numPr>
      <w:spacing w:before="240" w:after="60"/>
      <w:outlineLvl w:val="6"/>
    </w:pPr>
    <w:rPr>
      <w:sz w:val="24"/>
      <w:szCs w:val="24"/>
    </w:rPr>
  </w:style>
  <w:style w:type="paragraph" w:styleId="8">
    <w:name w:val="heading 8"/>
    <w:basedOn w:val="a0"/>
    <w:next w:val="a0"/>
    <w:link w:val="80"/>
    <w:qFormat/>
    <w:rsid w:val="009C6FE6"/>
    <w:pPr>
      <w:numPr>
        <w:ilvl w:val="7"/>
        <w:numId w:val="5"/>
      </w:numPr>
      <w:spacing w:before="240" w:after="60"/>
      <w:outlineLvl w:val="7"/>
    </w:pPr>
    <w:rPr>
      <w:i/>
      <w:iCs/>
      <w:sz w:val="24"/>
      <w:szCs w:val="24"/>
    </w:rPr>
  </w:style>
  <w:style w:type="paragraph" w:styleId="9">
    <w:name w:val="heading 9"/>
    <w:basedOn w:val="a0"/>
    <w:next w:val="a0"/>
    <w:link w:val="90"/>
    <w:qFormat/>
    <w:rsid w:val="009C6FE6"/>
    <w:pPr>
      <w:numPr>
        <w:ilvl w:val="8"/>
        <w:numId w:val="5"/>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rsid w:val="009C6FE6"/>
    <w:pPr>
      <w:spacing w:line="240" w:lineRule="auto"/>
    </w:pPr>
    <w:rPr>
      <w:rFonts w:ascii="Tahoma" w:hAnsi="Tahoma" w:cs="Tahoma"/>
      <w:sz w:val="16"/>
      <w:szCs w:val="16"/>
    </w:rPr>
  </w:style>
  <w:style w:type="character" w:customStyle="1" w:styleId="a5">
    <w:name w:val="Текст выноски Знак"/>
    <w:basedOn w:val="a1"/>
    <w:link w:val="a4"/>
    <w:uiPriority w:val="99"/>
    <w:rsid w:val="00C71E84"/>
    <w:rPr>
      <w:rFonts w:ascii="Tahoma" w:eastAsiaTheme="minorHAnsi" w:hAnsi="Tahoma" w:cs="Tahoma"/>
      <w:sz w:val="16"/>
      <w:szCs w:val="16"/>
      <w:lang w:val="ru-RU" w:eastAsia="en-US"/>
    </w:rPr>
  </w:style>
  <w:style w:type="paragraph" w:customStyle="1" w:styleId="HMG">
    <w:name w:val="_ H __M_G"/>
    <w:basedOn w:val="a0"/>
    <w:next w:val="a0"/>
    <w:qFormat/>
    <w:rsid w:val="00617A43"/>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617A43"/>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617A43"/>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link w:val="H23GChar"/>
    <w:qFormat/>
    <w:rsid w:val="00617A43"/>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617A43"/>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link w:val="H56GChar"/>
    <w:qFormat/>
    <w:rsid w:val="00617A43"/>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C71E84"/>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617A43"/>
    <w:pPr>
      <w:numPr>
        <w:numId w:val="1"/>
      </w:numPr>
      <w:spacing w:after="120"/>
      <w:ind w:right="1134"/>
      <w:jc w:val="both"/>
    </w:pPr>
    <w:rPr>
      <w:rFonts w:eastAsia="Times New Roman" w:cs="Times New Roman"/>
      <w:szCs w:val="20"/>
      <w:lang w:eastAsia="ru-RU"/>
    </w:rPr>
  </w:style>
  <w:style w:type="paragraph" w:customStyle="1" w:styleId="Bullet2G">
    <w:name w:val="_Bullet 2_G"/>
    <w:basedOn w:val="a0"/>
    <w:qFormat/>
    <w:rsid w:val="00617A43"/>
    <w:pPr>
      <w:numPr>
        <w:numId w:val="2"/>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C71E84"/>
    <w:pPr>
      <w:numPr>
        <w:numId w:val="3"/>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uiPriority w:val="99"/>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uiPriority w:val="99"/>
    <w:rsid w:val="00617A43"/>
    <w:rPr>
      <w:b/>
      <w:sz w:val="18"/>
      <w:lang w:val="en-GB" w:eastAsia="ru-RU"/>
    </w:rPr>
  </w:style>
  <w:style w:type="character" w:styleId="a8">
    <w:name w:val="page number"/>
    <w:aliases w:val="7_G"/>
    <w:basedOn w:val="a1"/>
    <w:qFormat/>
    <w:rsid w:val="00617A43"/>
    <w:rPr>
      <w:rFonts w:ascii="Times New Roman" w:hAnsi="Times New Roman"/>
      <w:b/>
      <w:sz w:val="18"/>
    </w:rPr>
  </w:style>
  <w:style w:type="paragraph" w:styleId="a9">
    <w:name w:val="footer"/>
    <w:aliases w:val="3_G"/>
    <w:basedOn w:val="a0"/>
    <w:link w:val="aa"/>
    <w:uiPriority w:val="99"/>
    <w:qFormat/>
    <w:rsid w:val="00617A43"/>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uiPriority w:val="99"/>
    <w:rsid w:val="00617A43"/>
    <w:rPr>
      <w:sz w:val="16"/>
      <w:lang w:val="en-GB" w:eastAsia="ru-RU"/>
    </w:rPr>
  </w:style>
  <w:style w:type="character" w:styleId="ab">
    <w:name w:val="footnote reference"/>
    <w:aliases w:val="4_G,(Footnote Reference),-E Fußnotenzeichen,BVI fnr, BVI fnr,Footnote symbol,Footnote,Footnote Reference Superscript,SUPERS,4_GR,Fußnotenzeichen"/>
    <w:basedOn w:val="a1"/>
    <w:uiPriority w:val="99"/>
    <w:qFormat/>
    <w:rsid w:val="00617A43"/>
    <w:rPr>
      <w:rFonts w:ascii="Times New Roman" w:hAnsi="Times New Roman"/>
      <w:dstrike w:val="0"/>
      <w:sz w:val="18"/>
      <w:vertAlign w:val="superscript"/>
    </w:rPr>
  </w:style>
  <w:style w:type="character" w:styleId="ac">
    <w:name w:val="endnote reference"/>
    <w:aliases w:val="1_G"/>
    <w:basedOn w:val="ab"/>
    <w:qFormat/>
    <w:rsid w:val="00617A43"/>
    <w:rPr>
      <w:rFonts w:ascii="Times New Roman" w:hAnsi="Times New Roman"/>
      <w:dstrike w:val="0"/>
      <w:sz w:val="18"/>
      <w:vertAlign w:val="superscript"/>
    </w:rPr>
  </w:style>
  <w:style w:type="table" w:styleId="ad">
    <w:name w:val="Table Grid"/>
    <w:basedOn w:val="a2"/>
    <w:uiPriority w:val="59"/>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_6,5_GR,-E Fußnotentext,footnote text,Fußnotentext Ursprung,Footnote Text Char Char Char Char,Footnote Text1,Footnote Text Char Char Char,Fußnotentext Char1,Fußnotentext Char Char,Fußnotentext Char2,Fußn"/>
    <w:basedOn w:val="a0"/>
    <w:link w:val="af"/>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_6 Знак,5_GR Знак,-E Fußnotentext Знак,footnote text Знак,Fußnotentext Ursprung Знак,Footnote Text Char Char Char Char Знак,Footnote Text1 Знак,Footnote Text Char Char Char Знак,Fußnotentext Char1 Знак,Fußn Знак"/>
    <w:basedOn w:val="a1"/>
    <w:link w:val="ae"/>
    <w:qFormat/>
    <w:rsid w:val="00617A43"/>
    <w:rPr>
      <w:sz w:val="18"/>
      <w:lang w:val="ru-RU" w:eastAsia="ru-RU"/>
    </w:rPr>
  </w:style>
  <w:style w:type="paragraph" w:styleId="af0">
    <w:name w:val="endnote text"/>
    <w:aliases w:val="2_G"/>
    <w:basedOn w:val="ae"/>
    <w:link w:val="af1"/>
    <w:uiPriority w:val="99"/>
    <w:qFormat/>
    <w:rsid w:val="00617A43"/>
  </w:style>
  <w:style w:type="character" w:customStyle="1" w:styleId="af1">
    <w:name w:val="Текст концевой сноски Знак"/>
    <w:aliases w:val="2_G Знак"/>
    <w:basedOn w:val="a1"/>
    <w:link w:val="af0"/>
    <w:uiPriority w:val="99"/>
    <w:rsid w:val="00617A43"/>
    <w:rPr>
      <w:sz w:val="18"/>
      <w:lang w:val="ru-RU" w:eastAsia="ru-RU"/>
    </w:rPr>
  </w:style>
  <w:style w:type="character" w:customStyle="1" w:styleId="10">
    <w:name w:val="Заголовок 1 Знак"/>
    <w:aliases w:val="Table_G Знак,h1 Знак,TRL Head1 Знак"/>
    <w:basedOn w:val="a1"/>
    <w:link w:val="1"/>
    <w:rsid w:val="00617A43"/>
    <w:rPr>
      <w:rFonts w:cs="Arial"/>
      <w:b/>
      <w:bCs/>
      <w:szCs w:val="32"/>
      <w:lang w:val="ru-RU" w:eastAsia="ru-RU"/>
    </w:rPr>
  </w:style>
  <w:style w:type="character" w:styleId="af2">
    <w:name w:val="Hyperlink"/>
    <w:basedOn w:val="a1"/>
    <w:uiPriority w:val="99"/>
    <w:rsid w:val="00617A43"/>
    <w:rPr>
      <w:color w:val="0000FF" w:themeColor="hyperlink"/>
      <w:u w:val="none"/>
    </w:rPr>
  </w:style>
  <w:style w:type="character" w:styleId="af3">
    <w:name w:val="FollowedHyperlink"/>
    <w:basedOn w:val="a1"/>
    <w:uiPriority w:val="99"/>
    <w:rsid w:val="00617A43"/>
    <w:rPr>
      <w:color w:val="800080" w:themeColor="followedHyperlink"/>
      <w:u w:val="none"/>
    </w:rPr>
  </w:style>
  <w:style w:type="character" w:customStyle="1" w:styleId="20">
    <w:name w:val="Заголовок 2 Знак"/>
    <w:basedOn w:val="a1"/>
    <w:link w:val="2"/>
    <w:rsid w:val="00A61B77"/>
    <w:rPr>
      <w:rFonts w:eastAsiaTheme="minorHAnsi" w:cs="Arial"/>
      <w:bCs/>
      <w:iCs/>
      <w:szCs w:val="28"/>
      <w:lang w:val="ru-RU" w:eastAsia="en-US"/>
    </w:rPr>
  </w:style>
  <w:style w:type="character" w:customStyle="1" w:styleId="30">
    <w:name w:val="Заголовок 3 Знак"/>
    <w:basedOn w:val="a1"/>
    <w:link w:val="3"/>
    <w:rsid w:val="00A61B77"/>
    <w:rPr>
      <w:rFonts w:ascii="Arial" w:eastAsiaTheme="minorHAnsi" w:hAnsi="Arial" w:cs="Arial"/>
      <w:b/>
      <w:bCs/>
      <w:sz w:val="26"/>
      <w:szCs w:val="26"/>
      <w:lang w:val="ru-RU" w:eastAsia="en-US"/>
    </w:rPr>
  </w:style>
  <w:style w:type="character" w:customStyle="1" w:styleId="40">
    <w:name w:val="Заголовок 4 Знак"/>
    <w:basedOn w:val="a1"/>
    <w:link w:val="4"/>
    <w:rsid w:val="00A61B77"/>
    <w:rPr>
      <w:rFonts w:eastAsiaTheme="minorHAnsi" w:cstheme="minorBidi"/>
      <w:b/>
      <w:bCs/>
      <w:sz w:val="28"/>
      <w:szCs w:val="28"/>
      <w:lang w:val="ru-RU" w:eastAsia="en-US"/>
    </w:rPr>
  </w:style>
  <w:style w:type="character" w:customStyle="1" w:styleId="50">
    <w:name w:val="Заголовок 5 Знак"/>
    <w:basedOn w:val="a1"/>
    <w:link w:val="5"/>
    <w:rsid w:val="00A61B77"/>
    <w:rPr>
      <w:rFonts w:eastAsiaTheme="minorHAnsi" w:cstheme="minorBidi"/>
      <w:b/>
      <w:bCs/>
      <w:i/>
      <w:iCs/>
      <w:sz w:val="26"/>
      <w:szCs w:val="26"/>
      <w:lang w:val="ru-RU" w:eastAsia="en-US"/>
    </w:rPr>
  </w:style>
  <w:style w:type="character" w:customStyle="1" w:styleId="60">
    <w:name w:val="Заголовок 6 Знак"/>
    <w:basedOn w:val="a1"/>
    <w:link w:val="6"/>
    <w:rsid w:val="00A61B77"/>
    <w:rPr>
      <w:rFonts w:eastAsiaTheme="minorHAnsi" w:cstheme="minorBidi"/>
      <w:b/>
      <w:bCs/>
      <w:sz w:val="22"/>
      <w:szCs w:val="22"/>
      <w:lang w:val="ru-RU" w:eastAsia="en-US"/>
    </w:rPr>
  </w:style>
  <w:style w:type="character" w:customStyle="1" w:styleId="70">
    <w:name w:val="Заголовок 7 Знак"/>
    <w:basedOn w:val="a1"/>
    <w:link w:val="7"/>
    <w:rsid w:val="00A61B77"/>
    <w:rPr>
      <w:rFonts w:eastAsiaTheme="minorHAnsi" w:cstheme="minorBidi"/>
      <w:sz w:val="24"/>
      <w:szCs w:val="24"/>
      <w:lang w:val="ru-RU" w:eastAsia="en-US"/>
    </w:rPr>
  </w:style>
  <w:style w:type="character" w:customStyle="1" w:styleId="80">
    <w:name w:val="Заголовок 8 Знак"/>
    <w:basedOn w:val="a1"/>
    <w:link w:val="8"/>
    <w:rsid w:val="00A61B77"/>
    <w:rPr>
      <w:rFonts w:eastAsiaTheme="minorHAnsi" w:cstheme="minorBidi"/>
      <w:i/>
      <w:iCs/>
      <w:sz w:val="24"/>
      <w:szCs w:val="24"/>
      <w:lang w:val="ru-RU" w:eastAsia="en-US"/>
    </w:rPr>
  </w:style>
  <w:style w:type="character" w:customStyle="1" w:styleId="90">
    <w:name w:val="Заголовок 9 Знак"/>
    <w:basedOn w:val="a1"/>
    <w:link w:val="9"/>
    <w:rsid w:val="00A61B77"/>
    <w:rPr>
      <w:rFonts w:ascii="Arial" w:eastAsiaTheme="minorHAnsi" w:hAnsi="Arial" w:cs="Arial"/>
      <w:sz w:val="22"/>
      <w:szCs w:val="22"/>
      <w:lang w:val="ru-RU" w:eastAsia="en-US"/>
    </w:rPr>
  </w:style>
  <w:style w:type="paragraph" w:customStyle="1" w:styleId="ParNoG">
    <w:name w:val="_ParNo_G"/>
    <w:basedOn w:val="SingleTxtG"/>
    <w:qFormat/>
    <w:rsid w:val="00A61B77"/>
    <w:pPr>
      <w:numPr>
        <w:numId w:val="4"/>
      </w:numPr>
      <w:tabs>
        <w:tab w:val="clear" w:pos="2268"/>
        <w:tab w:val="clear" w:pos="2835"/>
      </w:tabs>
      <w:suppressAutoHyphens w:val="0"/>
    </w:pPr>
    <w:rPr>
      <w:lang w:val="en-GB" w:eastAsia="fr-FR"/>
    </w:rPr>
  </w:style>
  <w:style w:type="table" w:customStyle="1" w:styleId="TableGrid1">
    <w:name w:val="Table Grid1"/>
    <w:basedOn w:val="a2"/>
    <w:next w:val="ad"/>
    <w:uiPriority w:val="39"/>
    <w:rsid w:val="00A61B77"/>
    <w:pPr>
      <w:suppressAutoHyphens/>
      <w:spacing w:line="240" w:lineRule="atLeast"/>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annotation reference"/>
    <w:rsid w:val="00A61B77"/>
    <w:rPr>
      <w:sz w:val="16"/>
      <w:szCs w:val="16"/>
    </w:rPr>
  </w:style>
  <w:style w:type="paragraph" w:styleId="af5">
    <w:name w:val="annotation text"/>
    <w:basedOn w:val="a0"/>
    <w:link w:val="af6"/>
    <w:uiPriority w:val="99"/>
    <w:rsid w:val="00A61B77"/>
    <w:rPr>
      <w:rFonts w:eastAsia="Times New Roman" w:cs="Times New Roman"/>
      <w:szCs w:val="20"/>
      <w:lang w:val="fr-CH"/>
    </w:rPr>
  </w:style>
  <w:style w:type="character" w:customStyle="1" w:styleId="af6">
    <w:name w:val="Текст примечания Знак"/>
    <w:basedOn w:val="a1"/>
    <w:link w:val="af5"/>
    <w:uiPriority w:val="99"/>
    <w:rsid w:val="00A61B77"/>
    <w:rPr>
      <w:lang w:val="fr-CH" w:eastAsia="en-US"/>
    </w:rPr>
  </w:style>
  <w:style w:type="paragraph" w:styleId="af7">
    <w:name w:val="annotation subject"/>
    <w:basedOn w:val="af5"/>
    <w:next w:val="af5"/>
    <w:link w:val="af8"/>
    <w:uiPriority w:val="99"/>
    <w:rsid w:val="00A61B77"/>
    <w:rPr>
      <w:b/>
      <w:bCs/>
    </w:rPr>
  </w:style>
  <w:style w:type="character" w:customStyle="1" w:styleId="af8">
    <w:name w:val="Тема примечания Знак"/>
    <w:basedOn w:val="af6"/>
    <w:link w:val="af7"/>
    <w:uiPriority w:val="99"/>
    <w:rsid w:val="00A61B77"/>
    <w:rPr>
      <w:b/>
      <w:bCs/>
      <w:lang w:val="fr-CH" w:eastAsia="en-US"/>
    </w:rPr>
  </w:style>
  <w:style w:type="paragraph" w:customStyle="1" w:styleId="af9">
    <w:name w:val="Содержимое таблицы"/>
    <w:basedOn w:val="afa"/>
    <w:rsid w:val="00A61B77"/>
    <w:pPr>
      <w:suppressLineNumbers/>
      <w:spacing w:line="240" w:lineRule="auto"/>
    </w:pPr>
    <w:rPr>
      <w:sz w:val="24"/>
      <w:szCs w:val="24"/>
      <w:lang w:val="ru-RU" w:eastAsia="ar-SA"/>
    </w:rPr>
  </w:style>
  <w:style w:type="paragraph" w:styleId="afa">
    <w:name w:val="Body Text"/>
    <w:basedOn w:val="a0"/>
    <w:link w:val="afb"/>
    <w:rsid w:val="00A61B77"/>
    <w:pPr>
      <w:spacing w:after="120"/>
    </w:pPr>
    <w:rPr>
      <w:rFonts w:eastAsia="Times New Roman" w:cs="Times New Roman"/>
      <w:szCs w:val="20"/>
      <w:lang w:val="fr-CH"/>
    </w:rPr>
  </w:style>
  <w:style w:type="character" w:customStyle="1" w:styleId="afb">
    <w:name w:val="Основной текст Знак"/>
    <w:basedOn w:val="a1"/>
    <w:link w:val="afa"/>
    <w:rsid w:val="00A61B77"/>
    <w:rPr>
      <w:lang w:val="fr-CH" w:eastAsia="en-US"/>
    </w:rPr>
  </w:style>
  <w:style w:type="paragraph" w:customStyle="1" w:styleId="Default">
    <w:name w:val="Default"/>
    <w:rsid w:val="00A61B77"/>
    <w:pPr>
      <w:autoSpaceDE w:val="0"/>
      <w:autoSpaceDN w:val="0"/>
      <w:adjustRightInd w:val="0"/>
    </w:pPr>
    <w:rPr>
      <w:rFonts w:eastAsia="SimSun"/>
      <w:color w:val="000000"/>
      <w:sz w:val="24"/>
      <w:szCs w:val="24"/>
      <w:lang w:val="nl-NL" w:eastAsia="nl-NL"/>
    </w:rPr>
  </w:style>
  <w:style w:type="paragraph" w:styleId="21">
    <w:name w:val="Body Text Indent 2"/>
    <w:basedOn w:val="a0"/>
    <w:link w:val="22"/>
    <w:rsid w:val="00A61B77"/>
    <w:pPr>
      <w:suppressAutoHyphens w:val="0"/>
      <w:spacing w:after="120" w:line="480" w:lineRule="auto"/>
      <w:ind w:left="283"/>
    </w:pPr>
    <w:rPr>
      <w:rFonts w:eastAsia="Times New Roman" w:cs="Times New Roman"/>
      <w:sz w:val="24"/>
      <w:szCs w:val="24"/>
      <w:lang w:val="fr-FR" w:eastAsia="fr-FR"/>
    </w:rPr>
  </w:style>
  <w:style w:type="character" w:customStyle="1" w:styleId="22">
    <w:name w:val="Основной текст с отступом 2 Знак"/>
    <w:basedOn w:val="a1"/>
    <w:link w:val="21"/>
    <w:rsid w:val="00A61B77"/>
    <w:rPr>
      <w:sz w:val="24"/>
      <w:szCs w:val="24"/>
      <w:lang w:val="fr-FR" w:eastAsia="fr-FR"/>
    </w:rPr>
  </w:style>
  <w:style w:type="character" w:customStyle="1" w:styleId="SingleTxtGChar">
    <w:name w:val="_ Single Txt_G Char"/>
    <w:link w:val="SingleTxtG"/>
    <w:qFormat/>
    <w:rsid w:val="00A61B77"/>
    <w:rPr>
      <w:lang w:val="ru-RU" w:eastAsia="en-US"/>
    </w:rPr>
  </w:style>
  <w:style w:type="paragraph" w:styleId="afc">
    <w:name w:val="Body Text Indent"/>
    <w:basedOn w:val="a0"/>
    <w:link w:val="afd"/>
    <w:rsid w:val="00A61B77"/>
    <w:pPr>
      <w:spacing w:after="120"/>
      <w:ind w:left="283"/>
    </w:pPr>
    <w:rPr>
      <w:rFonts w:eastAsia="Times New Roman" w:cs="Times New Roman"/>
      <w:szCs w:val="20"/>
      <w:lang w:val="fr-CH"/>
    </w:rPr>
  </w:style>
  <w:style w:type="character" w:customStyle="1" w:styleId="afd">
    <w:name w:val="Основной текст с отступом Знак"/>
    <w:basedOn w:val="a1"/>
    <w:link w:val="afc"/>
    <w:rsid w:val="00A61B77"/>
    <w:rPr>
      <w:lang w:val="fr-CH" w:eastAsia="en-US"/>
    </w:rPr>
  </w:style>
  <w:style w:type="character" w:customStyle="1" w:styleId="WW8Num2z0">
    <w:name w:val="WW8Num2z0"/>
    <w:rsid w:val="00A61B77"/>
    <w:rPr>
      <w:rFonts w:ascii="Symbol" w:hAnsi="Symbol"/>
    </w:rPr>
  </w:style>
  <w:style w:type="character" w:customStyle="1" w:styleId="H56GChar">
    <w:name w:val="_ H_5/6_G Char"/>
    <w:link w:val="H56G"/>
    <w:rsid w:val="00A61B77"/>
    <w:rPr>
      <w:lang w:val="ru-RU" w:eastAsia="ru-RU"/>
    </w:rPr>
  </w:style>
  <w:style w:type="character" w:customStyle="1" w:styleId="HChGChar">
    <w:name w:val="_ H _Ch_G Char"/>
    <w:link w:val="HChG"/>
    <w:rsid w:val="00A61B77"/>
    <w:rPr>
      <w:b/>
      <w:sz w:val="28"/>
      <w:lang w:val="ru-RU" w:eastAsia="ru-RU"/>
    </w:rPr>
  </w:style>
  <w:style w:type="character" w:customStyle="1" w:styleId="H1GChar">
    <w:name w:val="_ H_1_G Char"/>
    <w:link w:val="H1G"/>
    <w:rsid w:val="00A61B77"/>
    <w:rPr>
      <w:b/>
      <w:sz w:val="24"/>
      <w:lang w:val="ru-RU" w:eastAsia="ru-RU"/>
    </w:rPr>
  </w:style>
  <w:style w:type="paragraph" w:customStyle="1" w:styleId="para">
    <w:name w:val="para"/>
    <w:basedOn w:val="a0"/>
    <w:link w:val="paraChar"/>
    <w:qFormat/>
    <w:rsid w:val="00A61B77"/>
    <w:pPr>
      <w:spacing w:after="120"/>
      <w:ind w:left="2268" w:right="1134" w:hanging="1134"/>
      <w:jc w:val="both"/>
    </w:pPr>
    <w:rPr>
      <w:rFonts w:eastAsia="Times New Roman" w:cs="Times New Roman"/>
      <w:szCs w:val="20"/>
      <w:lang w:val="en-GB"/>
    </w:rPr>
  </w:style>
  <w:style w:type="character" w:customStyle="1" w:styleId="paraChar">
    <w:name w:val="para Char"/>
    <w:link w:val="para"/>
    <w:rsid w:val="00A61B77"/>
    <w:rPr>
      <w:lang w:val="en-GB" w:eastAsia="en-US"/>
    </w:rPr>
  </w:style>
  <w:style w:type="paragraph" w:customStyle="1" w:styleId="CM1">
    <w:name w:val="CM1"/>
    <w:basedOn w:val="Default"/>
    <w:next w:val="Default"/>
    <w:uiPriority w:val="99"/>
    <w:rsid w:val="00A61B77"/>
    <w:rPr>
      <w:rFonts w:ascii="EUAlbertina" w:hAnsi="EUAlbertina"/>
      <w:color w:val="auto"/>
      <w:lang w:val="de-DE" w:eastAsia="de-DE"/>
    </w:rPr>
  </w:style>
  <w:style w:type="paragraph" w:customStyle="1" w:styleId="CM3">
    <w:name w:val="CM3"/>
    <w:basedOn w:val="Default"/>
    <w:next w:val="Default"/>
    <w:uiPriority w:val="99"/>
    <w:rsid w:val="00A61B77"/>
    <w:rPr>
      <w:rFonts w:ascii="EUAlbertina" w:hAnsi="EUAlbertina"/>
      <w:color w:val="auto"/>
      <w:lang w:val="de-DE" w:eastAsia="de-DE"/>
    </w:rPr>
  </w:style>
  <w:style w:type="paragraph" w:styleId="afe">
    <w:name w:val="Normal (Web)"/>
    <w:basedOn w:val="a0"/>
    <w:link w:val="aff"/>
    <w:uiPriority w:val="99"/>
    <w:unhideWhenUsed/>
    <w:rsid w:val="00A61B77"/>
    <w:pPr>
      <w:suppressAutoHyphens w:val="0"/>
      <w:spacing w:before="100" w:beforeAutospacing="1" w:after="100" w:afterAutospacing="1" w:line="240" w:lineRule="auto"/>
    </w:pPr>
    <w:rPr>
      <w:rFonts w:eastAsia="Times New Roman" w:cs="Times New Roman"/>
      <w:sz w:val="24"/>
      <w:szCs w:val="24"/>
      <w:lang w:val="en-GB" w:eastAsia="en-GB"/>
    </w:rPr>
  </w:style>
  <w:style w:type="character" w:customStyle="1" w:styleId="Document4">
    <w:name w:val="Document 4"/>
    <w:rsid w:val="00A61B77"/>
    <w:rPr>
      <w:b/>
      <w:bCs/>
      <w:i/>
      <w:iCs/>
      <w:sz w:val="22"/>
      <w:szCs w:val="22"/>
    </w:rPr>
  </w:style>
  <w:style w:type="paragraph" w:customStyle="1" w:styleId="ManualNumPar1">
    <w:name w:val="Manual NumPar 1"/>
    <w:basedOn w:val="a0"/>
    <w:next w:val="a0"/>
    <w:uiPriority w:val="99"/>
    <w:rsid w:val="00A61B77"/>
    <w:pPr>
      <w:suppressAutoHyphens w:val="0"/>
      <w:spacing w:before="120" w:after="120" w:line="240" w:lineRule="auto"/>
      <w:ind w:left="851" w:hanging="851"/>
      <w:jc w:val="both"/>
    </w:pPr>
    <w:rPr>
      <w:rFonts w:eastAsia="Times New Roman" w:cs="Times New Roman"/>
      <w:sz w:val="24"/>
      <w:szCs w:val="20"/>
      <w:lang w:val="en-GB" w:eastAsia="ja-JP"/>
    </w:rPr>
  </w:style>
  <w:style w:type="paragraph" w:customStyle="1" w:styleId="Text1">
    <w:name w:val="Text 1"/>
    <w:basedOn w:val="a0"/>
    <w:uiPriority w:val="99"/>
    <w:rsid w:val="00A61B77"/>
    <w:pPr>
      <w:suppressAutoHyphens w:val="0"/>
      <w:spacing w:before="120" w:after="120" w:line="240" w:lineRule="auto"/>
      <w:ind w:left="851"/>
      <w:jc w:val="both"/>
    </w:pPr>
    <w:rPr>
      <w:rFonts w:eastAsia="Times New Roman" w:cs="Times New Roman"/>
      <w:sz w:val="24"/>
      <w:szCs w:val="20"/>
      <w:lang w:val="en-GB" w:eastAsia="ja-JP"/>
    </w:rPr>
  </w:style>
  <w:style w:type="paragraph" w:styleId="aff0">
    <w:name w:val="List Paragraph"/>
    <w:basedOn w:val="a0"/>
    <w:uiPriority w:val="34"/>
    <w:qFormat/>
    <w:rsid w:val="00A61B77"/>
    <w:pPr>
      <w:ind w:left="720"/>
      <w:contextualSpacing/>
    </w:pPr>
    <w:rPr>
      <w:rFonts w:eastAsia="Times New Roman" w:cs="Times New Roman"/>
      <w:szCs w:val="20"/>
      <w:lang w:val="fr-CH"/>
    </w:rPr>
  </w:style>
  <w:style w:type="paragraph" w:styleId="aff1">
    <w:name w:val="No Spacing"/>
    <w:link w:val="aff2"/>
    <w:uiPriority w:val="1"/>
    <w:qFormat/>
    <w:rsid w:val="00A61B77"/>
    <w:rPr>
      <w:rFonts w:ascii="Calibri" w:eastAsia="Calibri" w:hAnsi="Calibri"/>
      <w:sz w:val="22"/>
      <w:szCs w:val="22"/>
      <w:lang w:val="de-DE" w:eastAsia="en-US"/>
    </w:rPr>
  </w:style>
  <w:style w:type="paragraph" w:customStyle="1" w:styleId="aff3">
    <w:name w:val="a)"/>
    <w:basedOn w:val="SingleTxtG"/>
    <w:rsid w:val="00A61B77"/>
    <w:pPr>
      <w:tabs>
        <w:tab w:val="clear" w:pos="1701"/>
        <w:tab w:val="clear" w:pos="2268"/>
        <w:tab w:val="clear" w:pos="2835"/>
      </w:tabs>
      <w:ind w:left="2835" w:hanging="567"/>
    </w:pPr>
    <w:rPr>
      <w:lang w:val="en-GB"/>
    </w:rPr>
  </w:style>
  <w:style w:type="paragraph" w:customStyle="1" w:styleId="TxBrp5">
    <w:name w:val="TxBr_p5"/>
    <w:basedOn w:val="a0"/>
    <w:rsid w:val="00A61B77"/>
    <w:pPr>
      <w:tabs>
        <w:tab w:val="left" w:pos="4688"/>
      </w:tabs>
      <w:suppressAutoHyphens w:val="0"/>
      <w:autoSpaceDE w:val="0"/>
      <w:autoSpaceDN w:val="0"/>
      <w:adjustRightInd w:val="0"/>
      <w:ind w:left="568"/>
    </w:pPr>
    <w:rPr>
      <w:rFonts w:eastAsia="Times New Roman" w:cs="Times New Roman"/>
      <w:szCs w:val="24"/>
      <w:lang w:val="en-US" w:eastAsia="de-DE"/>
    </w:rPr>
  </w:style>
  <w:style w:type="paragraph" w:styleId="aff4">
    <w:name w:val="E-mail Signature"/>
    <w:basedOn w:val="a0"/>
    <w:link w:val="aff5"/>
    <w:rsid w:val="00A61B77"/>
    <w:rPr>
      <w:rFonts w:eastAsia="Times New Roman" w:cs="Times New Roman"/>
      <w:szCs w:val="20"/>
      <w:lang w:val="en-GB"/>
    </w:rPr>
  </w:style>
  <w:style w:type="character" w:customStyle="1" w:styleId="aff5">
    <w:name w:val="Электронная подпись Знак"/>
    <w:basedOn w:val="a1"/>
    <w:link w:val="aff4"/>
    <w:rsid w:val="00A61B77"/>
    <w:rPr>
      <w:lang w:val="en-GB" w:eastAsia="en-US"/>
    </w:rPr>
  </w:style>
  <w:style w:type="paragraph" w:styleId="aff6">
    <w:name w:val="List"/>
    <w:basedOn w:val="a0"/>
    <w:rsid w:val="00A61B77"/>
    <w:pPr>
      <w:ind w:left="283" w:hanging="283"/>
    </w:pPr>
    <w:rPr>
      <w:rFonts w:eastAsia="Times New Roman" w:cs="Times New Roman"/>
      <w:szCs w:val="20"/>
      <w:lang w:val="en-GB"/>
    </w:rPr>
  </w:style>
  <w:style w:type="paragraph" w:styleId="aff7">
    <w:name w:val="Plain Text"/>
    <w:basedOn w:val="a0"/>
    <w:link w:val="aff8"/>
    <w:uiPriority w:val="99"/>
    <w:rsid w:val="00A61B77"/>
    <w:rPr>
      <w:rFonts w:eastAsia="Times New Roman" w:cs="Courier New"/>
      <w:szCs w:val="20"/>
      <w:lang w:val="en-GB"/>
    </w:rPr>
  </w:style>
  <w:style w:type="character" w:customStyle="1" w:styleId="aff8">
    <w:name w:val="Текст Знак"/>
    <w:basedOn w:val="a1"/>
    <w:link w:val="aff7"/>
    <w:uiPriority w:val="99"/>
    <w:rsid w:val="00A61B77"/>
    <w:rPr>
      <w:rFonts w:cs="Courier New"/>
      <w:lang w:val="en-GB" w:eastAsia="en-US"/>
    </w:rPr>
  </w:style>
  <w:style w:type="paragraph" w:styleId="aff9">
    <w:name w:val="Block Text"/>
    <w:basedOn w:val="a0"/>
    <w:rsid w:val="00A61B77"/>
    <w:pPr>
      <w:ind w:left="1440" w:right="1440"/>
    </w:pPr>
    <w:rPr>
      <w:rFonts w:eastAsia="Times New Roman" w:cs="Times New Roman"/>
      <w:szCs w:val="20"/>
      <w:lang w:val="en-GB"/>
    </w:rPr>
  </w:style>
  <w:style w:type="character" w:styleId="affa">
    <w:name w:val="line number"/>
    <w:rsid w:val="00A61B77"/>
    <w:rPr>
      <w:sz w:val="14"/>
    </w:rPr>
  </w:style>
  <w:style w:type="numbering" w:styleId="111111">
    <w:name w:val="Outline List 2"/>
    <w:basedOn w:val="a3"/>
    <w:rsid w:val="00A61B77"/>
    <w:pPr>
      <w:numPr>
        <w:numId w:val="5"/>
      </w:numPr>
    </w:pPr>
  </w:style>
  <w:style w:type="numbering" w:styleId="1ai">
    <w:name w:val="Outline List 1"/>
    <w:basedOn w:val="a3"/>
    <w:rsid w:val="00A61B77"/>
    <w:pPr>
      <w:numPr>
        <w:numId w:val="6"/>
      </w:numPr>
    </w:pPr>
  </w:style>
  <w:style w:type="numbering" w:styleId="a">
    <w:name w:val="Outline List 3"/>
    <w:basedOn w:val="a3"/>
    <w:rsid w:val="00A61B77"/>
    <w:pPr>
      <w:numPr>
        <w:numId w:val="7"/>
      </w:numPr>
    </w:pPr>
  </w:style>
  <w:style w:type="paragraph" w:styleId="23">
    <w:name w:val="Body Text 2"/>
    <w:basedOn w:val="a0"/>
    <w:link w:val="24"/>
    <w:rsid w:val="00A61B77"/>
    <w:pPr>
      <w:spacing w:after="120" w:line="480" w:lineRule="auto"/>
    </w:pPr>
    <w:rPr>
      <w:rFonts w:eastAsia="Times New Roman" w:cs="Times New Roman"/>
      <w:szCs w:val="20"/>
      <w:lang w:val="en-GB"/>
    </w:rPr>
  </w:style>
  <w:style w:type="character" w:customStyle="1" w:styleId="24">
    <w:name w:val="Основной текст 2 Знак"/>
    <w:basedOn w:val="a1"/>
    <w:link w:val="23"/>
    <w:rsid w:val="00A61B77"/>
    <w:rPr>
      <w:lang w:val="en-GB" w:eastAsia="en-US"/>
    </w:rPr>
  </w:style>
  <w:style w:type="paragraph" w:styleId="31">
    <w:name w:val="Body Text 3"/>
    <w:basedOn w:val="a0"/>
    <w:link w:val="32"/>
    <w:rsid w:val="00A61B77"/>
    <w:pPr>
      <w:spacing w:after="120"/>
    </w:pPr>
    <w:rPr>
      <w:rFonts w:eastAsia="Times New Roman" w:cs="Times New Roman"/>
      <w:sz w:val="16"/>
      <w:szCs w:val="16"/>
      <w:lang w:val="en-GB"/>
    </w:rPr>
  </w:style>
  <w:style w:type="character" w:customStyle="1" w:styleId="32">
    <w:name w:val="Основной текст 3 Знак"/>
    <w:basedOn w:val="a1"/>
    <w:link w:val="31"/>
    <w:rsid w:val="00A61B77"/>
    <w:rPr>
      <w:sz w:val="16"/>
      <w:szCs w:val="16"/>
      <w:lang w:val="en-GB" w:eastAsia="en-US"/>
    </w:rPr>
  </w:style>
  <w:style w:type="paragraph" w:styleId="affb">
    <w:name w:val="Body Text First Indent"/>
    <w:basedOn w:val="afa"/>
    <w:link w:val="affc"/>
    <w:rsid w:val="00A61B77"/>
    <w:pPr>
      <w:ind w:firstLine="210"/>
    </w:pPr>
    <w:rPr>
      <w:lang w:val="en-GB"/>
    </w:rPr>
  </w:style>
  <w:style w:type="character" w:customStyle="1" w:styleId="affc">
    <w:name w:val="Красная строка Знак"/>
    <w:basedOn w:val="afb"/>
    <w:link w:val="affb"/>
    <w:rsid w:val="00A61B77"/>
    <w:rPr>
      <w:lang w:val="en-GB" w:eastAsia="en-US"/>
    </w:rPr>
  </w:style>
  <w:style w:type="paragraph" w:styleId="25">
    <w:name w:val="Body Text First Indent 2"/>
    <w:basedOn w:val="afc"/>
    <w:link w:val="26"/>
    <w:rsid w:val="00A61B77"/>
    <w:pPr>
      <w:ind w:firstLine="210"/>
    </w:pPr>
    <w:rPr>
      <w:lang w:val="en-GB"/>
    </w:rPr>
  </w:style>
  <w:style w:type="character" w:customStyle="1" w:styleId="26">
    <w:name w:val="Красная строка 2 Знак"/>
    <w:basedOn w:val="afd"/>
    <w:link w:val="25"/>
    <w:rsid w:val="00A61B77"/>
    <w:rPr>
      <w:lang w:val="en-GB" w:eastAsia="en-US"/>
    </w:rPr>
  </w:style>
  <w:style w:type="paragraph" w:styleId="33">
    <w:name w:val="Body Text Indent 3"/>
    <w:basedOn w:val="a0"/>
    <w:link w:val="34"/>
    <w:rsid w:val="00A61B77"/>
    <w:pPr>
      <w:spacing w:after="120"/>
      <w:ind w:left="283"/>
    </w:pPr>
    <w:rPr>
      <w:rFonts w:eastAsia="Times New Roman" w:cs="Times New Roman"/>
      <w:sz w:val="16"/>
      <w:szCs w:val="16"/>
      <w:lang w:val="en-GB"/>
    </w:rPr>
  </w:style>
  <w:style w:type="character" w:customStyle="1" w:styleId="34">
    <w:name w:val="Основной текст с отступом 3 Знак"/>
    <w:basedOn w:val="a1"/>
    <w:link w:val="33"/>
    <w:rsid w:val="00A61B77"/>
    <w:rPr>
      <w:sz w:val="16"/>
      <w:szCs w:val="16"/>
      <w:lang w:val="en-GB" w:eastAsia="en-US"/>
    </w:rPr>
  </w:style>
  <w:style w:type="paragraph" w:styleId="affd">
    <w:name w:val="Closing"/>
    <w:basedOn w:val="a0"/>
    <w:link w:val="affe"/>
    <w:rsid w:val="00A61B77"/>
    <w:pPr>
      <w:ind w:left="4252"/>
    </w:pPr>
    <w:rPr>
      <w:rFonts w:eastAsia="Times New Roman" w:cs="Times New Roman"/>
      <w:szCs w:val="20"/>
      <w:lang w:val="en-GB"/>
    </w:rPr>
  </w:style>
  <w:style w:type="character" w:customStyle="1" w:styleId="affe">
    <w:name w:val="Прощание Знак"/>
    <w:basedOn w:val="a1"/>
    <w:link w:val="affd"/>
    <w:rsid w:val="00A61B77"/>
    <w:rPr>
      <w:lang w:val="en-GB" w:eastAsia="en-US"/>
    </w:rPr>
  </w:style>
  <w:style w:type="paragraph" w:styleId="afff">
    <w:name w:val="Date"/>
    <w:basedOn w:val="a0"/>
    <w:next w:val="a0"/>
    <w:link w:val="afff0"/>
    <w:rsid w:val="00A61B77"/>
    <w:rPr>
      <w:rFonts w:eastAsia="Times New Roman" w:cs="Times New Roman"/>
      <w:szCs w:val="20"/>
      <w:lang w:val="en-GB"/>
    </w:rPr>
  </w:style>
  <w:style w:type="character" w:customStyle="1" w:styleId="afff0">
    <w:name w:val="Дата Знак"/>
    <w:basedOn w:val="a1"/>
    <w:link w:val="afff"/>
    <w:rsid w:val="00A61B77"/>
    <w:rPr>
      <w:lang w:val="en-GB" w:eastAsia="en-US"/>
    </w:rPr>
  </w:style>
  <w:style w:type="character" w:styleId="afff1">
    <w:name w:val="Emphasis"/>
    <w:uiPriority w:val="20"/>
    <w:qFormat/>
    <w:rsid w:val="00A61B77"/>
    <w:rPr>
      <w:i/>
      <w:iCs/>
    </w:rPr>
  </w:style>
  <w:style w:type="paragraph" w:styleId="27">
    <w:name w:val="envelope return"/>
    <w:basedOn w:val="a0"/>
    <w:rsid w:val="00A61B77"/>
    <w:rPr>
      <w:rFonts w:ascii="Arial" w:eastAsia="Times New Roman" w:hAnsi="Arial" w:cs="Arial"/>
      <w:szCs w:val="20"/>
      <w:lang w:val="en-GB"/>
    </w:rPr>
  </w:style>
  <w:style w:type="character" w:styleId="HTML">
    <w:name w:val="HTML Acronym"/>
    <w:rsid w:val="00A61B77"/>
  </w:style>
  <w:style w:type="paragraph" w:styleId="HTML0">
    <w:name w:val="HTML Address"/>
    <w:basedOn w:val="a0"/>
    <w:link w:val="HTML1"/>
    <w:rsid w:val="00A61B77"/>
    <w:rPr>
      <w:rFonts w:eastAsia="Times New Roman" w:cs="Times New Roman"/>
      <w:i/>
      <w:iCs/>
      <w:szCs w:val="20"/>
      <w:lang w:val="en-GB"/>
    </w:rPr>
  </w:style>
  <w:style w:type="character" w:customStyle="1" w:styleId="HTML1">
    <w:name w:val="Адрес HTML Знак"/>
    <w:basedOn w:val="a1"/>
    <w:link w:val="HTML0"/>
    <w:rsid w:val="00A61B77"/>
    <w:rPr>
      <w:i/>
      <w:iCs/>
      <w:lang w:val="en-GB" w:eastAsia="en-US"/>
    </w:rPr>
  </w:style>
  <w:style w:type="character" w:styleId="HTML2">
    <w:name w:val="HTML Cite"/>
    <w:rsid w:val="00A61B77"/>
    <w:rPr>
      <w:i/>
      <w:iCs/>
    </w:rPr>
  </w:style>
  <w:style w:type="character" w:styleId="HTML3">
    <w:name w:val="HTML Code"/>
    <w:rsid w:val="00A61B77"/>
    <w:rPr>
      <w:rFonts w:ascii="Courier New" w:hAnsi="Courier New" w:cs="Courier New"/>
      <w:sz w:val="20"/>
      <w:szCs w:val="20"/>
    </w:rPr>
  </w:style>
  <w:style w:type="character" w:styleId="HTML4">
    <w:name w:val="HTML Definition"/>
    <w:rsid w:val="00A61B77"/>
    <w:rPr>
      <w:i/>
      <w:iCs/>
    </w:rPr>
  </w:style>
  <w:style w:type="character" w:styleId="HTML5">
    <w:name w:val="HTML Keyboard"/>
    <w:rsid w:val="00A61B77"/>
    <w:rPr>
      <w:rFonts w:ascii="Courier New" w:hAnsi="Courier New" w:cs="Courier New"/>
      <w:sz w:val="20"/>
      <w:szCs w:val="20"/>
    </w:rPr>
  </w:style>
  <w:style w:type="paragraph" w:styleId="HTML6">
    <w:name w:val="HTML Preformatted"/>
    <w:basedOn w:val="a0"/>
    <w:link w:val="HTML7"/>
    <w:rsid w:val="00A61B77"/>
    <w:rPr>
      <w:rFonts w:ascii="Courier New" w:eastAsia="Times New Roman" w:hAnsi="Courier New" w:cs="Courier New"/>
      <w:szCs w:val="20"/>
      <w:lang w:val="en-GB"/>
    </w:rPr>
  </w:style>
  <w:style w:type="character" w:customStyle="1" w:styleId="HTML7">
    <w:name w:val="Стандартный HTML Знак"/>
    <w:basedOn w:val="a1"/>
    <w:link w:val="HTML6"/>
    <w:rsid w:val="00A61B77"/>
    <w:rPr>
      <w:rFonts w:ascii="Courier New" w:hAnsi="Courier New" w:cs="Courier New"/>
      <w:lang w:val="en-GB" w:eastAsia="en-US"/>
    </w:rPr>
  </w:style>
  <w:style w:type="character" w:styleId="HTML8">
    <w:name w:val="HTML Sample"/>
    <w:rsid w:val="00A61B77"/>
    <w:rPr>
      <w:rFonts w:ascii="Courier New" w:hAnsi="Courier New" w:cs="Courier New"/>
    </w:rPr>
  </w:style>
  <w:style w:type="character" w:styleId="HTML9">
    <w:name w:val="HTML Typewriter"/>
    <w:rsid w:val="00A61B77"/>
    <w:rPr>
      <w:rFonts w:ascii="Courier New" w:hAnsi="Courier New" w:cs="Courier New"/>
      <w:sz w:val="20"/>
      <w:szCs w:val="20"/>
    </w:rPr>
  </w:style>
  <w:style w:type="character" w:styleId="HTMLa">
    <w:name w:val="HTML Variable"/>
    <w:rsid w:val="00A61B77"/>
    <w:rPr>
      <w:i/>
      <w:iCs/>
    </w:rPr>
  </w:style>
  <w:style w:type="paragraph" w:styleId="28">
    <w:name w:val="List 2"/>
    <w:basedOn w:val="a0"/>
    <w:rsid w:val="00A61B77"/>
    <w:pPr>
      <w:ind w:left="566" w:hanging="283"/>
    </w:pPr>
    <w:rPr>
      <w:rFonts w:eastAsia="Times New Roman" w:cs="Times New Roman"/>
      <w:szCs w:val="20"/>
      <w:lang w:val="en-GB"/>
    </w:rPr>
  </w:style>
  <w:style w:type="paragraph" w:styleId="35">
    <w:name w:val="List 3"/>
    <w:basedOn w:val="a0"/>
    <w:rsid w:val="00A61B77"/>
    <w:pPr>
      <w:ind w:left="849" w:hanging="283"/>
    </w:pPr>
    <w:rPr>
      <w:rFonts w:eastAsia="Times New Roman" w:cs="Times New Roman"/>
      <w:szCs w:val="20"/>
      <w:lang w:val="en-GB"/>
    </w:rPr>
  </w:style>
  <w:style w:type="paragraph" w:styleId="41">
    <w:name w:val="List 4"/>
    <w:basedOn w:val="a0"/>
    <w:rsid w:val="00A61B77"/>
    <w:pPr>
      <w:ind w:left="1132" w:hanging="283"/>
    </w:pPr>
    <w:rPr>
      <w:rFonts w:eastAsia="Times New Roman" w:cs="Times New Roman"/>
      <w:szCs w:val="20"/>
      <w:lang w:val="en-GB"/>
    </w:rPr>
  </w:style>
  <w:style w:type="paragraph" w:styleId="51">
    <w:name w:val="List 5"/>
    <w:basedOn w:val="a0"/>
    <w:rsid w:val="00A61B77"/>
    <w:pPr>
      <w:ind w:left="1415" w:hanging="283"/>
    </w:pPr>
    <w:rPr>
      <w:rFonts w:eastAsia="Times New Roman" w:cs="Times New Roman"/>
      <w:szCs w:val="20"/>
      <w:lang w:val="en-GB"/>
    </w:rPr>
  </w:style>
  <w:style w:type="paragraph" w:styleId="afff2">
    <w:name w:val="List Bullet"/>
    <w:basedOn w:val="a0"/>
    <w:uiPriority w:val="99"/>
    <w:rsid w:val="00A61B77"/>
    <w:pPr>
      <w:tabs>
        <w:tab w:val="num" w:pos="360"/>
      </w:tabs>
      <w:ind w:left="360" w:hanging="360"/>
    </w:pPr>
    <w:rPr>
      <w:rFonts w:eastAsia="Times New Roman" w:cs="Times New Roman"/>
      <w:szCs w:val="20"/>
      <w:lang w:val="en-GB"/>
    </w:rPr>
  </w:style>
  <w:style w:type="paragraph" w:styleId="29">
    <w:name w:val="List Bullet 2"/>
    <w:basedOn w:val="a0"/>
    <w:rsid w:val="00A61B77"/>
    <w:pPr>
      <w:tabs>
        <w:tab w:val="num" w:pos="643"/>
      </w:tabs>
      <w:ind w:left="643" w:hanging="360"/>
    </w:pPr>
    <w:rPr>
      <w:rFonts w:eastAsia="Times New Roman" w:cs="Times New Roman"/>
      <w:szCs w:val="20"/>
      <w:lang w:val="en-GB"/>
    </w:rPr>
  </w:style>
  <w:style w:type="paragraph" w:styleId="36">
    <w:name w:val="List Bullet 3"/>
    <w:basedOn w:val="a0"/>
    <w:rsid w:val="00A61B77"/>
    <w:pPr>
      <w:tabs>
        <w:tab w:val="num" w:pos="926"/>
      </w:tabs>
      <w:ind w:left="926" w:hanging="360"/>
    </w:pPr>
    <w:rPr>
      <w:rFonts w:eastAsia="Times New Roman" w:cs="Times New Roman"/>
      <w:szCs w:val="20"/>
      <w:lang w:val="en-GB"/>
    </w:rPr>
  </w:style>
  <w:style w:type="paragraph" w:styleId="42">
    <w:name w:val="List Bullet 4"/>
    <w:basedOn w:val="a0"/>
    <w:rsid w:val="00A61B77"/>
    <w:pPr>
      <w:tabs>
        <w:tab w:val="num" w:pos="1209"/>
      </w:tabs>
      <w:ind w:left="1209" w:hanging="360"/>
    </w:pPr>
    <w:rPr>
      <w:rFonts w:eastAsia="Times New Roman" w:cs="Times New Roman"/>
      <w:szCs w:val="20"/>
      <w:lang w:val="en-GB"/>
    </w:rPr>
  </w:style>
  <w:style w:type="paragraph" w:styleId="52">
    <w:name w:val="List Bullet 5"/>
    <w:basedOn w:val="a0"/>
    <w:rsid w:val="00A61B77"/>
    <w:pPr>
      <w:tabs>
        <w:tab w:val="num" w:pos="1492"/>
      </w:tabs>
      <w:ind w:left="1492" w:hanging="360"/>
    </w:pPr>
    <w:rPr>
      <w:rFonts w:eastAsia="Times New Roman" w:cs="Times New Roman"/>
      <w:szCs w:val="20"/>
      <w:lang w:val="en-GB"/>
    </w:rPr>
  </w:style>
  <w:style w:type="paragraph" w:styleId="afff3">
    <w:name w:val="List Continue"/>
    <w:basedOn w:val="a0"/>
    <w:rsid w:val="00A61B77"/>
    <w:pPr>
      <w:spacing w:after="120"/>
      <w:ind w:left="283"/>
    </w:pPr>
    <w:rPr>
      <w:rFonts w:eastAsia="Times New Roman" w:cs="Times New Roman"/>
      <w:szCs w:val="20"/>
      <w:lang w:val="en-GB"/>
    </w:rPr>
  </w:style>
  <w:style w:type="paragraph" w:styleId="2a">
    <w:name w:val="List Continue 2"/>
    <w:basedOn w:val="a0"/>
    <w:rsid w:val="00A61B77"/>
    <w:pPr>
      <w:spacing w:after="120"/>
      <w:ind w:left="566"/>
    </w:pPr>
    <w:rPr>
      <w:rFonts w:eastAsia="Times New Roman" w:cs="Times New Roman"/>
      <w:szCs w:val="20"/>
      <w:lang w:val="en-GB"/>
    </w:rPr>
  </w:style>
  <w:style w:type="paragraph" w:styleId="37">
    <w:name w:val="List Continue 3"/>
    <w:basedOn w:val="a0"/>
    <w:rsid w:val="00A61B77"/>
    <w:pPr>
      <w:spacing w:after="120"/>
      <w:ind w:left="849"/>
    </w:pPr>
    <w:rPr>
      <w:rFonts w:eastAsia="Times New Roman" w:cs="Times New Roman"/>
      <w:szCs w:val="20"/>
      <w:lang w:val="en-GB"/>
    </w:rPr>
  </w:style>
  <w:style w:type="paragraph" w:styleId="43">
    <w:name w:val="List Continue 4"/>
    <w:basedOn w:val="a0"/>
    <w:rsid w:val="00A61B77"/>
    <w:pPr>
      <w:spacing w:after="120"/>
      <w:ind w:left="1132"/>
    </w:pPr>
    <w:rPr>
      <w:rFonts w:eastAsia="Times New Roman" w:cs="Times New Roman"/>
      <w:szCs w:val="20"/>
      <w:lang w:val="en-GB"/>
    </w:rPr>
  </w:style>
  <w:style w:type="paragraph" w:styleId="53">
    <w:name w:val="List Continue 5"/>
    <w:basedOn w:val="a0"/>
    <w:rsid w:val="00A61B77"/>
    <w:pPr>
      <w:spacing w:after="120"/>
      <w:ind w:left="1415"/>
    </w:pPr>
    <w:rPr>
      <w:rFonts w:eastAsia="Times New Roman" w:cs="Times New Roman"/>
      <w:szCs w:val="20"/>
      <w:lang w:val="en-GB"/>
    </w:rPr>
  </w:style>
  <w:style w:type="paragraph" w:styleId="afff4">
    <w:name w:val="List Number"/>
    <w:basedOn w:val="a0"/>
    <w:rsid w:val="00A61B77"/>
    <w:pPr>
      <w:tabs>
        <w:tab w:val="num" w:pos="360"/>
      </w:tabs>
      <w:ind w:left="360" w:hanging="360"/>
    </w:pPr>
    <w:rPr>
      <w:rFonts w:eastAsia="Times New Roman" w:cs="Times New Roman"/>
      <w:szCs w:val="20"/>
      <w:lang w:val="en-GB"/>
    </w:rPr>
  </w:style>
  <w:style w:type="paragraph" w:styleId="2b">
    <w:name w:val="List Number 2"/>
    <w:basedOn w:val="a0"/>
    <w:rsid w:val="00A61B77"/>
    <w:pPr>
      <w:tabs>
        <w:tab w:val="num" w:pos="643"/>
      </w:tabs>
      <w:ind w:left="643" w:hanging="360"/>
    </w:pPr>
    <w:rPr>
      <w:rFonts w:eastAsia="Times New Roman" w:cs="Times New Roman"/>
      <w:szCs w:val="20"/>
      <w:lang w:val="en-GB"/>
    </w:rPr>
  </w:style>
  <w:style w:type="paragraph" w:styleId="38">
    <w:name w:val="List Number 3"/>
    <w:basedOn w:val="a0"/>
    <w:rsid w:val="00A61B77"/>
    <w:pPr>
      <w:tabs>
        <w:tab w:val="num" w:pos="926"/>
      </w:tabs>
      <w:ind w:left="926" w:hanging="360"/>
    </w:pPr>
    <w:rPr>
      <w:rFonts w:eastAsia="Times New Roman" w:cs="Times New Roman"/>
      <w:szCs w:val="20"/>
      <w:lang w:val="en-GB"/>
    </w:rPr>
  </w:style>
  <w:style w:type="paragraph" w:styleId="44">
    <w:name w:val="List Number 4"/>
    <w:basedOn w:val="a0"/>
    <w:rsid w:val="00A61B77"/>
    <w:pPr>
      <w:tabs>
        <w:tab w:val="num" w:pos="1209"/>
      </w:tabs>
      <w:ind w:left="1209" w:hanging="360"/>
    </w:pPr>
    <w:rPr>
      <w:rFonts w:eastAsia="Times New Roman" w:cs="Times New Roman"/>
      <w:szCs w:val="20"/>
      <w:lang w:val="en-GB"/>
    </w:rPr>
  </w:style>
  <w:style w:type="paragraph" w:styleId="54">
    <w:name w:val="List Number 5"/>
    <w:basedOn w:val="a0"/>
    <w:rsid w:val="00A61B77"/>
    <w:pPr>
      <w:tabs>
        <w:tab w:val="num" w:pos="1492"/>
      </w:tabs>
      <w:ind w:left="1492" w:hanging="360"/>
    </w:pPr>
    <w:rPr>
      <w:rFonts w:eastAsia="Times New Roman" w:cs="Times New Roman"/>
      <w:szCs w:val="20"/>
      <w:lang w:val="en-GB"/>
    </w:rPr>
  </w:style>
  <w:style w:type="paragraph" w:styleId="afff5">
    <w:name w:val="Message Header"/>
    <w:basedOn w:val="a0"/>
    <w:link w:val="afff6"/>
    <w:rsid w:val="00A61B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afff6">
    <w:name w:val="Шапка Знак"/>
    <w:basedOn w:val="a1"/>
    <w:link w:val="afff5"/>
    <w:rsid w:val="00A61B77"/>
    <w:rPr>
      <w:rFonts w:ascii="Arial" w:hAnsi="Arial" w:cs="Arial"/>
      <w:sz w:val="24"/>
      <w:szCs w:val="24"/>
      <w:shd w:val="pct20" w:color="auto" w:fill="auto"/>
      <w:lang w:val="en-GB" w:eastAsia="en-US"/>
    </w:rPr>
  </w:style>
  <w:style w:type="paragraph" w:styleId="afff7">
    <w:name w:val="Normal Indent"/>
    <w:basedOn w:val="a0"/>
    <w:rsid w:val="00A61B77"/>
    <w:pPr>
      <w:ind w:left="567"/>
    </w:pPr>
    <w:rPr>
      <w:rFonts w:eastAsia="Times New Roman" w:cs="Times New Roman"/>
      <w:szCs w:val="20"/>
      <w:lang w:val="en-GB"/>
    </w:rPr>
  </w:style>
  <w:style w:type="paragraph" w:styleId="afff8">
    <w:name w:val="Note Heading"/>
    <w:basedOn w:val="a0"/>
    <w:next w:val="a0"/>
    <w:link w:val="afff9"/>
    <w:rsid w:val="00A61B77"/>
    <w:rPr>
      <w:rFonts w:eastAsia="Times New Roman" w:cs="Times New Roman"/>
      <w:szCs w:val="20"/>
      <w:lang w:val="en-GB"/>
    </w:rPr>
  </w:style>
  <w:style w:type="character" w:customStyle="1" w:styleId="afff9">
    <w:name w:val="Заголовок записки Знак"/>
    <w:basedOn w:val="a1"/>
    <w:link w:val="afff8"/>
    <w:rsid w:val="00A61B77"/>
    <w:rPr>
      <w:lang w:val="en-GB" w:eastAsia="en-US"/>
    </w:rPr>
  </w:style>
  <w:style w:type="paragraph" w:styleId="afffa">
    <w:name w:val="Salutation"/>
    <w:basedOn w:val="a0"/>
    <w:next w:val="a0"/>
    <w:link w:val="afffb"/>
    <w:rsid w:val="00A61B77"/>
    <w:rPr>
      <w:rFonts w:eastAsia="Times New Roman" w:cs="Times New Roman"/>
      <w:szCs w:val="20"/>
      <w:lang w:val="en-GB"/>
    </w:rPr>
  </w:style>
  <w:style w:type="character" w:customStyle="1" w:styleId="afffb">
    <w:name w:val="Приветствие Знак"/>
    <w:basedOn w:val="a1"/>
    <w:link w:val="afffa"/>
    <w:rsid w:val="00A61B77"/>
    <w:rPr>
      <w:lang w:val="en-GB" w:eastAsia="en-US"/>
    </w:rPr>
  </w:style>
  <w:style w:type="paragraph" w:styleId="afffc">
    <w:name w:val="Signature"/>
    <w:basedOn w:val="a0"/>
    <w:link w:val="afffd"/>
    <w:rsid w:val="00A61B77"/>
    <w:pPr>
      <w:ind w:left="4252"/>
    </w:pPr>
    <w:rPr>
      <w:rFonts w:eastAsia="Times New Roman" w:cs="Times New Roman"/>
      <w:szCs w:val="20"/>
      <w:lang w:val="en-GB"/>
    </w:rPr>
  </w:style>
  <w:style w:type="character" w:customStyle="1" w:styleId="afffd">
    <w:name w:val="Подпись Знак"/>
    <w:basedOn w:val="a1"/>
    <w:link w:val="afffc"/>
    <w:rsid w:val="00A61B77"/>
    <w:rPr>
      <w:lang w:val="en-GB" w:eastAsia="en-US"/>
    </w:rPr>
  </w:style>
  <w:style w:type="character" w:styleId="afffe">
    <w:name w:val="Strong"/>
    <w:qFormat/>
    <w:rsid w:val="00A61B77"/>
    <w:rPr>
      <w:b/>
      <w:bCs/>
    </w:rPr>
  </w:style>
  <w:style w:type="paragraph" w:styleId="affff">
    <w:name w:val="Subtitle"/>
    <w:basedOn w:val="a0"/>
    <w:link w:val="affff0"/>
    <w:qFormat/>
    <w:rsid w:val="00A61B77"/>
    <w:pPr>
      <w:spacing w:after="60"/>
      <w:jc w:val="center"/>
      <w:outlineLvl w:val="1"/>
    </w:pPr>
    <w:rPr>
      <w:rFonts w:ascii="Arial" w:eastAsia="Times New Roman" w:hAnsi="Arial" w:cs="Arial"/>
      <w:sz w:val="24"/>
      <w:szCs w:val="24"/>
      <w:lang w:val="en-GB"/>
    </w:rPr>
  </w:style>
  <w:style w:type="character" w:customStyle="1" w:styleId="affff0">
    <w:name w:val="Подзаголовок Знак"/>
    <w:basedOn w:val="a1"/>
    <w:link w:val="affff"/>
    <w:rsid w:val="00A61B77"/>
    <w:rPr>
      <w:rFonts w:ascii="Arial" w:hAnsi="Arial" w:cs="Arial"/>
      <w:sz w:val="24"/>
      <w:szCs w:val="24"/>
      <w:lang w:val="en-GB" w:eastAsia="en-US"/>
    </w:rPr>
  </w:style>
  <w:style w:type="table" w:styleId="11">
    <w:name w:val="Table 3D effects 1"/>
    <w:basedOn w:val="a2"/>
    <w:rsid w:val="00A61B77"/>
    <w:pPr>
      <w:suppressAutoHyphens/>
      <w:spacing w:line="240" w:lineRule="atLeast"/>
    </w:pPr>
    <w:rPr>
      <w:rFonts w:eastAsia="SimSun"/>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A61B77"/>
    <w:pPr>
      <w:suppressAutoHyphens/>
      <w:spacing w:line="240" w:lineRule="atLeast"/>
    </w:pPr>
    <w:rPr>
      <w:rFonts w:eastAsia="SimSun"/>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A61B77"/>
    <w:pPr>
      <w:suppressAutoHyphens/>
      <w:spacing w:line="240" w:lineRule="atLeast"/>
    </w:pPr>
    <w:rPr>
      <w:rFonts w:eastAsia="SimSun"/>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rsid w:val="00A61B77"/>
    <w:pPr>
      <w:suppressAutoHyphens/>
      <w:spacing w:line="240" w:lineRule="atLeast"/>
    </w:pPr>
    <w:rPr>
      <w:rFonts w:eastAsia="SimSun"/>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A61B77"/>
    <w:pPr>
      <w:suppressAutoHyphens/>
      <w:spacing w:line="240" w:lineRule="atLeast"/>
    </w:pPr>
    <w:rPr>
      <w:rFonts w:eastAsia="SimSun"/>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A61B77"/>
    <w:pPr>
      <w:suppressAutoHyphens/>
      <w:spacing w:line="240" w:lineRule="atLeast"/>
    </w:pPr>
    <w:rPr>
      <w:rFonts w:eastAsia="SimSun"/>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A61B77"/>
    <w:pPr>
      <w:suppressAutoHyphens/>
      <w:spacing w:line="240" w:lineRule="atLeast"/>
    </w:pPr>
    <w:rPr>
      <w:rFonts w:eastAsia="SimSun"/>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rsid w:val="00A61B77"/>
    <w:pPr>
      <w:suppressAutoHyphens/>
      <w:spacing w:line="240" w:lineRule="atLeast"/>
    </w:pPr>
    <w:rPr>
      <w:rFonts w:eastAsia="SimSun"/>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A61B77"/>
    <w:pPr>
      <w:suppressAutoHyphens/>
      <w:spacing w:line="240" w:lineRule="atLeast"/>
    </w:pPr>
    <w:rPr>
      <w:rFonts w:eastAsia="SimSun"/>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A61B77"/>
    <w:pPr>
      <w:suppressAutoHyphens/>
      <w:spacing w:line="240" w:lineRule="atLeast"/>
    </w:pPr>
    <w:rPr>
      <w:rFonts w:eastAsia="SimSun"/>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rsid w:val="00A61B77"/>
    <w:pPr>
      <w:suppressAutoHyphens/>
      <w:spacing w:line="240" w:lineRule="atLeast"/>
    </w:pPr>
    <w:rPr>
      <w:rFonts w:eastAsia="SimSun"/>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A61B77"/>
    <w:pPr>
      <w:suppressAutoHyphens/>
      <w:spacing w:line="240" w:lineRule="atLeast"/>
    </w:pPr>
    <w:rPr>
      <w:rFonts w:eastAsia="SimSun"/>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A61B77"/>
    <w:pPr>
      <w:suppressAutoHyphens/>
      <w:spacing w:line="240" w:lineRule="atLeast"/>
    </w:pPr>
    <w:rPr>
      <w:rFonts w:eastAsia="SimSun"/>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A61B77"/>
    <w:pPr>
      <w:suppressAutoHyphens/>
      <w:spacing w:line="240" w:lineRule="atLeast"/>
    </w:pPr>
    <w:rPr>
      <w:rFonts w:eastAsia="SimSun"/>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A61B77"/>
    <w:pPr>
      <w:suppressAutoHyphens/>
      <w:spacing w:line="240" w:lineRule="atLeast"/>
    </w:pPr>
    <w:rPr>
      <w:rFonts w:eastAsia="SimSun"/>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1">
    <w:name w:val="Table Contemporary"/>
    <w:basedOn w:val="a2"/>
    <w:rsid w:val="00A61B77"/>
    <w:pPr>
      <w:suppressAutoHyphens/>
      <w:spacing w:line="240" w:lineRule="atLeast"/>
    </w:pPr>
    <w:rPr>
      <w:rFonts w:eastAsia="SimSun"/>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2">
    <w:name w:val="Table Elegant"/>
    <w:basedOn w:val="a2"/>
    <w:rsid w:val="00A61B77"/>
    <w:pPr>
      <w:suppressAutoHyphens/>
      <w:spacing w:line="240" w:lineRule="atLeast"/>
    </w:pPr>
    <w:rPr>
      <w:rFonts w:eastAsia="SimSun"/>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a2"/>
    <w:next w:val="ad"/>
    <w:uiPriority w:val="59"/>
    <w:rsid w:val="00A61B77"/>
    <w:pPr>
      <w:suppressAutoHyphens/>
      <w:spacing w:line="240" w:lineRule="atLeast"/>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2"/>
    <w:rsid w:val="00A61B77"/>
    <w:pPr>
      <w:suppressAutoHyphens/>
      <w:spacing w:line="240" w:lineRule="atLeast"/>
    </w:pPr>
    <w:rPr>
      <w:rFonts w:eastAsia="SimSu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A61B77"/>
    <w:pPr>
      <w:suppressAutoHyphens/>
      <w:spacing w:line="240" w:lineRule="atLeast"/>
    </w:pPr>
    <w:rPr>
      <w:rFonts w:eastAsia="SimSun"/>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A61B77"/>
    <w:pPr>
      <w:suppressAutoHyphens/>
      <w:spacing w:line="240" w:lineRule="atLeast"/>
    </w:pPr>
    <w:rPr>
      <w:rFonts w:eastAsia="SimSun"/>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A61B77"/>
    <w:pPr>
      <w:suppressAutoHyphens/>
      <w:spacing w:line="240" w:lineRule="atLeast"/>
    </w:pPr>
    <w:rPr>
      <w:rFonts w:eastAsia="SimSun"/>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A61B77"/>
    <w:pPr>
      <w:suppressAutoHyphens/>
      <w:spacing w:line="240" w:lineRule="atLeast"/>
    </w:pPr>
    <w:rPr>
      <w:rFonts w:eastAsia="SimSu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A61B77"/>
    <w:pPr>
      <w:suppressAutoHyphens/>
      <w:spacing w:line="240" w:lineRule="atLeast"/>
    </w:pPr>
    <w:rPr>
      <w:rFonts w:eastAsia="SimSun"/>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A61B77"/>
    <w:pPr>
      <w:suppressAutoHyphens/>
      <w:spacing w:line="240" w:lineRule="atLeast"/>
    </w:pPr>
    <w:rPr>
      <w:rFonts w:eastAsia="SimSun"/>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A61B77"/>
    <w:pPr>
      <w:suppressAutoHyphens/>
      <w:spacing w:line="240" w:lineRule="atLeast"/>
    </w:pPr>
    <w:rPr>
      <w:rFonts w:eastAsia="SimSun"/>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A61B77"/>
    <w:pPr>
      <w:suppressAutoHyphens/>
      <w:spacing w:line="240" w:lineRule="atLeast"/>
    </w:pPr>
    <w:rPr>
      <w:rFonts w:eastAsia="SimSun"/>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A61B77"/>
    <w:pPr>
      <w:suppressAutoHyphens/>
      <w:spacing w:line="240" w:lineRule="atLeast"/>
    </w:pPr>
    <w:rPr>
      <w:rFonts w:eastAsia="SimSun"/>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A61B77"/>
    <w:pPr>
      <w:suppressAutoHyphens/>
      <w:spacing w:line="240" w:lineRule="atLeast"/>
    </w:pPr>
    <w:rPr>
      <w:rFonts w:eastAsia="SimSun"/>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A61B77"/>
    <w:pPr>
      <w:suppressAutoHyphens/>
      <w:spacing w:line="240" w:lineRule="atLeast"/>
    </w:pPr>
    <w:rPr>
      <w:rFonts w:eastAsia="SimSun"/>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A61B77"/>
    <w:pPr>
      <w:suppressAutoHyphens/>
      <w:spacing w:line="240" w:lineRule="atLeast"/>
    </w:pPr>
    <w:rPr>
      <w:rFonts w:eastAsia="SimSun"/>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A61B77"/>
    <w:pPr>
      <w:suppressAutoHyphens/>
      <w:spacing w:line="240" w:lineRule="atLeast"/>
    </w:pPr>
    <w:rPr>
      <w:rFonts w:eastAsia="SimSun"/>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A61B77"/>
    <w:pPr>
      <w:suppressAutoHyphens/>
      <w:spacing w:line="240" w:lineRule="atLeast"/>
    </w:pPr>
    <w:rPr>
      <w:rFonts w:eastAsia="SimSun"/>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A61B77"/>
    <w:pPr>
      <w:suppressAutoHyphens/>
      <w:spacing w:line="240" w:lineRule="atLeast"/>
    </w:pPr>
    <w:rPr>
      <w:rFonts w:eastAsia="SimSun"/>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3">
    <w:name w:val="Table Professional"/>
    <w:basedOn w:val="a2"/>
    <w:rsid w:val="00A61B77"/>
    <w:pPr>
      <w:suppressAutoHyphens/>
      <w:spacing w:line="240" w:lineRule="atLeast"/>
    </w:pPr>
    <w:rPr>
      <w:rFonts w:eastAsia="SimSun"/>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A61B77"/>
    <w:pPr>
      <w:suppressAutoHyphens/>
      <w:spacing w:line="240" w:lineRule="atLeast"/>
    </w:pPr>
    <w:rPr>
      <w:rFonts w:eastAsia="SimSun"/>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A61B77"/>
    <w:pPr>
      <w:suppressAutoHyphens/>
      <w:spacing w:line="240" w:lineRule="atLeast"/>
    </w:pPr>
    <w:rPr>
      <w:rFonts w:eastAsia="SimSun"/>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A61B77"/>
    <w:pPr>
      <w:suppressAutoHyphens/>
      <w:spacing w:line="240" w:lineRule="atLeast"/>
    </w:pPr>
    <w:rPr>
      <w:rFonts w:eastAsia="SimSun"/>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A61B77"/>
    <w:pPr>
      <w:suppressAutoHyphens/>
      <w:spacing w:line="240" w:lineRule="atLeast"/>
    </w:pPr>
    <w:rPr>
      <w:rFonts w:eastAsia="SimSun"/>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A61B77"/>
    <w:pPr>
      <w:suppressAutoHyphens/>
      <w:spacing w:line="240" w:lineRule="atLeast"/>
    </w:pPr>
    <w:rPr>
      <w:rFonts w:eastAsia="SimSun"/>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Theme"/>
    <w:basedOn w:val="a2"/>
    <w:rsid w:val="00A61B77"/>
    <w:pPr>
      <w:suppressAutoHyphens/>
      <w:spacing w:line="240" w:lineRule="atLeast"/>
    </w:pPr>
    <w:rPr>
      <w:rFonts w:eastAsia="SimSu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A61B77"/>
    <w:pPr>
      <w:suppressAutoHyphens/>
      <w:spacing w:line="240" w:lineRule="atLeast"/>
    </w:pPr>
    <w:rPr>
      <w:rFonts w:eastAsia="SimSu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A61B77"/>
    <w:pPr>
      <w:suppressAutoHyphens/>
      <w:spacing w:line="240" w:lineRule="atLeast"/>
    </w:pPr>
    <w:rPr>
      <w:rFonts w:eastAsia="SimSun"/>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A61B77"/>
    <w:pPr>
      <w:suppressAutoHyphens/>
      <w:spacing w:line="240" w:lineRule="atLeast"/>
    </w:pPr>
    <w:rPr>
      <w:rFonts w:eastAsia="SimSun"/>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5">
    <w:name w:val="Title"/>
    <w:basedOn w:val="a0"/>
    <w:link w:val="affff6"/>
    <w:qFormat/>
    <w:rsid w:val="00A61B77"/>
    <w:pPr>
      <w:spacing w:before="240" w:after="60"/>
      <w:jc w:val="center"/>
      <w:outlineLvl w:val="0"/>
    </w:pPr>
    <w:rPr>
      <w:rFonts w:ascii="Arial" w:eastAsia="Times New Roman" w:hAnsi="Arial" w:cs="Arial"/>
      <w:b/>
      <w:bCs/>
      <w:kern w:val="28"/>
      <w:sz w:val="32"/>
      <w:szCs w:val="32"/>
      <w:lang w:val="en-GB"/>
    </w:rPr>
  </w:style>
  <w:style w:type="character" w:customStyle="1" w:styleId="affff6">
    <w:name w:val="Заголовок Знак"/>
    <w:basedOn w:val="a1"/>
    <w:link w:val="affff5"/>
    <w:rsid w:val="00A61B77"/>
    <w:rPr>
      <w:rFonts w:ascii="Arial" w:hAnsi="Arial" w:cs="Arial"/>
      <w:b/>
      <w:bCs/>
      <w:kern w:val="28"/>
      <w:sz w:val="32"/>
      <w:szCs w:val="32"/>
      <w:lang w:val="en-GB" w:eastAsia="en-US"/>
    </w:rPr>
  </w:style>
  <w:style w:type="paragraph" w:styleId="affff7">
    <w:name w:val="envelope address"/>
    <w:basedOn w:val="a0"/>
    <w:rsid w:val="00A61B77"/>
    <w:pPr>
      <w:framePr w:w="7920" w:h="1980" w:hRule="exact" w:hSpace="180" w:wrap="auto" w:hAnchor="page" w:xAlign="center" w:yAlign="bottom"/>
      <w:ind w:left="2880"/>
    </w:pPr>
    <w:rPr>
      <w:rFonts w:ascii="Arial" w:eastAsia="Times New Roman" w:hAnsi="Arial" w:cs="Arial"/>
      <w:sz w:val="24"/>
      <w:szCs w:val="24"/>
      <w:lang w:val="en-GB"/>
    </w:rPr>
  </w:style>
  <w:style w:type="character" w:customStyle="1" w:styleId="WW-">
    <w:name w:val="WW-Основной шрифт абзаца"/>
    <w:rsid w:val="00A61B77"/>
  </w:style>
  <w:style w:type="paragraph" w:styleId="affff8">
    <w:name w:val="caption"/>
    <w:basedOn w:val="a0"/>
    <w:next w:val="a0"/>
    <w:unhideWhenUsed/>
    <w:qFormat/>
    <w:rsid w:val="00A61B77"/>
    <w:pPr>
      <w:spacing w:after="200" w:line="240" w:lineRule="auto"/>
    </w:pPr>
    <w:rPr>
      <w:rFonts w:eastAsia="Times New Roman" w:cs="Times New Roman"/>
      <w:b/>
      <w:bCs/>
      <w:color w:val="4F81BD"/>
      <w:sz w:val="18"/>
      <w:szCs w:val="18"/>
      <w:lang w:eastAsia="ar-SA"/>
    </w:rPr>
  </w:style>
  <w:style w:type="paragraph" w:styleId="affff9">
    <w:name w:val="Revision"/>
    <w:hidden/>
    <w:uiPriority w:val="99"/>
    <w:semiHidden/>
    <w:rsid w:val="00A61B77"/>
    <w:rPr>
      <w:rFonts w:eastAsia="SimSun"/>
      <w:lang w:val="en-GB" w:eastAsia="en-US"/>
    </w:rPr>
  </w:style>
  <w:style w:type="character" w:customStyle="1" w:styleId="aff">
    <w:name w:val="Обычный (Интернет) Знак"/>
    <w:link w:val="afe"/>
    <w:uiPriority w:val="99"/>
    <w:rsid w:val="00A61B77"/>
    <w:rPr>
      <w:sz w:val="24"/>
      <w:szCs w:val="24"/>
      <w:lang w:val="en-GB" w:eastAsia="en-GB"/>
    </w:rPr>
  </w:style>
  <w:style w:type="character" w:customStyle="1" w:styleId="H23GChar">
    <w:name w:val="_ H_2/3_G Char"/>
    <w:link w:val="H23G"/>
    <w:locked/>
    <w:rsid w:val="00A61B77"/>
    <w:rPr>
      <w:b/>
      <w:lang w:val="ru-RU" w:eastAsia="ru-RU"/>
    </w:rPr>
  </w:style>
  <w:style w:type="character" w:customStyle="1" w:styleId="NumerazioneCar">
    <w:name w:val="Numerazione Car"/>
    <w:link w:val="Numerazione"/>
    <w:locked/>
    <w:rsid w:val="00A61B77"/>
    <w:rPr>
      <w:rFonts w:ascii="Arial" w:eastAsia="Calibri" w:hAnsi="Arial" w:cs="Arial"/>
      <w:sz w:val="24"/>
      <w:szCs w:val="24"/>
      <w:lang w:eastAsia="ja-JP"/>
    </w:rPr>
  </w:style>
  <w:style w:type="paragraph" w:customStyle="1" w:styleId="Numerazione">
    <w:name w:val="Numerazione"/>
    <w:basedOn w:val="a0"/>
    <w:link w:val="NumerazioneCar"/>
    <w:qFormat/>
    <w:rsid w:val="00A61B77"/>
    <w:pPr>
      <w:suppressAutoHyphens w:val="0"/>
      <w:spacing w:line="360" w:lineRule="auto"/>
      <w:ind w:left="360" w:hanging="360"/>
    </w:pPr>
    <w:rPr>
      <w:rFonts w:ascii="Arial" w:eastAsia="Calibri" w:hAnsi="Arial" w:cs="Arial"/>
      <w:sz w:val="24"/>
      <w:szCs w:val="24"/>
      <w:lang w:val="es-ES" w:eastAsia="ja-JP"/>
    </w:rPr>
  </w:style>
  <w:style w:type="paragraph" w:customStyle="1" w:styleId="XHeadline">
    <w:name w:val="X Headline"/>
    <w:basedOn w:val="a0"/>
    <w:next w:val="a0"/>
    <w:qFormat/>
    <w:rsid w:val="00A61B77"/>
    <w:pPr>
      <w:tabs>
        <w:tab w:val="left" w:pos="1418"/>
        <w:tab w:val="num" w:pos="2695"/>
      </w:tabs>
      <w:suppressAutoHyphens w:val="0"/>
      <w:spacing w:before="120" w:after="120" w:line="240" w:lineRule="auto"/>
      <w:ind w:left="1418" w:hanging="1418"/>
      <w:jc w:val="both"/>
      <w:outlineLvl w:val="0"/>
    </w:pPr>
    <w:rPr>
      <w:rFonts w:eastAsia="Times New Roman" w:cs="Times New Roman"/>
      <w:bCs/>
      <w:sz w:val="24"/>
      <w:szCs w:val="24"/>
      <w:u w:val="single"/>
      <w:lang w:val="en-GB"/>
    </w:rPr>
  </w:style>
  <w:style w:type="paragraph" w:customStyle="1" w:styleId="Headline00">
    <w:name w:val="Headline00"/>
    <w:basedOn w:val="a0"/>
    <w:rsid w:val="00A61B77"/>
    <w:pPr>
      <w:tabs>
        <w:tab w:val="left" w:pos="851"/>
        <w:tab w:val="left" w:pos="1701"/>
      </w:tabs>
      <w:suppressAutoHyphens w:val="0"/>
      <w:spacing w:line="240" w:lineRule="auto"/>
      <w:jc w:val="both"/>
      <w:outlineLvl w:val="0"/>
    </w:pPr>
    <w:rPr>
      <w:rFonts w:eastAsia="Times New Roman" w:cs="Times New Roman"/>
      <w:sz w:val="24"/>
      <w:szCs w:val="24"/>
      <w:u w:val="single"/>
      <w:lang w:val="en-GB"/>
    </w:rPr>
  </w:style>
  <w:style w:type="paragraph" w:customStyle="1" w:styleId="XXXHeadline">
    <w:name w:val="X.X.X. Headline"/>
    <w:basedOn w:val="a0"/>
    <w:next w:val="a0"/>
    <w:qFormat/>
    <w:rsid w:val="00A61B77"/>
    <w:pPr>
      <w:numPr>
        <w:ilvl w:val="2"/>
        <w:numId w:val="8"/>
      </w:numPr>
      <w:tabs>
        <w:tab w:val="left" w:pos="1418"/>
      </w:tabs>
      <w:suppressAutoHyphens w:val="0"/>
      <w:spacing w:before="120" w:after="120" w:line="240" w:lineRule="auto"/>
      <w:jc w:val="both"/>
      <w:outlineLvl w:val="2"/>
    </w:pPr>
    <w:rPr>
      <w:rFonts w:eastAsia="Times New Roman" w:cs="Times New Roman"/>
      <w:sz w:val="24"/>
      <w:szCs w:val="20"/>
      <w:lang w:val="en-GB"/>
    </w:rPr>
  </w:style>
  <w:style w:type="paragraph" w:customStyle="1" w:styleId="Standard2cmHngend">
    <w:name w:val="Standard + 2cm Hängend"/>
    <w:basedOn w:val="a0"/>
    <w:qFormat/>
    <w:rsid w:val="00A61B77"/>
    <w:pPr>
      <w:tabs>
        <w:tab w:val="left" w:pos="1418"/>
        <w:tab w:val="left" w:pos="1985"/>
        <w:tab w:val="left" w:pos="2552"/>
        <w:tab w:val="left" w:pos="3119"/>
      </w:tabs>
      <w:suppressAutoHyphens w:val="0"/>
      <w:spacing w:before="120" w:after="120" w:line="240" w:lineRule="auto"/>
      <w:ind w:left="1418" w:hanging="1418"/>
      <w:jc w:val="both"/>
    </w:pPr>
    <w:rPr>
      <w:rFonts w:eastAsia="Times New Roman" w:cs="Times New Roman"/>
      <w:sz w:val="24"/>
      <w:szCs w:val="24"/>
      <w:lang w:val="en-US"/>
    </w:rPr>
  </w:style>
  <w:style w:type="character" w:customStyle="1" w:styleId="CommentTextChar1">
    <w:name w:val="Comment Text Char1"/>
    <w:uiPriority w:val="99"/>
    <w:rsid w:val="00A61B77"/>
    <w:rPr>
      <w:lang w:eastAsia="en-US"/>
    </w:rPr>
  </w:style>
  <w:style w:type="paragraph" w:customStyle="1" w:styleId="Definition">
    <w:name w:val="Definition"/>
    <w:basedOn w:val="a0"/>
    <w:next w:val="a0"/>
    <w:rsid w:val="00A61B77"/>
    <w:pPr>
      <w:suppressAutoHyphens w:val="0"/>
      <w:overflowPunct w:val="0"/>
      <w:autoSpaceDE w:val="0"/>
      <w:autoSpaceDN w:val="0"/>
      <w:adjustRightInd w:val="0"/>
      <w:spacing w:after="240" w:line="230" w:lineRule="auto"/>
      <w:jc w:val="both"/>
      <w:textAlignment w:val="baseline"/>
    </w:pPr>
    <w:rPr>
      <w:rFonts w:ascii="Arial" w:eastAsia="MS Mincho" w:hAnsi="Arial" w:cs="Times New Roman"/>
      <w:szCs w:val="20"/>
      <w:lang w:val="en-GB" w:eastAsia="ja-JP"/>
    </w:rPr>
  </w:style>
  <w:style w:type="paragraph" w:customStyle="1" w:styleId="NormalLeft">
    <w:name w:val="Normal Left"/>
    <w:basedOn w:val="a0"/>
    <w:rsid w:val="00A61B77"/>
    <w:pPr>
      <w:suppressAutoHyphens w:val="0"/>
      <w:spacing w:before="120" w:after="120" w:line="240" w:lineRule="auto"/>
      <w:jc w:val="both"/>
    </w:pPr>
    <w:rPr>
      <w:rFonts w:eastAsia="Times New Roman" w:cs="Times New Roman"/>
      <w:sz w:val="24"/>
      <w:szCs w:val="20"/>
      <w:lang w:val="en-GB" w:eastAsia="ko-KR"/>
    </w:rPr>
  </w:style>
  <w:style w:type="paragraph" w:customStyle="1" w:styleId="XXHeadline">
    <w:name w:val="X.X Headline"/>
    <w:basedOn w:val="a0"/>
    <w:next w:val="a0"/>
    <w:qFormat/>
    <w:rsid w:val="00A61B77"/>
    <w:pPr>
      <w:tabs>
        <w:tab w:val="left" w:pos="1418"/>
      </w:tabs>
      <w:suppressAutoHyphens w:val="0"/>
      <w:spacing w:line="240" w:lineRule="auto"/>
      <w:ind w:left="1418" w:hanging="1418"/>
      <w:outlineLvl w:val="1"/>
    </w:pPr>
    <w:rPr>
      <w:rFonts w:eastAsia="Times New Roman" w:cs="Times New Roman"/>
      <w:sz w:val="24"/>
      <w:szCs w:val="20"/>
      <w:lang w:val="en-GB"/>
    </w:rPr>
  </w:style>
  <w:style w:type="paragraph" w:customStyle="1" w:styleId="ListParagraph1">
    <w:name w:val="List Paragraph1"/>
    <w:basedOn w:val="a0"/>
    <w:rsid w:val="00A61B77"/>
    <w:pPr>
      <w:suppressAutoHyphens w:val="0"/>
      <w:spacing w:after="200" w:line="276" w:lineRule="auto"/>
      <w:ind w:left="720"/>
      <w:contextualSpacing/>
    </w:pPr>
    <w:rPr>
      <w:rFonts w:ascii="Calibri" w:eastAsia="Times New Roman" w:hAnsi="Calibri" w:cs="Times New Roman"/>
      <w:sz w:val="22"/>
      <w:lang w:val="de-CH"/>
    </w:rPr>
  </w:style>
  <w:style w:type="paragraph" w:customStyle="1" w:styleId="ANNEX">
    <w:name w:val="ANNEX"/>
    <w:basedOn w:val="a0"/>
    <w:next w:val="a0"/>
    <w:rsid w:val="00A61B77"/>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cs="Times New Roman"/>
      <w:bCs/>
      <w:sz w:val="24"/>
      <w:szCs w:val="24"/>
      <w:u w:val="single"/>
      <w:lang w:val="en-GB" w:eastAsia="ja-JP"/>
    </w:rPr>
  </w:style>
  <w:style w:type="character" w:customStyle="1" w:styleId="BodyTextChar1">
    <w:name w:val="Body Text Char1"/>
    <w:rsid w:val="00A61B77"/>
    <w:rPr>
      <w:lang w:eastAsia="en-US"/>
    </w:rPr>
  </w:style>
  <w:style w:type="paragraph" w:styleId="18">
    <w:name w:val="toc 1"/>
    <w:basedOn w:val="a0"/>
    <w:next w:val="a0"/>
    <w:autoRedefine/>
    <w:rsid w:val="00A61B77"/>
    <w:pPr>
      <w:tabs>
        <w:tab w:val="left" w:pos="480"/>
        <w:tab w:val="right" w:leader="dot" w:pos="9345"/>
      </w:tabs>
      <w:suppressAutoHyphens w:val="0"/>
      <w:spacing w:before="120" w:after="120" w:line="240" w:lineRule="auto"/>
    </w:pPr>
    <w:rPr>
      <w:rFonts w:eastAsia="Times New Roman" w:cs="Times New Roman"/>
      <w:bCs/>
      <w:szCs w:val="20"/>
      <w:lang w:val="en-GB"/>
    </w:rPr>
  </w:style>
  <w:style w:type="character" w:customStyle="1" w:styleId="BodyText3Char1">
    <w:name w:val="Body Text 3 Char1"/>
    <w:rsid w:val="00A61B77"/>
    <w:rPr>
      <w:sz w:val="16"/>
      <w:szCs w:val="16"/>
      <w:lang w:eastAsia="en-US"/>
    </w:rPr>
  </w:style>
  <w:style w:type="character" w:customStyle="1" w:styleId="BodyTextIndent2Char1">
    <w:name w:val="Body Text Indent 2 Char1"/>
    <w:rsid w:val="00A61B77"/>
    <w:rPr>
      <w:lang w:eastAsia="en-US"/>
    </w:rPr>
  </w:style>
  <w:style w:type="character" w:customStyle="1" w:styleId="BodyTextIndent3Char1">
    <w:name w:val="Body Text Indent 3 Char1"/>
    <w:rsid w:val="00A61B77"/>
    <w:rPr>
      <w:sz w:val="16"/>
      <w:szCs w:val="16"/>
      <w:lang w:eastAsia="en-US"/>
    </w:rPr>
  </w:style>
  <w:style w:type="character" w:customStyle="1" w:styleId="BodyTextIndentChar1">
    <w:name w:val="Body Text Indent Char1"/>
    <w:rsid w:val="00A61B77"/>
    <w:rPr>
      <w:lang w:eastAsia="en-US"/>
    </w:rPr>
  </w:style>
  <w:style w:type="character" w:customStyle="1" w:styleId="PlainTextChar1">
    <w:name w:val="Plain Text Char1"/>
    <w:rsid w:val="00A61B77"/>
    <w:rPr>
      <w:rFonts w:ascii="Courier New" w:hAnsi="Courier New" w:cs="Courier New"/>
      <w:lang w:eastAsia="en-US"/>
    </w:rPr>
  </w:style>
  <w:style w:type="paragraph" w:customStyle="1" w:styleId="tableau">
    <w:name w:val="tableau"/>
    <w:basedOn w:val="a0"/>
    <w:next w:val="a0"/>
    <w:rsid w:val="00A61B77"/>
    <w:pPr>
      <w:suppressAutoHyphens w:val="0"/>
      <w:spacing w:before="40" w:after="40" w:line="210" w:lineRule="exact"/>
      <w:jc w:val="both"/>
    </w:pPr>
    <w:rPr>
      <w:rFonts w:ascii="Helvetica" w:eastAsia="Times New Roman" w:hAnsi="Helvetica" w:cs="Times New Roman"/>
      <w:sz w:val="18"/>
      <w:szCs w:val="20"/>
      <w:lang w:val="fr-FR" w:eastAsia="de-DE"/>
    </w:rPr>
  </w:style>
  <w:style w:type="character" w:customStyle="1" w:styleId="affffa">
    <w:name w:val="Схема документа Знак"/>
    <w:link w:val="affffb"/>
    <w:rsid w:val="00A61B77"/>
    <w:rPr>
      <w:rFonts w:ascii="Tahoma" w:hAnsi="Tahoma" w:cs="Tahoma"/>
      <w:sz w:val="16"/>
      <w:szCs w:val="16"/>
    </w:rPr>
  </w:style>
  <w:style w:type="paragraph" w:styleId="affffb">
    <w:name w:val="Document Map"/>
    <w:basedOn w:val="a0"/>
    <w:link w:val="affffa"/>
    <w:rsid w:val="00A61B77"/>
    <w:pPr>
      <w:suppressAutoHyphens w:val="0"/>
      <w:spacing w:line="240" w:lineRule="auto"/>
      <w:jc w:val="both"/>
    </w:pPr>
    <w:rPr>
      <w:rFonts w:ascii="Tahoma" w:eastAsia="Times New Roman" w:hAnsi="Tahoma" w:cs="Tahoma"/>
      <w:sz w:val="16"/>
      <w:szCs w:val="16"/>
      <w:lang w:val="es-ES" w:eastAsia="es-ES"/>
    </w:rPr>
  </w:style>
  <w:style w:type="character" w:customStyle="1" w:styleId="19">
    <w:name w:val="Схема документа Знак1"/>
    <w:basedOn w:val="a1"/>
    <w:uiPriority w:val="99"/>
    <w:semiHidden/>
    <w:rsid w:val="00A61B77"/>
    <w:rPr>
      <w:rFonts w:ascii="Segoe UI" w:eastAsiaTheme="minorHAnsi" w:hAnsi="Segoe UI" w:cs="Segoe UI"/>
      <w:sz w:val="16"/>
      <w:szCs w:val="16"/>
      <w:lang w:val="ru-RU" w:eastAsia="en-US"/>
    </w:rPr>
  </w:style>
  <w:style w:type="character" w:customStyle="1" w:styleId="DocumentMapChar1">
    <w:name w:val="Document Map Char1"/>
    <w:basedOn w:val="a1"/>
    <w:rsid w:val="00A61B77"/>
    <w:rPr>
      <w:rFonts w:ascii="Segoe UI" w:hAnsi="Segoe UI" w:cs="Segoe UI"/>
      <w:sz w:val="16"/>
      <w:szCs w:val="16"/>
      <w:lang w:val="en-GB"/>
    </w:rPr>
  </w:style>
  <w:style w:type="paragraph" w:styleId="3f">
    <w:name w:val="toc 3"/>
    <w:basedOn w:val="a0"/>
    <w:next w:val="a0"/>
    <w:autoRedefine/>
    <w:rsid w:val="00A61B77"/>
    <w:pPr>
      <w:suppressAutoHyphens w:val="0"/>
      <w:spacing w:line="240" w:lineRule="auto"/>
      <w:ind w:left="480"/>
    </w:pPr>
    <w:rPr>
      <w:rFonts w:ascii="Calibri" w:eastAsia="Times New Roman" w:hAnsi="Calibri" w:cs="Times New Roman"/>
      <w:i/>
      <w:iCs/>
      <w:szCs w:val="20"/>
      <w:lang w:val="en-GB"/>
    </w:rPr>
  </w:style>
  <w:style w:type="paragraph" w:customStyle="1" w:styleId="XXXXHeadline">
    <w:name w:val="X.X.X.X. Headline"/>
    <w:basedOn w:val="XXXHeadline"/>
    <w:next w:val="a0"/>
    <w:qFormat/>
    <w:rsid w:val="00A61B77"/>
    <w:pPr>
      <w:numPr>
        <w:ilvl w:val="0"/>
        <w:numId w:val="0"/>
      </w:numPr>
      <w:tabs>
        <w:tab w:val="num" w:pos="3272"/>
      </w:tabs>
      <w:ind w:left="1418" w:hanging="1418"/>
      <w:outlineLvl w:val="3"/>
    </w:pPr>
  </w:style>
  <w:style w:type="paragraph" w:customStyle="1" w:styleId="XXXXXHeadline">
    <w:name w:val="X.X.X.X.X. Headline"/>
    <w:basedOn w:val="XXXXHeadline"/>
    <w:qFormat/>
    <w:rsid w:val="00A61B77"/>
    <w:pPr>
      <w:tabs>
        <w:tab w:val="clear" w:pos="3272"/>
      </w:tabs>
      <w:outlineLvl w:val="4"/>
    </w:pPr>
  </w:style>
  <w:style w:type="paragraph" w:customStyle="1" w:styleId="XXXXXXHeadline">
    <w:name w:val="X.X.X.X.X.X. Headline"/>
    <w:basedOn w:val="XXXXXHeadline"/>
    <w:qFormat/>
    <w:rsid w:val="00A61B77"/>
    <w:pPr>
      <w:tabs>
        <w:tab w:val="num" w:pos="1800"/>
      </w:tabs>
      <w:outlineLvl w:val="5"/>
    </w:pPr>
  </w:style>
  <w:style w:type="paragraph" w:customStyle="1" w:styleId="XXXXXXXHeadline">
    <w:name w:val="X.X.X.X.X.X.X. Headline"/>
    <w:basedOn w:val="XXXXXXHeadline"/>
    <w:qFormat/>
    <w:rsid w:val="00A61B77"/>
    <w:pPr>
      <w:tabs>
        <w:tab w:val="clear" w:pos="1800"/>
      </w:tabs>
      <w:outlineLvl w:val="6"/>
    </w:pPr>
  </w:style>
  <w:style w:type="paragraph" w:styleId="2f3">
    <w:name w:val="toc 2"/>
    <w:basedOn w:val="a0"/>
    <w:next w:val="a0"/>
    <w:autoRedefine/>
    <w:unhideWhenUsed/>
    <w:rsid w:val="00A61B77"/>
    <w:pPr>
      <w:suppressAutoHyphens w:val="0"/>
      <w:spacing w:line="240" w:lineRule="auto"/>
      <w:ind w:left="240"/>
    </w:pPr>
    <w:rPr>
      <w:rFonts w:eastAsia="Times New Roman" w:cs="Times New Roman"/>
      <w:szCs w:val="20"/>
      <w:lang w:val="en-GB"/>
    </w:rPr>
  </w:style>
  <w:style w:type="paragraph" w:customStyle="1" w:styleId="Headline01">
    <w:name w:val="Headline01"/>
    <w:basedOn w:val="a0"/>
    <w:next w:val="a0"/>
    <w:rsid w:val="00A61B77"/>
    <w:pPr>
      <w:tabs>
        <w:tab w:val="left" w:pos="851"/>
      </w:tabs>
      <w:suppressAutoHyphens w:val="0"/>
      <w:spacing w:line="240" w:lineRule="auto"/>
      <w:jc w:val="both"/>
      <w:outlineLvl w:val="0"/>
    </w:pPr>
    <w:rPr>
      <w:rFonts w:eastAsia="Times New Roman" w:cs="Times New Roman"/>
      <w:sz w:val="24"/>
      <w:szCs w:val="20"/>
      <w:lang w:val="en-GB"/>
    </w:rPr>
  </w:style>
  <w:style w:type="paragraph" w:customStyle="1" w:styleId="1a">
    <w:name w:val="1"/>
    <w:rsid w:val="00A61B77"/>
    <w:rPr>
      <w:rFonts w:eastAsia="SimSun"/>
      <w:lang w:val="en-GB" w:eastAsia="en-GB"/>
    </w:rPr>
  </w:style>
  <w:style w:type="character" w:customStyle="1" w:styleId="TableFootNoteXref">
    <w:name w:val="TableFootNoteXref"/>
    <w:rsid w:val="00A61B77"/>
    <w:rPr>
      <w:position w:val="6"/>
      <w:sz w:val="16"/>
    </w:rPr>
  </w:style>
  <w:style w:type="paragraph" w:customStyle="1" w:styleId="Funotentext1">
    <w:name w:val="Fußnotentext1"/>
    <w:basedOn w:val="a0"/>
    <w:next w:val="a0"/>
    <w:rsid w:val="00A61B77"/>
    <w:pPr>
      <w:suppressAutoHyphens w:val="0"/>
      <w:autoSpaceDE w:val="0"/>
      <w:autoSpaceDN w:val="0"/>
      <w:adjustRightInd w:val="0"/>
      <w:spacing w:line="240" w:lineRule="auto"/>
    </w:pPr>
    <w:rPr>
      <w:rFonts w:ascii="LJLOIP+TimesNewRoman" w:eastAsia="Times New Roman" w:hAnsi="LJLOIP+TimesNewRoman" w:cs="Times New Roman"/>
      <w:sz w:val="24"/>
      <w:szCs w:val="24"/>
      <w:lang w:val="de-DE" w:eastAsia="de-DE"/>
    </w:rPr>
  </w:style>
  <w:style w:type="paragraph" w:customStyle="1" w:styleId="HeaderA2">
    <w:name w:val="Header A2"/>
    <w:basedOn w:val="a0"/>
    <w:rsid w:val="00A61B77"/>
    <w:pPr>
      <w:keepNext/>
      <w:suppressAutoHyphens w:val="0"/>
      <w:spacing w:before="300" w:after="220" w:line="240" w:lineRule="auto"/>
      <w:outlineLvl w:val="0"/>
    </w:pPr>
    <w:rPr>
      <w:rFonts w:eastAsia="Times New Roman" w:cs="Times New Roman"/>
      <w:sz w:val="24"/>
      <w:szCs w:val="20"/>
      <w:lang w:val="en-GB"/>
    </w:rPr>
  </w:style>
  <w:style w:type="character" w:customStyle="1" w:styleId="texhtml">
    <w:name w:val="texhtml"/>
    <w:rsid w:val="00A61B77"/>
  </w:style>
  <w:style w:type="character" w:styleId="affffc">
    <w:name w:val="Intense Emphasis"/>
    <w:uiPriority w:val="21"/>
    <w:qFormat/>
    <w:rsid w:val="00A61B77"/>
    <w:rPr>
      <w:b/>
      <w:bCs/>
      <w:i/>
      <w:iCs/>
      <w:color w:val="4F81BD"/>
    </w:rPr>
  </w:style>
  <w:style w:type="paragraph" w:styleId="48">
    <w:name w:val="toc 4"/>
    <w:basedOn w:val="a0"/>
    <w:next w:val="a0"/>
    <w:autoRedefine/>
    <w:rsid w:val="00A61B77"/>
    <w:pPr>
      <w:suppressAutoHyphens w:val="0"/>
      <w:spacing w:line="276" w:lineRule="auto"/>
      <w:ind w:left="660"/>
    </w:pPr>
    <w:rPr>
      <w:rFonts w:ascii="Calibri" w:eastAsia="Calibri" w:hAnsi="Calibri" w:cs="Calibri"/>
      <w:sz w:val="18"/>
      <w:szCs w:val="18"/>
      <w:lang w:val="de-DE"/>
    </w:rPr>
  </w:style>
  <w:style w:type="paragraph" w:styleId="57">
    <w:name w:val="toc 5"/>
    <w:basedOn w:val="a0"/>
    <w:next w:val="a0"/>
    <w:autoRedefine/>
    <w:rsid w:val="00A61B77"/>
    <w:pPr>
      <w:suppressAutoHyphens w:val="0"/>
      <w:spacing w:line="276" w:lineRule="auto"/>
      <w:ind w:left="880"/>
    </w:pPr>
    <w:rPr>
      <w:rFonts w:ascii="Calibri" w:eastAsia="Calibri" w:hAnsi="Calibri" w:cs="Calibri"/>
      <w:sz w:val="18"/>
      <w:szCs w:val="18"/>
      <w:lang w:val="de-DE"/>
    </w:rPr>
  </w:style>
  <w:style w:type="paragraph" w:styleId="62">
    <w:name w:val="toc 6"/>
    <w:basedOn w:val="a0"/>
    <w:next w:val="a0"/>
    <w:autoRedefine/>
    <w:rsid w:val="00A61B77"/>
    <w:pPr>
      <w:suppressAutoHyphens w:val="0"/>
      <w:spacing w:line="276" w:lineRule="auto"/>
      <w:ind w:left="1100"/>
    </w:pPr>
    <w:rPr>
      <w:rFonts w:ascii="Calibri" w:eastAsia="Calibri" w:hAnsi="Calibri" w:cs="Calibri"/>
      <w:sz w:val="18"/>
      <w:szCs w:val="18"/>
      <w:lang w:val="de-DE"/>
    </w:rPr>
  </w:style>
  <w:style w:type="paragraph" w:styleId="72">
    <w:name w:val="toc 7"/>
    <w:basedOn w:val="a0"/>
    <w:next w:val="a0"/>
    <w:autoRedefine/>
    <w:rsid w:val="00A61B77"/>
    <w:pPr>
      <w:suppressAutoHyphens w:val="0"/>
      <w:spacing w:line="276" w:lineRule="auto"/>
      <w:ind w:left="1320"/>
    </w:pPr>
    <w:rPr>
      <w:rFonts w:ascii="Calibri" w:eastAsia="Calibri" w:hAnsi="Calibri" w:cs="Calibri"/>
      <w:sz w:val="18"/>
      <w:szCs w:val="18"/>
      <w:lang w:val="de-DE"/>
    </w:rPr>
  </w:style>
  <w:style w:type="paragraph" w:styleId="82">
    <w:name w:val="toc 8"/>
    <w:basedOn w:val="a0"/>
    <w:next w:val="a0"/>
    <w:autoRedefine/>
    <w:rsid w:val="00A61B77"/>
    <w:pPr>
      <w:suppressAutoHyphens w:val="0"/>
      <w:spacing w:line="276" w:lineRule="auto"/>
      <w:ind w:left="1540"/>
    </w:pPr>
    <w:rPr>
      <w:rFonts w:ascii="Calibri" w:eastAsia="Calibri" w:hAnsi="Calibri" w:cs="Calibri"/>
      <w:sz w:val="18"/>
      <w:szCs w:val="18"/>
      <w:lang w:val="de-DE"/>
    </w:rPr>
  </w:style>
  <w:style w:type="paragraph" w:styleId="91">
    <w:name w:val="toc 9"/>
    <w:basedOn w:val="a0"/>
    <w:next w:val="a0"/>
    <w:autoRedefine/>
    <w:rsid w:val="00A61B77"/>
    <w:pPr>
      <w:suppressAutoHyphens w:val="0"/>
      <w:spacing w:line="276" w:lineRule="auto"/>
      <w:ind w:left="1760"/>
    </w:pPr>
    <w:rPr>
      <w:rFonts w:ascii="Calibri" w:eastAsia="Calibri" w:hAnsi="Calibri" w:cs="Calibri"/>
      <w:sz w:val="18"/>
      <w:szCs w:val="18"/>
      <w:lang w:val="de-DE"/>
    </w:rPr>
  </w:style>
  <w:style w:type="paragraph" w:customStyle="1" w:styleId="Listenabsatz1">
    <w:name w:val="Listenabsatz1"/>
    <w:basedOn w:val="a0"/>
    <w:rsid w:val="00A61B77"/>
    <w:pPr>
      <w:suppressAutoHyphens w:val="0"/>
      <w:spacing w:after="200" w:line="276" w:lineRule="auto"/>
      <w:ind w:left="720"/>
    </w:pPr>
    <w:rPr>
      <w:rFonts w:ascii="Calibri" w:eastAsia="MS Mincho" w:hAnsi="Calibri" w:cs="Times New Roman"/>
      <w:sz w:val="22"/>
      <w:lang w:val="de-DE"/>
    </w:rPr>
  </w:style>
  <w:style w:type="paragraph" w:styleId="1b">
    <w:name w:val="index 1"/>
    <w:basedOn w:val="a0"/>
    <w:next w:val="a0"/>
    <w:autoRedefine/>
    <w:unhideWhenUsed/>
    <w:rsid w:val="00A61B77"/>
    <w:pPr>
      <w:suppressAutoHyphens w:val="0"/>
      <w:spacing w:line="240" w:lineRule="auto"/>
      <w:ind w:left="240" w:hanging="240"/>
      <w:jc w:val="both"/>
    </w:pPr>
    <w:rPr>
      <w:rFonts w:eastAsia="Times New Roman" w:cs="Times New Roman"/>
      <w:sz w:val="24"/>
      <w:szCs w:val="20"/>
      <w:lang w:val="en-GB"/>
    </w:rPr>
  </w:style>
  <w:style w:type="paragraph" w:styleId="affffd">
    <w:name w:val="index heading"/>
    <w:basedOn w:val="a0"/>
    <w:next w:val="1b"/>
    <w:rsid w:val="00A61B77"/>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cs="Times New Roman"/>
      <w:szCs w:val="20"/>
      <w:lang w:val="en-GB" w:eastAsia="ja-JP"/>
    </w:rPr>
  </w:style>
  <w:style w:type="character" w:styleId="affffe">
    <w:name w:val="Placeholder Text"/>
    <w:uiPriority w:val="99"/>
    <w:semiHidden/>
    <w:rsid w:val="00A61B77"/>
    <w:rPr>
      <w:color w:val="808080"/>
    </w:rPr>
  </w:style>
  <w:style w:type="numbering" w:customStyle="1" w:styleId="KeineListe1">
    <w:name w:val="Keine Liste1"/>
    <w:next w:val="a3"/>
    <w:uiPriority w:val="99"/>
    <w:semiHidden/>
    <w:unhideWhenUsed/>
    <w:rsid w:val="00A61B77"/>
  </w:style>
  <w:style w:type="paragraph" w:customStyle="1" w:styleId="Body">
    <w:name w:val="Body"/>
    <w:basedOn w:val="a0"/>
    <w:rsid w:val="00A61B77"/>
    <w:pPr>
      <w:suppressAutoHyphens w:val="0"/>
      <w:spacing w:before="240" w:line="240" w:lineRule="auto"/>
      <w:jc w:val="both"/>
    </w:pPr>
    <w:rPr>
      <w:rFonts w:ascii="Arial" w:eastAsia="Times New Roman" w:hAnsi="Arial" w:cs="Times New Roman"/>
      <w:color w:val="000000"/>
      <w:szCs w:val="20"/>
      <w:lang w:val="en-US"/>
    </w:rPr>
  </w:style>
  <w:style w:type="paragraph" w:customStyle="1" w:styleId="default0">
    <w:name w:val="default"/>
    <w:basedOn w:val="a0"/>
    <w:rsid w:val="00A61B77"/>
    <w:pP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Aufzhlung">
    <w:name w:val="Aufzählung"/>
    <w:basedOn w:val="a0"/>
    <w:qFormat/>
    <w:rsid w:val="00A61B77"/>
    <w:pPr>
      <w:numPr>
        <w:numId w:val="9"/>
      </w:numPr>
      <w:tabs>
        <w:tab w:val="left" w:pos="227"/>
      </w:tabs>
      <w:suppressAutoHyphens w:val="0"/>
      <w:spacing w:line="284" w:lineRule="atLeast"/>
      <w:ind w:left="0" w:firstLine="0"/>
    </w:pPr>
    <w:rPr>
      <w:rFonts w:ascii="Arial" w:eastAsia="Times New Roman" w:hAnsi="Arial" w:cs="Arial"/>
      <w:bCs/>
      <w:sz w:val="19"/>
      <w:szCs w:val="19"/>
      <w:lang w:val="de-DE" w:eastAsia="de-DE"/>
    </w:rPr>
  </w:style>
  <w:style w:type="table" w:customStyle="1" w:styleId="Tabellenraster1">
    <w:name w:val="Tabellenraster1"/>
    <w:basedOn w:val="a2"/>
    <w:next w:val="ad"/>
    <w:uiPriority w:val="59"/>
    <w:rsid w:val="00A61B77"/>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Zchn1">
    <w:name w:val="Textkörper Zchn1"/>
    <w:rsid w:val="00A61B77"/>
    <w:rPr>
      <w:rFonts w:ascii="Arial" w:hAnsi="Arial" w:cs="Arial"/>
      <w:sz w:val="19"/>
      <w:szCs w:val="19"/>
    </w:rPr>
  </w:style>
  <w:style w:type="character" w:customStyle="1" w:styleId="Textkrper3Zchn1">
    <w:name w:val="Textkörper 3 Zchn1"/>
    <w:rsid w:val="00A61B77"/>
    <w:rPr>
      <w:rFonts w:ascii="Arial" w:hAnsi="Arial" w:cs="Arial"/>
      <w:sz w:val="16"/>
      <w:szCs w:val="16"/>
    </w:rPr>
  </w:style>
  <w:style w:type="character" w:customStyle="1" w:styleId="Textkrper-Einzug2Zchn1">
    <w:name w:val="Textkörper-Einzug 2 Zchn1"/>
    <w:rsid w:val="00A61B77"/>
    <w:rPr>
      <w:rFonts w:ascii="Arial" w:hAnsi="Arial" w:cs="Arial"/>
      <w:sz w:val="19"/>
      <w:szCs w:val="19"/>
    </w:rPr>
  </w:style>
  <w:style w:type="character" w:customStyle="1" w:styleId="Textkrper-Einzug3Zchn1">
    <w:name w:val="Textkörper-Einzug 3 Zchn1"/>
    <w:rsid w:val="00A61B77"/>
    <w:rPr>
      <w:rFonts w:ascii="Arial" w:hAnsi="Arial" w:cs="Arial"/>
      <w:sz w:val="16"/>
      <w:szCs w:val="16"/>
    </w:rPr>
  </w:style>
  <w:style w:type="character" w:customStyle="1" w:styleId="Textkrper-ZeileneinzugZchn1">
    <w:name w:val="Textkörper-Zeileneinzug Zchn1"/>
    <w:rsid w:val="00A61B77"/>
    <w:rPr>
      <w:rFonts w:ascii="Arial" w:hAnsi="Arial" w:cs="Arial"/>
      <w:sz w:val="19"/>
      <w:szCs w:val="19"/>
    </w:rPr>
  </w:style>
  <w:style w:type="character" w:customStyle="1" w:styleId="NurTextZchn1">
    <w:name w:val="Nur Text Zchn1"/>
    <w:rsid w:val="00A61B77"/>
    <w:rPr>
      <w:rFonts w:ascii="Consolas" w:hAnsi="Consolas" w:cs="Consolas"/>
      <w:sz w:val="21"/>
      <w:szCs w:val="21"/>
    </w:rPr>
  </w:style>
  <w:style w:type="character" w:customStyle="1" w:styleId="DokumentstrukturZchn1">
    <w:name w:val="Dokumentstruktur Zchn1"/>
    <w:rsid w:val="00A61B77"/>
    <w:rPr>
      <w:rFonts w:ascii="Tahoma" w:hAnsi="Tahoma" w:cs="Tahoma"/>
      <w:sz w:val="16"/>
      <w:szCs w:val="16"/>
    </w:rPr>
  </w:style>
  <w:style w:type="character" w:customStyle="1" w:styleId="EndnotentextZchn1">
    <w:name w:val="Endnotentext Zchn1"/>
    <w:rsid w:val="00A61B77"/>
    <w:rPr>
      <w:rFonts w:ascii="Arial" w:hAnsi="Arial" w:cs="Arial"/>
    </w:rPr>
  </w:style>
  <w:style w:type="paragraph" w:customStyle="1" w:styleId="Verzeichnis41">
    <w:name w:val="Verzeichnis 41"/>
    <w:basedOn w:val="a0"/>
    <w:next w:val="a0"/>
    <w:autoRedefine/>
    <w:rsid w:val="00A61B77"/>
    <w:pPr>
      <w:suppressAutoHyphens w:val="0"/>
      <w:spacing w:line="276" w:lineRule="auto"/>
      <w:ind w:left="660"/>
    </w:pPr>
    <w:rPr>
      <w:rFonts w:ascii="Calibri" w:eastAsia="Calibri" w:hAnsi="Calibri" w:cs="Calibri"/>
      <w:sz w:val="18"/>
      <w:szCs w:val="18"/>
      <w:lang w:val="de-DE"/>
    </w:rPr>
  </w:style>
  <w:style w:type="paragraph" w:customStyle="1" w:styleId="Verzeichnis51">
    <w:name w:val="Verzeichnis 51"/>
    <w:basedOn w:val="a0"/>
    <w:next w:val="a0"/>
    <w:autoRedefine/>
    <w:rsid w:val="00A61B77"/>
    <w:pPr>
      <w:suppressAutoHyphens w:val="0"/>
      <w:spacing w:line="276" w:lineRule="auto"/>
      <w:ind w:left="880"/>
    </w:pPr>
    <w:rPr>
      <w:rFonts w:ascii="Calibri" w:eastAsia="Calibri" w:hAnsi="Calibri" w:cs="Calibri"/>
      <w:sz w:val="18"/>
      <w:szCs w:val="18"/>
      <w:lang w:val="de-DE"/>
    </w:rPr>
  </w:style>
  <w:style w:type="paragraph" w:customStyle="1" w:styleId="Verzeichnis61">
    <w:name w:val="Verzeichnis 61"/>
    <w:basedOn w:val="a0"/>
    <w:next w:val="a0"/>
    <w:autoRedefine/>
    <w:rsid w:val="00A61B77"/>
    <w:pPr>
      <w:suppressAutoHyphens w:val="0"/>
      <w:spacing w:line="276" w:lineRule="auto"/>
      <w:ind w:left="1100"/>
    </w:pPr>
    <w:rPr>
      <w:rFonts w:ascii="Calibri" w:eastAsia="Calibri" w:hAnsi="Calibri" w:cs="Calibri"/>
      <w:sz w:val="18"/>
      <w:szCs w:val="18"/>
      <w:lang w:val="de-DE"/>
    </w:rPr>
  </w:style>
  <w:style w:type="paragraph" w:customStyle="1" w:styleId="Verzeichnis71">
    <w:name w:val="Verzeichnis 71"/>
    <w:basedOn w:val="a0"/>
    <w:next w:val="a0"/>
    <w:autoRedefine/>
    <w:rsid w:val="00A61B77"/>
    <w:pPr>
      <w:suppressAutoHyphens w:val="0"/>
      <w:spacing w:line="276" w:lineRule="auto"/>
      <w:ind w:left="1320"/>
    </w:pPr>
    <w:rPr>
      <w:rFonts w:ascii="Calibri" w:eastAsia="Calibri" w:hAnsi="Calibri" w:cs="Calibri"/>
      <w:sz w:val="18"/>
      <w:szCs w:val="18"/>
      <w:lang w:val="de-DE"/>
    </w:rPr>
  </w:style>
  <w:style w:type="paragraph" w:customStyle="1" w:styleId="Verzeichnis81">
    <w:name w:val="Verzeichnis 81"/>
    <w:basedOn w:val="a0"/>
    <w:next w:val="a0"/>
    <w:autoRedefine/>
    <w:rsid w:val="00A61B77"/>
    <w:pPr>
      <w:suppressAutoHyphens w:val="0"/>
      <w:spacing w:line="276" w:lineRule="auto"/>
      <w:ind w:left="1540"/>
    </w:pPr>
    <w:rPr>
      <w:rFonts w:ascii="Calibri" w:eastAsia="Calibri" w:hAnsi="Calibri" w:cs="Calibri"/>
      <w:sz w:val="18"/>
      <w:szCs w:val="18"/>
      <w:lang w:val="de-DE"/>
    </w:rPr>
  </w:style>
  <w:style w:type="paragraph" w:customStyle="1" w:styleId="Verzeichnis91">
    <w:name w:val="Verzeichnis 91"/>
    <w:basedOn w:val="a0"/>
    <w:next w:val="a0"/>
    <w:autoRedefine/>
    <w:rsid w:val="00A61B77"/>
    <w:pPr>
      <w:suppressAutoHyphens w:val="0"/>
      <w:spacing w:line="276" w:lineRule="auto"/>
      <w:ind w:left="1760"/>
    </w:pPr>
    <w:rPr>
      <w:rFonts w:ascii="Calibri" w:eastAsia="Calibri" w:hAnsi="Calibri" w:cs="Calibri"/>
      <w:sz w:val="18"/>
      <w:szCs w:val="18"/>
      <w:lang w:val="de-DE"/>
    </w:rPr>
  </w:style>
  <w:style w:type="numbering" w:customStyle="1" w:styleId="KeineListe11">
    <w:name w:val="Keine Liste11"/>
    <w:next w:val="a3"/>
    <w:uiPriority w:val="99"/>
    <w:semiHidden/>
    <w:unhideWhenUsed/>
    <w:rsid w:val="00A61B77"/>
  </w:style>
  <w:style w:type="paragraph" w:customStyle="1" w:styleId="font5">
    <w:name w:val="font5"/>
    <w:basedOn w:val="a0"/>
    <w:rsid w:val="00A61B77"/>
    <w:pPr>
      <w:suppressAutoHyphens w:val="0"/>
      <w:spacing w:before="100" w:beforeAutospacing="1" w:after="100" w:afterAutospacing="1" w:line="240" w:lineRule="auto"/>
    </w:pPr>
    <w:rPr>
      <w:rFonts w:ascii="Arial" w:eastAsia="Times New Roman" w:hAnsi="Arial" w:cs="Arial"/>
      <w:szCs w:val="20"/>
      <w:lang w:val="en-GB" w:eastAsia="en-GB"/>
    </w:rPr>
  </w:style>
  <w:style w:type="paragraph" w:customStyle="1" w:styleId="xl66">
    <w:name w:val="xl66"/>
    <w:basedOn w:val="a0"/>
    <w:rsid w:val="00A61B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Cs w:val="20"/>
      <w:lang w:val="en-GB" w:eastAsia="en-GB"/>
    </w:rPr>
  </w:style>
  <w:style w:type="paragraph" w:customStyle="1" w:styleId="xl67">
    <w:name w:val="xl67"/>
    <w:basedOn w:val="a0"/>
    <w:rsid w:val="00A61B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eastAsia="Times New Roman" w:hAnsi="Arial" w:cs="Arial"/>
      <w:szCs w:val="20"/>
      <w:lang w:val="en-GB" w:eastAsia="en-GB"/>
    </w:rPr>
  </w:style>
  <w:style w:type="paragraph" w:customStyle="1" w:styleId="xl68">
    <w:name w:val="xl68"/>
    <w:basedOn w:val="a0"/>
    <w:rsid w:val="00A61B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eastAsia="Times New Roman" w:hAnsi="Arial" w:cs="Arial"/>
      <w:szCs w:val="20"/>
      <w:lang w:val="en-GB" w:eastAsia="en-GB"/>
    </w:rPr>
  </w:style>
  <w:style w:type="paragraph" w:customStyle="1" w:styleId="xl69">
    <w:name w:val="xl69"/>
    <w:basedOn w:val="a0"/>
    <w:rsid w:val="00A61B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xl70">
    <w:name w:val="xl70"/>
    <w:basedOn w:val="a0"/>
    <w:rsid w:val="00A61B77"/>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eastAsia="Times New Roman" w:cs="Times New Roman"/>
      <w:sz w:val="24"/>
      <w:szCs w:val="24"/>
      <w:lang w:val="en-GB" w:eastAsia="en-GB"/>
    </w:rPr>
  </w:style>
  <w:style w:type="paragraph" w:customStyle="1" w:styleId="xl71">
    <w:name w:val="xl71"/>
    <w:basedOn w:val="a0"/>
    <w:rsid w:val="00A61B77"/>
    <w:pPr>
      <w:suppressAutoHyphens w:val="0"/>
      <w:spacing w:before="100" w:beforeAutospacing="1" w:after="100" w:afterAutospacing="1" w:line="240" w:lineRule="auto"/>
      <w:textAlignment w:val="center"/>
    </w:pPr>
    <w:rPr>
      <w:rFonts w:eastAsia="Times New Roman" w:cs="Times New Roman"/>
      <w:szCs w:val="20"/>
      <w:lang w:val="en-GB" w:eastAsia="en-GB"/>
    </w:rPr>
  </w:style>
  <w:style w:type="paragraph" w:customStyle="1" w:styleId="xl72">
    <w:name w:val="xl72"/>
    <w:basedOn w:val="a0"/>
    <w:rsid w:val="00A61B77"/>
    <w:pP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3">
    <w:name w:val="xl73"/>
    <w:basedOn w:val="a0"/>
    <w:rsid w:val="00A61B77"/>
    <w:pPr>
      <w:pBdr>
        <w:bottom w:val="single" w:sz="4" w:space="0" w:color="auto"/>
      </w:pBdr>
      <w:suppressAutoHyphens w:val="0"/>
      <w:spacing w:before="100" w:beforeAutospacing="1" w:after="100" w:afterAutospacing="1" w:line="240" w:lineRule="auto"/>
      <w:textAlignment w:val="center"/>
    </w:pPr>
    <w:rPr>
      <w:rFonts w:eastAsia="Times New Roman" w:cs="Times New Roman"/>
      <w:szCs w:val="20"/>
      <w:lang w:val="en-GB" w:eastAsia="en-GB"/>
    </w:rPr>
  </w:style>
  <w:style w:type="paragraph" w:customStyle="1" w:styleId="xl74">
    <w:name w:val="xl74"/>
    <w:basedOn w:val="a0"/>
    <w:rsid w:val="00A61B77"/>
    <w:pPr>
      <w:pBdr>
        <w:bottom w:val="single" w:sz="4" w:space="0" w:color="auto"/>
      </w:pBdr>
      <w:suppressAutoHyphens w:val="0"/>
      <w:spacing w:before="100" w:beforeAutospacing="1" w:after="100" w:afterAutospacing="1" w:line="240" w:lineRule="auto"/>
    </w:pPr>
    <w:rPr>
      <w:rFonts w:eastAsia="Times New Roman" w:cs="Times New Roman"/>
      <w:szCs w:val="20"/>
      <w:lang w:val="en-GB" w:eastAsia="en-GB"/>
    </w:rPr>
  </w:style>
  <w:style w:type="paragraph" w:customStyle="1" w:styleId="xl75">
    <w:name w:val="xl75"/>
    <w:basedOn w:val="a0"/>
    <w:rsid w:val="00A61B77"/>
    <w:pPr>
      <w:pBdr>
        <w:top w:val="single" w:sz="8" w:space="0" w:color="auto"/>
      </w:pBdr>
      <w:suppressAutoHyphens w:val="0"/>
      <w:spacing w:before="100" w:beforeAutospacing="1" w:after="100" w:afterAutospacing="1" w:line="240" w:lineRule="auto"/>
      <w:textAlignment w:val="center"/>
    </w:pPr>
    <w:rPr>
      <w:rFonts w:eastAsia="Times New Roman" w:cs="Times New Roman"/>
      <w:i/>
      <w:iCs/>
      <w:sz w:val="16"/>
      <w:szCs w:val="16"/>
      <w:lang w:val="en-GB" w:eastAsia="en-GB"/>
    </w:rPr>
  </w:style>
  <w:style w:type="paragraph" w:customStyle="1" w:styleId="xl76">
    <w:name w:val="xl76"/>
    <w:basedOn w:val="a0"/>
    <w:rsid w:val="00A61B77"/>
    <w:pPr>
      <w:pBdr>
        <w:bottom w:val="single" w:sz="8" w:space="0" w:color="auto"/>
      </w:pBdr>
      <w:suppressAutoHyphens w:val="0"/>
      <w:spacing w:before="100" w:beforeAutospacing="1" w:after="100" w:afterAutospacing="1" w:line="240" w:lineRule="auto"/>
      <w:textAlignment w:val="center"/>
    </w:pPr>
    <w:rPr>
      <w:rFonts w:eastAsia="Times New Roman" w:cs="Times New Roman"/>
      <w:szCs w:val="20"/>
      <w:lang w:val="en-GB" w:eastAsia="en-GB"/>
    </w:rPr>
  </w:style>
  <w:style w:type="paragraph" w:customStyle="1" w:styleId="xl64">
    <w:name w:val="xl64"/>
    <w:basedOn w:val="a0"/>
    <w:rsid w:val="00A61B77"/>
    <w:pPr>
      <w:suppressAutoHyphens w:val="0"/>
      <w:spacing w:before="100" w:beforeAutospacing="1" w:after="100" w:afterAutospacing="1" w:line="240" w:lineRule="auto"/>
      <w:textAlignment w:val="center"/>
    </w:pPr>
    <w:rPr>
      <w:rFonts w:eastAsia="Times New Roman" w:cs="Times New Roman"/>
      <w:szCs w:val="20"/>
      <w:lang w:val="en-GB" w:eastAsia="en-GB"/>
    </w:rPr>
  </w:style>
  <w:style w:type="paragraph" w:customStyle="1" w:styleId="xl65">
    <w:name w:val="xl65"/>
    <w:basedOn w:val="a0"/>
    <w:rsid w:val="00A61B77"/>
    <w:pPr>
      <w:suppressAutoHyphens w:val="0"/>
      <w:spacing w:before="100" w:beforeAutospacing="1" w:after="100" w:afterAutospacing="1" w:line="240" w:lineRule="auto"/>
      <w:textAlignment w:val="center"/>
    </w:pPr>
    <w:rPr>
      <w:rFonts w:eastAsia="Times New Roman" w:cs="Times New Roman"/>
      <w:szCs w:val="20"/>
      <w:lang w:val="en-GB" w:eastAsia="en-GB"/>
    </w:rPr>
  </w:style>
  <w:style w:type="paragraph" w:customStyle="1" w:styleId="TableHeading">
    <w:name w:val="Table Heading"/>
    <w:basedOn w:val="a0"/>
    <w:rsid w:val="00A61B77"/>
    <w:pPr>
      <w:tabs>
        <w:tab w:val="left" w:pos="1134"/>
      </w:tabs>
      <w:suppressAutoHyphens w:val="0"/>
      <w:spacing w:before="40" w:after="20" w:line="240" w:lineRule="auto"/>
      <w:ind w:left="1134"/>
    </w:pPr>
    <w:rPr>
      <w:rFonts w:eastAsia="Times New Roman" w:cs="Arial"/>
      <w:b/>
      <w:bCs/>
      <w:szCs w:val="32"/>
      <w:lang w:val="en-GB"/>
    </w:rPr>
  </w:style>
  <w:style w:type="table" w:customStyle="1" w:styleId="Tabellenraster2">
    <w:name w:val="Tabellenraster2"/>
    <w:basedOn w:val="a2"/>
    <w:next w:val="ad"/>
    <w:uiPriority w:val="59"/>
    <w:rsid w:val="00A61B77"/>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customStyle="1" w:styleId="aff2">
    <w:name w:val="Без интервала Знак"/>
    <w:basedOn w:val="a1"/>
    <w:link w:val="aff1"/>
    <w:uiPriority w:val="1"/>
    <w:rsid w:val="00A61B77"/>
    <w:rPr>
      <w:rFonts w:ascii="Calibri" w:eastAsia="Calibri" w:hAnsi="Calibri"/>
      <w:sz w:val="22"/>
      <w:szCs w:val="22"/>
      <w:lang w:val="de-DE" w:eastAsia="en-US"/>
    </w:rPr>
  </w:style>
  <w:style w:type="table" w:customStyle="1" w:styleId="Tabellenraster3">
    <w:name w:val="Tabellenraster3"/>
    <w:basedOn w:val="a2"/>
    <w:next w:val="ad"/>
    <w:uiPriority w:val="39"/>
    <w:rsid w:val="00A61B7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a1"/>
    <w:rsid w:val="00A61B77"/>
  </w:style>
  <w:style w:type="character" w:customStyle="1" w:styleId="st">
    <w:name w:val="st"/>
    <w:basedOn w:val="a1"/>
    <w:rsid w:val="00A61B77"/>
  </w:style>
  <w:style w:type="paragraph" w:customStyle="1" w:styleId="NormalCentered">
    <w:name w:val="Normal Centered"/>
    <w:basedOn w:val="a0"/>
    <w:uiPriority w:val="99"/>
    <w:rsid w:val="00A61B77"/>
    <w:pPr>
      <w:suppressAutoHyphens w:val="0"/>
      <w:autoSpaceDE w:val="0"/>
      <w:autoSpaceDN w:val="0"/>
      <w:spacing w:before="120" w:after="120" w:line="240" w:lineRule="auto"/>
      <w:jc w:val="center"/>
    </w:pPr>
    <w:rPr>
      <w:rFonts w:eastAsia="SimSun" w:cs="Times New Roman"/>
      <w:sz w:val="24"/>
      <w:szCs w:val="24"/>
      <w:lang w:val="en-GB" w:eastAsia="en-GB"/>
    </w:rPr>
  </w:style>
  <w:style w:type="table" w:customStyle="1" w:styleId="TableGrid2">
    <w:name w:val="Table Grid2"/>
    <w:basedOn w:val="a2"/>
    <w:next w:val="ad"/>
    <w:uiPriority w:val="39"/>
    <w:rsid w:val="00A61B7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d"/>
    <w:uiPriority w:val="59"/>
    <w:rsid w:val="00A61B7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3"/>
    <w:uiPriority w:val="99"/>
    <w:semiHidden/>
    <w:unhideWhenUsed/>
    <w:rsid w:val="00A61B77"/>
  </w:style>
  <w:style w:type="paragraph" w:customStyle="1" w:styleId="Text2">
    <w:name w:val="Text 2"/>
    <w:basedOn w:val="a0"/>
    <w:uiPriority w:val="99"/>
    <w:rsid w:val="00A61B77"/>
    <w:pPr>
      <w:suppressAutoHyphens w:val="0"/>
      <w:autoSpaceDE w:val="0"/>
      <w:autoSpaceDN w:val="0"/>
      <w:spacing w:before="120" w:after="120" w:line="240" w:lineRule="auto"/>
      <w:ind w:left="851"/>
      <w:jc w:val="both"/>
    </w:pPr>
    <w:rPr>
      <w:rFonts w:eastAsia="SimSun" w:cs="Times New Roman"/>
      <w:sz w:val="24"/>
      <w:szCs w:val="24"/>
      <w:lang w:val="en-GB" w:eastAsia="en-GB"/>
    </w:rPr>
  </w:style>
  <w:style w:type="paragraph" w:customStyle="1" w:styleId="Text3">
    <w:name w:val="Text 3"/>
    <w:basedOn w:val="a0"/>
    <w:uiPriority w:val="99"/>
    <w:rsid w:val="00A61B77"/>
    <w:pPr>
      <w:suppressAutoHyphens w:val="0"/>
      <w:autoSpaceDE w:val="0"/>
      <w:autoSpaceDN w:val="0"/>
      <w:spacing w:before="120" w:after="120" w:line="240" w:lineRule="auto"/>
      <w:ind w:left="851"/>
      <w:jc w:val="both"/>
    </w:pPr>
    <w:rPr>
      <w:rFonts w:eastAsia="SimSun" w:cs="Times New Roman"/>
      <w:sz w:val="24"/>
      <w:szCs w:val="24"/>
      <w:lang w:val="en-GB" w:eastAsia="en-GB"/>
    </w:rPr>
  </w:style>
  <w:style w:type="paragraph" w:customStyle="1" w:styleId="Text4">
    <w:name w:val="Text 4"/>
    <w:basedOn w:val="a0"/>
    <w:uiPriority w:val="99"/>
    <w:rsid w:val="00A61B77"/>
    <w:pPr>
      <w:suppressAutoHyphens w:val="0"/>
      <w:autoSpaceDE w:val="0"/>
      <w:autoSpaceDN w:val="0"/>
      <w:spacing w:before="120" w:after="120" w:line="240" w:lineRule="auto"/>
      <w:ind w:left="851"/>
      <w:jc w:val="both"/>
    </w:pPr>
    <w:rPr>
      <w:rFonts w:eastAsia="SimSun" w:cs="Times New Roman"/>
      <w:sz w:val="24"/>
      <w:szCs w:val="24"/>
      <w:lang w:val="en-GB" w:eastAsia="en-GB"/>
    </w:rPr>
  </w:style>
  <w:style w:type="paragraph" w:customStyle="1" w:styleId="Annexetitreacte">
    <w:name w:val="Annexe titre (act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Annexetitreexposglobal">
    <w:name w:val="Annexe titre (exposé global)"/>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Annexetitreexpos">
    <w:name w:val="Annexe titre (exposé)"/>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Annexetitrefichefinacte">
    <w:name w:val="Annexe titre (fiche fin. act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Annexetitrefichefinglobale">
    <w:name w:val="Annexe titre (fiche fin. global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Annexetitreglobale">
    <w:name w:val="Annexe titre (global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Applicationdirecte">
    <w:name w:val="Application directe"/>
    <w:basedOn w:val="a0"/>
    <w:next w:val="Fait"/>
    <w:uiPriority w:val="99"/>
    <w:rsid w:val="00A61B77"/>
    <w:pPr>
      <w:suppressAutoHyphens w:val="0"/>
      <w:autoSpaceDE w:val="0"/>
      <w:autoSpaceDN w:val="0"/>
      <w:spacing w:before="480" w:after="120" w:line="240" w:lineRule="auto"/>
      <w:jc w:val="both"/>
    </w:pPr>
    <w:rPr>
      <w:rFonts w:eastAsia="SimSun" w:cs="Times New Roman"/>
      <w:sz w:val="24"/>
      <w:szCs w:val="24"/>
      <w:lang w:val="en-GB" w:eastAsia="en-GB"/>
    </w:rPr>
  </w:style>
  <w:style w:type="paragraph" w:customStyle="1" w:styleId="Fait">
    <w:name w:val="Fait à"/>
    <w:basedOn w:val="a0"/>
    <w:next w:val="Institutionquisigne"/>
    <w:uiPriority w:val="99"/>
    <w:rsid w:val="00A61B77"/>
    <w:pPr>
      <w:keepNext/>
      <w:suppressAutoHyphens w:val="0"/>
      <w:autoSpaceDE w:val="0"/>
      <w:autoSpaceDN w:val="0"/>
      <w:spacing w:before="120" w:line="240" w:lineRule="auto"/>
      <w:jc w:val="both"/>
    </w:pPr>
    <w:rPr>
      <w:rFonts w:eastAsia="SimSun" w:cs="Times New Roman"/>
      <w:sz w:val="24"/>
      <w:szCs w:val="24"/>
      <w:lang w:val="en-GB" w:eastAsia="en-GB"/>
    </w:rPr>
  </w:style>
  <w:style w:type="paragraph" w:customStyle="1" w:styleId="Institutionquisigne">
    <w:name w:val="Institution qui signe"/>
    <w:basedOn w:val="a0"/>
    <w:next w:val="Personnequisigne"/>
    <w:uiPriority w:val="99"/>
    <w:rsid w:val="00A61B77"/>
    <w:pPr>
      <w:keepNext/>
      <w:tabs>
        <w:tab w:val="left" w:pos="4253"/>
      </w:tabs>
      <w:suppressAutoHyphens w:val="0"/>
      <w:autoSpaceDE w:val="0"/>
      <w:autoSpaceDN w:val="0"/>
      <w:spacing w:before="720" w:line="240" w:lineRule="auto"/>
      <w:jc w:val="both"/>
    </w:pPr>
    <w:rPr>
      <w:rFonts w:eastAsia="SimSun" w:cs="Times New Roman"/>
      <w:i/>
      <w:iCs/>
      <w:sz w:val="24"/>
      <w:szCs w:val="24"/>
      <w:lang w:val="en-GB" w:eastAsia="en-GB"/>
    </w:rPr>
  </w:style>
  <w:style w:type="paragraph" w:customStyle="1" w:styleId="Personnequisigne">
    <w:name w:val="Personne qui signe"/>
    <w:basedOn w:val="a0"/>
    <w:next w:val="Institutionquisigne"/>
    <w:uiPriority w:val="99"/>
    <w:rsid w:val="00A61B77"/>
    <w:pPr>
      <w:tabs>
        <w:tab w:val="left" w:pos="4253"/>
      </w:tabs>
      <w:suppressAutoHyphens w:val="0"/>
      <w:autoSpaceDE w:val="0"/>
      <w:autoSpaceDN w:val="0"/>
      <w:spacing w:line="240" w:lineRule="auto"/>
    </w:pPr>
    <w:rPr>
      <w:rFonts w:eastAsia="SimSun" w:cs="Times New Roman"/>
      <w:i/>
      <w:iCs/>
      <w:sz w:val="24"/>
      <w:szCs w:val="24"/>
      <w:lang w:val="en-GB" w:eastAsia="en-GB"/>
    </w:rPr>
  </w:style>
  <w:style w:type="paragraph" w:customStyle="1" w:styleId="ChapterTitle">
    <w:name w:val="ChapterTitle"/>
    <w:basedOn w:val="a0"/>
    <w:next w:val="a0"/>
    <w:uiPriority w:val="99"/>
    <w:rsid w:val="00A61B77"/>
    <w:pPr>
      <w:keepNext/>
      <w:suppressAutoHyphens w:val="0"/>
      <w:autoSpaceDE w:val="0"/>
      <w:autoSpaceDN w:val="0"/>
      <w:spacing w:before="120" w:after="360" w:line="240" w:lineRule="auto"/>
      <w:jc w:val="center"/>
    </w:pPr>
    <w:rPr>
      <w:rFonts w:eastAsia="SimSun" w:cs="Times New Roman"/>
      <w:b/>
      <w:bCs/>
      <w:sz w:val="32"/>
      <w:szCs w:val="32"/>
      <w:lang w:val="en-GB" w:eastAsia="en-GB"/>
    </w:rPr>
  </w:style>
  <w:style w:type="paragraph" w:customStyle="1" w:styleId="Confidence">
    <w:name w:val="Confidence"/>
    <w:basedOn w:val="a0"/>
    <w:next w:val="a0"/>
    <w:uiPriority w:val="99"/>
    <w:rsid w:val="00A61B77"/>
    <w:pPr>
      <w:suppressAutoHyphens w:val="0"/>
      <w:autoSpaceDE w:val="0"/>
      <w:autoSpaceDN w:val="0"/>
      <w:spacing w:before="360" w:after="120" w:line="240" w:lineRule="auto"/>
      <w:jc w:val="center"/>
    </w:pPr>
    <w:rPr>
      <w:rFonts w:eastAsia="SimSun" w:cs="Times New Roman"/>
      <w:sz w:val="24"/>
      <w:szCs w:val="24"/>
      <w:lang w:val="en-GB" w:eastAsia="en-GB"/>
    </w:rPr>
  </w:style>
  <w:style w:type="paragraph" w:customStyle="1" w:styleId="Corrigendum">
    <w:name w:val="Corrigendum"/>
    <w:basedOn w:val="a0"/>
    <w:next w:val="a0"/>
    <w:uiPriority w:val="99"/>
    <w:rsid w:val="00A61B77"/>
    <w:pPr>
      <w:suppressAutoHyphens w:val="0"/>
      <w:autoSpaceDE w:val="0"/>
      <w:autoSpaceDN w:val="0"/>
      <w:spacing w:after="240" w:line="240" w:lineRule="auto"/>
    </w:pPr>
    <w:rPr>
      <w:rFonts w:eastAsia="SimSun" w:cs="Times New Roman"/>
      <w:sz w:val="24"/>
      <w:szCs w:val="24"/>
      <w:lang w:val="en-GB" w:eastAsia="en-GB"/>
    </w:rPr>
  </w:style>
  <w:style w:type="paragraph" w:customStyle="1" w:styleId="Emission">
    <w:name w:val="Emission"/>
    <w:basedOn w:val="a0"/>
    <w:next w:val="Rfrenceinstitutionelle"/>
    <w:uiPriority w:val="99"/>
    <w:rsid w:val="00A61B77"/>
    <w:pPr>
      <w:suppressAutoHyphens w:val="0"/>
      <w:autoSpaceDE w:val="0"/>
      <w:autoSpaceDN w:val="0"/>
      <w:spacing w:line="240" w:lineRule="auto"/>
      <w:ind w:left="5103"/>
    </w:pPr>
    <w:rPr>
      <w:rFonts w:eastAsia="SimSun" w:cs="Times New Roman"/>
      <w:sz w:val="24"/>
      <w:szCs w:val="24"/>
      <w:lang w:val="en-GB" w:eastAsia="en-GB"/>
    </w:rPr>
  </w:style>
  <w:style w:type="paragraph" w:customStyle="1" w:styleId="Rfrenceinstitutionelle">
    <w:name w:val="Référence institutionelle"/>
    <w:basedOn w:val="a0"/>
    <w:next w:val="Statut"/>
    <w:uiPriority w:val="99"/>
    <w:rsid w:val="00A61B77"/>
    <w:pPr>
      <w:suppressAutoHyphens w:val="0"/>
      <w:autoSpaceDE w:val="0"/>
      <w:autoSpaceDN w:val="0"/>
      <w:spacing w:after="240" w:line="240" w:lineRule="auto"/>
      <w:ind w:left="5103"/>
    </w:pPr>
    <w:rPr>
      <w:rFonts w:eastAsia="SimSun" w:cs="Times New Roman"/>
      <w:sz w:val="24"/>
      <w:szCs w:val="24"/>
      <w:lang w:val="en-GB" w:eastAsia="en-GB"/>
    </w:rPr>
  </w:style>
  <w:style w:type="paragraph" w:customStyle="1" w:styleId="Statut">
    <w:name w:val="Statut"/>
    <w:basedOn w:val="a0"/>
    <w:next w:val="Typedudocument"/>
    <w:uiPriority w:val="99"/>
    <w:rsid w:val="00A61B77"/>
    <w:pPr>
      <w:suppressAutoHyphens w:val="0"/>
      <w:autoSpaceDE w:val="0"/>
      <w:autoSpaceDN w:val="0"/>
      <w:spacing w:before="360" w:line="240" w:lineRule="auto"/>
      <w:jc w:val="center"/>
    </w:pPr>
    <w:rPr>
      <w:rFonts w:eastAsia="SimSun" w:cs="Times New Roman"/>
      <w:sz w:val="24"/>
      <w:szCs w:val="24"/>
      <w:lang w:val="en-GB" w:eastAsia="en-GB"/>
    </w:rPr>
  </w:style>
  <w:style w:type="paragraph" w:customStyle="1" w:styleId="Typedudocument">
    <w:name w:val="Type du document"/>
    <w:basedOn w:val="a0"/>
    <w:next w:val="Datedadoption"/>
    <w:uiPriority w:val="99"/>
    <w:rsid w:val="00A61B77"/>
    <w:pPr>
      <w:suppressAutoHyphens w:val="0"/>
      <w:autoSpaceDE w:val="0"/>
      <w:autoSpaceDN w:val="0"/>
      <w:spacing w:before="360" w:line="240" w:lineRule="auto"/>
      <w:jc w:val="center"/>
    </w:pPr>
    <w:rPr>
      <w:rFonts w:eastAsia="SimSun" w:cs="Times New Roman"/>
      <w:b/>
      <w:bCs/>
      <w:sz w:val="24"/>
      <w:szCs w:val="24"/>
      <w:lang w:val="en-GB" w:eastAsia="en-GB"/>
    </w:rPr>
  </w:style>
  <w:style w:type="paragraph" w:customStyle="1" w:styleId="Datedadoption">
    <w:name w:val="Date d'adoption"/>
    <w:basedOn w:val="a0"/>
    <w:next w:val="Titreobjet"/>
    <w:uiPriority w:val="99"/>
    <w:rsid w:val="00A61B77"/>
    <w:pPr>
      <w:suppressAutoHyphens w:val="0"/>
      <w:autoSpaceDE w:val="0"/>
      <w:autoSpaceDN w:val="0"/>
      <w:spacing w:before="360" w:line="240" w:lineRule="auto"/>
      <w:jc w:val="center"/>
    </w:pPr>
    <w:rPr>
      <w:rFonts w:eastAsia="SimSun" w:cs="Times New Roman"/>
      <w:b/>
      <w:bCs/>
      <w:sz w:val="24"/>
      <w:szCs w:val="24"/>
      <w:lang w:val="en-GB" w:eastAsia="en-GB"/>
    </w:rPr>
  </w:style>
  <w:style w:type="paragraph" w:customStyle="1" w:styleId="Titreobjet">
    <w:name w:val="Titre objet"/>
    <w:basedOn w:val="a0"/>
    <w:next w:val="Sous-titreobjet"/>
    <w:uiPriority w:val="99"/>
    <w:rsid w:val="00A61B77"/>
    <w:pPr>
      <w:suppressAutoHyphens w:val="0"/>
      <w:autoSpaceDE w:val="0"/>
      <w:autoSpaceDN w:val="0"/>
      <w:spacing w:before="360" w:after="360" w:line="240" w:lineRule="auto"/>
      <w:jc w:val="center"/>
    </w:pPr>
    <w:rPr>
      <w:rFonts w:eastAsia="SimSun" w:cs="Times New Roman"/>
      <w:b/>
      <w:bCs/>
      <w:sz w:val="24"/>
      <w:szCs w:val="24"/>
      <w:lang w:val="en-GB" w:eastAsia="en-GB"/>
    </w:rPr>
  </w:style>
  <w:style w:type="paragraph" w:customStyle="1" w:styleId="Sous-titreobjet">
    <w:name w:val="Sous-titre objet"/>
    <w:basedOn w:val="Titreobjet"/>
    <w:uiPriority w:val="99"/>
    <w:rsid w:val="00A61B77"/>
    <w:pPr>
      <w:spacing w:before="0" w:after="0"/>
    </w:pPr>
  </w:style>
  <w:style w:type="paragraph" w:customStyle="1" w:styleId="Exposdesmotifstitre">
    <w:name w:val="Exposé des motifs titr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Exposdesmotifstitreglobal">
    <w:name w:val="Exposé des motifs titre (global)"/>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FichedimpactPMEtitre">
    <w:name w:val="Fiche d'impact PME titr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lang w:val="en-GB" w:eastAsia="en-GB"/>
    </w:rPr>
  </w:style>
  <w:style w:type="paragraph" w:customStyle="1" w:styleId="Fichefinanciretextetable">
    <w:name w:val="Fiche financière texte (table)"/>
    <w:basedOn w:val="a0"/>
    <w:uiPriority w:val="99"/>
    <w:rsid w:val="00A61B77"/>
    <w:pPr>
      <w:suppressAutoHyphens w:val="0"/>
      <w:autoSpaceDE w:val="0"/>
      <w:autoSpaceDN w:val="0"/>
      <w:spacing w:line="240" w:lineRule="auto"/>
    </w:pPr>
    <w:rPr>
      <w:rFonts w:eastAsia="SimSun" w:cs="Times New Roman"/>
      <w:szCs w:val="20"/>
      <w:lang w:val="en-GB" w:eastAsia="en-GB"/>
    </w:rPr>
  </w:style>
  <w:style w:type="paragraph" w:customStyle="1" w:styleId="Fichefinanciretitre">
    <w:name w:val="Fiche financière titr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Fichefinanciretitreactetable">
    <w:name w:val="Fiche financière titre (acte table)"/>
    <w:basedOn w:val="a0"/>
    <w:next w:val="a0"/>
    <w:uiPriority w:val="99"/>
    <w:rsid w:val="00A61B77"/>
    <w:pPr>
      <w:suppressAutoHyphens w:val="0"/>
      <w:autoSpaceDE w:val="0"/>
      <w:autoSpaceDN w:val="0"/>
      <w:spacing w:before="120" w:after="120" w:line="240" w:lineRule="auto"/>
      <w:jc w:val="center"/>
    </w:pPr>
    <w:rPr>
      <w:rFonts w:eastAsia="SimSun" w:cs="Times New Roman"/>
      <w:b/>
      <w:bCs/>
      <w:sz w:val="40"/>
      <w:szCs w:val="40"/>
      <w:lang w:val="en-GB" w:eastAsia="en-GB"/>
    </w:rPr>
  </w:style>
  <w:style w:type="paragraph" w:customStyle="1" w:styleId="Fichefinanciretitreacte">
    <w:name w:val="Fiche financière titre (act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u w:val="single"/>
      <w:lang w:val="en-GB" w:eastAsia="en-GB"/>
    </w:rPr>
  </w:style>
  <w:style w:type="paragraph" w:customStyle="1" w:styleId="Fichefinanciretitretable">
    <w:name w:val="Fiche financière titre (table)"/>
    <w:basedOn w:val="a0"/>
    <w:uiPriority w:val="99"/>
    <w:rsid w:val="00A61B77"/>
    <w:pPr>
      <w:suppressAutoHyphens w:val="0"/>
      <w:autoSpaceDE w:val="0"/>
      <w:autoSpaceDN w:val="0"/>
      <w:spacing w:before="120" w:after="120" w:line="240" w:lineRule="auto"/>
      <w:jc w:val="center"/>
    </w:pPr>
    <w:rPr>
      <w:rFonts w:eastAsia="SimSun" w:cs="Times New Roman"/>
      <w:b/>
      <w:bCs/>
      <w:sz w:val="40"/>
      <w:szCs w:val="40"/>
      <w:lang w:val="en-GB" w:eastAsia="en-GB"/>
    </w:rPr>
  </w:style>
  <w:style w:type="paragraph" w:customStyle="1" w:styleId="Formuledadoption">
    <w:name w:val="Formule d'adoption"/>
    <w:basedOn w:val="a0"/>
    <w:next w:val="Titrearticle"/>
    <w:uiPriority w:val="99"/>
    <w:rsid w:val="00A61B77"/>
    <w:pPr>
      <w:keepNext/>
      <w:suppressAutoHyphens w:val="0"/>
      <w:autoSpaceDE w:val="0"/>
      <w:autoSpaceDN w:val="0"/>
      <w:spacing w:before="120" w:after="120" w:line="240" w:lineRule="auto"/>
      <w:jc w:val="both"/>
    </w:pPr>
    <w:rPr>
      <w:rFonts w:eastAsia="SimSun" w:cs="Times New Roman"/>
      <w:sz w:val="24"/>
      <w:szCs w:val="24"/>
      <w:lang w:val="en-GB" w:eastAsia="en-GB"/>
    </w:rPr>
  </w:style>
  <w:style w:type="paragraph" w:customStyle="1" w:styleId="Titrearticle">
    <w:name w:val="Titre article"/>
    <w:basedOn w:val="a0"/>
    <w:next w:val="a0"/>
    <w:uiPriority w:val="99"/>
    <w:rsid w:val="00A61B77"/>
    <w:pPr>
      <w:keepNext/>
      <w:suppressAutoHyphens w:val="0"/>
      <w:autoSpaceDE w:val="0"/>
      <w:autoSpaceDN w:val="0"/>
      <w:spacing w:before="360" w:after="120" w:line="240" w:lineRule="auto"/>
      <w:jc w:val="center"/>
    </w:pPr>
    <w:rPr>
      <w:rFonts w:eastAsia="SimSun" w:cs="Times New Roman"/>
      <w:i/>
      <w:iCs/>
      <w:sz w:val="24"/>
      <w:szCs w:val="24"/>
      <w:lang w:val="en-GB" w:eastAsia="en-GB"/>
    </w:rPr>
  </w:style>
  <w:style w:type="paragraph" w:customStyle="1" w:styleId="Institutionquiagit">
    <w:name w:val="Institution qui agit"/>
    <w:basedOn w:val="a0"/>
    <w:next w:val="a0"/>
    <w:uiPriority w:val="99"/>
    <w:rsid w:val="00A61B77"/>
    <w:pPr>
      <w:keepNext/>
      <w:suppressAutoHyphens w:val="0"/>
      <w:autoSpaceDE w:val="0"/>
      <w:autoSpaceDN w:val="0"/>
      <w:spacing w:before="600" w:after="120" w:line="240" w:lineRule="auto"/>
      <w:jc w:val="both"/>
    </w:pPr>
    <w:rPr>
      <w:rFonts w:eastAsia="SimSun" w:cs="Times New Roman"/>
      <w:sz w:val="24"/>
      <w:szCs w:val="24"/>
      <w:lang w:val="en-GB" w:eastAsia="en-GB"/>
    </w:rPr>
  </w:style>
  <w:style w:type="paragraph" w:customStyle="1" w:styleId="Langue">
    <w:name w:val="Langue"/>
    <w:basedOn w:val="a0"/>
    <w:next w:val="Rfrenceinterne"/>
    <w:uiPriority w:val="99"/>
    <w:rsid w:val="00A61B77"/>
    <w:pPr>
      <w:suppressAutoHyphens w:val="0"/>
      <w:autoSpaceDE w:val="0"/>
      <w:autoSpaceDN w:val="0"/>
      <w:spacing w:after="600" w:line="240" w:lineRule="auto"/>
      <w:jc w:val="center"/>
    </w:pPr>
    <w:rPr>
      <w:rFonts w:eastAsia="SimSun" w:cs="Times New Roman"/>
      <w:b/>
      <w:bCs/>
      <w:caps/>
      <w:sz w:val="24"/>
      <w:szCs w:val="24"/>
      <w:lang w:val="en-GB" w:eastAsia="en-GB"/>
    </w:rPr>
  </w:style>
  <w:style w:type="paragraph" w:customStyle="1" w:styleId="Rfrenceinterne">
    <w:name w:val="Référence interne"/>
    <w:basedOn w:val="a0"/>
    <w:next w:val="Nomdelinstitution"/>
    <w:uiPriority w:val="99"/>
    <w:rsid w:val="00A61B77"/>
    <w:pPr>
      <w:suppressAutoHyphens w:val="0"/>
      <w:autoSpaceDE w:val="0"/>
      <w:autoSpaceDN w:val="0"/>
      <w:spacing w:after="600" w:line="240" w:lineRule="auto"/>
      <w:jc w:val="center"/>
    </w:pPr>
    <w:rPr>
      <w:rFonts w:eastAsia="SimSun" w:cs="Times New Roman"/>
      <w:b/>
      <w:bCs/>
      <w:sz w:val="24"/>
      <w:szCs w:val="24"/>
      <w:lang w:val="en-GB" w:eastAsia="en-GB"/>
    </w:rPr>
  </w:style>
  <w:style w:type="paragraph" w:customStyle="1" w:styleId="Nomdelinstitution">
    <w:name w:val="Nom de l'institution"/>
    <w:basedOn w:val="a0"/>
    <w:next w:val="Emission"/>
    <w:uiPriority w:val="99"/>
    <w:rsid w:val="00A61B77"/>
    <w:pPr>
      <w:suppressAutoHyphens w:val="0"/>
      <w:autoSpaceDE w:val="0"/>
      <w:autoSpaceDN w:val="0"/>
      <w:spacing w:line="240" w:lineRule="auto"/>
    </w:pPr>
    <w:rPr>
      <w:rFonts w:ascii="Arial" w:eastAsia="SimSun" w:hAnsi="Arial" w:cs="Arial"/>
      <w:sz w:val="24"/>
      <w:szCs w:val="24"/>
      <w:lang w:val="en-GB" w:eastAsia="en-GB"/>
    </w:rPr>
  </w:style>
  <w:style w:type="paragraph" w:customStyle="1" w:styleId="Langueoriginale">
    <w:name w:val="Langue originale"/>
    <w:basedOn w:val="a0"/>
    <w:next w:val="Phrasefinale"/>
    <w:uiPriority w:val="99"/>
    <w:rsid w:val="00A61B77"/>
    <w:pPr>
      <w:suppressAutoHyphens w:val="0"/>
      <w:autoSpaceDE w:val="0"/>
      <w:autoSpaceDN w:val="0"/>
      <w:spacing w:before="360" w:after="120" w:line="240" w:lineRule="auto"/>
      <w:jc w:val="center"/>
    </w:pPr>
    <w:rPr>
      <w:rFonts w:eastAsia="SimSun" w:cs="Times New Roman"/>
      <w:caps/>
      <w:sz w:val="24"/>
      <w:szCs w:val="24"/>
      <w:lang w:val="en-GB" w:eastAsia="en-GB"/>
    </w:rPr>
  </w:style>
  <w:style w:type="paragraph" w:customStyle="1" w:styleId="Phrasefinale">
    <w:name w:val="Phrase finale"/>
    <w:basedOn w:val="a0"/>
    <w:next w:val="a0"/>
    <w:uiPriority w:val="99"/>
    <w:rsid w:val="00A61B77"/>
    <w:pPr>
      <w:suppressAutoHyphens w:val="0"/>
      <w:autoSpaceDE w:val="0"/>
      <w:autoSpaceDN w:val="0"/>
      <w:spacing w:before="360" w:line="240" w:lineRule="auto"/>
      <w:jc w:val="center"/>
    </w:pPr>
    <w:rPr>
      <w:rFonts w:eastAsia="SimSun" w:cs="Times New Roman"/>
      <w:sz w:val="24"/>
      <w:szCs w:val="24"/>
      <w:lang w:val="en-GB" w:eastAsia="en-GB"/>
    </w:rPr>
  </w:style>
  <w:style w:type="paragraph" w:customStyle="1" w:styleId="ManualHeading1">
    <w:name w:val="Manual Heading 1"/>
    <w:basedOn w:val="1"/>
    <w:next w:val="Text1"/>
    <w:uiPriority w:val="99"/>
    <w:rsid w:val="00A61B77"/>
    <w:pPr>
      <w:numPr>
        <w:numId w:val="10"/>
      </w:numPr>
      <w:tabs>
        <w:tab w:val="clear" w:pos="567"/>
        <w:tab w:val="num" w:pos="851"/>
        <w:tab w:val="num" w:pos="1492"/>
      </w:tabs>
      <w:suppressAutoHyphens w:val="0"/>
      <w:autoSpaceDE w:val="0"/>
      <w:autoSpaceDN w:val="0"/>
      <w:spacing w:before="360" w:after="120" w:line="240" w:lineRule="auto"/>
      <w:ind w:left="851" w:hanging="851"/>
    </w:pPr>
    <w:rPr>
      <w:rFonts w:eastAsia="SimSun" w:cs="Times New Roman"/>
      <w:smallCaps/>
      <w:sz w:val="24"/>
      <w:szCs w:val="24"/>
      <w:lang w:val="en-GB" w:eastAsia="en-GB"/>
    </w:rPr>
  </w:style>
  <w:style w:type="paragraph" w:customStyle="1" w:styleId="ManualHeading2">
    <w:name w:val="Manual Heading 2"/>
    <w:basedOn w:val="2"/>
    <w:next w:val="Text2"/>
    <w:uiPriority w:val="99"/>
    <w:rsid w:val="00A61B77"/>
    <w:pPr>
      <w:numPr>
        <w:numId w:val="10"/>
      </w:numPr>
      <w:tabs>
        <w:tab w:val="num" w:pos="851"/>
        <w:tab w:val="num" w:pos="1492"/>
      </w:tabs>
      <w:suppressAutoHyphens w:val="0"/>
      <w:autoSpaceDE w:val="0"/>
      <w:autoSpaceDN w:val="0"/>
      <w:spacing w:before="120" w:after="120" w:line="240" w:lineRule="auto"/>
      <w:ind w:left="851" w:hanging="851"/>
      <w:jc w:val="both"/>
    </w:pPr>
    <w:rPr>
      <w:rFonts w:eastAsia="SimSun" w:cs="Times New Roman"/>
      <w:b/>
      <w:iCs w:val="0"/>
      <w:sz w:val="24"/>
      <w:szCs w:val="24"/>
      <w:lang w:val="en-GB" w:eastAsia="en-GB"/>
    </w:rPr>
  </w:style>
  <w:style w:type="paragraph" w:customStyle="1" w:styleId="ManualHeading3">
    <w:name w:val="Manual Heading 3"/>
    <w:basedOn w:val="3"/>
    <w:next w:val="Text3"/>
    <w:uiPriority w:val="99"/>
    <w:rsid w:val="00A61B77"/>
    <w:pPr>
      <w:numPr>
        <w:numId w:val="10"/>
      </w:numPr>
      <w:tabs>
        <w:tab w:val="num" w:pos="1492"/>
      </w:tabs>
      <w:suppressAutoHyphens w:val="0"/>
      <w:autoSpaceDE w:val="0"/>
      <w:autoSpaceDN w:val="0"/>
      <w:spacing w:before="120" w:after="120" w:line="240" w:lineRule="auto"/>
      <w:ind w:left="1492" w:hanging="283"/>
      <w:jc w:val="both"/>
    </w:pPr>
    <w:rPr>
      <w:rFonts w:ascii="Times New Roman" w:eastAsia="SimSun" w:hAnsi="Times New Roman" w:cs="Times New Roman"/>
      <w:b w:val="0"/>
      <w:bCs w:val="0"/>
      <w:i/>
      <w:iCs/>
      <w:sz w:val="24"/>
      <w:szCs w:val="24"/>
      <w:lang w:val="en-GB" w:eastAsia="en-GB"/>
    </w:rPr>
  </w:style>
  <w:style w:type="paragraph" w:customStyle="1" w:styleId="ManualHeading4">
    <w:name w:val="Manual Heading 4"/>
    <w:basedOn w:val="4"/>
    <w:next w:val="Text4"/>
    <w:uiPriority w:val="99"/>
    <w:rsid w:val="00A61B77"/>
    <w:pPr>
      <w:numPr>
        <w:numId w:val="10"/>
      </w:numPr>
      <w:tabs>
        <w:tab w:val="num" w:pos="851"/>
        <w:tab w:val="num" w:pos="1492"/>
      </w:tabs>
      <w:suppressAutoHyphens w:val="0"/>
      <w:autoSpaceDE w:val="0"/>
      <w:autoSpaceDN w:val="0"/>
      <w:spacing w:before="120" w:after="120" w:line="240" w:lineRule="auto"/>
      <w:ind w:left="1492" w:hanging="283"/>
      <w:jc w:val="both"/>
    </w:pPr>
    <w:rPr>
      <w:rFonts w:eastAsia="SimSun" w:cs="Times New Roman"/>
      <w:b w:val="0"/>
      <w:bCs w:val="0"/>
      <w:sz w:val="24"/>
      <w:szCs w:val="24"/>
      <w:lang w:val="en-GB" w:eastAsia="en-GB"/>
    </w:rPr>
  </w:style>
  <w:style w:type="paragraph" w:customStyle="1" w:styleId="ManualNumPar2">
    <w:name w:val="Manual NumPar 2"/>
    <w:basedOn w:val="a0"/>
    <w:next w:val="Text2"/>
    <w:uiPriority w:val="99"/>
    <w:rsid w:val="00A61B77"/>
    <w:pPr>
      <w:suppressAutoHyphens w:val="0"/>
      <w:autoSpaceDE w:val="0"/>
      <w:autoSpaceDN w:val="0"/>
      <w:spacing w:before="120" w:after="120" w:line="240" w:lineRule="auto"/>
      <w:ind w:left="851" w:hanging="851"/>
      <w:jc w:val="both"/>
    </w:pPr>
    <w:rPr>
      <w:rFonts w:eastAsia="SimSun" w:cs="Times New Roman"/>
      <w:sz w:val="24"/>
      <w:szCs w:val="24"/>
      <w:lang w:val="en-GB" w:eastAsia="en-GB"/>
    </w:rPr>
  </w:style>
  <w:style w:type="paragraph" w:customStyle="1" w:styleId="ManualNumPar3">
    <w:name w:val="Manual NumPar 3"/>
    <w:basedOn w:val="a0"/>
    <w:next w:val="Text3"/>
    <w:uiPriority w:val="99"/>
    <w:rsid w:val="00A61B77"/>
    <w:pPr>
      <w:suppressAutoHyphens w:val="0"/>
      <w:autoSpaceDE w:val="0"/>
      <w:autoSpaceDN w:val="0"/>
      <w:spacing w:before="120" w:after="120" w:line="240" w:lineRule="auto"/>
      <w:ind w:left="851" w:hanging="851"/>
      <w:jc w:val="both"/>
    </w:pPr>
    <w:rPr>
      <w:rFonts w:eastAsia="SimSun" w:cs="Times New Roman"/>
      <w:sz w:val="24"/>
      <w:szCs w:val="24"/>
      <w:lang w:val="en-GB" w:eastAsia="en-GB"/>
    </w:rPr>
  </w:style>
  <w:style w:type="paragraph" w:customStyle="1" w:styleId="ManualNumPar4">
    <w:name w:val="Manual NumPar 4"/>
    <w:basedOn w:val="a0"/>
    <w:next w:val="Text4"/>
    <w:uiPriority w:val="99"/>
    <w:rsid w:val="00A61B77"/>
    <w:pPr>
      <w:suppressAutoHyphens w:val="0"/>
      <w:autoSpaceDE w:val="0"/>
      <w:autoSpaceDN w:val="0"/>
      <w:spacing w:before="120" w:after="120" w:line="240" w:lineRule="auto"/>
      <w:ind w:left="851" w:hanging="851"/>
      <w:jc w:val="both"/>
    </w:pPr>
    <w:rPr>
      <w:rFonts w:eastAsia="SimSun" w:cs="Times New Roman"/>
      <w:sz w:val="24"/>
      <w:szCs w:val="24"/>
      <w:lang w:val="en-GB" w:eastAsia="en-GB"/>
    </w:rPr>
  </w:style>
  <w:style w:type="character" w:customStyle="1" w:styleId="Marker">
    <w:name w:val="Marker"/>
    <w:basedOn w:val="a1"/>
    <w:rsid w:val="00A61B77"/>
    <w:rPr>
      <w:color w:val="0000FF"/>
    </w:rPr>
  </w:style>
  <w:style w:type="paragraph" w:customStyle="1" w:styleId="NormalRight">
    <w:name w:val="Normal Right"/>
    <w:basedOn w:val="a0"/>
    <w:uiPriority w:val="99"/>
    <w:rsid w:val="00A61B77"/>
    <w:pPr>
      <w:suppressAutoHyphens w:val="0"/>
      <w:autoSpaceDE w:val="0"/>
      <w:autoSpaceDN w:val="0"/>
      <w:spacing w:before="120" w:after="120" w:line="240" w:lineRule="auto"/>
      <w:jc w:val="right"/>
    </w:pPr>
    <w:rPr>
      <w:rFonts w:eastAsia="SimSun" w:cs="Times New Roman"/>
      <w:sz w:val="24"/>
      <w:szCs w:val="24"/>
      <w:lang w:val="en-GB" w:eastAsia="en-GB"/>
    </w:rPr>
  </w:style>
  <w:style w:type="paragraph" w:customStyle="1" w:styleId="NumPar1">
    <w:name w:val="NumPar 1"/>
    <w:basedOn w:val="a0"/>
    <w:next w:val="Text1"/>
    <w:uiPriority w:val="99"/>
    <w:rsid w:val="00A61B77"/>
    <w:pPr>
      <w:numPr>
        <w:numId w:val="11"/>
      </w:numPr>
      <w:tabs>
        <w:tab w:val="clear" w:pos="850"/>
        <w:tab w:val="num" w:pos="0"/>
        <w:tab w:val="num" w:pos="360"/>
      </w:tabs>
      <w:suppressAutoHyphens w:val="0"/>
      <w:autoSpaceDE w:val="0"/>
      <w:autoSpaceDN w:val="0"/>
      <w:spacing w:before="120" w:after="120" w:line="240" w:lineRule="auto"/>
      <w:ind w:left="1134" w:firstLine="0"/>
      <w:jc w:val="both"/>
    </w:pPr>
    <w:rPr>
      <w:rFonts w:eastAsia="SimSun" w:cs="Times New Roman"/>
      <w:sz w:val="24"/>
      <w:szCs w:val="24"/>
      <w:lang w:val="en-GB" w:eastAsia="en-GB"/>
    </w:rPr>
  </w:style>
  <w:style w:type="paragraph" w:customStyle="1" w:styleId="NumPar2">
    <w:name w:val="NumPar 2"/>
    <w:basedOn w:val="a0"/>
    <w:next w:val="Text2"/>
    <w:uiPriority w:val="99"/>
    <w:rsid w:val="00A61B77"/>
    <w:pPr>
      <w:numPr>
        <w:ilvl w:val="1"/>
        <w:numId w:val="11"/>
      </w:numPr>
      <w:tabs>
        <w:tab w:val="clear" w:pos="850"/>
        <w:tab w:val="num" w:pos="1080"/>
        <w:tab w:val="num" w:pos="1440"/>
      </w:tabs>
      <w:suppressAutoHyphens w:val="0"/>
      <w:autoSpaceDE w:val="0"/>
      <w:autoSpaceDN w:val="0"/>
      <w:spacing w:before="120" w:after="120" w:line="240" w:lineRule="auto"/>
      <w:ind w:left="1440" w:hanging="360"/>
      <w:jc w:val="both"/>
    </w:pPr>
    <w:rPr>
      <w:rFonts w:eastAsia="SimSun" w:cs="Times New Roman"/>
      <w:sz w:val="24"/>
      <w:szCs w:val="24"/>
      <w:lang w:val="en-GB" w:eastAsia="en-GB"/>
    </w:rPr>
  </w:style>
  <w:style w:type="paragraph" w:customStyle="1" w:styleId="NumPar3">
    <w:name w:val="NumPar 3"/>
    <w:basedOn w:val="a0"/>
    <w:next w:val="Text3"/>
    <w:uiPriority w:val="99"/>
    <w:rsid w:val="00A61B77"/>
    <w:pPr>
      <w:numPr>
        <w:ilvl w:val="2"/>
        <w:numId w:val="11"/>
      </w:numPr>
      <w:tabs>
        <w:tab w:val="clear" w:pos="850"/>
        <w:tab w:val="num" w:pos="1800"/>
        <w:tab w:val="num" w:pos="2160"/>
      </w:tabs>
      <w:suppressAutoHyphens w:val="0"/>
      <w:autoSpaceDE w:val="0"/>
      <w:autoSpaceDN w:val="0"/>
      <w:spacing w:before="120" w:after="120" w:line="240" w:lineRule="auto"/>
      <w:ind w:left="2160" w:hanging="180"/>
      <w:jc w:val="both"/>
    </w:pPr>
    <w:rPr>
      <w:rFonts w:eastAsia="SimSun" w:cs="Times New Roman"/>
      <w:sz w:val="24"/>
      <w:szCs w:val="24"/>
      <w:lang w:val="en-GB" w:eastAsia="en-GB"/>
    </w:rPr>
  </w:style>
  <w:style w:type="paragraph" w:customStyle="1" w:styleId="NumPar4">
    <w:name w:val="NumPar 4"/>
    <w:basedOn w:val="a0"/>
    <w:next w:val="Text4"/>
    <w:uiPriority w:val="99"/>
    <w:rsid w:val="00A61B77"/>
    <w:pPr>
      <w:numPr>
        <w:ilvl w:val="3"/>
        <w:numId w:val="11"/>
      </w:numPr>
      <w:tabs>
        <w:tab w:val="clear" w:pos="850"/>
        <w:tab w:val="num" w:pos="2520"/>
        <w:tab w:val="num" w:pos="2880"/>
      </w:tabs>
      <w:suppressAutoHyphens w:val="0"/>
      <w:autoSpaceDE w:val="0"/>
      <w:autoSpaceDN w:val="0"/>
      <w:spacing w:before="120" w:after="120" w:line="240" w:lineRule="auto"/>
      <w:ind w:left="2880" w:hanging="360"/>
      <w:jc w:val="both"/>
    </w:pPr>
    <w:rPr>
      <w:rFonts w:eastAsia="SimSun" w:cs="Times New Roman"/>
      <w:sz w:val="24"/>
      <w:szCs w:val="24"/>
      <w:lang w:val="en-GB" w:eastAsia="en-GB"/>
    </w:rPr>
  </w:style>
  <w:style w:type="paragraph" w:customStyle="1" w:styleId="Objetexterne">
    <w:name w:val="Objet externe"/>
    <w:basedOn w:val="a0"/>
    <w:next w:val="a0"/>
    <w:uiPriority w:val="99"/>
    <w:rsid w:val="00A61B77"/>
    <w:pPr>
      <w:suppressAutoHyphens w:val="0"/>
      <w:autoSpaceDE w:val="0"/>
      <w:autoSpaceDN w:val="0"/>
      <w:spacing w:before="120" w:after="120" w:line="240" w:lineRule="auto"/>
      <w:jc w:val="both"/>
    </w:pPr>
    <w:rPr>
      <w:rFonts w:eastAsia="SimSun" w:cs="Times New Roman"/>
      <w:i/>
      <w:iCs/>
      <w:caps/>
      <w:sz w:val="24"/>
      <w:szCs w:val="24"/>
      <w:lang w:val="en-GB" w:eastAsia="en-GB"/>
    </w:rPr>
  </w:style>
  <w:style w:type="paragraph" w:customStyle="1" w:styleId="PartTitle">
    <w:name w:val="PartTitle"/>
    <w:basedOn w:val="a0"/>
    <w:next w:val="ChapterTitle"/>
    <w:uiPriority w:val="99"/>
    <w:rsid w:val="00A61B77"/>
    <w:pPr>
      <w:keepNext/>
      <w:pageBreakBefore/>
      <w:suppressAutoHyphens w:val="0"/>
      <w:autoSpaceDE w:val="0"/>
      <w:autoSpaceDN w:val="0"/>
      <w:spacing w:before="120" w:after="360" w:line="240" w:lineRule="auto"/>
      <w:jc w:val="center"/>
    </w:pPr>
    <w:rPr>
      <w:rFonts w:eastAsia="SimSun" w:cs="Times New Roman"/>
      <w:b/>
      <w:bCs/>
      <w:sz w:val="36"/>
      <w:szCs w:val="36"/>
      <w:lang w:val="en-GB" w:eastAsia="en-GB"/>
    </w:rPr>
  </w:style>
  <w:style w:type="paragraph" w:customStyle="1" w:styleId="Point0">
    <w:name w:val="Point 0"/>
    <w:basedOn w:val="a0"/>
    <w:uiPriority w:val="99"/>
    <w:rsid w:val="00A61B77"/>
    <w:pPr>
      <w:suppressAutoHyphens w:val="0"/>
      <w:autoSpaceDE w:val="0"/>
      <w:autoSpaceDN w:val="0"/>
      <w:spacing w:before="120" w:after="120" w:line="240" w:lineRule="auto"/>
      <w:ind w:left="851" w:hanging="851"/>
      <w:jc w:val="both"/>
    </w:pPr>
    <w:rPr>
      <w:rFonts w:eastAsia="SimSun" w:cs="Times New Roman"/>
      <w:sz w:val="24"/>
      <w:szCs w:val="24"/>
      <w:lang w:val="en-GB" w:eastAsia="en-GB"/>
    </w:rPr>
  </w:style>
  <w:style w:type="paragraph" w:customStyle="1" w:styleId="Point1">
    <w:name w:val="Point 1"/>
    <w:basedOn w:val="a0"/>
    <w:uiPriority w:val="99"/>
    <w:rsid w:val="00A61B77"/>
    <w:pPr>
      <w:suppressAutoHyphens w:val="0"/>
      <w:autoSpaceDE w:val="0"/>
      <w:autoSpaceDN w:val="0"/>
      <w:spacing w:before="120" w:after="120" w:line="240" w:lineRule="auto"/>
      <w:ind w:left="1418" w:hanging="567"/>
      <w:jc w:val="both"/>
    </w:pPr>
    <w:rPr>
      <w:rFonts w:eastAsia="SimSun" w:cs="Times New Roman"/>
      <w:sz w:val="24"/>
      <w:szCs w:val="24"/>
      <w:lang w:val="en-GB" w:eastAsia="en-GB"/>
    </w:rPr>
  </w:style>
  <w:style w:type="paragraph" w:customStyle="1" w:styleId="Point2">
    <w:name w:val="Point 2"/>
    <w:basedOn w:val="a0"/>
    <w:uiPriority w:val="99"/>
    <w:rsid w:val="00A61B77"/>
    <w:pPr>
      <w:suppressAutoHyphens w:val="0"/>
      <w:autoSpaceDE w:val="0"/>
      <w:autoSpaceDN w:val="0"/>
      <w:spacing w:before="120" w:after="120" w:line="240" w:lineRule="auto"/>
      <w:ind w:left="1985" w:hanging="567"/>
      <w:jc w:val="both"/>
    </w:pPr>
    <w:rPr>
      <w:rFonts w:eastAsia="SimSun" w:cs="Times New Roman"/>
      <w:sz w:val="24"/>
      <w:szCs w:val="24"/>
      <w:lang w:val="en-GB" w:eastAsia="en-GB"/>
    </w:rPr>
  </w:style>
  <w:style w:type="paragraph" w:customStyle="1" w:styleId="Point3">
    <w:name w:val="Point 3"/>
    <w:basedOn w:val="a0"/>
    <w:uiPriority w:val="99"/>
    <w:rsid w:val="00A61B77"/>
    <w:pPr>
      <w:suppressAutoHyphens w:val="0"/>
      <w:autoSpaceDE w:val="0"/>
      <w:autoSpaceDN w:val="0"/>
      <w:spacing w:before="120" w:after="120" w:line="240" w:lineRule="auto"/>
      <w:ind w:left="2552" w:hanging="567"/>
      <w:jc w:val="both"/>
    </w:pPr>
    <w:rPr>
      <w:rFonts w:eastAsia="SimSun" w:cs="Times New Roman"/>
      <w:sz w:val="24"/>
      <w:szCs w:val="24"/>
      <w:lang w:val="en-GB" w:eastAsia="en-GB"/>
    </w:rPr>
  </w:style>
  <w:style w:type="paragraph" w:customStyle="1" w:styleId="Point4">
    <w:name w:val="Point 4"/>
    <w:basedOn w:val="a0"/>
    <w:uiPriority w:val="99"/>
    <w:rsid w:val="00A61B77"/>
    <w:pPr>
      <w:suppressAutoHyphens w:val="0"/>
      <w:autoSpaceDE w:val="0"/>
      <w:autoSpaceDN w:val="0"/>
      <w:spacing w:before="120" w:after="120" w:line="240" w:lineRule="auto"/>
      <w:ind w:left="3119" w:hanging="567"/>
      <w:jc w:val="both"/>
    </w:pPr>
    <w:rPr>
      <w:rFonts w:eastAsia="SimSun" w:cs="Times New Roman"/>
      <w:sz w:val="24"/>
      <w:szCs w:val="24"/>
      <w:lang w:val="en-GB" w:eastAsia="en-GB"/>
    </w:rPr>
  </w:style>
  <w:style w:type="paragraph" w:customStyle="1" w:styleId="PointDouble0">
    <w:name w:val="PointDouble 0"/>
    <w:basedOn w:val="a0"/>
    <w:uiPriority w:val="99"/>
    <w:rsid w:val="00A61B77"/>
    <w:pPr>
      <w:tabs>
        <w:tab w:val="left" w:pos="851"/>
      </w:tabs>
      <w:suppressAutoHyphens w:val="0"/>
      <w:autoSpaceDE w:val="0"/>
      <w:autoSpaceDN w:val="0"/>
      <w:spacing w:before="120" w:after="120" w:line="240" w:lineRule="auto"/>
      <w:ind w:left="1418" w:hanging="1418"/>
      <w:jc w:val="both"/>
    </w:pPr>
    <w:rPr>
      <w:rFonts w:eastAsia="SimSun" w:cs="Times New Roman"/>
      <w:sz w:val="24"/>
      <w:szCs w:val="24"/>
      <w:lang w:val="en-GB" w:eastAsia="en-GB"/>
    </w:rPr>
  </w:style>
  <w:style w:type="paragraph" w:customStyle="1" w:styleId="PointDouble1">
    <w:name w:val="PointDouble 1"/>
    <w:basedOn w:val="a0"/>
    <w:uiPriority w:val="99"/>
    <w:rsid w:val="00A61B77"/>
    <w:pPr>
      <w:tabs>
        <w:tab w:val="left" w:pos="1418"/>
      </w:tabs>
      <w:suppressAutoHyphens w:val="0"/>
      <w:autoSpaceDE w:val="0"/>
      <w:autoSpaceDN w:val="0"/>
      <w:spacing w:before="120" w:after="120" w:line="240" w:lineRule="auto"/>
      <w:ind w:left="1985" w:hanging="1134"/>
      <w:jc w:val="both"/>
    </w:pPr>
    <w:rPr>
      <w:rFonts w:eastAsia="SimSun" w:cs="Times New Roman"/>
      <w:sz w:val="24"/>
      <w:szCs w:val="24"/>
      <w:lang w:val="en-GB" w:eastAsia="en-GB"/>
    </w:rPr>
  </w:style>
  <w:style w:type="paragraph" w:customStyle="1" w:styleId="PointDouble2">
    <w:name w:val="PointDouble 2"/>
    <w:basedOn w:val="a0"/>
    <w:uiPriority w:val="99"/>
    <w:rsid w:val="00A61B77"/>
    <w:pPr>
      <w:tabs>
        <w:tab w:val="left" w:pos="1985"/>
      </w:tabs>
      <w:suppressAutoHyphens w:val="0"/>
      <w:autoSpaceDE w:val="0"/>
      <w:autoSpaceDN w:val="0"/>
      <w:spacing w:before="120" w:after="120" w:line="240" w:lineRule="auto"/>
      <w:ind w:left="2552" w:hanging="1134"/>
      <w:jc w:val="both"/>
    </w:pPr>
    <w:rPr>
      <w:rFonts w:eastAsia="SimSun" w:cs="Times New Roman"/>
      <w:sz w:val="24"/>
      <w:szCs w:val="24"/>
      <w:lang w:val="en-GB" w:eastAsia="en-GB"/>
    </w:rPr>
  </w:style>
  <w:style w:type="paragraph" w:customStyle="1" w:styleId="PointDouble3">
    <w:name w:val="PointDouble 3"/>
    <w:basedOn w:val="a0"/>
    <w:uiPriority w:val="99"/>
    <w:rsid w:val="00A61B77"/>
    <w:pPr>
      <w:tabs>
        <w:tab w:val="left" w:pos="2552"/>
      </w:tabs>
      <w:suppressAutoHyphens w:val="0"/>
      <w:autoSpaceDE w:val="0"/>
      <w:autoSpaceDN w:val="0"/>
      <w:spacing w:before="120" w:after="120" w:line="240" w:lineRule="auto"/>
      <w:ind w:left="3119" w:hanging="1134"/>
      <w:jc w:val="both"/>
    </w:pPr>
    <w:rPr>
      <w:rFonts w:eastAsia="SimSun" w:cs="Times New Roman"/>
      <w:sz w:val="24"/>
      <w:szCs w:val="24"/>
      <w:lang w:val="en-GB" w:eastAsia="en-GB"/>
    </w:rPr>
  </w:style>
  <w:style w:type="paragraph" w:customStyle="1" w:styleId="PointDouble4">
    <w:name w:val="PointDouble 4"/>
    <w:basedOn w:val="a0"/>
    <w:uiPriority w:val="99"/>
    <w:rsid w:val="00A61B77"/>
    <w:pPr>
      <w:tabs>
        <w:tab w:val="left" w:pos="3119"/>
      </w:tabs>
      <w:suppressAutoHyphens w:val="0"/>
      <w:autoSpaceDE w:val="0"/>
      <w:autoSpaceDN w:val="0"/>
      <w:spacing w:before="120" w:after="120" w:line="240" w:lineRule="auto"/>
      <w:ind w:left="3686" w:hanging="1134"/>
      <w:jc w:val="both"/>
    </w:pPr>
    <w:rPr>
      <w:rFonts w:eastAsia="SimSun" w:cs="Times New Roman"/>
      <w:sz w:val="24"/>
      <w:szCs w:val="24"/>
      <w:lang w:val="en-GB" w:eastAsia="en-GB"/>
    </w:rPr>
  </w:style>
  <w:style w:type="paragraph" w:customStyle="1" w:styleId="PointTriple0">
    <w:name w:val="PointTriple 0"/>
    <w:basedOn w:val="a0"/>
    <w:uiPriority w:val="99"/>
    <w:rsid w:val="00A61B77"/>
    <w:pPr>
      <w:tabs>
        <w:tab w:val="left" w:pos="851"/>
        <w:tab w:val="left" w:pos="1418"/>
      </w:tabs>
      <w:suppressAutoHyphens w:val="0"/>
      <w:autoSpaceDE w:val="0"/>
      <w:autoSpaceDN w:val="0"/>
      <w:spacing w:before="120" w:after="120" w:line="240" w:lineRule="auto"/>
      <w:ind w:left="1985" w:hanging="1985"/>
      <w:jc w:val="both"/>
    </w:pPr>
    <w:rPr>
      <w:rFonts w:eastAsia="SimSun" w:cs="Times New Roman"/>
      <w:sz w:val="24"/>
      <w:szCs w:val="24"/>
      <w:lang w:val="en-GB" w:eastAsia="en-GB"/>
    </w:rPr>
  </w:style>
  <w:style w:type="paragraph" w:customStyle="1" w:styleId="PointTriple1">
    <w:name w:val="PointTriple 1"/>
    <w:basedOn w:val="a0"/>
    <w:uiPriority w:val="99"/>
    <w:rsid w:val="00A61B77"/>
    <w:pPr>
      <w:tabs>
        <w:tab w:val="left" w:pos="1418"/>
        <w:tab w:val="left" w:pos="1985"/>
      </w:tabs>
      <w:suppressAutoHyphens w:val="0"/>
      <w:autoSpaceDE w:val="0"/>
      <w:autoSpaceDN w:val="0"/>
      <w:spacing w:before="120" w:after="120" w:line="240" w:lineRule="auto"/>
      <w:ind w:left="2552" w:hanging="1701"/>
      <w:jc w:val="both"/>
    </w:pPr>
    <w:rPr>
      <w:rFonts w:eastAsia="SimSun" w:cs="Times New Roman"/>
      <w:sz w:val="24"/>
      <w:szCs w:val="24"/>
      <w:lang w:val="en-GB" w:eastAsia="en-GB"/>
    </w:rPr>
  </w:style>
  <w:style w:type="paragraph" w:customStyle="1" w:styleId="PointTriple2">
    <w:name w:val="PointTriple 2"/>
    <w:basedOn w:val="a0"/>
    <w:uiPriority w:val="99"/>
    <w:rsid w:val="00A61B77"/>
    <w:pPr>
      <w:tabs>
        <w:tab w:val="left" w:pos="1985"/>
        <w:tab w:val="left" w:pos="2552"/>
      </w:tabs>
      <w:suppressAutoHyphens w:val="0"/>
      <w:autoSpaceDE w:val="0"/>
      <w:autoSpaceDN w:val="0"/>
      <w:spacing w:before="120" w:after="120" w:line="240" w:lineRule="auto"/>
      <w:ind w:left="3119" w:hanging="1701"/>
      <w:jc w:val="both"/>
    </w:pPr>
    <w:rPr>
      <w:rFonts w:eastAsia="SimSun" w:cs="Times New Roman"/>
      <w:sz w:val="24"/>
      <w:szCs w:val="24"/>
      <w:lang w:val="en-GB" w:eastAsia="en-GB"/>
    </w:rPr>
  </w:style>
  <w:style w:type="paragraph" w:customStyle="1" w:styleId="PointTriple3">
    <w:name w:val="PointTriple 3"/>
    <w:basedOn w:val="a0"/>
    <w:uiPriority w:val="99"/>
    <w:rsid w:val="00A61B77"/>
    <w:pPr>
      <w:tabs>
        <w:tab w:val="left" w:pos="2552"/>
        <w:tab w:val="left" w:pos="3119"/>
      </w:tabs>
      <w:suppressAutoHyphens w:val="0"/>
      <w:autoSpaceDE w:val="0"/>
      <w:autoSpaceDN w:val="0"/>
      <w:spacing w:before="120" w:after="120" w:line="240" w:lineRule="auto"/>
      <w:ind w:left="3686" w:hanging="1701"/>
      <w:jc w:val="both"/>
    </w:pPr>
    <w:rPr>
      <w:rFonts w:eastAsia="SimSun" w:cs="Times New Roman"/>
      <w:sz w:val="24"/>
      <w:szCs w:val="24"/>
      <w:lang w:val="en-GB" w:eastAsia="en-GB"/>
    </w:rPr>
  </w:style>
  <w:style w:type="paragraph" w:customStyle="1" w:styleId="PointTriple4">
    <w:name w:val="PointTriple 4"/>
    <w:basedOn w:val="a0"/>
    <w:uiPriority w:val="99"/>
    <w:rsid w:val="00A61B77"/>
    <w:pPr>
      <w:tabs>
        <w:tab w:val="left" w:pos="3119"/>
        <w:tab w:val="left" w:pos="3686"/>
      </w:tabs>
      <w:suppressAutoHyphens w:val="0"/>
      <w:autoSpaceDE w:val="0"/>
      <w:autoSpaceDN w:val="0"/>
      <w:spacing w:before="120" w:after="120" w:line="240" w:lineRule="auto"/>
      <w:ind w:left="4253" w:hanging="1701"/>
      <w:jc w:val="both"/>
    </w:pPr>
    <w:rPr>
      <w:rFonts w:eastAsia="SimSun" w:cs="Times New Roman"/>
      <w:sz w:val="24"/>
      <w:szCs w:val="24"/>
      <w:lang w:val="en-GB" w:eastAsia="en-GB"/>
    </w:rPr>
  </w:style>
  <w:style w:type="paragraph" w:customStyle="1" w:styleId="Prliminairetitre">
    <w:name w:val="Préliminaire titre"/>
    <w:basedOn w:val="a0"/>
    <w:next w:val="a0"/>
    <w:uiPriority w:val="99"/>
    <w:rsid w:val="00A61B77"/>
    <w:pPr>
      <w:suppressAutoHyphens w:val="0"/>
      <w:autoSpaceDE w:val="0"/>
      <w:autoSpaceDN w:val="0"/>
      <w:spacing w:before="360" w:after="360" w:line="240" w:lineRule="auto"/>
      <w:jc w:val="center"/>
    </w:pPr>
    <w:rPr>
      <w:rFonts w:eastAsia="SimSun" w:cs="Times New Roman"/>
      <w:b/>
      <w:bCs/>
      <w:sz w:val="24"/>
      <w:szCs w:val="24"/>
      <w:lang w:val="en-GB" w:eastAsia="en-GB"/>
    </w:rPr>
  </w:style>
  <w:style w:type="paragraph" w:customStyle="1" w:styleId="Prliminairetype">
    <w:name w:val="Préliminaire type"/>
    <w:basedOn w:val="a0"/>
    <w:next w:val="a0"/>
    <w:uiPriority w:val="99"/>
    <w:rsid w:val="00A61B77"/>
    <w:pPr>
      <w:suppressAutoHyphens w:val="0"/>
      <w:autoSpaceDE w:val="0"/>
      <w:autoSpaceDN w:val="0"/>
      <w:spacing w:before="360" w:line="240" w:lineRule="auto"/>
      <w:jc w:val="center"/>
    </w:pPr>
    <w:rPr>
      <w:rFonts w:eastAsia="SimSun" w:cs="Times New Roman"/>
      <w:b/>
      <w:bCs/>
      <w:sz w:val="24"/>
      <w:szCs w:val="24"/>
      <w:lang w:val="en-GB" w:eastAsia="en-GB"/>
    </w:rPr>
  </w:style>
  <w:style w:type="paragraph" w:customStyle="1" w:styleId="QuotedNumPar">
    <w:name w:val="Quoted NumPar"/>
    <w:basedOn w:val="a0"/>
    <w:uiPriority w:val="99"/>
    <w:rsid w:val="00A61B77"/>
    <w:pPr>
      <w:suppressAutoHyphens w:val="0"/>
      <w:autoSpaceDE w:val="0"/>
      <w:autoSpaceDN w:val="0"/>
      <w:spacing w:before="120" w:after="120" w:line="240" w:lineRule="auto"/>
      <w:ind w:left="1418" w:hanging="567"/>
      <w:jc w:val="both"/>
    </w:pPr>
    <w:rPr>
      <w:rFonts w:eastAsia="SimSun" w:cs="Times New Roman"/>
      <w:sz w:val="24"/>
      <w:szCs w:val="24"/>
      <w:lang w:val="en-GB" w:eastAsia="en-GB"/>
    </w:rPr>
  </w:style>
  <w:style w:type="paragraph" w:customStyle="1" w:styleId="QuotedText">
    <w:name w:val="Quoted Text"/>
    <w:basedOn w:val="a0"/>
    <w:uiPriority w:val="99"/>
    <w:rsid w:val="00A61B77"/>
    <w:pPr>
      <w:suppressAutoHyphens w:val="0"/>
      <w:autoSpaceDE w:val="0"/>
      <w:autoSpaceDN w:val="0"/>
      <w:spacing w:before="120" w:after="120" w:line="240" w:lineRule="auto"/>
      <w:ind w:left="1418"/>
      <w:jc w:val="both"/>
    </w:pPr>
    <w:rPr>
      <w:rFonts w:eastAsia="SimSun" w:cs="Times New Roman"/>
      <w:sz w:val="24"/>
      <w:szCs w:val="24"/>
      <w:lang w:val="en-GB" w:eastAsia="en-GB"/>
    </w:rPr>
  </w:style>
  <w:style w:type="paragraph" w:customStyle="1" w:styleId="Rfrenceinterinstitutionelle">
    <w:name w:val="Référence interinstitutionelle"/>
    <w:basedOn w:val="a0"/>
    <w:next w:val="Statut"/>
    <w:uiPriority w:val="99"/>
    <w:rsid w:val="00A61B77"/>
    <w:pPr>
      <w:suppressAutoHyphens w:val="0"/>
      <w:autoSpaceDE w:val="0"/>
      <w:autoSpaceDN w:val="0"/>
      <w:spacing w:line="240" w:lineRule="auto"/>
      <w:ind w:left="5103"/>
    </w:pPr>
    <w:rPr>
      <w:rFonts w:eastAsia="SimSun" w:cs="Times New Roman"/>
      <w:sz w:val="24"/>
      <w:szCs w:val="24"/>
      <w:lang w:val="en-GB" w:eastAsia="en-GB"/>
    </w:rPr>
  </w:style>
  <w:style w:type="paragraph" w:customStyle="1" w:styleId="SectionTitle">
    <w:name w:val="SectionTitle"/>
    <w:basedOn w:val="a0"/>
    <w:next w:val="1"/>
    <w:uiPriority w:val="99"/>
    <w:rsid w:val="00A61B77"/>
    <w:pPr>
      <w:keepNext/>
      <w:suppressAutoHyphens w:val="0"/>
      <w:autoSpaceDE w:val="0"/>
      <w:autoSpaceDN w:val="0"/>
      <w:spacing w:before="120" w:after="360" w:line="240" w:lineRule="auto"/>
      <w:jc w:val="center"/>
    </w:pPr>
    <w:rPr>
      <w:rFonts w:eastAsia="SimSun" w:cs="Times New Roman"/>
      <w:b/>
      <w:bCs/>
      <w:smallCaps/>
      <w:sz w:val="28"/>
      <w:szCs w:val="28"/>
      <w:lang w:val="en-GB" w:eastAsia="en-GB"/>
    </w:rPr>
  </w:style>
  <w:style w:type="paragraph" w:customStyle="1" w:styleId="TableTitle">
    <w:name w:val="Table Title"/>
    <w:basedOn w:val="a0"/>
    <w:next w:val="a0"/>
    <w:uiPriority w:val="99"/>
    <w:rsid w:val="00A61B77"/>
    <w:pPr>
      <w:suppressAutoHyphens w:val="0"/>
      <w:autoSpaceDE w:val="0"/>
      <w:autoSpaceDN w:val="0"/>
      <w:spacing w:before="120" w:after="120" w:line="240" w:lineRule="auto"/>
      <w:jc w:val="center"/>
    </w:pPr>
    <w:rPr>
      <w:rFonts w:eastAsia="SimSun" w:cs="Times New Roman"/>
      <w:b/>
      <w:bCs/>
      <w:sz w:val="24"/>
      <w:szCs w:val="24"/>
      <w:lang w:val="en-GB" w:eastAsia="en-GB"/>
    </w:rPr>
  </w:style>
  <w:style w:type="paragraph" w:customStyle="1" w:styleId="Tiret0">
    <w:name w:val="Tiret 0"/>
    <w:basedOn w:val="Point0"/>
    <w:uiPriority w:val="99"/>
    <w:rsid w:val="00A61B77"/>
  </w:style>
  <w:style w:type="paragraph" w:customStyle="1" w:styleId="Tiret1">
    <w:name w:val="Tiret 1"/>
    <w:basedOn w:val="Point1"/>
    <w:uiPriority w:val="99"/>
    <w:rsid w:val="00A61B77"/>
  </w:style>
  <w:style w:type="paragraph" w:customStyle="1" w:styleId="Tiret2">
    <w:name w:val="Tiret 2"/>
    <w:basedOn w:val="Point2"/>
    <w:uiPriority w:val="99"/>
    <w:rsid w:val="00A61B77"/>
  </w:style>
  <w:style w:type="paragraph" w:customStyle="1" w:styleId="Tiret3">
    <w:name w:val="Tiret 3"/>
    <w:basedOn w:val="Point3"/>
    <w:uiPriority w:val="99"/>
    <w:rsid w:val="00A61B77"/>
  </w:style>
  <w:style w:type="paragraph" w:customStyle="1" w:styleId="Tiret4">
    <w:name w:val="Tiret 4"/>
    <w:basedOn w:val="Point4"/>
    <w:uiPriority w:val="99"/>
    <w:rsid w:val="00A61B77"/>
  </w:style>
  <w:style w:type="paragraph" w:customStyle="1" w:styleId="TOAHeading1">
    <w:name w:val="TOA Heading1"/>
    <w:basedOn w:val="a0"/>
    <w:next w:val="a0"/>
    <w:uiPriority w:val="99"/>
    <w:rsid w:val="00A61B77"/>
    <w:pPr>
      <w:suppressAutoHyphens w:val="0"/>
      <w:autoSpaceDE w:val="0"/>
      <w:autoSpaceDN w:val="0"/>
      <w:spacing w:before="120" w:after="120" w:line="240" w:lineRule="auto"/>
      <w:jc w:val="both"/>
    </w:pPr>
    <w:rPr>
      <w:rFonts w:ascii="Arial" w:eastAsia="SimSun" w:hAnsi="Arial" w:cs="Arial"/>
      <w:b/>
      <w:bCs/>
      <w:sz w:val="24"/>
      <w:szCs w:val="24"/>
      <w:lang w:val="en-GB" w:eastAsia="en-GB"/>
    </w:rPr>
  </w:style>
  <w:style w:type="paragraph" w:customStyle="1" w:styleId="TOCHeading1">
    <w:name w:val="TOC Heading1"/>
    <w:basedOn w:val="a0"/>
    <w:next w:val="a0"/>
    <w:uiPriority w:val="99"/>
    <w:qFormat/>
    <w:rsid w:val="00A61B77"/>
    <w:pPr>
      <w:suppressAutoHyphens w:val="0"/>
      <w:autoSpaceDE w:val="0"/>
      <w:autoSpaceDN w:val="0"/>
      <w:spacing w:before="120" w:after="240" w:line="240" w:lineRule="auto"/>
      <w:jc w:val="center"/>
    </w:pPr>
    <w:rPr>
      <w:rFonts w:eastAsia="SimSun" w:cs="Times New Roman"/>
      <w:b/>
      <w:bCs/>
      <w:sz w:val="28"/>
      <w:szCs w:val="28"/>
      <w:lang w:val="en-GB" w:eastAsia="en-GB"/>
    </w:rPr>
  </w:style>
  <w:style w:type="paragraph" w:customStyle="1" w:styleId="Considrant">
    <w:name w:val="Considérant"/>
    <w:basedOn w:val="a0"/>
    <w:uiPriority w:val="99"/>
    <w:rsid w:val="00A61B77"/>
    <w:pPr>
      <w:numPr>
        <w:numId w:val="12"/>
      </w:numPr>
      <w:tabs>
        <w:tab w:val="clear" w:pos="709"/>
        <w:tab w:val="num" w:pos="360"/>
      </w:tabs>
      <w:suppressAutoHyphens w:val="0"/>
      <w:autoSpaceDE w:val="0"/>
      <w:autoSpaceDN w:val="0"/>
      <w:spacing w:before="120" w:after="120" w:line="240" w:lineRule="auto"/>
      <w:ind w:left="360" w:hanging="360"/>
      <w:jc w:val="both"/>
    </w:pPr>
    <w:rPr>
      <w:rFonts w:eastAsia="SimSun" w:cs="Times New Roman"/>
      <w:sz w:val="24"/>
      <w:szCs w:val="24"/>
      <w:lang w:val="en-GB" w:eastAsia="en-GB"/>
    </w:rPr>
  </w:style>
  <w:style w:type="paragraph" w:customStyle="1" w:styleId="Confidentialit">
    <w:name w:val="Confidentialité"/>
    <w:basedOn w:val="a0"/>
    <w:next w:val="Statut"/>
    <w:uiPriority w:val="99"/>
    <w:rsid w:val="00A61B77"/>
    <w:pPr>
      <w:suppressAutoHyphens w:val="0"/>
      <w:autoSpaceDE w:val="0"/>
      <w:autoSpaceDN w:val="0"/>
      <w:spacing w:before="240" w:after="240" w:line="240" w:lineRule="auto"/>
      <w:ind w:left="5103"/>
      <w:jc w:val="both"/>
    </w:pPr>
    <w:rPr>
      <w:rFonts w:eastAsia="SimSun" w:cs="Times New Roman"/>
      <w:sz w:val="24"/>
      <w:szCs w:val="24"/>
      <w:u w:val="single"/>
      <w:lang w:val="en-GB" w:eastAsia="en-GB"/>
    </w:rPr>
  </w:style>
  <w:style w:type="paragraph" w:customStyle="1" w:styleId="ManualConsidrant">
    <w:name w:val="Manual Considérant"/>
    <w:basedOn w:val="a0"/>
    <w:uiPriority w:val="99"/>
    <w:rsid w:val="00A61B77"/>
    <w:pPr>
      <w:suppressAutoHyphens w:val="0"/>
      <w:autoSpaceDE w:val="0"/>
      <w:autoSpaceDN w:val="0"/>
      <w:spacing w:before="120" w:after="120" w:line="240" w:lineRule="auto"/>
      <w:ind w:left="709" w:hanging="709"/>
      <w:jc w:val="both"/>
    </w:pPr>
    <w:rPr>
      <w:rFonts w:eastAsia="SimSun" w:cs="Times New Roman"/>
      <w:sz w:val="24"/>
      <w:szCs w:val="24"/>
      <w:lang w:val="en-GB" w:eastAsia="en-GB"/>
    </w:rPr>
  </w:style>
  <w:style w:type="paragraph" w:customStyle="1" w:styleId="FooterLandscape">
    <w:name w:val="FooterLandscape"/>
    <w:basedOn w:val="a9"/>
    <w:uiPriority w:val="99"/>
    <w:rsid w:val="00A61B77"/>
    <w:pPr>
      <w:tabs>
        <w:tab w:val="clear" w:pos="9639"/>
        <w:tab w:val="center" w:pos="7002"/>
        <w:tab w:val="right" w:pos="14005"/>
      </w:tabs>
      <w:suppressAutoHyphens w:val="0"/>
      <w:autoSpaceDE w:val="0"/>
      <w:autoSpaceDN w:val="0"/>
      <w:spacing w:before="360" w:line="240" w:lineRule="auto"/>
    </w:pPr>
    <w:rPr>
      <w:rFonts w:eastAsia="SimSun"/>
      <w:sz w:val="24"/>
      <w:szCs w:val="24"/>
      <w:lang w:eastAsia="en-GB"/>
    </w:rPr>
  </w:style>
  <w:style w:type="character" w:customStyle="1" w:styleId="CRMarker">
    <w:name w:val="CR Marker"/>
    <w:basedOn w:val="a1"/>
    <w:uiPriority w:val="99"/>
    <w:rsid w:val="00A61B77"/>
    <w:rPr>
      <w:rFonts w:ascii="Wingdings" w:hAnsi="Wingdings" w:cs="Wingdings"/>
    </w:rPr>
  </w:style>
  <w:style w:type="paragraph" w:customStyle="1" w:styleId="CRSeparator">
    <w:name w:val="CR Separator"/>
    <w:basedOn w:val="a0"/>
    <w:next w:val="CRReference"/>
    <w:uiPriority w:val="99"/>
    <w:rsid w:val="00A61B77"/>
    <w:pPr>
      <w:keepNext/>
      <w:pBdr>
        <w:top w:val="single" w:sz="4" w:space="1" w:color="auto"/>
      </w:pBdr>
      <w:suppressAutoHyphens w:val="0"/>
      <w:autoSpaceDE w:val="0"/>
      <w:autoSpaceDN w:val="0"/>
      <w:spacing w:line="240" w:lineRule="auto"/>
      <w:jc w:val="both"/>
    </w:pPr>
    <w:rPr>
      <w:rFonts w:eastAsia="SimSun" w:cs="Times New Roman"/>
      <w:sz w:val="24"/>
      <w:szCs w:val="24"/>
      <w:lang w:val="en-GB" w:eastAsia="en-GB"/>
    </w:rPr>
  </w:style>
  <w:style w:type="paragraph" w:customStyle="1" w:styleId="CRReference">
    <w:name w:val="CR Reference"/>
    <w:basedOn w:val="a0"/>
    <w:uiPriority w:val="99"/>
    <w:rsid w:val="00A61B77"/>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cs="Times New Roman"/>
      <w:sz w:val="24"/>
      <w:szCs w:val="24"/>
      <w:lang w:val="en-GB" w:eastAsia="en-GB"/>
    </w:rPr>
  </w:style>
  <w:style w:type="character" w:customStyle="1" w:styleId="CRRefNum">
    <w:name w:val="CR RefNum"/>
    <w:basedOn w:val="a1"/>
    <w:uiPriority w:val="99"/>
    <w:rsid w:val="00A61B77"/>
    <w:rPr>
      <w:vertAlign w:val="subscript"/>
    </w:rPr>
  </w:style>
  <w:style w:type="paragraph" w:customStyle="1" w:styleId="CRParaDeleted">
    <w:name w:val="CR ParaDeleted"/>
    <w:basedOn w:val="a0"/>
    <w:next w:val="a0"/>
    <w:uiPriority w:val="99"/>
    <w:rsid w:val="00A61B77"/>
    <w:pPr>
      <w:suppressAutoHyphens w:val="0"/>
      <w:autoSpaceDE w:val="0"/>
      <w:autoSpaceDN w:val="0"/>
      <w:spacing w:before="120" w:after="120" w:line="240" w:lineRule="auto"/>
      <w:jc w:val="both"/>
    </w:pPr>
    <w:rPr>
      <w:rFonts w:eastAsia="SimSun" w:cs="Times New Roman"/>
      <w:sz w:val="24"/>
      <w:szCs w:val="24"/>
      <w:lang w:val="en-GB" w:eastAsia="en-GB"/>
    </w:rPr>
  </w:style>
  <w:style w:type="character" w:customStyle="1" w:styleId="CRTextDeleted">
    <w:name w:val="CR TextDeleted"/>
    <w:basedOn w:val="a1"/>
    <w:uiPriority w:val="99"/>
    <w:rsid w:val="00A61B77"/>
  </w:style>
  <w:style w:type="paragraph" w:customStyle="1" w:styleId="Titredumodificateur">
    <w:name w:val="Titre du modificateur"/>
    <w:basedOn w:val="a0"/>
    <w:next w:val="Annexetitrefichefinacte"/>
    <w:uiPriority w:val="99"/>
    <w:rsid w:val="00A61B77"/>
    <w:pPr>
      <w:suppressAutoHyphens w:val="0"/>
      <w:autoSpaceDE w:val="0"/>
      <w:autoSpaceDN w:val="0"/>
      <w:spacing w:before="240" w:after="60" w:line="240" w:lineRule="auto"/>
    </w:pPr>
    <w:rPr>
      <w:rFonts w:eastAsia="SimSun" w:cs="Times New Roman"/>
      <w:b/>
      <w:bCs/>
      <w:sz w:val="24"/>
      <w:szCs w:val="24"/>
      <w:lang w:val="en-US" w:eastAsia="en-GB"/>
    </w:rPr>
  </w:style>
  <w:style w:type="paragraph" w:customStyle="1" w:styleId="Referencedumodificateur">
    <w:name w:val="Reference du modificateur"/>
    <w:basedOn w:val="a0"/>
    <w:next w:val="Annexetitrefichefinglobale"/>
    <w:uiPriority w:val="99"/>
    <w:rsid w:val="00A61B77"/>
    <w:pPr>
      <w:suppressAutoHyphens w:val="0"/>
      <w:autoSpaceDE w:val="0"/>
      <w:autoSpaceDN w:val="0"/>
      <w:spacing w:after="120" w:line="240" w:lineRule="auto"/>
    </w:pPr>
    <w:rPr>
      <w:rFonts w:eastAsia="SimSun" w:cs="Times New Roman"/>
      <w:sz w:val="24"/>
      <w:szCs w:val="24"/>
      <w:lang w:val="en-US" w:eastAsia="en-GB"/>
    </w:rPr>
  </w:style>
  <w:style w:type="table" w:customStyle="1" w:styleId="TableGrid4">
    <w:name w:val="Table Grid4"/>
    <w:basedOn w:val="a2"/>
    <w:next w:val="ad"/>
    <w:uiPriority w:val="59"/>
    <w:rsid w:val="00A61B7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9NumPara">
    <w:name w:val="_ WP29 NumPara"/>
    <w:basedOn w:val="SingleTxtG"/>
    <w:link w:val="WP29NumParaChar"/>
    <w:qFormat/>
    <w:rsid w:val="00A61B77"/>
    <w:pPr>
      <w:tabs>
        <w:tab w:val="clear" w:pos="1701"/>
        <w:tab w:val="clear" w:pos="2268"/>
        <w:tab w:val="clear" w:pos="2835"/>
      </w:tabs>
      <w:ind w:left="2268" w:hanging="1134"/>
    </w:pPr>
    <w:rPr>
      <w:lang w:val="en-GB" w:eastAsia="fr-FR"/>
    </w:rPr>
  </w:style>
  <w:style w:type="character" w:customStyle="1" w:styleId="WP29NumParaChar">
    <w:name w:val="_ WP29 NumPara Char"/>
    <w:basedOn w:val="a1"/>
    <w:link w:val="WP29NumPara"/>
    <w:rsid w:val="00A61B77"/>
    <w:rPr>
      <w:lang w:val="en-GB" w:eastAsia="fr-FR"/>
    </w:rPr>
  </w:style>
  <w:style w:type="paragraph" w:customStyle="1" w:styleId="CM4">
    <w:name w:val="CM4"/>
    <w:basedOn w:val="a0"/>
    <w:next w:val="a0"/>
    <w:uiPriority w:val="99"/>
    <w:rsid w:val="00A61B77"/>
    <w:pPr>
      <w:suppressAutoHyphens w:val="0"/>
      <w:autoSpaceDE w:val="0"/>
      <w:autoSpaceDN w:val="0"/>
      <w:adjustRightInd w:val="0"/>
      <w:spacing w:line="240" w:lineRule="auto"/>
    </w:pPr>
    <w:rPr>
      <w:rFonts w:eastAsia="SimSun" w:cs="Times New Roman"/>
      <w:sz w:val="24"/>
      <w:szCs w:val="24"/>
      <w:lang w:val="fr-BE" w:eastAsia="en-GB"/>
    </w:rPr>
  </w:style>
  <w:style w:type="character" w:customStyle="1" w:styleId="e24kjd">
    <w:name w:val="e24kjd"/>
    <w:basedOn w:val="a1"/>
    <w:rsid w:val="00A61B77"/>
  </w:style>
  <w:style w:type="table" w:customStyle="1" w:styleId="TableGrid5">
    <w:name w:val="Table Grid5"/>
    <w:basedOn w:val="a2"/>
    <w:next w:val="ad"/>
    <w:uiPriority w:val="59"/>
    <w:rsid w:val="00A61B77"/>
    <w:rPr>
      <w:rFonts w:ascii="Calibri" w:eastAsia="Calibri" w:hAnsi="Calibri" w:cs="Arial"/>
      <w:sz w:val="22"/>
      <w:szCs w:val="22"/>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
    <w:name w:val="Unresolved Mention"/>
    <w:basedOn w:val="a1"/>
    <w:uiPriority w:val="99"/>
    <w:semiHidden/>
    <w:unhideWhenUsed/>
    <w:rsid w:val="00A61B77"/>
    <w:rPr>
      <w:color w:val="605E5C"/>
      <w:shd w:val="clear" w:color="auto" w:fill="E1DFDD"/>
    </w:rPr>
  </w:style>
  <w:style w:type="character" w:customStyle="1" w:styleId="PlaceholderText1">
    <w:name w:val="Placeholder Text1"/>
    <w:basedOn w:val="a1"/>
    <w:uiPriority w:val="99"/>
    <w:semiHidden/>
    <w:rsid w:val="00A61B77"/>
    <w:rPr>
      <w:color w:val="808080"/>
    </w:rPr>
  </w:style>
  <w:style w:type="character" w:customStyle="1" w:styleId="Mentionnonrsolue1">
    <w:name w:val="Mention non résolue1"/>
    <w:basedOn w:val="a1"/>
    <w:uiPriority w:val="99"/>
    <w:semiHidden/>
    <w:unhideWhenUsed/>
    <w:rsid w:val="00A61B77"/>
    <w:rPr>
      <w:color w:val="605E5C"/>
      <w:shd w:val="clear" w:color="auto" w:fill="E1DFDD"/>
    </w:rPr>
  </w:style>
  <w:style w:type="paragraph" w:customStyle="1" w:styleId="TRLBodyText">
    <w:name w:val="TRL Body Text"/>
    <w:qFormat/>
    <w:rsid w:val="00A61B77"/>
    <w:pPr>
      <w:spacing w:after="120" w:line="280" w:lineRule="atLeast"/>
      <w:jc w:val="both"/>
    </w:pPr>
    <w:rPr>
      <w:rFonts w:eastAsia="MS Mincho"/>
      <w:lang w:val="en-GB" w:eastAsia="zh-CN"/>
    </w:rPr>
  </w:style>
  <w:style w:type="paragraph" w:customStyle="1" w:styleId="Recommendations">
    <w:name w:val="Recommendations"/>
    <w:basedOn w:val="a0"/>
    <w:link w:val="RecommendationsChar"/>
    <w:rsid w:val="00A61B77"/>
    <w:pPr>
      <w:suppressAutoHyphens w:val="0"/>
      <w:spacing w:after="120" w:line="240" w:lineRule="auto"/>
      <w:jc w:val="both"/>
    </w:pPr>
    <w:rPr>
      <w:rFonts w:ascii="Corbel" w:eastAsiaTheme="minorEastAsia" w:hAnsi="Corbel" w:cs="Roboto-Light"/>
      <w:color w:val="000000"/>
      <w:sz w:val="22"/>
      <w:lang w:val="en-US" w:eastAsia="en-GB"/>
    </w:rPr>
  </w:style>
  <w:style w:type="character" w:customStyle="1" w:styleId="RecommendationsChar">
    <w:name w:val="Recommendations Char"/>
    <w:basedOn w:val="a1"/>
    <w:link w:val="Recommendations"/>
    <w:rsid w:val="00A61B77"/>
    <w:rPr>
      <w:rFonts w:ascii="Corbel" w:eastAsiaTheme="minorEastAsia" w:hAnsi="Corbel" w:cs="Roboto-Light"/>
      <w:color w:val="000000"/>
      <w:sz w:val="22"/>
      <w:szCs w:val="22"/>
      <w:lang w:val="en-US" w:eastAsia="en-GB"/>
    </w:rPr>
  </w:style>
  <w:style w:type="paragraph" w:customStyle="1" w:styleId="WP29Text">
    <w:name w:val="_ WP29_Text"/>
    <w:basedOn w:val="SingleTxtG"/>
    <w:link w:val="WP29TextChar"/>
    <w:qFormat/>
    <w:rsid w:val="00A61B77"/>
    <w:pPr>
      <w:tabs>
        <w:tab w:val="clear" w:pos="1701"/>
        <w:tab w:val="clear" w:pos="2268"/>
        <w:tab w:val="clear" w:pos="2835"/>
      </w:tabs>
      <w:ind w:left="2268"/>
    </w:pPr>
    <w:rPr>
      <w:lang w:val="en-GB" w:eastAsia="fr-FR"/>
    </w:rPr>
  </w:style>
  <w:style w:type="character" w:customStyle="1" w:styleId="WP29TextChar">
    <w:name w:val="_ WP29_Text Char"/>
    <w:basedOn w:val="SingleTxtGChar"/>
    <w:link w:val="WP29Text"/>
    <w:rsid w:val="00A61B77"/>
    <w:rPr>
      <w:lang w:val="en-GB" w:eastAsia="fr-FR"/>
    </w:rPr>
  </w:style>
  <w:style w:type="table" w:customStyle="1" w:styleId="TableGrid31">
    <w:name w:val="Table Grid31"/>
    <w:basedOn w:val="a2"/>
    <w:uiPriority w:val="39"/>
    <w:rsid w:val="00A61B77"/>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xxxannex">
    <w:name w:val="rxxx annex"/>
    <w:basedOn w:val="a0"/>
    <w:rsid w:val="00A61B77"/>
    <w:pPr>
      <w:spacing w:after="120" w:line="240" w:lineRule="auto"/>
    </w:pPr>
    <w:rPr>
      <w:rFonts w:eastAsia="Times New Roman" w:cs="Times New Roman"/>
      <w:sz w:val="24"/>
      <w:szCs w:val="20"/>
      <w:lang w:val="en-GB"/>
    </w:rPr>
  </w:style>
  <w:style w:type="character" w:customStyle="1" w:styleId="inline-validation2">
    <w:name w:val="inline-validation2"/>
    <w:basedOn w:val="a1"/>
    <w:rsid w:val="00A61B77"/>
  </w:style>
  <w:style w:type="character" w:customStyle="1" w:styleId="inline-validation1">
    <w:name w:val="inline-validation1"/>
    <w:basedOn w:val="a1"/>
    <w:rsid w:val="00A61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5.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8.png"/><Relationship Id="rId47"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5.xml"/><Relationship Id="rId32" Type="http://schemas.openxmlformats.org/officeDocument/2006/relationships/image" Target="media/image9.png"/><Relationship Id="rId37" Type="http://schemas.openxmlformats.org/officeDocument/2006/relationships/chart" Target="charts/chart1.xml"/><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footer" Target="footer8.xml"/><Relationship Id="rId36"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header" Target="header4.xml"/><Relationship Id="rId31" Type="http://schemas.openxmlformats.org/officeDocument/2006/relationships/footer" Target="footer10.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hyperlink" Target="http://www.unece.org/trans/main/wp29/wp29wgs/wp29gen/wp29resolutions.html" TargetMode="Externa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customXml" Target="../customXml/item3.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4.png"/><Relationship Id="rId46"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image" Target="media/image17.png"/></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YNOLOGY\Pierre\Work\RDE%20IWG%20DRAFTING\CHARTS\UNR_JAPAN_Figures%20for%20ANNEX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651065683808"/>
          <c:y val="0.11680542260962008"/>
          <c:w val="0.60477951512993788"/>
          <c:h val="0.64277651614185738"/>
        </c:manualLayout>
      </c:layout>
      <c:scatterChart>
        <c:scatterStyle val="smoothMarker"/>
        <c:varyColors val="0"/>
        <c:ser>
          <c:idx val="1"/>
          <c:order val="0"/>
          <c:tx>
            <c:v>MAW_CO2</c:v>
          </c:tx>
          <c:spPr>
            <a:ln>
              <a:noFill/>
            </a:ln>
          </c:spPr>
          <c:marker>
            <c:symbol val="diamond"/>
            <c:size val="7"/>
            <c:spPr>
              <a:solidFill>
                <a:schemeClr val="bg1">
                  <a:lumMod val="75000"/>
                </a:schemeClr>
              </a:solidFill>
              <a:ln w="19050">
                <a:solidFill>
                  <a:schemeClr val="tx1"/>
                </a:solidFill>
              </a:ln>
            </c:spPr>
          </c:marker>
          <c:xVal>
            <c:numRef>
              <c:f>'TEST DATA'!$DU$5</c:f>
              <c:numCache>
                <c:formatCode>0.00</c:formatCode>
                <c:ptCount val="1"/>
                <c:pt idx="0">
                  <c:v>115</c:v>
                </c:pt>
              </c:numCache>
            </c:numRef>
          </c:xVal>
          <c:yVal>
            <c:numRef>
              <c:f>'TEST DATA'!$DU$6</c:f>
              <c:numCache>
                <c:formatCode>0.00</c:formatCode>
                <c:ptCount val="1"/>
                <c:pt idx="0">
                  <c:v>125</c:v>
                </c:pt>
              </c:numCache>
            </c:numRef>
          </c:yVal>
          <c:smooth val="1"/>
          <c:extLst>
            <c:ext xmlns:c16="http://schemas.microsoft.com/office/drawing/2014/chart" uri="{C3380CC4-5D6E-409C-BE32-E72D297353CC}">
              <c16:uniqueId val="{00000000-8E52-4A09-B87F-F21D67233BDF}"/>
            </c:ext>
          </c:extLst>
        </c:ser>
        <c:ser>
          <c:idx val="0"/>
          <c:order val="1"/>
          <c:tx>
            <c:v>T_CURVE [CORRECTED]</c:v>
          </c:tx>
          <c:spPr>
            <a:ln w="44450">
              <a:solidFill>
                <a:schemeClr val="tx1"/>
              </a:solidFill>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SETTINGS!$AC$139:$AC$145</c:f>
              <c:numCache>
                <c:formatCode>0</c:formatCode>
                <c:ptCount val="7"/>
                <c:pt idx="0">
                  <c:v>247.4537785588752</c:v>
                </c:pt>
                <c:pt idx="1">
                  <c:v>226.79999999999998</c:v>
                </c:pt>
                <c:pt idx="2">
                  <c:v>165.09198285386015</c:v>
                </c:pt>
                <c:pt idx="3">
                  <c:v>165.09198285386015</c:v>
                </c:pt>
                <c:pt idx="4">
                  <c:v>136.4</c:v>
                </c:pt>
                <c:pt idx="5">
                  <c:v>136.4</c:v>
                </c:pt>
                <c:pt idx="6">
                  <c:v>136.4</c:v>
                </c:pt>
              </c:numCache>
            </c:numRef>
          </c:yVal>
          <c:smooth val="0"/>
          <c:extLst>
            <c:ext xmlns:c16="http://schemas.microsoft.com/office/drawing/2014/chart" uri="{C3380CC4-5D6E-409C-BE32-E72D297353CC}">
              <c16:uniqueId val="{00000001-8E52-4A09-B87F-F21D67233BDF}"/>
            </c:ext>
          </c:extLst>
        </c:ser>
        <c:ser>
          <c:idx val="3"/>
          <c:order val="2"/>
          <c:tx>
            <c:v>T_CURVE_H1</c:v>
          </c:tx>
          <c:spPr>
            <a:ln w="31750">
              <a:solidFill>
                <a:schemeClr val="bg1">
                  <a:lumMod val="65000"/>
                </a:schemeClr>
              </a:solidFill>
              <a:prstDash val="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SETTINGS!$AE$139:$AE$145</c:f>
              <c:numCache>
                <c:formatCode>0</c:formatCode>
                <c:ptCount val="7"/>
                <c:pt idx="0">
                  <c:v>358.807978910369</c:v>
                </c:pt>
                <c:pt idx="1">
                  <c:v>328.85999999999996</c:v>
                </c:pt>
                <c:pt idx="2">
                  <c:v>239.38337513809719</c:v>
                </c:pt>
                <c:pt idx="3">
                  <c:v>231.1287759954042</c:v>
                </c:pt>
                <c:pt idx="4">
                  <c:v>190.96</c:v>
                </c:pt>
                <c:pt idx="5">
                  <c:v>190.96</c:v>
                </c:pt>
                <c:pt idx="6">
                  <c:v>190.96</c:v>
                </c:pt>
              </c:numCache>
            </c:numRef>
          </c:yVal>
          <c:smooth val="0"/>
          <c:extLst>
            <c:ext xmlns:c16="http://schemas.microsoft.com/office/drawing/2014/chart" uri="{C3380CC4-5D6E-409C-BE32-E72D297353CC}">
              <c16:uniqueId val="{00000002-8E52-4A09-B87F-F21D67233BDF}"/>
            </c:ext>
          </c:extLst>
        </c:ser>
        <c:ser>
          <c:idx val="4"/>
          <c:order val="3"/>
          <c:tx>
            <c:v>T_CURVE_L2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SETTINGS!$AF$139:$AF$145</c:f>
              <c:numCache>
                <c:formatCode>0.000</c:formatCode>
                <c:ptCount val="7"/>
                <c:pt idx="0">
                  <c:v>123.7268892794376</c:v>
                </c:pt>
                <c:pt idx="1">
                  <c:v>113.39999999999999</c:v>
                </c:pt>
                <c:pt idx="2">
                  <c:v>82.545991426930073</c:v>
                </c:pt>
                <c:pt idx="3">
                  <c:v>82.545991426930073</c:v>
                </c:pt>
                <c:pt idx="4">
                  <c:v>68.2</c:v>
                </c:pt>
                <c:pt idx="5">
                  <c:v>68.2</c:v>
                </c:pt>
                <c:pt idx="6">
                  <c:v>68.2</c:v>
                </c:pt>
              </c:numCache>
            </c:numRef>
          </c:yVal>
          <c:smooth val="0"/>
          <c:extLst>
            <c:ext xmlns:c16="http://schemas.microsoft.com/office/drawing/2014/chart" uri="{C3380CC4-5D6E-409C-BE32-E72D297353CC}">
              <c16:uniqueId val="{00000003-8E52-4A09-B87F-F21D67233BDF}"/>
            </c:ext>
          </c:extLst>
        </c:ser>
        <c:ser>
          <c:idx val="6"/>
          <c:order val="4"/>
          <c:tx>
            <c:v>T_CURVE_H2</c:v>
          </c:tx>
          <c:spPr>
            <a:ln w="31750">
              <a:noFill/>
              <a:prstDash val="lgDash"/>
            </a:ln>
          </c:spPr>
          <c:marker>
            <c:symbol val="none"/>
          </c:marker>
          <c:xVal>
            <c:numRef>
              <c:f>SETTINGS!$AB$139:$AB$145</c:f>
              <c:numCache>
                <c:formatCode>0</c:formatCode>
                <c:ptCount val="7"/>
                <c:pt idx="0">
                  <c:v>10</c:v>
                </c:pt>
                <c:pt idx="1">
                  <c:v>18.666666666666664</c:v>
                </c:pt>
                <c:pt idx="2">
                  <c:v>45</c:v>
                </c:pt>
                <c:pt idx="3">
                  <c:v>45.1</c:v>
                </c:pt>
                <c:pt idx="4">
                  <c:v>56.6</c:v>
                </c:pt>
                <c:pt idx="5">
                  <c:v>92.3</c:v>
                </c:pt>
                <c:pt idx="6">
                  <c:v>130</c:v>
                </c:pt>
              </c:numCache>
            </c:numRef>
          </c:xVal>
          <c:yVal>
            <c:numRef>
              <c:f>SETTINGS!$AG$139:$AG$145</c:f>
              <c:numCache>
                <c:formatCode>0</c:formatCode>
                <c:ptCount val="7"/>
                <c:pt idx="0">
                  <c:v>371.18066783831279</c:v>
                </c:pt>
                <c:pt idx="1">
                  <c:v>340.2</c:v>
                </c:pt>
                <c:pt idx="2">
                  <c:v>247.63797428079022</c:v>
                </c:pt>
                <c:pt idx="3">
                  <c:v>247.63797428079022</c:v>
                </c:pt>
                <c:pt idx="4">
                  <c:v>204.60000000000002</c:v>
                </c:pt>
                <c:pt idx="5">
                  <c:v>204.60000000000002</c:v>
                </c:pt>
                <c:pt idx="6">
                  <c:v>204.60000000000002</c:v>
                </c:pt>
              </c:numCache>
            </c:numRef>
          </c:yVal>
          <c:smooth val="0"/>
          <c:extLst>
            <c:ext xmlns:c16="http://schemas.microsoft.com/office/drawing/2014/chart" uri="{C3380CC4-5D6E-409C-BE32-E72D297353CC}">
              <c16:uniqueId val="{00000004-8E52-4A09-B87F-F21D67233BDF}"/>
            </c:ext>
          </c:extLst>
        </c:ser>
        <c:ser>
          <c:idx val="7"/>
          <c:order val="5"/>
          <c:spPr>
            <a:ln w="28575">
              <a:noFill/>
            </a:ln>
          </c:spPr>
          <c:marker>
            <c:symbol val="square"/>
            <c:size val="7"/>
            <c:spPr>
              <a:solidFill>
                <a:schemeClr val="bg1">
                  <a:lumMod val="75000"/>
                </a:schemeClr>
              </a:solidFill>
              <a:ln w="19050">
                <a:solidFill>
                  <a:schemeClr val="tx1"/>
                </a:solidFill>
              </a:ln>
            </c:spPr>
          </c:marker>
          <c:xVal>
            <c:numRef>
              <c:f>(SETTINGS!$AB$140;SETTINGS!$AB$143:$AB$144)</c:f>
              <c:numCache>
                <c:formatCode>0</c:formatCode>
                <c:ptCount val="3"/>
                <c:pt idx="0">
                  <c:v>18.666666666666664</c:v>
                </c:pt>
                <c:pt idx="1">
                  <c:v>56.6</c:v>
                </c:pt>
                <c:pt idx="2">
                  <c:v>92.3</c:v>
                </c:pt>
              </c:numCache>
            </c:numRef>
          </c:xVal>
          <c:yVal>
            <c:numRef>
              <c:f>(SETTINGS!$AC$140;SETTINGS!$AC$143:$AC$144)</c:f>
              <c:numCache>
                <c:formatCode>0</c:formatCode>
                <c:ptCount val="3"/>
                <c:pt idx="0">
                  <c:v>226.79999999999998</c:v>
                </c:pt>
                <c:pt idx="1">
                  <c:v>136.4</c:v>
                </c:pt>
                <c:pt idx="2">
                  <c:v>136.4</c:v>
                </c:pt>
              </c:numCache>
            </c:numRef>
          </c:yVal>
          <c:smooth val="1"/>
          <c:extLst>
            <c:ext xmlns:c16="http://schemas.microsoft.com/office/drawing/2014/chart" uri="{C3380CC4-5D6E-409C-BE32-E72D297353CC}">
              <c16:uniqueId val="{00000005-8E52-4A09-B87F-F21D67233BDF}"/>
            </c:ext>
          </c:extLst>
        </c:ser>
        <c:dLbls>
          <c:showLegendKey val="0"/>
          <c:showVal val="0"/>
          <c:showCatName val="0"/>
          <c:showSerName val="0"/>
          <c:showPercent val="0"/>
          <c:showBubbleSize val="0"/>
        </c:dLbls>
        <c:axId val="345916544"/>
        <c:axId val="345918848"/>
      </c:scatterChart>
      <c:valAx>
        <c:axId val="345916544"/>
        <c:scaling>
          <c:orientation val="minMax"/>
          <c:min val="0"/>
        </c:scaling>
        <c:delete val="0"/>
        <c:axPos val="b"/>
        <c:numFmt formatCode="0" sourceLinked="0"/>
        <c:majorTickMark val="none"/>
        <c:minorTickMark val="none"/>
        <c:tickLblPos val="none"/>
        <c:spPr>
          <a:ln w="3175">
            <a:solidFill>
              <a:srgbClr val="000000"/>
            </a:solidFill>
            <a:prstDash val="solid"/>
            <a:tailEnd type="stealth" w="lg" len="lg"/>
          </a:ln>
          <a:effectLst/>
        </c:spPr>
        <c:txPr>
          <a:bodyPr rot="0" vert="horz"/>
          <a:lstStyle/>
          <a:p>
            <a:pPr>
              <a:defRPr/>
            </a:pPr>
            <a:endParaRPr lang="ru-RU"/>
          </a:p>
        </c:txPr>
        <c:crossAx val="345918848"/>
        <c:crosses val="autoZero"/>
        <c:crossBetween val="midCat"/>
      </c:valAx>
      <c:valAx>
        <c:axId val="345918848"/>
        <c:scaling>
          <c:orientation val="minMax"/>
          <c:min val="0"/>
        </c:scaling>
        <c:delete val="0"/>
        <c:axPos val="l"/>
        <c:numFmt formatCode="0" sourceLinked="0"/>
        <c:majorTickMark val="none"/>
        <c:minorTickMark val="none"/>
        <c:tickLblPos val="none"/>
        <c:spPr>
          <a:ln w="3175">
            <a:solidFill>
              <a:srgbClr val="000000"/>
            </a:solidFill>
            <a:prstDash val="solid"/>
            <a:tailEnd type="stealth" w="lg" len="lg"/>
          </a:ln>
        </c:spPr>
        <c:txPr>
          <a:bodyPr rot="0" vert="horz"/>
          <a:lstStyle/>
          <a:p>
            <a:pPr>
              <a:defRPr/>
            </a:pPr>
            <a:endParaRPr lang="ru-RU"/>
          </a:p>
        </c:txPr>
        <c:crossAx val="345916544"/>
        <c:crosses val="autoZero"/>
        <c:crossBetween val="midCat"/>
      </c:valAx>
      <c:spPr>
        <a:noFill/>
        <a:ln w="25400">
          <a:noFill/>
        </a:ln>
      </c:spPr>
    </c:plotArea>
    <c:plotVisOnly val="1"/>
    <c:dispBlanksAs val="gap"/>
    <c:showDLblsOverMax val="0"/>
  </c:chart>
  <c:spPr>
    <a:solidFill>
      <a:srgbClr val="FFFFFF"/>
    </a:solidFill>
    <a:ln w="3175">
      <a:noFill/>
      <a:prstDash val="solid"/>
    </a:ln>
    <a:effectLst/>
  </c:spPr>
  <c:txPr>
    <a:bodyPr/>
    <a:lstStyle/>
    <a:p>
      <a:pPr>
        <a:defRPr sz="1100" b="0" i="0" u="none" strike="noStrike" baseline="0">
          <a:latin typeface="Calibri"/>
          <a:ea typeface="Calibri"/>
          <a:cs typeface="Calibri"/>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0.47722</cdr:x>
      <cdr:y>0.38837</cdr:y>
    </cdr:from>
    <cdr:to>
      <cdr:x>1</cdr:x>
      <cdr:y>0.47422</cdr:y>
    </cdr:to>
    <mc:AlternateContent xmlns:mc="http://schemas.openxmlformats.org/markup-compatibility/2006" xmlns:a14="http://schemas.microsoft.com/office/drawing/2010/main">
      <mc:Choice Requires="a14">
        <cdr:sp macro="" textlink="">
          <cdr:nvSpPr>
            <cdr:cNvPr id="37" name="TextBox 4"/>
            <cdr:cNvSpPr txBox="1"/>
          </cdr:nvSpPr>
          <cdr:spPr>
            <a:xfrm xmlns:a="http://schemas.openxmlformats.org/drawingml/2006/main">
              <a:off x="2242457" y="1173887"/>
              <a:ext cx="2456543" cy="2594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right"/>
                  </m:oMathParaPr>
                  <m:oMath xmlns:m="http://schemas.openxmlformats.org/officeDocument/2006/math">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𝑴</m:t>
                        </m:r>
                      </m:e>
                      <m:sub>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𝑪𝑶</m:t>
                            </m:r>
                          </m:e>
                          <m:sub>
                            <m:r>
                              <a:rPr lang="en-US" sz="1000" b="1" i="1">
                                <a:latin typeface="Cambria Math"/>
                                <a:cs typeface="Times New Roman" panose="02020603050405020304" pitchFamily="18" charset="0"/>
                              </a:rPr>
                              <m:t>𝟐</m:t>
                            </m:r>
                          </m:sub>
                        </m:sSub>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𝒅</m:t>
                        </m:r>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𝒄𝒄</m:t>
                        </m:r>
                      </m:sub>
                    </m:sSub>
                    <m:r>
                      <a:rPr lang="en-IE" sz="1000" b="1" i="1">
                        <a:latin typeface="Cambria Math"/>
                        <a:ea typeface="Cambria Math"/>
                        <a:cs typeface="Times New Roman" panose="02020603050405020304" pitchFamily="18" charset="0"/>
                      </a:rPr>
                      <m:t>∙</m:t>
                    </m:r>
                    <m:d>
                      <m:dPr>
                        <m:ctrlPr>
                          <a:rPr lang="en-IE" sz="1000" b="1" i="1">
                            <a:latin typeface="Cambria Math" panose="02040503050406030204" pitchFamily="18" charset="0"/>
                            <a:ea typeface="Cambria Math"/>
                            <a:cs typeface="Times New Roman" panose="02020603050405020304" pitchFamily="18" charset="0"/>
                          </a:rPr>
                        </m:ctrlPr>
                      </m:dPr>
                      <m:e>
                        <m:r>
                          <a:rPr lang="en-US" sz="1000" b="1" i="1">
                            <a:latin typeface="Cambria Math"/>
                            <a:ea typeface="Cambria Math"/>
                            <a:cs typeface="Times New Roman" panose="02020603050405020304" pitchFamily="18" charset="0"/>
                          </a:rPr>
                          <m:t>𝟏</m:t>
                        </m:r>
                        <m:r>
                          <a:rPr lang="en-US" sz="1000" b="1" i="1">
                            <a:latin typeface="Cambria Math"/>
                            <a:ea typeface="Cambria Math"/>
                            <a:cs typeface="Times New Roman" panose="02020603050405020304" pitchFamily="18" charset="0"/>
                          </a:rPr>
                          <m:t>+</m:t>
                        </m:r>
                        <m:f>
                          <m:fPr>
                            <m:type m:val="lin"/>
                            <m:ctrlPr>
                              <a:rPr lang="en-US" sz="1000" b="1" i="1">
                                <a:latin typeface="Cambria Math" panose="02040503050406030204" pitchFamily="18" charset="0"/>
                                <a:ea typeface="Cambria Math"/>
                                <a:cs typeface="Times New Roman" panose="02020603050405020304" pitchFamily="18" charset="0"/>
                              </a:rPr>
                            </m:ctrlPr>
                          </m:fPr>
                          <m:num>
                            <m:sSub>
                              <m:sSubPr>
                                <m:ctrlPr>
                                  <a:rPr lang="en-US" sz="1000" b="1" i="1">
                                    <a:latin typeface="Cambria Math" panose="02040503050406030204" pitchFamily="18" charset="0"/>
                                    <a:ea typeface="Cambria Math"/>
                                    <a:cs typeface="Times New Roman" panose="02020603050405020304" pitchFamily="18" charset="0"/>
                                  </a:rPr>
                                </m:ctrlPr>
                              </m:sSubPr>
                              <m:e>
                                <m:r>
                                  <a:rPr lang="en-US" sz="1000" b="1" i="1">
                                    <a:latin typeface="Cambria Math"/>
                                    <a:ea typeface="Cambria Math"/>
                                    <a:cs typeface="Times New Roman" panose="02020603050405020304" pitchFamily="18" charset="0"/>
                                  </a:rPr>
                                  <m:t>𝒕𝒐𝒍</m:t>
                                </m:r>
                              </m:e>
                              <m:sub>
                                <m:r>
                                  <a:rPr lang="en-US" sz="1000" b="1" i="1">
                                    <a:latin typeface="Cambria Math"/>
                                    <a:ea typeface="Cambria Math"/>
                                    <a:cs typeface="Times New Roman" panose="02020603050405020304" pitchFamily="18" charset="0"/>
                                  </a:rPr>
                                  <m:t>𝟏</m:t>
                                </m:r>
                                <m:r>
                                  <a:rPr lang="en-US" sz="1000" b="1" i="1">
                                    <a:latin typeface="Cambria Math"/>
                                    <a:ea typeface="Cambria Math"/>
                                    <a:cs typeface="Times New Roman" panose="02020603050405020304" pitchFamily="18" charset="0"/>
                                  </a:rPr>
                                  <m:t>𝑯</m:t>
                                </m:r>
                              </m:sub>
                            </m:sSub>
                          </m:num>
                          <m:den>
                            <m:r>
                              <a:rPr lang="en-US" sz="1000" b="1" i="1">
                                <a:latin typeface="Cambria Math"/>
                                <a:ea typeface="Cambria Math"/>
                                <a:cs typeface="Times New Roman" panose="02020603050405020304" pitchFamily="18" charset="0"/>
                              </a:rPr>
                              <m:t>𝟏𝟎𝟎</m:t>
                            </m:r>
                          </m:den>
                        </m:f>
                      </m:e>
                    </m:d>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37" name="TextBox 4"/>
            <cdr:cNvSpPr txBox="1"/>
          </cdr:nvSpPr>
          <cdr:spPr>
            <a:xfrm xmlns:a="http://schemas.openxmlformats.org/drawingml/2006/main">
              <a:off x="5406069" y="1760097"/>
              <a:ext cx="3836660" cy="427432"/>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r>
                <a:rPr lang="en-IE" sz="2000" b="1" i="0">
                  <a:latin typeface="Cambria Math"/>
                  <a:ea typeface="Cambria Math"/>
                  <a:cs typeface="Times New Roman" panose="02020603050405020304" pitchFamily="18" charset="0"/>
                </a:rPr>
                <a:t>∙(</a:t>
              </a:r>
              <a:r>
                <a:rPr lang="en-US" sz="2000" b="1" i="0">
                  <a:latin typeface="Cambria Math"/>
                  <a:ea typeface="Cambria Math"/>
                  <a:cs typeface="Times New Roman" panose="02020603050405020304" pitchFamily="18" charset="0"/>
                </a:rPr>
                <a:t>𝟏+〖𝒕𝒐𝒍〗_𝟏𝑯∕𝟏𝟎𝟎)</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0.16707</cdr:x>
      <cdr:y>0.31016</cdr:y>
    </cdr:from>
    <cdr:to>
      <cdr:x>0.26536</cdr:x>
      <cdr:y>0.39045</cdr:y>
    </cdr:to>
    <mc:AlternateContent xmlns:mc="http://schemas.openxmlformats.org/markup-compatibility/2006" xmlns:a14="http://schemas.microsoft.com/office/drawing/2010/main">
      <mc:Choice Requires="a14">
        <cdr:sp macro="" textlink="">
          <cdr:nvSpPr>
            <cdr:cNvPr id="3" name="TextBox 2"/>
            <cdr:cNvSpPr txBox="1"/>
          </cdr:nvSpPr>
          <cdr:spPr>
            <a:xfrm xmlns:a="http://schemas.openxmlformats.org/drawingml/2006/main">
              <a:off x="785062" y="937490"/>
              <a:ext cx="461865" cy="242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𝑷</m:t>
                        </m:r>
                      </m:e>
                      <m:sub>
                        <m:r>
                          <a:rPr lang="en-US" sz="1000" b="1" i="1">
                            <a:latin typeface="Cambria Math"/>
                            <a:cs typeface="Times New Roman" panose="02020603050405020304" pitchFamily="18" charset="0"/>
                          </a:rPr>
                          <m:t>𝟏</m:t>
                        </m:r>
                      </m:sub>
                    </m:sSub>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3" name="TextBox 2"/>
            <cdr:cNvSpPr txBox="1"/>
          </cdr:nvSpPr>
          <cdr:spPr>
            <a:xfrm xmlns:a="http://schemas.openxmlformats.org/drawingml/2006/main">
              <a:off x="1493981" y="1977447"/>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𝟏</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0.30481</cdr:x>
      <cdr:y>0.45215</cdr:y>
    </cdr:from>
    <cdr:to>
      <cdr:x>0.4031</cdr:x>
      <cdr:y>0.53244</cdr:y>
    </cdr:to>
    <mc:AlternateContent xmlns:mc="http://schemas.openxmlformats.org/markup-compatibility/2006" xmlns:a14="http://schemas.microsoft.com/office/drawing/2010/main">
      <mc:Choice Requires="a14">
        <cdr:sp macro="" textlink="">
          <cdr:nvSpPr>
            <cdr:cNvPr id="4" name="TextBox 2"/>
            <cdr:cNvSpPr txBox="1"/>
          </cdr:nvSpPr>
          <cdr:spPr>
            <a:xfrm xmlns:a="http://schemas.openxmlformats.org/drawingml/2006/main">
              <a:off x="1432302" y="1366669"/>
              <a:ext cx="461865" cy="242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𝑷</m:t>
                        </m:r>
                      </m:e>
                      <m:sub>
                        <m:r>
                          <a:rPr lang="en-US" sz="1000" b="1" i="1">
                            <a:latin typeface="Cambria Math"/>
                            <a:cs typeface="Times New Roman" panose="02020603050405020304" pitchFamily="18" charset="0"/>
                          </a:rPr>
                          <m:t>𝟐</m:t>
                        </m:r>
                      </m:sub>
                    </m:sSub>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4" name="TextBox 2"/>
            <cdr:cNvSpPr txBox="1"/>
          </cdr:nvSpPr>
          <cdr:spPr>
            <a:xfrm xmlns:a="http://schemas.openxmlformats.org/drawingml/2006/main">
              <a:off x="3088697" y="2886653"/>
              <a:ext cx="914400"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0.43663</cdr:x>
      <cdr:y>0.45358</cdr:y>
    </cdr:from>
    <cdr:to>
      <cdr:x>0.53492</cdr:x>
      <cdr:y>0.53387</cdr:y>
    </cdr:to>
    <mc:AlternateContent xmlns:mc="http://schemas.openxmlformats.org/markup-compatibility/2006" xmlns:a14="http://schemas.microsoft.com/office/drawing/2010/main">
      <mc:Choice Requires="a14">
        <cdr:sp macro="" textlink="">
          <cdr:nvSpPr>
            <cdr:cNvPr id="5" name="TextBox 2"/>
            <cdr:cNvSpPr txBox="1"/>
          </cdr:nvSpPr>
          <cdr:spPr>
            <a:xfrm xmlns:a="http://schemas.openxmlformats.org/drawingml/2006/main">
              <a:off x="2051724" y="1370991"/>
              <a:ext cx="461865" cy="242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𝑷</m:t>
                        </m:r>
                      </m:e>
                      <m:sub>
                        <m:r>
                          <a:rPr lang="en-US" sz="1000" b="1" i="1">
                            <a:latin typeface="Cambria Math"/>
                            <a:cs typeface="Times New Roman" panose="02020603050405020304" pitchFamily="18" charset="0"/>
                          </a:rPr>
                          <m:t>𝟑</m:t>
                        </m:r>
                      </m:sub>
                    </m:sSub>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5" name="TextBox 2"/>
            <cdr:cNvSpPr txBox="1"/>
          </cdr:nvSpPr>
          <cdr:spPr>
            <a:xfrm xmlns:a="http://schemas.openxmlformats.org/drawingml/2006/main">
              <a:off x="4137770" y="2888874"/>
              <a:ext cx="915166" cy="39370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𝑷</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𝟑</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0.03368</cdr:x>
      <cdr:y>0.03661</cdr:y>
    </cdr:from>
    <cdr:to>
      <cdr:x>0.25854</cdr:x>
      <cdr:y>0.18101</cdr:y>
    </cdr:to>
    <mc:AlternateContent xmlns:mc="http://schemas.openxmlformats.org/markup-compatibility/2006" xmlns:a14="http://schemas.microsoft.com/office/drawing/2010/main">
      <mc:Choice Requires="a14">
        <cdr:sp macro="" textlink="">
          <cdr:nvSpPr>
            <cdr:cNvPr id="7" name="TextBox 3"/>
            <cdr:cNvSpPr txBox="1"/>
          </cdr:nvSpPr>
          <cdr:spPr>
            <a:xfrm xmlns:a="http://schemas.openxmlformats.org/drawingml/2006/main">
              <a:off x="158250" y="110664"/>
              <a:ext cx="1056617" cy="43646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𝑴</m:t>
                        </m:r>
                      </m:e>
                      <m:sub>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𝑪𝑶</m:t>
                            </m:r>
                          </m:e>
                          <m:sub>
                            <m:r>
                              <a:rPr lang="en-US" sz="1000" b="1" i="1">
                                <a:latin typeface="Cambria Math"/>
                                <a:cs typeface="Times New Roman" panose="02020603050405020304" pitchFamily="18" charset="0"/>
                              </a:rPr>
                              <m:t>𝟐</m:t>
                            </m:r>
                          </m:sub>
                        </m:sSub>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𝒅</m:t>
                        </m:r>
                      </m:sub>
                    </m:sSub>
                    <m:d>
                      <m:dPr>
                        <m:begChr m:val="["/>
                        <m:endChr m:val="]"/>
                        <m:ctrlPr>
                          <a:rPr lang="en-US" sz="1000" b="1" i="1">
                            <a:latin typeface="Cambria Math" panose="02040503050406030204" pitchFamily="18" charset="0"/>
                            <a:cs typeface="Times New Roman" panose="02020603050405020304" pitchFamily="18" charset="0"/>
                          </a:rPr>
                        </m:ctrlPr>
                      </m:dPr>
                      <m:e>
                        <m:r>
                          <a:rPr lang="ru-RU" sz="1000" b="1" i="1">
                            <a:latin typeface="Cambria Math" panose="02040503050406030204" pitchFamily="18" charset="0"/>
                            <a:cs typeface="Times New Roman" panose="02020603050405020304" pitchFamily="18" charset="0"/>
                          </a:rPr>
                          <m:t>г</m:t>
                        </m:r>
                        <m:r>
                          <a:rPr lang="en-US" sz="1000" b="1" i="1">
                            <a:latin typeface="Cambria Math"/>
                            <a:cs typeface="Times New Roman" panose="02020603050405020304" pitchFamily="18" charset="0"/>
                          </a:rPr>
                          <m:t>/</m:t>
                        </m:r>
                        <m:r>
                          <a:rPr lang="ru-RU" sz="1000" b="1" i="1">
                            <a:latin typeface="Cambria Math" panose="02040503050406030204" pitchFamily="18" charset="0"/>
                            <a:cs typeface="Times New Roman" panose="02020603050405020304" pitchFamily="18" charset="0"/>
                          </a:rPr>
                          <m:t>км</m:t>
                        </m:r>
                      </m:e>
                    </m:d>
                  </m:oMath>
                </m:oMathPara>
              </a14:m>
              <a:endParaRPr lang="en-US" sz="1000" b="1">
                <a:latin typeface="Times New Roman" panose="02020603050405020304" pitchFamily="18" charset="0"/>
                <a:cs typeface="Times New Roman" panose="02020603050405020304" pitchFamily="18" charset="0"/>
              </a:endParaRPr>
            </a:p>
            <a:p xmlns:a="http://schemas.openxmlformats.org/drawingml/2006/main">
              <a:endParaRPr lang="en-IE" sz="1200" b="1">
                <a:latin typeface="Times New Roman" panose="02020603050405020304" pitchFamily="18" charset="0"/>
                <a:cs typeface="Times New Roman" panose="02020603050405020304" pitchFamily="18" charset="0"/>
              </a:endParaRPr>
            </a:p>
          </cdr:txBody>
        </cdr:sp>
      </mc:Choice>
      <mc:Fallback xmlns="">
        <cdr:sp macro="" textlink="">
          <cdr:nvSpPr>
            <cdr:cNvPr id="7" name="TextBox 3"/>
            <cdr:cNvSpPr txBox="1"/>
          </cdr:nvSpPr>
          <cdr:spPr>
            <a:xfrm xmlns:a="http://schemas.openxmlformats.org/drawingml/2006/main">
              <a:off x="338496" y="341676"/>
              <a:ext cx="1848230" cy="72141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a:t>
              </a: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[𝒈/𝒌𝒎]</a:t>
              </a:r>
              <a:endParaRPr lang="en-US" sz="2000" b="1">
                <a:latin typeface="Times New Roman" panose="02020603050405020304" pitchFamily="18" charset="0"/>
                <a:cs typeface="Times New Roman" panose="02020603050405020304" pitchFamily="18" charset="0"/>
              </a:endParaRPr>
            </a:p>
            <a:p xmlns:a="http://schemas.openxmlformats.org/drawingml/2006/main">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0.69657</cdr:x>
      <cdr:y>0.75339</cdr:y>
    </cdr:from>
    <cdr:to>
      <cdr:x>0.83696</cdr:x>
      <cdr:y>0.83368</cdr:y>
    </cdr:to>
    <mc:AlternateContent xmlns:mc="http://schemas.openxmlformats.org/markup-compatibility/2006" xmlns:a14="http://schemas.microsoft.com/office/drawing/2010/main">
      <mc:Choice Requires="a14">
        <cdr:sp macro="" textlink="">
          <cdr:nvSpPr>
            <cdr:cNvPr id="8" name="TextBox 4"/>
            <cdr:cNvSpPr txBox="1"/>
          </cdr:nvSpPr>
          <cdr:spPr>
            <a:xfrm xmlns:a="http://schemas.openxmlformats.org/drawingml/2006/main">
              <a:off x="3273182" y="2277197"/>
              <a:ext cx="659693" cy="2426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acc>
                      <m:accPr>
                        <m:chr m:val="̅"/>
                        <m:ctrlPr>
                          <a:rPr lang="en-US" sz="1000" b="1" i="1">
                            <a:latin typeface="Cambria Math" panose="02040503050406030204" pitchFamily="18" charset="0"/>
                            <a:cs typeface="Times New Roman" panose="02020603050405020304" pitchFamily="18" charset="0"/>
                          </a:rPr>
                        </m:ctrlPr>
                      </m:accPr>
                      <m:e>
                        <m:r>
                          <a:rPr lang="en-US" sz="1000" b="1" i="1">
                            <a:latin typeface="Cambria Math"/>
                            <a:cs typeface="Times New Roman" panose="02020603050405020304" pitchFamily="18" charset="0"/>
                          </a:rPr>
                          <m:t>𝒗</m:t>
                        </m:r>
                      </m:e>
                    </m:acc>
                    <m:d>
                      <m:dPr>
                        <m:begChr m:val="["/>
                        <m:endChr m:val="]"/>
                        <m:ctrlPr>
                          <a:rPr lang="en-US" sz="1000" b="1" i="1">
                            <a:latin typeface="Cambria Math" panose="02040503050406030204" pitchFamily="18" charset="0"/>
                            <a:cs typeface="Times New Roman" panose="02020603050405020304" pitchFamily="18" charset="0"/>
                          </a:rPr>
                        </m:ctrlPr>
                      </m:dPr>
                      <m:e>
                        <m:r>
                          <a:rPr lang="ru-RU" sz="1000" b="1" i="1">
                            <a:latin typeface="Cambria Math" panose="02040503050406030204" pitchFamily="18" charset="0"/>
                            <a:cs typeface="Times New Roman" panose="02020603050405020304" pitchFamily="18" charset="0"/>
                          </a:rPr>
                          <m:t>км</m:t>
                        </m:r>
                        <m:r>
                          <a:rPr lang="en-US" sz="1000" b="1" i="1">
                            <a:latin typeface="Cambria Math"/>
                            <a:cs typeface="Times New Roman" panose="02020603050405020304" pitchFamily="18" charset="0"/>
                          </a:rPr>
                          <m:t>/</m:t>
                        </m:r>
                        <m:r>
                          <a:rPr lang="ru-RU" sz="1000" b="1" i="1">
                            <a:latin typeface="Cambria Math" panose="02040503050406030204" pitchFamily="18" charset="0"/>
                            <a:cs typeface="Times New Roman" panose="02020603050405020304" pitchFamily="18" charset="0"/>
                          </a:rPr>
                          <m:t>ч</m:t>
                        </m:r>
                      </m:e>
                    </m:d>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8" name="TextBox 4"/>
            <cdr:cNvSpPr txBox="1"/>
          </cdr:nvSpPr>
          <cdr:spPr>
            <a:xfrm xmlns:a="http://schemas.openxmlformats.org/drawingml/2006/main">
              <a:off x="6473984" y="4572032"/>
              <a:ext cx="1304765" cy="392993"/>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 ̅[𝒌𝒎/𝒉]</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0.62601</cdr:x>
      <cdr:y>0.49471</cdr:y>
    </cdr:from>
    <cdr:to>
      <cdr:x>0.96082</cdr:x>
      <cdr:y>0.58056</cdr:y>
    </cdr:to>
    <mc:AlternateContent xmlns:mc="http://schemas.openxmlformats.org/markup-compatibility/2006" xmlns:a14="http://schemas.microsoft.com/office/drawing/2010/main">
      <mc:Choice Requires="a14">
        <cdr:sp macro="" textlink="">
          <cdr:nvSpPr>
            <cdr:cNvPr id="11" name="TextBox 6"/>
            <cdr:cNvSpPr txBox="1"/>
          </cdr:nvSpPr>
          <cdr:spPr>
            <a:xfrm xmlns:a="http://schemas.openxmlformats.org/drawingml/2006/main">
              <a:off x="2941621" y="1495310"/>
              <a:ext cx="1573272" cy="2594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left"/>
                  </m:oMathParaPr>
                  <m:oMath xmlns:m="http://schemas.openxmlformats.org/officeDocument/2006/math">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    </m:t>
                        </m:r>
                        <m:r>
                          <a:rPr lang="en-US" sz="1000" b="1" i="1">
                            <a:latin typeface="Cambria Math"/>
                            <a:cs typeface="Times New Roman" panose="02020603050405020304" pitchFamily="18" charset="0"/>
                          </a:rPr>
                          <m:t>𝑴</m:t>
                        </m:r>
                      </m:e>
                      <m:sub>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𝑪𝑶</m:t>
                            </m:r>
                          </m:e>
                          <m:sub>
                            <m:r>
                              <a:rPr lang="en-US" sz="1000" b="1" i="1">
                                <a:latin typeface="Cambria Math"/>
                                <a:cs typeface="Times New Roman" panose="02020603050405020304" pitchFamily="18" charset="0"/>
                              </a:rPr>
                              <m:t>𝟐</m:t>
                            </m:r>
                          </m:sub>
                        </m:sSub>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𝒅</m:t>
                        </m:r>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𝒄𝒄</m:t>
                        </m:r>
                      </m:sub>
                    </m:sSub>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11" name="TextBox 6"/>
            <cdr:cNvSpPr txBox="1"/>
          </cdr:nvSpPr>
          <cdr:spPr>
            <a:xfrm xmlns:a="http://schemas.openxmlformats.org/drawingml/2006/main">
              <a:off x="6163934" y="2610521"/>
              <a:ext cx="3111755" cy="426196"/>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IE" sz="2000" b="1" i="0">
                  <a:latin typeface="Cambria Math"/>
                  <a:cs typeface="Times New Roman" panose="02020603050405020304" pitchFamily="18" charset="0"/>
                </a:rPr>
                <a:t>〖</a:t>
              </a:r>
              <a:r>
                <a:rPr lang="en-US" sz="2000" b="1" i="0">
                  <a:latin typeface="Cambria Math"/>
                  <a:cs typeface="Times New Roman" panose="02020603050405020304" pitchFamily="18" charset="0"/>
                </a:rPr>
                <a:t>    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𝟐,𝒅,𝒄𝒄</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0.35203</cdr:x>
      <cdr:y>0.17604</cdr:y>
    </cdr:from>
    <cdr:to>
      <cdr:x>0.63226</cdr:x>
      <cdr:y>0.26883</cdr:y>
    </cdr:to>
    <mc:AlternateContent xmlns:mc="http://schemas.openxmlformats.org/markup-compatibility/2006" xmlns:a14="http://schemas.microsoft.com/office/drawing/2010/main">
      <mc:Choice Requires="a14">
        <cdr:sp macro="" textlink="">
          <cdr:nvSpPr>
            <cdr:cNvPr id="42" name="TextBox 2"/>
            <cdr:cNvSpPr txBox="1"/>
          </cdr:nvSpPr>
          <cdr:spPr>
            <a:xfrm xmlns:a="http://schemas.openxmlformats.org/drawingml/2006/main">
              <a:off x="1654184" y="532112"/>
              <a:ext cx="1316801" cy="28046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r>
                      <m:rPr>
                        <m:nor/>
                      </m:rPr>
                      <a:rPr lang="ru-RU" sz="1100" i="1">
                        <a:solidFill>
                          <a:schemeClr val="tx1"/>
                        </a:solidFill>
                        <a:effectLst/>
                        <a:latin typeface="+mn-lt"/>
                        <a:ea typeface="+mn-ea"/>
                        <a:cs typeface="+mn-cs"/>
                      </a:rPr>
                      <m:t>Окно</m:t>
                    </m:r>
                    <m:r>
                      <a:rPr lang="ru-RU" sz="1000" b="0" i="0">
                        <a:latin typeface="Cambria Math" panose="02040503050406030204" pitchFamily="18" charset="0"/>
                        <a:cs typeface="Times New Roman" panose="02020603050405020304" pitchFamily="18" charset="0"/>
                      </a:rPr>
                      <m:t> </m:t>
                    </m:r>
                    <m:d>
                      <m:dPr>
                        <m:ctrlPr>
                          <a:rPr lang="en-US" sz="1000" b="1" i="1">
                            <a:latin typeface="Cambria Math" panose="02040503050406030204" pitchFamily="18" charset="0"/>
                            <a:cs typeface="Times New Roman" panose="02020603050405020304" pitchFamily="18" charset="0"/>
                          </a:rPr>
                        </m:ctrlPr>
                      </m:dPr>
                      <m:e>
                        <m:sSub>
                          <m:sSubPr>
                            <m:ctrlPr>
                              <a:rPr lang="en-US" sz="1000" b="1" i="1">
                                <a:latin typeface="Cambria Math" panose="02040503050406030204" pitchFamily="18" charset="0"/>
                                <a:cs typeface="Times New Roman" panose="02020603050405020304" pitchFamily="18" charset="0"/>
                              </a:rPr>
                            </m:ctrlPr>
                          </m:sSubPr>
                          <m:e>
                            <m:sSub>
                              <m:sSubPr>
                                <m:ctrlPr>
                                  <a:rPr lang="en-US" sz="1000" b="1" i="1">
                                    <a:latin typeface="Cambria Math" panose="02040503050406030204" pitchFamily="18" charset="0"/>
                                    <a:cs typeface="Times New Roman" panose="02020603050405020304" pitchFamily="18" charset="0"/>
                                  </a:rPr>
                                </m:ctrlPr>
                              </m:sSubPr>
                              <m:e>
                                <m:acc>
                                  <m:accPr>
                                    <m:chr m:val="̅"/>
                                    <m:ctrlPr>
                                      <a:rPr lang="en-US" sz="1000" b="1" i="1">
                                        <a:latin typeface="Cambria Math" panose="02040503050406030204" pitchFamily="18" charset="0"/>
                                        <a:cs typeface="Times New Roman" panose="02020603050405020304" pitchFamily="18" charset="0"/>
                                      </a:rPr>
                                    </m:ctrlPr>
                                  </m:accPr>
                                  <m:e>
                                    <m:r>
                                      <a:rPr lang="en-US" sz="1000" b="1" i="1">
                                        <a:latin typeface="Cambria Math"/>
                                        <a:cs typeface="Times New Roman" panose="02020603050405020304" pitchFamily="18" charset="0"/>
                                      </a:rPr>
                                      <m:t>𝒗</m:t>
                                    </m:r>
                                  </m:e>
                                </m:acc>
                              </m:e>
                              <m:sub>
                                <m:r>
                                  <a:rPr lang="en-US" sz="1000" b="1" i="1">
                                    <a:latin typeface="Cambria Math"/>
                                    <a:cs typeface="Times New Roman" panose="02020603050405020304" pitchFamily="18" charset="0"/>
                                  </a:rPr>
                                  <m:t>𝒋</m:t>
                                </m:r>
                              </m:sub>
                            </m:sSub>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𝑴</m:t>
                            </m:r>
                          </m:e>
                          <m:sub>
                            <m:sSub>
                              <m:sSubPr>
                                <m:ctrlPr>
                                  <a:rPr lang="en-US"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𝑪𝑶</m:t>
                                </m:r>
                              </m:e>
                              <m:sub>
                                <m:r>
                                  <a:rPr lang="en-US" sz="1000" b="1" i="1">
                                    <a:latin typeface="Cambria Math"/>
                                    <a:cs typeface="Times New Roman" panose="02020603050405020304" pitchFamily="18" charset="0"/>
                                  </a:rPr>
                                  <m:t>𝟐</m:t>
                                </m:r>
                              </m:sub>
                            </m:sSub>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𝒅</m:t>
                            </m:r>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𝒋</m:t>
                            </m:r>
                          </m:sub>
                        </m:sSub>
                      </m:e>
                    </m:d>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42" name="TextBox 2"/>
            <cdr:cNvSpPr txBox="1"/>
          </cdr:nvSpPr>
          <cdr:spPr>
            <a:xfrm xmlns:a="http://schemas.openxmlformats.org/drawingml/2006/main">
              <a:off x="3280167" y="1153352"/>
              <a:ext cx="2604456" cy="460639"/>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𝑾𝒊𝒏𝒅𝒐𝒘(〖𝒗 ̅_𝒋,𝑴〗_(〖𝑪𝑶〗_𝟐,𝒅,𝒋) )</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0.42257</cdr:x>
      <cdr:y>0.26769</cdr:y>
    </cdr:from>
    <cdr:to>
      <cdr:x>0.49698</cdr:x>
      <cdr:y>0.26769</cdr:y>
    </cdr:to>
    <cdr:cxnSp macro="">
      <cdr:nvCxnSpPr>
        <cdr:cNvPr id="43" name="Straight Connector 42"/>
        <cdr:cNvCxnSpPr/>
      </cdr:nvCxnSpPr>
      <cdr:spPr>
        <a:xfrm xmlns:a="http://schemas.openxmlformats.org/drawingml/2006/main">
          <a:off x="3927431" y="1624469"/>
          <a:ext cx="69154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0.49628</cdr:x>
      <cdr:y>0.26769</cdr:y>
    </cdr:from>
    <cdr:to>
      <cdr:x>0.61142</cdr:x>
      <cdr:y>0.55825</cdr:y>
    </cdr:to>
    <cdr:cxnSp macro="">
      <cdr:nvCxnSpPr>
        <cdr:cNvPr id="44" name="Straight Arrow Connector 43"/>
        <cdr:cNvCxnSpPr/>
      </cdr:nvCxnSpPr>
      <cdr:spPr bwMode="auto">
        <a:xfrm xmlns:a="http://schemas.openxmlformats.org/drawingml/2006/main">
          <a:off x="4620800" y="1628676"/>
          <a:ext cx="1072049" cy="1767836"/>
        </a:xfrm>
        <a:prstGeom xmlns:a="http://schemas.openxmlformats.org/drawingml/2006/main" prst="straightConnector1">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arrow" w="lg" len="lg"/>
        </a:ln>
        <a:effectLst xmlns:a="http://schemas.openxmlformats.org/drawingml/2006/main"/>
      </cdr:spPr>
    </cdr:cxnSp>
  </cdr:relSizeAnchor>
  <cdr:relSizeAnchor xmlns:cdr="http://schemas.openxmlformats.org/drawingml/2006/chartDrawing">
    <cdr:from>
      <cdr:x>0.58089</cdr:x>
      <cdr:y>0.56311</cdr:y>
    </cdr:from>
    <cdr:to>
      <cdr:x>0.58225</cdr:x>
      <cdr:y>0.75947</cdr:y>
    </cdr:to>
    <cdr:cxnSp macro="">
      <cdr:nvCxnSpPr>
        <cdr:cNvPr id="50" name="Straight Connector 49"/>
        <cdr:cNvCxnSpPr/>
      </cdr:nvCxnSpPr>
      <cdr:spPr>
        <a:xfrm xmlns:a="http://schemas.openxmlformats.org/drawingml/2006/main" flipH="1">
          <a:off x="3346332" y="2119346"/>
          <a:ext cx="7834" cy="739029"/>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0.12358</cdr:x>
      <cdr:y>0.55804</cdr:y>
    </cdr:from>
    <cdr:to>
      <cdr:x>0.57622</cdr:x>
      <cdr:y>0.55988</cdr:y>
    </cdr:to>
    <cdr:cxnSp macro="">
      <cdr:nvCxnSpPr>
        <cdr:cNvPr id="57" name="Straight Connector 56"/>
        <cdr:cNvCxnSpPr/>
      </cdr:nvCxnSpPr>
      <cdr:spPr>
        <a:xfrm xmlns:a="http://schemas.openxmlformats.org/drawingml/2006/main" flipV="1">
          <a:off x="711910" y="2100262"/>
          <a:ext cx="2607552" cy="6928"/>
        </a:xfrm>
        <a:prstGeom xmlns:a="http://schemas.openxmlformats.org/drawingml/2006/main" prst="line">
          <a:avLst/>
        </a:prstGeom>
        <a:ln xmlns:a="http://schemas.openxmlformats.org/drawingml/2006/main" w="15875">
          <a:solidFill>
            <a:schemeClr val="tx1"/>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0.00609</cdr:x>
      <cdr:y>0.51622</cdr:y>
    </cdr:from>
    <cdr:to>
      <cdr:x>0.10448</cdr:x>
      <cdr:y>0.60249</cdr:y>
    </cdr:to>
    <mc:AlternateContent xmlns:mc="http://schemas.openxmlformats.org/markup-compatibility/2006" xmlns:a14="http://schemas.microsoft.com/office/drawing/2010/main">
      <mc:Choice Requires="a14">
        <cdr:sp macro="" textlink="">
          <cdr:nvSpPr>
            <cdr:cNvPr id="59" name="TextBox 2"/>
            <cdr:cNvSpPr txBox="1"/>
          </cdr:nvSpPr>
          <cdr:spPr>
            <a:xfrm xmlns:a="http://schemas.openxmlformats.org/drawingml/2006/main">
              <a:off x="28621" y="1560320"/>
              <a:ext cx="462335" cy="2607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𝑴</m:t>
                        </m:r>
                      </m:e>
                      <m:sub>
                        <m:sSub>
                          <m:sSubPr>
                            <m:ctrlPr>
                              <a:rPr lang="en-IE" sz="1000" b="1" i="1">
                                <a:latin typeface="Cambria Math" panose="02040503050406030204" pitchFamily="18" charset="0"/>
                                <a:cs typeface="Times New Roman" panose="02020603050405020304" pitchFamily="18" charset="0"/>
                              </a:rPr>
                            </m:ctrlPr>
                          </m:sSubPr>
                          <m:e>
                            <m:r>
                              <a:rPr lang="en-US" sz="1000" b="1" i="1">
                                <a:latin typeface="Cambria Math"/>
                                <a:cs typeface="Times New Roman" panose="02020603050405020304" pitchFamily="18" charset="0"/>
                              </a:rPr>
                              <m:t>𝑪𝑶</m:t>
                            </m:r>
                          </m:e>
                          <m:sub>
                            <m:r>
                              <a:rPr lang="en-US" sz="1000" b="1" i="1">
                                <a:latin typeface="Cambria Math"/>
                                <a:cs typeface="Times New Roman" panose="02020603050405020304" pitchFamily="18" charset="0"/>
                              </a:rPr>
                              <m:t>𝟐</m:t>
                            </m:r>
                          </m:sub>
                        </m:sSub>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𝒅</m:t>
                        </m:r>
                        <m:r>
                          <a:rPr lang="en-US" sz="1000" b="1" i="1">
                            <a:latin typeface="Cambria Math"/>
                            <a:cs typeface="Times New Roman" panose="02020603050405020304" pitchFamily="18" charset="0"/>
                          </a:rPr>
                          <m:t>,</m:t>
                        </m:r>
                        <m:r>
                          <a:rPr lang="en-US" sz="1000" b="1" i="1">
                            <a:latin typeface="Cambria Math"/>
                            <a:cs typeface="Times New Roman" panose="02020603050405020304" pitchFamily="18" charset="0"/>
                          </a:rPr>
                          <m:t>𝒋</m:t>
                        </m:r>
                      </m:sub>
                    </m:sSub>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59" name="TextBox 2"/>
            <cdr:cNvSpPr txBox="1"/>
          </cdr:nvSpPr>
          <cdr:spPr>
            <a:xfrm xmlns:a="http://schemas.openxmlformats.org/drawingml/2006/main">
              <a:off x="140605" y="3174855"/>
              <a:ext cx="916097" cy="439644"/>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𝑴</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𝑪𝑶</a:t>
              </a:r>
              <a:r>
                <a:rPr lang="en-IE" sz="2000" b="1" i="0">
                  <a:latin typeface="Cambria Math"/>
                  <a:cs typeface="Times New Roman" panose="02020603050405020304" pitchFamily="18" charset="0"/>
                </a:rPr>
                <a:t>〗_</a:t>
              </a:r>
              <a:r>
                <a:rPr lang="en-US" sz="2000" b="1" i="0">
                  <a:latin typeface="Cambria Math"/>
                  <a:cs typeface="Times New Roman" panose="02020603050405020304" pitchFamily="18" charset="0"/>
                </a:rPr>
                <a:t>𝟐,𝒅,𝒋</a:t>
              </a:r>
              <a:r>
                <a:rPr lang="en-IE" sz="2000" b="1" i="0">
                  <a:latin typeface="Cambria Math"/>
                  <a:cs typeface="Times New Roman" panose="02020603050405020304" pitchFamily="18" charset="0"/>
                </a:rPr>
                <a:t>)</a:t>
              </a:r>
              <a:endParaRPr lang="en-IE" sz="2000" b="1">
                <a:latin typeface="Times New Roman" panose="02020603050405020304" pitchFamily="18" charset="0"/>
                <a:cs typeface="Times New Roman" panose="02020603050405020304" pitchFamily="18" charset="0"/>
              </a:endParaRPr>
            </a:p>
          </cdr:txBody>
        </cdr:sp>
      </mc:Fallback>
    </mc:AlternateContent>
  </cdr:relSizeAnchor>
  <cdr:relSizeAnchor xmlns:cdr="http://schemas.openxmlformats.org/drawingml/2006/chartDrawing">
    <cdr:from>
      <cdr:x>0.5392</cdr:x>
      <cdr:y>0.75719</cdr:y>
    </cdr:from>
    <cdr:to>
      <cdr:x>0.63758</cdr:x>
      <cdr:y>0.84347</cdr:y>
    </cdr:to>
    <mc:AlternateContent xmlns:mc="http://schemas.openxmlformats.org/markup-compatibility/2006" xmlns:a14="http://schemas.microsoft.com/office/drawing/2010/main">
      <mc:Choice Requires="a14">
        <cdr:sp macro="" textlink="">
          <cdr:nvSpPr>
            <cdr:cNvPr id="60" name="TextBox 3"/>
            <cdr:cNvSpPr txBox="1"/>
          </cdr:nvSpPr>
          <cdr:spPr>
            <a:xfrm xmlns:a="http://schemas.openxmlformats.org/drawingml/2006/main">
              <a:off x="2533701" y="2288682"/>
              <a:ext cx="462287" cy="26077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14:m>
                <m:oMathPara xmlns:m="http://schemas.openxmlformats.org/officeDocument/2006/math">
                  <m:oMathParaPr>
                    <m:jc m:val="centerGroup"/>
                  </m:oMathParaPr>
                  <m:oMath xmlns:m="http://schemas.openxmlformats.org/officeDocument/2006/math">
                    <m:sSub>
                      <m:sSubPr>
                        <m:ctrlPr>
                          <a:rPr lang="en-IE" sz="1000" b="1" i="1">
                            <a:latin typeface="Cambria Math" panose="02040503050406030204" pitchFamily="18" charset="0"/>
                            <a:cs typeface="Times New Roman" panose="02020603050405020304" pitchFamily="18" charset="0"/>
                          </a:rPr>
                        </m:ctrlPr>
                      </m:sSubPr>
                      <m:e>
                        <m:acc>
                          <m:accPr>
                            <m:chr m:val="̅"/>
                            <m:ctrlPr>
                              <a:rPr lang="en-IE" sz="1000" b="1" i="1">
                                <a:latin typeface="Cambria Math" panose="02040503050406030204" pitchFamily="18" charset="0"/>
                                <a:cs typeface="Times New Roman" panose="02020603050405020304" pitchFamily="18" charset="0"/>
                              </a:rPr>
                            </m:ctrlPr>
                          </m:accPr>
                          <m:e>
                            <m:r>
                              <a:rPr lang="en-US" sz="1000" b="1" i="1">
                                <a:latin typeface="Cambria Math"/>
                                <a:cs typeface="Times New Roman" panose="02020603050405020304" pitchFamily="18" charset="0"/>
                              </a:rPr>
                              <m:t>𝒗</m:t>
                            </m:r>
                          </m:e>
                        </m:acc>
                      </m:e>
                      <m:sub>
                        <m:r>
                          <a:rPr lang="en-US" sz="1000" b="1" i="1">
                            <a:latin typeface="Cambria Math"/>
                            <a:cs typeface="Times New Roman" panose="02020603050405020304" pitchFamily="18" charset="0"/>
                          </a:rPr>
                          <m:t>𝒋</m:t>
                        </m:r>
                      </m:sub>
                    </m:sSub>
                  </m:oMath>
                </m:oMathPara>
              </a14:m>
              <a:endParaRPr lang="en-IE" sz="1000" b="1">
                <a:latin typeface="Times New Roman" panose="02020603050405020304" pitchFamily="18" charset="0"/>
                <a:cs typeface="Times New Roman" panose="02020603050405020304" pitchFamily="18" charset="0"/>
              </a:endParaRPr>
            </a:p>
          </cdr:txBody>
        </cdr:sp>
      </mc:Choice>
      <mc:Fallback xmlns="">
        <cdr:sp macro="" textlink="">
          <cdr:nvSpPr>
            <cdr:cNvPr id="60" name="TextBox 3"/>
            <cdr:cNvSpPr txBox="1"/>
          </cdr:nvSpPr>
          <cdr:spPr>
            <a:xfrm xmlns:a="http://schemas.openxmlformats.org/drawingml/2006/main">
              <a:off x="5347269" y="4578515"/>
              <a:ext cx="915293" cy="42922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r>
                <a:rPr lang="en-US" sz="2000" b="1" i="0">
                  <a:latin typeface="Cambria Math"/>
                  <a:cs typeface="Times New Roman" panose="02020603050405020304" pitchFamily="18" charset="0"/>
                </a:rPr>
                <a:t>𝒗</a:t>
              </a:r>
              <a:r>
                <a:rPr lang="en-IE" sz="2000" b="1" i="0">
                  <a:latin typeface="Cambria Math"/>
                  <a:cs typeface="Times New Roman" panose="02020603050405020304" pitchFamily="18" charset="0"/>
                </a:rPr>
                <a:t> ̅_</a:t>
              </a:r>
              <a:r>
                <a:rPr lang="en-US" sz="2000" b="1" i="0">
                  <a:latin typeface="Cambria Math"/>
                  <a:cs typeface="Times New Roman" panose="02020603050405020304" pitchFamily="18" charset="0"/>
                </a:rPr>
                <a:t>𝒋</a:t>
              </a:r>
              <a:endParaRPr lang="en-IE" sz="2000" b="1">
                <a:latin typeface="Times New Roman" panose="02020603050405020304" pitchFamily="18" charset="0"/>
                <a:cs typeface="Times New Roman" panose="02020603050405020304" pitchFamily="18" charset="0"/>
              </a:endParaRPr>
            </a:p>
          </cdr:txBody>
        </cdr:sp>
      </mc:Fallback>
    </mc:AlternateContent>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367782-53BE-4D2D-BAAC-4644E2379954}">
  <ds:schemaRefs>
    <ds:schemaRef ds:uri="http://schemas.openxmlformats.org/officeDocument/2006/bibliography"/>
  </ds:schemaRefs>
</ds:datastoreItem>
</file>

<file path=customXml/itemProps2.xml><?xml version="1.0" encoding="utf-8"?>
<ds:datastoreItem xmlns:ds="http://schemas.openxmlformats.org/officeDocument/2006/customXml" ds:itemID="{AE336167-ACAF-414A-BD90-1AB4BB208FD5}"/>
</file>

<file path=customXml/itemProps3.xml><?xml version="1.0" encoding="utf-8"?>
<ds:datastoreItem xmlns:ds="http://schemas.openxmlformats.org/officeDocument/2006/customXml" ds:itemID="{4C122DC5-E0A7-4DE9-9536-374987D354AF}"/>
</file>

<file path=docProps/app.xml><?xml version="1.0" encoding="utf-8"?>
<Properties xmlns="http://schemas.openxmlformats.org/officeDocument/2006/extended-properties" xmlns:vt="http://schemas.openxmlformats.org/officeDocument/2006/docPropsVTypes">
  <Template>ECE.dotm</Template>
  <TotalTime>14</TotalTime>
  <Pages>126</Pages>
  <Words>31392</Words>
  <Characters>214916</Characters>
  <Application>Microsoft Office Word</Application>
  <DocSecurity>0</DocSecurity>
  <Lines>6399</Lines>
  <Paragraphs>2957</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ECE/TRANS/WP.29/2023/77</vt:lpstr>
      <vt:lpstr>A/</vt:lpstr>
      <vt:lpstr>A/</vt:lpstr>
    </vt:vector>
  </TitlesOfParts>
  <Company>DCM</Company>
  <LinksUpToDate>false</LinksUpToDate>
  <CharactersWithSpaces>245083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ECE/TRANS/WP.29/2023/77</dc:title>
  <dc:subject/>
  <dc:creator>Anna BLAGODATSKIKH</dc:creator>
  <cp:keywords/>
  <cp:lastModifiedBy>Anna Blagodatskikh</cp:lastModifiedBy>
  <cp:revision>3</cp:revision>
  <cp:lastPrinted>2023-06-19T11:36:00Z</cp:lastPrinted>
  <dcterms:created xsi:type="dcterms:W3CDTF">2023-06-19T11:36:00Z</dcterms:created>
  <dcterms:modified xsi:type="dcterms:W3CDTF">2023-06-19T11:51:00Z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