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14:paraId="72E54FC8" w14:textId="77777777" w:rsidTr="00C97039">
        <w:trPr>
          <w:trHeight w:hRule="exact" w:val="851"/>
        </w:trPr>
        <w:tc>
          <w:tcPr>
            <w:tcW w:w="1276" w:type="dxa"/>
            <w:tcBorders>
              <w:bottom w:val="single" w:sz="4" w:space="0" w:color="auto"/>
            </w:tcBorders>
          </w:tcPr>
          <w:p w14:paraId="5467253D" w14:textId="77777777" w:rsidR="00F35BAF" w:rsidRPr="00DB58B5" w:rsidRDefault="00F35BAF" w:rsidP="00492D9F"/>
        </w:tc>
        <w:tc>
          <w:tcPr>
            <w:tcW w:w="2268" w:type="dxa"/>
            <w:tcBorders>
              <w:bottom w:val="single" w:sz="4" w:space="0" w:color="auto"/>
            </w:tcBorders>
            <w:vAlign w:val="bottom"/>
          </w:tcPr>
          <w:p w14:paraId="140C748C" w14:textId="77777777"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3CDFDB1A" w14:textId="221245C8" w:rsidR="00F35BAF" w:rsidRPr="00DB58B5" w:rsidRDefault="00492D9F" w:rsidP="00492D9F">
            <w:pPr>
              <w:jc w:val="right"/>
            </w:pPr>
            <w:r w:rsidRPr="00492D9F">
              <w:rPr>
                <w:sz w:val="40"/>
              </w:rPr>
              <w:t>ECE</w:t>
            </w:r>
            <w:r>
              <w:t>/TRANS/WP.29/2023/77</w:t>
            </w:r>
          </w:p>
        </w:tc>
      </w:tr>
      <w:tr w:rsidR="00F35BAF" w:rsidRPr="00DB58B5" w14:paraId="56C63E75" w14:textId="77777777" w:rsidTr="00C97039">
        <w:trPr>
          <w:trHeight w:hRule="exact" w:val="2835"/>
        </w:trPr>
        <w:tc>
          <w:tcPr>
            <w:tcW w:w="1276" w:type="dxa"/>
            <w:tcBorders>
              <w:top w:val="single" w:sz="4" w:space="0" w:color="auto"/>
              <w:bottom w:val="single" w:sz="12" w:space="0" w:color="auto"/>
            </w:tcBorders>
          </w:tcPr>
          <w:p w14:paraId="6232959A" w14:textId="77777777" w:rsidR="00F35BAF" w:rsidRPr="00DB58B5" w:rsidRDefault="00F35BAF" w:rsidP="00C97039">
            <w:pPr>
              <w:spacing w:before="120"/>
              <w:jc w:val="center"/>
            </w:pPr>
            <w:r>
              <w:rPr>
                <w:noProof/>
                <w:lang w:eastAsia="fr-CH"/>
              </w:rPr>
              <w:drawing>
                <wp:inline distT="0" distB="0" distL="0" distR="0" wp14:anchorId="19675CCE" wp14:editId="2D60110C">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9A22F27" w14:textId="77777777"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1488DDC4" w14:textId="77777777" w:rsidR="00F35BAF" w:rsidRDefault="00492D9F" w:rsidP="00C97039">
            <w:pPr>
              <w:spacing w:before="240"/>
            </w:pPr>
            <w:proofErr w:type="spellStart"/>
            <w:r>
              <w:t>Distr</w:t>
            </w:r>
            <w:proofErr w:type="spellEnd"/>
            <w:r>
              <w:t>. générale</w:t>
            </w:r>
          </w:p>
          <w:p w14:paraId="527C1DE2" w14:textId="77777777" w:rsidR="00492D9F" w:rsidRDefault="00492D9F" w:rsidP="00492D9F">
            <w:pPr>
              <w:spacing w:line="240" w:lineRule="exact"/>
            </w:pPr>
            <w:r>
              <w:t>6 avril 2023</w:t>
            </w:r>
          </w:p>
          <w:p w14:paraId="3DF7F704" w14:textId="77777777" w:rsidR="00492D9F" w:rsidRDefault="00492D9F" w:rsidP="00492D9F">
            <w:pPr>
              <w:spacing w:line="240" w:lineRule="exact"/>
            </w:pPr>
            <w:r>
              <w:t>Français</w:t>
            </w:r>
          </w:p>
          <w:p w14:paraId="6DF7CED2" w14:textId="6FA5CA17" w:rsidR="00492D9F" w:rsidRPr="00DB58B5" w:rsidRDefault="00492D9F" w:rsidP="00492D9F">
            <w:pPr>
              <w:spacing w:line="240" w:lineRule="exact"/>
            </w:pPr>
            <w:r>
              <w:t>Original : anglais</w:t>
            </w:r>
          </w:p>
        </w:tc>
      </w:tr>
    </w:tbl>
    <w:p w14:paraId="0E56E533" w14:textId="77777777" w:rsidR="007F20FA" w:rsidRPr="000312C0" w:rsidRDefault="007F20FA" w:rsidP="007F20FA">
      <w:pPr>
        <w:spacing w:before="120"/>
        <w:rPr>
          <w:b/>
          <w:sz w:val="28"/>
          <w:szCs w:val="28"/>
        </w:rPr>
      </w:pPr>
      <w:r w:rsidRPr="000312C0">
        <w:rPr>
          <w:b/>
          <w:sz w:val="28"/>
          <w:szCs w:val="28"/>
        </w:rPr>
        <w:t>Commission économique pour l’Europe</w:t>
      </w:r>
    </w:p>
    <w:p w14:paraId="36A38F13" w14:textId="77777777" w:rsidR="007F20FA" w:rsidRDefault="007F20FA" w:rsidP="007F20FA">
      <w:pPr>
        <w:spacing w:before="120"/>
        <w:rPr>
          <w:sz w:val="28"/>
          <w:szCs w:val="28"/>
        </w:rPr>
      </w:pPr>
      <w:r w:rsidRPr="00685843">
        <w:rPr>
          <w:sz w:val="28"/>
          <w:szCs w:val="28"/>
        </w:rPr>
        <w:t>Comité des transports intérieurs</w:t>
      </w:r>
    </w:p>
    <w:p w14:paraId="7EC68C15" w14:textId="77777777" w:rsidR="00492D9F" w:rsidRPr="003B4DA4" w:rsidRDefault="00492D9F" w:rsidP="00492D9F">
      <w:pPr>
        <w:spacing w:before="120" w:after="120"/>
        <w:rPr>
          <w:rFonts w:eastAsia="Calibri"/>
          <w:b/>
          <w:sz w:val="24"/>
          <w:szCs w:val="24"/>
        </w:rPr>
      </w:pPr>
      <w:bookmarkStart w:id="0" w:name="_Hlk143154002"/>
      <w:r w:rsidRPr="003B4DA4">
        <w:rPr>
          <w:rFonts w:eastAsia="Calibri"/>
          <w:b/>
          <w:sz w:val="24"/>
          <w:szCs w:val="24"/>
        </w:rPr>
        <w:t>Forum mondial de l</w:t>
      </w:r>
      <w:r>
        <w:rPr>
          <w:rFonts w:eastAsia="Calibri"/>
          <w:b/>
          <w:sz w:val="24"/>
          <w:szCs w:val="24"/>
        </w:rPr>
        <w:t>’</w:t>
      </w:r>
      <w:r w:rsidRPr="003B4DA4">
        <w:rPr>
          <w:rFonts w:eastAsia="Calibri"/>
          <w:b/>
          <w:sz w:val="24"/>
          <w:szCs w:val="24"/>
        </w:rPr>
        <w:t>harmonisation</w:t>
      </w:r>
      <w:r w:rsidRPr="003B4DA4">
        <w:rPr>
          <w:rFonts w:eastAsia="Calibri"/>
          <w:b/>
          <w:sz w:val="24"/>
          <w:szCs w:val="24"/>
        </w:rPr>
        <w:br/>
        <w:t>des Règlements concernant les véhicules</w:t>
      </w:r>
    </w:p>
    <w:p w14:paraId="21F90AC0" w14:textId="77777777" w:rsidR="00492D9F" w:rsidRPr="003B4DA4" w:rsidRDefault="00492D9F" w:rsidP="00492D9F">
      <w:pPr>
        <w:rPr>
          <w:rFonts w:eastAsia="MS Mincho"/>
          <w:b/>
        </w:rPr>
      </w:pPr>
      <w:r>
        <w:rPr>
          <w:rFonts w:eastAsia="Calibri"/>
          <w:b/>
          <w:bCs/>
        </w:rPr>
        <w:t>190</w:t>
      </w:r>
      <w:r w:rsidRPr="00B91802">
        <w:rPr>
          <w:rFonts w:eastAsia="Calibri"/>
          <w:b/>
          <w:bCs/>
          <w:vertAlign w:val="superscript"/>
        </w:rPr>
        <w:t>e</w:t>
      </w:r>
      <w:r>
        <w:rPr>
          <w:rFonts w:eastAsia="Calibri"/>
          <w:b/>
          <w:bCs/>
        </w:rPr>
        <w:t xml:space="preserve"> </w:t>
      </w:r>
      <w:r w:rsidRPr="003B4DA4">
        <w:rPr>
          <w:rFonts w:eastAsia="Calibri"/>
          <w:b/>
          <w:bCs/>
        </w:rPr>
        <w:t>session</w:t>
      </w:r>
    </w:p>
    <w:p w14:paraId="6A1E2ACF" w14:textId="77777777" w:rsidR="00492D9F" w:rsidRPr="003B4DA4" w:rsidRDefault="00492D9F" w:rsidP="00492D9F">
      <w:pPr>
        <w:rPr>
          <w:rFonts w:eastAsia="MS Mincho"/>
          <w:bCs/>
        </w:rPr>
      </w:pPr>
      <w:r w:rsidRPr="003B4DA4">
        <w:rPr>
          <w:rFonts w:eastAsia="Calibri"/>
        </w:rPr>
        <w:t xml:space="preserve">Genève, </w:t>
      </w:r>
      <w:r>
        <w:rPr>
          <w:rFonts w:eastAsia="Calibri"/>
        </w:rPr>
        <w:t>20-22 juin</w:t>
      </w:r>
      <w:r w:rsidRPr="003B4DA4">
        <w:rPr>
          <w:rFonts w:eastAsia="Calibri"/>
        </w:rPr>
        <w:t xml:space="preserve"> 2023</w:t>
      </w:r>
    </w:p>
    <w:p w14:paraId="225D36D8" w14:textId="77777777" w:rsidR="00492D9F" w:rsidRPr="003B4DA4" w:rsidRDefault="00492D9F" w:rsidP="00492D9F">
      <w:pPr>
        <w:rPr>
          <w:rFonts w:eastAsia="MS Mincho"/>
        </w:rPr>
      </w:pPr>
      <w:r w:rsidRPr="003B4DA4">
        <w:rPr>
          <w:rFonts w:eastAsia="Calibri"/>
        </w:rPr>
        <w:t xml:space="preserve">Point </w:t>
      </w:r>
      <w:r>
        <w:rPr>
          <w:rFonts w:eastAsia="Calibri"/>
        </w:rPr>
        <w:t>4.12</w:t>
      </w:r>
      <w:r w:rsidRPr="003B4DA4">
        <w:rPr>
          <w:rFonts w:eastAsia="Calibri"/>
        </w:rPr>
        <w:t xml:space="preserve"> de l</w:t>
      </w:r>
      <w:r>
        <w:rPr>
          <w:rFonts w:eastAsia="Calibri"/>
        </w:rPr>
        <w:t>’</w:t>
      </w:r>
      <w:r w:rsidRPr="003B4DA4">
        <w:rPr>
          <w:rFonts w:eastAsia="Calibri"/>
        </w:rPr>
        <w:t>ordre du jour provisoire</w:t>
      </w:r>
    </w:p>
    <w:p w14:paraId="6D0DC8AB" w14:textId="77777777" w:rsidR="00492D9F" w:rsidRDefault="00492D9F" w:rsidP="00492D9F">
      <w:pPr>
        <w:rPr>
          <w:b/>
          <w:bCs/>
        </w:rPr>
      </w:pPr>
      <w:r>
        <w:rPr>
          <w:b/>
          <w:bCs/>
        </w:rPr>
        <w:t>Accord de 1958 :</w:t>
      </w:r>
    </w:p>
    <w:p w14:paraId="36CBDBCD" w14:textId="360B8137" w:rsidR="00492D9F" w:rsidRPr="003B4DA4" w:rsidRDefault="00492D9F" w:rsidP="00ED7DC4">
      <w:pPr>
        <w:rPr>
          <w:b/>
          <w:bCs/>
        </w:rPr>
      </w:pPr>
      <w:r w:rsidRPr="005F5652">
        <w:rPr>
          <w:b/>
          <w:bCs/>
        </w:rPr>
        <w:t>Examen, s</w:t>
      </w:r>
      <w:r>
        <w:rPr>
          <w:b/>
          <w:bCs/>
        </w:rPr>
        <w:t>’</w:t>
      </w:r>
      <w:r w:rsidRPr="005F5652">
        <w:rPr>
          <w:b/>
          <w:bCs/>
        </w:rPr>
        <w:t xml:space="preserve">il y a lieu, de propositions de nouveaux Règlements ONU </w:t>
      </w:r>
      <w:r w:rsidR="00ED7DC4">
        <w:rPr>
          <w:b/>
          <w:bCs/>
        </w:rPr>
        <w:br/>
      </w:r>
      <w:r w:rsidRPr="005F5652">
        <w:rPr>
          <w:b/>
          <w:bCs/>
        </w:rPr>
        <w:t>soumises par</w:t>
      </w:r>
      <w:r w:rsidR="00ED7DC4">
        <w:rPr>
          <w:b/>
          <w:bCs/>
        </w:rPr>
        <w:t xml:space="preserve"> </w:t>
      </w:r>
      <w:r w:rsidRPr="005F5652">
        <w:rPr>
          <w:b/>
          <w:bCs/>
        </w:rPr>
        <w:t>les groupes de travail subsidiaires du Forum mondial</w:t>
      </w:r>
    </w:p>
    <w:p w14:paraId="45BC1E3D" w14:textId="77777777" w:rsidR="00492D9F" w:rsidRPr="003B4DA4" w:rsidRDefault="00492D9F" w:rsidP="00492D9F">
      <w:pPr>
        <w:pStyle w:val="HChG"/>
      </w:pPr>
      <w:r w:rsidRPr="003B4DA4">
        <w:tab/>
      </w:r>
      <w:r w:rsidRPr="003B4DA4">
        <w:tab/>
        <w:t xml:space="preserve">Proposition de nouveau Règlement ONU </w:t>
      </w:r>
      <w:r w:rsidRPr="003B4DA4">
        <w:rPr>
          <w:rFonts w:eastAsia="MS Mincho"/>
        </w:rPr>
        <w:t>n</w:t>
      </w:r>
      <w:r w:rsidRPr="003B4DA4">
        <w:rPr>
          <w:rFonts w:eastAsia="MS Mincho"/>
          <w:vertAlign w:val="superscript"/>
        </w:rPr>
        <w:t>o</w:t>
      </w:r>
      <w:r w:rsidRPr="00A5366A">
        <w:rPr>
          <w:rFonts w:eastAsia="MS Mincho"/>
        </w:rPr>
        <w:t> </w:t>
      </w:r>
      <w:r w:rsidRPr="003B4DA4">
        <w:t>[XXX] énonçant des prescriptions uniformes relatives à l</w:t>
      </w:r>
      <w:r>
        <w:t>’</w:t>
      </w:r>
      <w:r w:rsidRPr="003B4DA4">
        <w:t xml:space="preserve">homologation </w:t>
      </w:r>
      <w:r>
        <w:br/>
      </w:r>
      <w:r w:rsidRPr="003B4DA4">
        <w:t>des</w:t>
      </w:r>
      <w:r>
        <w:t xml:space="preserve"> </w:t>
      </w:r>
      <w:r w:rsidRPr="003B4DA4">
        <w:t xml:space="preserve">voitures particulières et des véhicules utilitaires </w:t>
      </w:r>
      <w:r w:rsidRPr="003B4DA4">
        <w:br/>
        <w:t xml:space="preserve">légers en ce qui concerne les émissions en conditions </w:t>
      </w:r>
      <w:r>
        <w:br/>
      </w:r>
      <w:r w:rsidRPr="003B4DA4">
        <w:t>réelles de conduite</w:t>
      </w:r>
      <w:r>
        <w:t xml:space="preserve"> (RDE)</w:t>
      </w:r>
    </w:p>
    <w:p w14:paraId="5CE0F109" w14:textId="77777777" w:rsidR="00492D9F" w:rsidRPr="003B4DA4" w:rsidRDefault="00492D9F" w:rsidP="00492D9F">
      <w:pPr>
        <w:pStyle w:val="H1G"/>
      </w:pPr>
      <w:r w:rsidRPr="003B4DA4">
        <w:tab/>
      </w:r>
      <w:r w:rsidRPr="003B4DA4">
        <w:tab/>
      </w:r>
      <w:r w:rsidRPr="003B4DA4">
        <w:tab/>
        <w:t xml:space="preserve">Communication </w:t>
      </w:r>
      <w:r>
        <w:t xml:space="preserve">du </w:t>
      </w:r>
      <w:r w:rsidRPr="005F5652">
        <w:t>Groupe de travail de la pollution et de l</w:t>
      </w:r>
      <w:r>
        <w:t>’</w:t>
      </w:r>
      <w:r w:rsidRPr="005F5652">
        <w:t>énergie</w:t>
      </w:r>
      <w:r w:rsidRPr="00A5366A">
        <w:rPr>
          <w:rStyle w:val="Appelnotedebasdep"/>
          <w:b w:val="0"/>
          <w:bCs/>
          <w:sz w:val="20"/>
          <w:vertAlign w:val="baseline"/>
        </w:rPr>
        <w:footnoteReference w:customMarkFollows="1" w:id="2"/>
        <w:t>*</w:t>
      </w:r>
      <w:r w:rsidRPr="003B4DA4">
        <w:t xml:space="preserve">  </w:t>
      </w:r>
    </w:p>
    <w:p w14:paraId="3C8BCF2B" w14:textId="4222DDA7" w:rsidR="00492D9F" w:rsidRPr="003B4DA4" w:rsidRDefault="00492D9F" w:rsidP="00492D9F">
      <w:pPr>
        <w:pStyle w:val="SingleTxtG"/>
        <w:ind w:firstLine="567"/>
      </w:pPr>
      <w:r w:rsidRPr="003B4DA4">
        <w:t>Le texte ci-après</w:t>
      </w:r>
      <w:r>
        <w:t xml:space="preserve">, adopté par le </w:t>
      </w:r>
      <w:r w:rsidRPr="005F5652">
        <w:t>Groupe de travail de la pollution et de l</w:t>
      </w:r>
      <w:r>
        <w:t>’</w:t>
      </w:r>
      <w:r w:rsidRPr="005F5652">
        <w:t>énergie</w:t>
      </w:r>
      <w:r>
        <w:t xml:space="preserve"> (GRPE) à sa quatre-vingt-septième session</w:t>
      </w:r>
      <w:r w:rsidRPr="003B4DA4">
        <w:t xml:space="preserve"> (ECE/TRANS/WP.29/GRPE/8</w:t>
      </w:r>
      <w:r>
        <w:t>7, par.</w:t>
      </w:r>
      <w:r w:rsidR="00C0444C">
        <w:t> </w:t>
      </w:r>
      <w:r>
        <w:t xml:space="preserve">45), est fondé sur les documents </w:t>
      </w:r>
      <w:r w:rsidRPr="005F5652">
        <w:t xml:space="preserve">ECE/TRANS/WP.29/GRPE/2023/3 </w:t>
      </w:r>
      <w:r>
        <w:t>et</w:t>
      </w:r>
      <w:r w:rsidRPr="005F5652">
        <w:t xml:space="preserve"> GRPE-87-49</w:t>
      </w:r>
      <w:r>
        <w:t xml:space="preserve">, tels que modifiés par l’additif </w:t>
      </w:r>
      <w:r w:rsidRPr="005F5652">
        <w:t>2</w:t>
      </w:r>
      <w:r>
        <w:t xml:space="preserve"> du rapport. </w:t>
      </w:r>
      <w:r w:rsidRPr="005F5652">
        <w:t>Il est soumis au Forum mondial de l</w:t>
      </w:r>
      <w:r>
        <w:t>’</w:t>
      </w:r>
      <w:r w:rsidRPr="005F5652">
        <w:t>harmonisation des Règlements concernant les véhicules (WP.29) et au Comité d</w:t>
      </w:r>
      <w:r>
        <w:t>’</w:t>
      </w:r>
      <w:r w:rsidRPr="005F5652">
        <w:t>administration de l</w:t>
      </w:r>
      <w:r>
        <w:t>’</w:t>
      </w:r>
      <w:r w:rsidRPr="005F5652">
        <w:t>Accord de 1958 (AC.1) pour examen à leurs sessions de juin 2023</w:t>
      </w:r>
      <w:r w:rsidRPr="003B4DA4">
        <w:t>.</w:t>
      </w:r>
    </w:p>
    <w:bookmarkEnd w:id="0"/>
    <w:p w14:paraId="5A9789D9" w14:textId="77777777" w:rsidR="00492D9F" w:rsidRPr="003B4DA4" w:rsidRDefault="00492D9F" w:rsidP="00492D9F">
      <w:pPr>
        <w:rPr>
          <w:rFonts w:eastAsia="Calibri"/>
        </w:rPr>
      </w:pPr>
      <w:r w:rsidRPr="003B4DA4">
        <w:rPr>
          <w:rFonts w:eastAsia="Calibri"/>
        </w:rPr>
        <w:br w:type="page"/>
      </w:r>
    </w:p>
    <w:p w14:paraId="70FCD4E7" w14:textId="77777777" w:rsidR="00492D9F" w:rsidRPr="003B4DA4" w:rsidRDefault="00492D9F" w:rsidP="00492D9F">
      <w:pPr>
        <w:spacing w:after="120"/>
        <w:rPr>
          <w:rFonts w:eastAsia="Calibri"/>
          <w:sz w:val="28"/>
        </w:rPr>
      </w:pPr>
      <w:bookmarkStart w:id="1" w:name="_Hlk143154075"/>
      <w:r w:rsidRPr="003B4DA4">
        <w:rPr>
          <w:rFonts w:eastAsia="Calibri"/>
          <w:sz w:val="28"/>
        </w:rPr>
        <w:lastRenderedPageBreak/>
        <w:t>Table des matières</w:t>
      </w:r>
    </w:p>
    <w:p w14:paraId="2E8082BB" w14:textId="45776D78" w:rsidR="00492D9F" w:rsidRPr="003B4DA4" w:rsidRDefault="00492D9F" w:rsidP="00492D9F">
      <w:pPr>
        <w:tabs>
          <w:tab w:val="right" w:pos="9638"/>
        </w:tabs>
        <w:spacing w:after="120"/>
        <w:ind w:left="283"/>
        <w:rPr>
          <w:rFonts w:eastAsia="Calibri"/>
          <w:i/>
          <w:sz w:val="18"/>
        </w:rPr>
      </w:pPr>
      <w:r w:rsidRPr="003B4DA4">
        <w:rPr>
          <w:rFonts w:eastAsia="Calibri"/>
          <w:i/>
          <w:sz w:val="18"/>
        </w:rPr>
        <w:tab/>
        <w:t>Page</w:t>
      </w:r>
    </w:p>
    <w:p w14:paraId="05532DA6" w14:textId="77777777" w:rsidR="00DF2D73" w:rsidRPr="003B4DA4" w:rsidRDefault="00DF2D73" w:rsidP="00DF2D73">
      <w:pPr>
        <w:tabs>
          <w:tab w:val="right" w:pos="850"/>
          <w:tab w:val="right" w:leader="dot" w:pos="8787"/>
          <w:tab w:val="right" w:pos="9638"/>
        </w:tabs>
        <w:spacing w:after="120"/>
        <w:ind w:left="1134" w:hanging="1134"/>
        <w:rPr>
          <w:rFonts w:eastAsia="Calibri"/>
        </w:rPr>
      </w:pPr>
      <w:bookmarkStart w:id="2" w:name="_Hlk143509180"/>
      <w:r w:rsidRPr="003B4DA4">
        <w:rPr>
          <w:rFonts w:eastAsia="Calibri"/>
        </w:rPr>
        <w:tab/>
        <w:t>1.</w:t>
      </w:r>
      <w:r w:rsidRPr="003B4DA4">
        <w:rPr>
          <w:rFonts w:eastAsia="Calibri"/>
        </w:rPr>
        <w:tab/>
        <w:t>Domaine d</w:t>
      </w:r>
      <w:r>
        <w:rPr>
          <w:rFonts w:eastAsia="Calibri"/>
        </w:rPr>
        <w:t>’</w:t>
      </w:r>
      <w:r w:rsidRPr="003B4DA4">
        <w:rPr>
          <w:rFonts w:eastAsia="Calibri"/>
        </w:rPr>
        <w:t>application</w:t>
      </w:r>
      <w:r w:rsidRPr="003B4DA4">
        <w:rPr>
          <w:rFonts w:eastAsia="Calibri"/>
        </w:rPr>
        <w:tab/>
      </w:r>
      <w:r w:rsidRPr="003B4DA4">
        <w:rPr>
          <w:rFonts w:eastAsia="Calibri"/>
        </w:rPr>
        <w:tab/>
      </w:r>
      <w:r>
        <w:rPr>
          <w:rFonts w:eastAsia="Calibri"/>
        </w:rPr>
        <w:t>3</w:t>
      </w:r>
    </w:p>
    <w:p w14:paraId="630AE31D" w14:textId="77777777" w:rsidR="00DF2D73" w:rsidRPr="003B4DA4" w:rsidRDefault="00DF2D73" w:rsidP="00DF2D73">
      <w:pPr>
        <w:tabs>
          <w:tab w:val="right" w:pos="850"/>
          <w:tab w:val="right" w:leader="dot" w:pos="8787"/>
          <w:tab w:val="right" w:pos="9638"/>
        </w:tabs>
        <w:spacing w:after="120"/>
        <w:ind w:left="1134" w:hanging="1134"/>
        <w:rPr>
          <w:rFonts w:eastAsia="Calibri"/>
        </w:rPr>
      </w:pPr>
      <w:r w:rsidRPr="003B4DA4">
        <w:rPr>
          <w:rFonts w:eastAsia="Calibri"/>
        </w:rPr>
        <w:tab/>
        <w:t>2.</w:t>
      </w:r>
      <w:r w:rsidRPr="003B4DA4">
        <w:rPr>
          <w:rFonts w:eastAsia="Calibri"/>
        </w:rPr>
        <w:tab/>
        <w:t>Abréviations</w:t>
      </w:r>
      <w:r w:rsidRPr="003B4DA4">
        <w:rPr>
          <w:rFonts w:eastAsia="Calibri"/>
        </w:rPr>
        <w:tab/>
      </w:r>
      <w:r w:rsidRPr="003B4DA4">
        <w:rPr>
          <w:rFonts w:eastAsia="Calibri"/>
        </w:rPr>
        <w:tab/>
      </w:r>
      <w:r>
        <w:rPr>
          <w:rFonts w:eastAsia="Calibri"/>
        </w:rPr>
        <w:t>3</w:t>
      </w:r>
    </w:p>
    <w:p w14:paraId="33B7B703" w14:textId="77777777" w:rsidR="00DF2D73" w:rsidRPr="003B4DA4" w:rsidRDefault="00DF2D73" w:rsidP="00DF2D73">
      <w:pPr>
        <w:tabs>
          <w:tab w:val="right" w:pos="850"/>
          <w:tab w:val="right" w:leader="dot" w:pos="8787"/>
          <w:tab w:val="right" w:pos="9638"/>
        </w:tabs>
        <w:spacing w:after="120"/>
        <w:ind w:left="1134" w:hanging="1134"/>
        <w:rPr>
          <w:rFonts w:eastAsia="Calibri"/>
        </w:rPr>
      </w:pPr>
      <w:r w:rsidRPr="003B4DA4">
        <w:rPr>
          <w:rFonts w:eastAsia="Calibri"/>
        </w:rPr>
        <w:tab/>
        <w:t>3.</w:t>
      </w:r>
      <w:r w:rsidRPr="003B4DA4">
        <w:rPr>
          <w:rFonts w:eastAsia="Calibri"/>
        </w:rPr>
        <w:tab/>
        <w:t>Définitions</w:t>
      </w:r>
      <w:r w:rsidRPr="003B4DA4">
        <w:rPr>
          <w:rFonts w:eastAsia="Calibri"/>
        </w:rPr>
        <w:tab/>
      </w:r>
      <w:r w:rsidRPr="003B4DA4">
        <w:rPr>
          <w:rFonts w:eastAsia="Calibri"/>
        </w:rPr>
        <w:tab/>
      </w:r>
      <w:r>
        <w:rPr>
          <w:rFonts w:eastAsia="Calibri"/>
        </w:rPr>
        <w:t>4</w:t>
      </w:r>
    </w:p>
    <w:p w14:paraId="29F4C203" w14:textId="77777777" w:rsidR="00DF2D73" w:rsidRPr="003B4DA4" w:rsidRDefault="00DF2D73" w:rsidP="00DF2D73">
      <w:pPr>
        <w:tabs>
          <w:tab w:val="right" w:pos="850"/>
          <w:tab w:val="right" w:leader="dot" w:pos="8787"/>
          <w:tab w:val="right" w:pos="9638"/>
        </w:tabs>
        <w:spacing w:after="120"/>
        <w:ind w:left="1134" w:hanging="1134"/>
        <w:rPr>
          <w:rFonts w:eastAsia="Calibri"/>
        </w:rPr>
      </w:pPr>
      <w:r w:rsidRPr="003B4DA4">
        <w:rPr>
          <w:rFonts w:eastAsia="Calibri"/>
        </w:rPr>
        <w:tab/>
        <w:t>4.</w:t>
      </w:r>
      <w:r w:rsidRPr="003B4DA4">
        <w:rPr>
          <w:rFonts w:eastAsia="Calibri"/>
        </w:rPr>
        <w:tab/>
      </w:r>
      <w:r w:rsidRPr="003B4DA4">
        <w:rPr>
          <w:rFonts w:eastAsia="Calibri"/>
          <w:bCs/>
        </w:rPr>
        <w:t xml:space="preserve">Demande </w:t>
      </w:r>
      <w:r w:rsidRPr="003B4DA4">
        <w:rPr>
          <w:rFonts w:eastAsia="Calibri"/>
        </w:rPr>
        <w:t>d</w:t>
      </w:r>
      <w:r>
        <w:rPr>
          <w:rFonts w:eastAsia="Calibri"/>
        </w:rPr>
        <w:t>’</w:t>
      </w:r>
      <w:r w:rsidRPr="003B4DA4">
        <w:rPr>
          <w:rFonts w:eastAsia="Calibri"/>
        </w:rPr>
        <w:t>homologation</w:t>
      </w:r>
      <w:r w:rsidRPr="003B4DA4">
        <w:rPr>
          <w:rFonts w:eastAsia="Calibri"/>
        </w:rPr>
        <w:tab/>
      </w:r>
      <w:r w:rsidRPr="003B4DA4">
        <w:rPr>
          <w:rFonts w:eastAsia="Calibri"/>
        </w:rPr>
        <w:tab/>
      </w:r>
      <w:r>
        <w:rPr>
          <w:rFonts w:eastAsia="Calibri"/>
        </w:rPr>
        <w:t>12</w:t>
      </w:r>
    </w:p>
    <w:p w14:paraId="2DC3B15A" w14:textId="77777777" w:rsidR="00DF2D73" w:rsidRPr="003B4DA4" w:rsidRDefault="00DF2D73" w:rsidP="00DF2D73">
      <w:pPr>
        <w:tabs>
          <w:tab w:val="right" w:pos="850"/>
          <w:tab w:val="right" w:leader="dot" w:pos="8787"/>
          <w:tab w:val="right" w:pos="9638"/>
        </w:tabs>
        <w:spacing w:after="120"/>
        <w:ind w:left="1134" w:hanging="1134"/>
        <w:rPr>
          <w:rFonts w:eastAsia="Calibri"/>
          <w:bCs/>
        </w:rPr>
      </w:pPr>
      <w:r w:rsidRPr="003B4DA4">
        <w:rPr>
          <w:rFonts w:eastAsia="Calibri"/>
        </w:rPr>
        <w:tab/>
        <w:t>5.</w:t>
      </w:r>
      <w:r w:rsidRPr="003B4DA4">
        <w:rPr>
          <w:rFonts w:eastAsia="Calibri"/>
        </w:rPr>
        <w:tab/>
      </w:r>
      <w:r w:rsidRPr="003B4DA4">
        <w:rPr>
          <w:rFonts w:eastAsia="Calibri"/>
          <w:bCs/>
        </w:rPr>
        <w:t>Homologation</w:t>
      </w:r>
      <w:r w:rsidRPr="003B4DA4">
        <w:rPr>
          <w:rFonts w:eastAsia="Calibri"/>
          <w:bCs/>
        </w:rPr>
        <w:tab/>
      </w:r>
      <w:r w:rsidRPr="003B4DA4">
        <w:rPr>
          <w:rFonts w:eastAsia="Calibri"/>
          <w:bCs/>
        </w:rPr>
        <w:tab/>
      </w:r>
      <w:r>
        <w:rPr>
          <w:rFonts w:eastAsia="Calibri"/>
          <w:bCs/>
        </w:rPr>
        <w:t>12</w:t>
      </w:r>
    </w:p>
    <w:p w14:paraId="47778F61" w14:textId="77777777" w:rsidR="00DF2D73" w:rsidRPr="003B4DA4" w:rsidRDefault="00DF2D73" w:rsidP="00DF2D73">
      <w:pPr>
        <w:tabs>
          <w:tab w:val="right" w:pos="850"/>
          <w:tab w:val="right" w:leader="dot" w:pos="8787"/>
          <w:tab w:val="right" w:pos="9638"/>
        </w:tabs>
        <w:spacing w:after="120"/>
        <w:ind w:left="1134" w:hanging="1134"/>
        <w:rPr>
          <w:rFonts w:eastAsia="Calibri"/>
          <w:bCs/>
        </w:rPr>
      </w:pPr>
      <w:r w:rsidRPr="003B4DA4">
        <w:rPr>
          <w:rFonts w:eastAsia="Calibri"/>
          <w:bCs/>
        </w:rPr>
        <w:tab/>
        <w:t>6.</w:t>
      </w:r>
      <w:r w:rsidRPr="003B4DA4">
        <w:rPr>
          <w:rFonts w:eastAsia="Calibri"/>
          <w:bCs/>
        </w:rPr>
        <w:tab/>
        <w:t>Prescriptions générales</w:t>
      </w:r>
      <w:r w:rsidRPr="003B4DA4">
        <w:rPr>
          <w:rFonts w:eastAsia="Calibri"/>
          <w:bCs/>
        </w:rPr>
        <w:tab/>
      </w:r>
      <w:r w:rsidRPr="003B4DA4">
        <w:rPr>
          <w:rFonts w:eastAsia="Calibri"/>
          <w:bCs/>
        </w:rPr>
        <w:tab/>
      </w:r>
      <w:r>
        <w:rPr>
          <w:rFonts w:eastAsia="Calibri"/>
          <w:bCs/>
        </w:rPr>
        <w:t>14</w:t>
      </w:r>
    </w:p>
    <w:p w14:paraId="50C4533B" w14:textId="77777777" w:rsidR="00DF2D73" w:rsidRPr="003B4DA4" w:rsidRDefault="00DF2D73" w:rsidP="00DF2D73">
      <w:pPr>
        <w:tabs>
          <w:tab w:val="right" w:pos="850"/>
          <w:tab w:val="right" w:leader="dot" w:pos="8787"/>
          <w:tab w:val="right" w:pos="9638"/>
        </w:tabs>
        <w:spacing w:after="120"/>
        <w:ind w:left="1134" w:hanging="1134"/>
        <w:rPr>
          <w:rFonts w:eastAsia="Calibri"/>
          <w:bCs/>
        </w:rPr>
      </w:pPr>
      <w:r w:rsidRPr="003B4DA4">
        <w:rPr>
          <w:rFonts w:eastAsia="Calibri"/>
          <w:bCs/>
        </w:rPr>
        <w:tab/>
        <w:t>7.</w:t>
      </w:r>
      <w:r w:rsidRPr="003B4DA4">
        <w:rPr>
          <w:rFonts w:eastAsia="Calibri"/>
          <w:bCs/>
        </w:rPr>
        <w:tab/>
        <w:t>Prescriptions applicables à l</w:t>
      </w:r>
      <w:r>
        <w:rPr>
          <w:rFonts w:eastAsia="Calibri"/>
          <w:bCs/>
        </w:rPr>
        <w:t>’</w:t>
      </w:r>
      <w:r w:rsidRPr="003B4DA4">
        <w:rPr>
          <w:rFonts w:eastAsia="Calibri"/>
          <w:bCs/>
        </w:rPr>
        <w:t>appareillage</w:t>
      </w:r>
      <w:r w:rsidRPr="003B4DA4">
        <w:rPr>
          <w:rFonts w:eastAsia="Calibri"/>
          <w:bCs/>
        </w:rPr>
        <w:tab/>
      </w:r>
      <w:r w:rsidRPr="003B4DA4">
        <w:rPr>
          <w:rFonts w:eastAsia="Calibri"/>
          <w:bCs/>
        </w:rPr>
        <w:tab/>
      </w:r>
      <w:r>
        <w:rPr>
          <w:rFonts w:eastAsia="Calibri"/>
          <w:bCs/>
        </w:rPr>
        <w:t>18</w:t>
      </w:r>
    </w:p>
    <w:p w14:paraId="16B9D3DB" w14:textId="77777777" w:rsidR="00DF2D73" w:rsidRPr="003B4DA4" w:rsidRDefault="00DF2D73" w:rsidP="00DF2D73">
      <w:pPr>
        <w:tabs>
          <w:tab w:val="right" w:pos="850"/>
          <w:tab w:val="right" w:leader="dot" w:pos="8787"/>
          <w:tab w:val="right" w:pos="9638"/>
        </w:tabs>
        <w:spacing w:after="120"/>
        <w:ind w:left="1134" w:hanging="1134"/>
        <w:rPr>
          <w:rFonts w:eastAsia="Calibri"/>
          <w:bCs/>
        </w:rPr>
      </w:pPr>
      <w:r w:rsidRPr="003B4DA4">
        <w:rPr>
          <w:rFonts w:eastAsia="Calibri"/>
          <w:bCs/>
        </w:rPr>
        <w:tab/>
        <w:t>8.</w:t>
      </w:r>
      <w:r w:rsidRPr="003B4DA4">
        <w:rPr>
          <w:rFonts w:eastAsia="Calibri"/>
          <w:bCs/>
        </w:rPr>
        <w:tab/>
        <w:t>Conditions d</w:t>
      </w:r>
      <w:r>
        <w:rPr>
          <w:rFonts w:eastAsia="Calibri"/>
          <w:bCs/>
        </w:rPr>
        <w:t>’</w:t>
      </w:r>
      <w:r w:rsidRPr="003B4DA4">
        <w:rPr>
          <w:rFonts w:eastAsia="Calibri"/>
          <w:bCs/>
        </w:rPr>
        <w:t>essai</w:t>
      </w:r>
      <w:r w:rsidRPr="003B4DA4">
        <w:rPr>
          <w:rFonts w:eastAsia="Calibri"/>
          <w:bCs/>
        </w:rPr>
        <w:tab/>
      </w:r>
      <w:r w:rsidRPr="003B4DA4">
        <w:rPr>
          <w:rFonts w:eastAsia="Calibri"/>
          <w:bCs/>
        </w:rPr>
        <w:tab/>
      </w:r>
      <w:r>
        <w:rPr>
          <w:rFonts w:eastAsia="Calibri"/>
          <w:bCs/>
        </w:rPr>
        <w:t>19</w:t>
      </w:r>
    </w:p>
    <w:p w14:paraId="72012EBB" w14:textId="77777777" w:rsidR="00DF2D73" w:rsidRPr="003B4DA4" w:rsidRDefault="00DF2D73" w:rsidP="00DF2D73">
      <w:pPr>
        <w:tabs>
          <w:tab w:val="right" w:pos="850"/>
          <w:tab w:val="right" w:leader="dot" w:pos="8787"/>
          <w:tab w:val="right" w:pos="9638"/>
        </w:tabs>
        <w:spacing w:after="120"/>
        <w:ind w:left="1134" w:hanging="1134"/>
        <w:rPr>
          <w:rFonts w:eastAsia="Calibri"/>
          <w:bCs/>
        </w:rPr>
      </w:pPr>
      <w:r w:rsidRPr="003B4DA4">
        <w:rPr>
          <w:rFonts w:eastAsia="Calibri"/>
          <w:bCs/>
        </w:rPr>
        <w:tab/>
        <w:t>9.</w:t>
      </w:r>
      <w:r w:rsidRPr="003B4DA4">
        <w:rPr>
          <w:rFonts w:eastAsia="Calibri"/>
          <w:bCs/>
        </w:rPr>
        <w:tab/>
        <w:t>Procédure d</w:t>
      </w:r>
      <w:r>
        <w:rPr>
          <w:rFonts w:eastAsia="Calibri"/>
          <w:bCs/>
        </w:rPr>
        <w:t>’</w:t>
      </w:r>
      <w:r w:rsidRPr="003B4DA4">
        <w:rPr>
          <w:rFonts w:eastAsia="Calibri"/>
          <w:bCs/>
        </w:rPr>
        <w:t>essai</w:t>
      </w:r>
      <w:r w:rsidRPr="003B4DA4">
        <w:rPr>
          <w:rFonts w:eastAsia="Calibri"/>
          <w:bCs/>
        </w:rPr>
        <w:tab/>
      </w:r>
      <w:r w:rsidRPr="003B4DA4">
        <w:rPr>
          <w:rFonts w:eastAsia="Calibri"/>
          <w:bCs/>
        </w:rPr>
        <w:tab/>
      </w:r>
      <w:r>
        <w:rPr>
          <w:rFonts w:eastAsia="Calibri"/>
          <w:bCs/>
        </w:rPr>
        <w:t>22</w:t>
      </w:r>
    </w:p>
    <w:p w14:paraId="326AA249" w14:textId="77777777" w:rsidR="00DF2D73" w:rsidRPr="003B4DA4" w:rsidRDefault="00DF2D73" w:rsidP="00DF2D73">
      <w:pPr>
        <w:tabs>
          <w:tab w:val="right" w:pos="850"/>
          <w:tab w:val="right" w:leader="dot" w:pos="8787"/>
          <w:tab w:val="right" w:pos="9638"/>
        </w:tabs>
        <w:spacing w:after="120"/>
        <w:ind w:left="1134" w:hanging="1134"/>
        <w:rPr>
          <w:rFonts w:eastAsia="Calibri"/>
          <w:bCs/>
        </w:rPr>
      </w:pPr>
      <w:r w:rsidRPr="003B4DA4">
        <w:rPr>
          <w:rFonts w:eastAsia="Calibri"/>
          <w:bCs/>
        </w:rPr>
        <w:tab/>
        <w:t>10.</w:t>
      </w:r>
      <w:r w:rsidRPr="003B4DA4">
        <w:rPr>
          <w:rFonts w:eastAsia="Calibri"/>
          <w:bCs/>
        </w:rPr>
        <w:tab/>
        <w:t>Analyse des données d</w:t>
      </w:r>
      <w:r>
        <w:rPr>
          <w:rFonts w:eastAsia="Calibri"/>
          <w:bCs/>
        </w:rPr>
        <w:t>’</w:t>
      </w:r>
      <w:r w:rsidRPr="003B4DA4">
        <w:rPr>
          <w:rFonts w:eastAsia="Calibri"/>
          <w:bCs/>
        </w:rPr>
        <w:t>essai</w:t>
      </w:r>
      <w:r w:rsidRPr="003B4DA4">
        <w:rPr>
          <w:rFonts w:eastAsia="Calibri"/>
          <w:bCs/>
        </w:rPr>
        <w:tab/>
      </w:r>
      <w:r w:rsidRPr="003B4DA4">
        <w:rPr>
          <w:rFonts w:eastAsia="Calibri"/>
          <w:bCs/>
        </w:rPr>
        <w:tab/>
      </w:r>
      <w:r>
        <w:rPr>
          <w:rFonts w:eastAsia="Calibri"/>
          <w:bCs/>
        </w:rPr>
        <w:t>25</w:t>
      </w:r>
    </w:p>
    <w:p w14:paraId="3FE0A927" w14:textId="77777777" w:rsidR="00DF2D73" w:rsidRPr="003B4DA4" w:rsidRDefault="00DF2D73" w:rsidP="00DF2D73">
      <w:pPr>
        <w:tabs>
          <w:tab w:val="right" w:pos="850"/>
          <w:tab w:val="right" w:leader="dot" w:pos="8787"/>
          <w:tab w:val="right" w:pos="9638"/>
        </w:tabs>
        <w:spacing w:after="120"/>
        <w:ind w:left="1134" w:hanging="1134"/>
        <w:rPr>
          <w:rFonts w:eastAsia="Calibri"/>
          <w:bCs/>
        </w:rPr>
      </w:pPr>
      <w:r w:rsidRPr="003B4DA4">
        <w:rPr>
          <w:rFonts w:eastAsia="Calibri"/>
          <w:bCs/>
        </w:rPr>
        <w:tab/>
        <w:t>11.</w:t>
      </w:r>
      <w:r w:rsidRPr="003B4DA4">
        <w:rPr>
          <w:rFonts w:eastAsia="Calibri"/>
          <w:bCs/>
        </w:rPr>
        <w:tab/>
        <w:t>Modifications et extension de l</w:t>
      </w:r>
      <w:r>
        <w:rPr>
          <w:rFonts w:eastAsia="Calibri"/>
          <w:bCs/>
        </w:rPr>
        <w:t>’</w:t>
      </w:r>
      <w:r w:rsidRPr="003B4DA4">
        <w:rPr>
          <w:rFonts w:eastAsia="Calibri"/>
          <w:bCs/>
        </w:rPr>
        <w:t>homologation de type</w:t>
      </w:r>
      <w:r w:rsidRPr="003B4DA4">
        <w:rPr>
          <w:rFonts w:eastAsia="Calibri"/>
          <w:bCs/>
        </w:rPr>
        <w:tab/>
      </w:r>
      <w:r w:rsidRPr="003B4DA4">
        <w:rPr>
          <w:rFonts w:eastAsia="Calibri"/>
          <w:bCs/>
        </w:rPr>
        <w:tab/>
      </w:r>
      <w:r>
        <w:rPr>
          <w:rFonts w:eastAsia="Calibri"/>
          <w:bCs/>
        </w:rPr>
        <w:t>28</w:t>
      </w:r>
    </w:p>
    <w:p w14:paraId="28C626D2" w14:textId="77777777" w:rsidR="00DF2D73" w:rsidRPr="003B4DA4" w:rsidRDefault="00DF2D73" w:rsidP="00DF2D73">
      <w:pPr>
        <w:tabs>
          <w:tab w:val="right" w:pos="850"/>
          <w:tab w:val="right" w:leader="dot" w:pos="8787"/>
          <w:tab w:val="right" w:pos="9638"/>
        </w:tabs>
        <w:spacing w:after="120"/>
        <w:ind w:left="1134" w:hanging="1134"/>
        <w:rPr>
          <w:rFonts w:eastAsia="Calibri"/>
          <w:bCs/>
        </w:rPr>
      </w:pPr>
      <w:r w:rsidRPr="003B4DA4">
        <w:rPr>
          <w:rFonts w:eastAsia="Calibri"/>
          <w:bCs/>
        </w:rPr>
        <w:tab/>
        <w:t>12.</w:t>
      </w:r>
      <w:r w:rsidRPr="003B4DA4">
        <w:rPr>
          <w:rFonts w:eastAsia="Calibri"/>
          <w:bCs/>
        </w:rPr>
        <w:tab/>
        <w:t>Conformité de la production</w:t>
      </w:r>
      <w:r w:rsidRPr="003B4DA4">
        <w:rPr>
          <w:rFonts w:eastAsia="Calibri"/>
          <w:bCs/>
        </w:rPr>
        <w:tab/>
      </w:r>
      <w:r w:rsidRPr="003B4DA4">
        <w:rPr>
          <w:rFonts w:eastAsia="Calibri"/>
          <w:bCs/>
        </w:rPr>
        <w:tab/>
      </w:r>
      <w:r>
        <w:rPr>
          <w:rFonts w:eastAsia="Calibri"/>
          <w:bCs/>
        </w:rPr>
        <w:t>28</w:t>
      </w:r>
    </w:p>
    <w:p w14:paraId="54CBFE1C" w14:textId="77777777" w:rsidR="00DF2D73" w:rsidRPr="003B4DA4" w:rsidRDefault="00DF2D73" w:rsidP="00DF2D73">
      <w:pPr>
        <w:tabs>
          <w:tab w:val="right" w:pos="850"/>
          <w:tab w:val="right" w:leader="dot" w:pos="8787"/>
          <w:tab w:val="right" w:pos="9638"/>
        </w:tabs>
        <w:spacing w:after="120"/>
        <w:ind w:left="1134" w:hanging="1134"/>
        <w:rPr>
          <w:rFonts w:eastAsia="Calibri"/>
          <w:bCs/>
        </w:rPr>
      </w:pPr>
      <w:r w:rsidRPr="003B4DA4">
        <w:rPr>
          <w:rFonts w:eastAsia="Calibri"/>
          <w:bCs/>
        </w:rPr>
        <w:tab/>
        <w:t>13.</w:t>
      </w:r>
      <w:r w:rsidRPr="003B4DA4">
        <w:rPr>
          <w:rFonts w:eastAsia="Calibri"/>
          <w:bCs/>
        </w:rPr>
        <w:tab/>
        <w:t>Sanctions pour non-conformité de la production</w:t>
      </w:r>
      <w:r w:rsidRPr="003B4DA4">
        <w:rPr>
          <w:rFonts w:eastAsia="Calibri"/>
          <w:bCs/>
        </w:rPr>
        <w:tab/>
      </w:r>
      <w:r w:rsidRPr="003B4DA4">
        <w:rPr>
          <w:rFonts w:eastAsia="Calibri"/>
          <w:bCs/>
        </w:rPr>
        <w:tab/>
      </w:r>
      <w:r>
        <w:rPr>
          <w:rFonts w:eastAsia="Calibri"/>
          <w:bCs/>
        </w:rPr>
        <w:t>28</w:t>
      </w:r>
    </w:p>
    <w:p w14:paraId="30E05E60" w14:textId="77777777" w:rsidR="00DF2D73" w:rsidRPr="003B4DA4" w:rsidRDefault="00DF2D73" w:rsidP="00DF2D73">
      <w:pPr>
        <w:tabs>
          <w:tab w:val="right" w:pos="850"/>
          <w:tab w:val="right" w:leader="dot" w:pos="8787"/>
          <w:tab w:val="right" w:pos="9638"/>
        </w:tabs>
        <w:spacing w:after="120"/>
        <w:ind w:left="1134" w:hanging="1134"/>
        <w:rPr>
          <w:rFonts w:eastAsia="Calibri"/>
          <w:bCs/>
        </w:rPr>
      </w:pPr>
      <w:r w:rsidRPr="003B4DA4">
        <w:rPr>
          <w:rFonts w:eastAsia="Calibri"/>
          <w:bCs/>
        </w:rPr>
        <w:tab/>
        <w:t>14.</w:t>
      </w:r>
      <w:r w:rsidRPr="003B4DA4">
        <w:rPr>
          <w:rFonts w:eastAsia="Calibri"/>
          <w:bCs/>
        </w:rPr>
        <w:tab/>
        <w:t>Arrêt définitif de la production</w:t>
      </w:r>
      <w:r w:rsidRPr="003B4DA4">
        <w:rPr>
          <w:rFonts w:eastAsia="Calibri"/>
          <w:bCs/>
        </w:rPr>
        <w:tab/>
      </w:r>
      <w:r w:rsidRPr="003B4DA4">
        <w:rPr>
          <w:rFonts w:eastAsia="Calibri"/>
          <w:bCs/>
        </w:rPr>
        <w:tab/>
      </w:r>
      <w:r>
        <w:rPr>
          <w:rFonts w:eastAsia="Calibri"/>
          <w:bCs/>
        </w:rPr>
        <w:t>29</w:t>
      </w:r>
    </w:p>
    <w:p w14:paraId="2A91596D" w14:textId="77777777" w:rsidR="00DF2D73" w:rsidRPr="003B4DA4" w:rsidRDefault="00DF2D73" w:rsidP="00DF2D73">
      <w:pPr>
        <w:tabs>
          <w:tab w:val="right" w:pos="850"/>
          <w:tab w:val="right" w:leader="dot" w:pos="8787"/>
          <w:tab w:val="right" w:pos="9638"/>
        </w:tabs>
        <w:spacing w:after="120"/>
        <w:ind w:left="1134" w:hanging="1134"/>
        <w:rPr>
          <w:rFonts w:eastAsia="Calibri"/>
          <w:bCs/>
        </w:rPr>
      </w:pPr>
      <w:r w:rsidRPr="003B4DA4">
        <w:rPr>
          <w:rFonts w:eastAsia="Calibri"/>
          <w:bCs/>
        </w:rPr>
        <w:tab/>
        <w:t>15.</w:t>
      </w:r>
      <w:r w:rsidRPr="003B4DA4">
        <w:rPr>
          <w:rFonts w:eastAsia="Calibri"/>
          <w:bCs/>
        </w:rPr>
        <w:tab/>
        <w:t>Dispositions transitoires</w:t>
      </w:r>
      <w:r w:rsidRPr="003B4DA4">
        <w:rPr>
          <w:rFonts w:eastAsia="Calibri"/>
          <w:bCs/>
        </w:rPr>
        <w:tab/>
      </w:r>
      <w:r w:rsidRPr="003B4DA4">
        <w:rPr>
          <w:rFonts w:eastAsia="Calibri"/>
          <w:bCs/>
        </w:rPr>
        <w:tab/>
      </w:r>
      <w:r>
        <w:rPr>
          <w:rFonts w:eastAsia="Calibri"/>
          <w:bCs/>
        </w:rPr>
        <w:t>29</w:t>
      </w:r>
    </w:p>
    <w:p w14:paraId="25206831" w14:textId="77777777" w:rsidR="00DF2D73" w:rsidRPr="003B4DA4" w:rsidRDefault="00DF2D73" w:rsidP="00DF2D73">
      <w:pPr>
        <w:tabs>
          <w:tab w:val="right" w:pos="850"/>
          <w:tab w:val="right" w:leader="dot" w:pos="8787"/>
          <w:tab w:val="right" w:pos="9638"/>
        </w:tabs>
        <w:spacing w:after="120"/>
        <w:ind w:left="1134" w:hanging="1134"/>
        <w:rPr>
          <w:rFonts w:eastAsia="Calibri"/>
        </w:rPr>
      </w:pPr>
      <w:r w:rsidRPr="003B4DA4">
        <w:rPr>
          <w:rFonts w:eastAsia="Calibri"/>
          <w:bCs/>
        </w:rPr>
        <w:tab/>
        <w:t>16.</w:t>
      </w:r>
      <w:r w:rsidRPr="003B4DA4">
        <w:rPr>
          <w:rFonts w:eastAsia="Calibri"/>
          <w:bCs/>
        </w:rPr>
        <w:tab/>
        <w:t xml:space="preserve">Noms et adresses des services techniques chargés des essais </w:t>
      </w:r>
      <w:r w:rsidRPr="003B4DA4">
        <w:rPr>
          <w:rFonts w:eastAsia="Calibri"/>
          <w:bCs/>
        </w:rPr>
        <w:br/>
        <w:t>d</w:t>
      </w:r>
      <w:r>
        <w:rPr>
          <w:rFonts w:eastAsia="Calibri"/>
          <w:bCs/>
        </w:rPr>
        <w:t>’</w:t>
      </w:r>
      <w:r w:rsidRPr="003B4DA4">
        <w:rPr>
          <w:rFonts w:eastAsia="Calibri"/>
          <w:bCs/>
        </w:rPr>
        <w:t>homologation et des autorités d</w:t>
      </w:r>
      <w:r>
        <w:rPr>
          <w:rFonts w:eastAsia="Calibri"/>
          <w:bCs/>
        </w:rPr>
        <w:t>’</w:t>
      </w:r>
      <w:r w:rsidRPr="003B4DA4">
        <w:rPr>
          <w:rFonts w:eastAsia="Calibri"/>
          <w:bCs/>
        </w:rPr>
        <w:t>homologation de type</w:t>
      </w:r>
      <w:r w:rsidRPr="003B4DA4">
        <w:rPr>
          <w:rFonts w:eastAsia="Calibri"/>
          <w:bCs/>
        </w:rPr>
        <w:tab/>
      </w:r>
      <w:r w:rsidRPr="003B4DA4">
        <w:rPr>
          <w:rFonts w:eastAsia="Calibri"/>
          <w:bCs/>
        </w:rPr>
        <w:tab/>
      </w:r>
      <w:r>
        <w:rPr>
          <w:rFonts w:eastAsia="Calibri"/>
          <w:bCs/>
        </w:rPr>
        <w:t>29</w:t>
      </w:r>
    </w:p>
    <w:p w14:paraId="6749DF1D" w14:textId="77777777" w:rsidR="00DF2D73" w:rsidRPr="003B4DA4" w:rsidRDefault="00DF2D73" w:rsidP="00DF2D73">
      <w:pPr>
        <w:tabs>
          <w:tab w:val="right" w:pos="850"/>
        </w:tabs>
        <w:spacing w:after="120"/>
        <w:rPr>
          <w:rFonts w:eastAsia="Calibri"/>
        </w:rPr>
      </w:pPr>
      <w:r w:rsidRPr="003B4DA4">
        <w:rPr>
          <w:rFonts w:eastAsia="Calibri"/>
        </w:rPr>
        <w:tab/>
        <w:t>Annexes</w:t>
      </w:r>
    </w:p>
    <w:p w14:paraId="18014809" w14:textId="77777777" w:rsidR="00DF2D73" w:rsidRPr="003B4DA4" w:rsidRDefault="00DF2D73" w:rsidP="00DF2D73">
      <w:pPr>
        <w:tabs>
          <w:tab w:val="right" w:pos="850"/>
          <w:tab w:val="right" w:leader="dot" w:pos="8787"/>
          <w:tab w:val="right" w:pos="9638"/>
        </w:tabs>
        <w:spacing w:after="120"/>
        <w:ind w:left="1134" w:hanging="1134"/>
        <w:rPr>
          <w:rFonts w:eastAsia="Calibri"/>
        </w:rPr>
      </w:pPr>
      <w:r w:rsidRPr="003B4DA4">
        <w:rPr>
          <w:rFonts w:eastAsia="Calibri"/>
        </w:rPr>
        <w:tab/>
        <w:t>1.</w:t>
      </w:r>
      <w:r w:rsidRPr="003B4DA4">
        <w:rPr>
          <w:rFonts w:eastAsia="Calibri"/>
        </w:rPr>
        <w:tab/>
        <w:t>Caractéristiques du moteur et du véhicule et informations concernant la réalisation des essais</w:t>
      </w:r>
      <w:r w:rsidRPr="003B4DA4">
        <w:rPr>
          <w:rFonts w:eastAsia="Calibri"/>
        </w:rPr>
        <w:tab/>
      </w:r>
      <w:r w:rsidRPr="003B4DA4">
        <w:rPr>
          <w:rFonts w:eastAsia="Calibri"/>
        </w:rPr>
        <w:tab/>
      </w:r>
      <w:r>
        <w:rPr>
          <w:rFonts w:eastAsia="Calibri"/>
        </w:rPr>
        <w:t>30</w:t>
      </w:r>
    </w:p>
    <w:p w14:paraId="04353559" w14:textId="77777777" w:rsidR="00DF2D73" w:rsidRPr="003B4DA4" w:rsidRDefault="00DF2D73" w:rsidP="00DF2D73">
      <w:pPr>
        <w:tabs>
          <w:tab w:val="right" w:pos="850"/>
          <w:tab w:val="right" w:leader="dot" w:pos="8787"/>
          <w:tab w:val="right" w:pos="9638"/>
        </w:tabs>
        <w:spacing w:after="120"/>
        <w:ind w:left="1134" w:hanging="1134"/>
        <w:rPr>
          <w:rFonts w:eastAsia="Calibri"/>
        </w:rPr>
      </w:pPr>
      <w:r w:rsidRPr="003B4DA4">
        <w:rPr>
          <w:rFonts w:eastAsia="Calibri"/>
        </w:rPr>
        <w:tab/>
        <w:t>2.</w:t>
      </w:r>
      <w:r w:rsidRPr="003B4DA4">
        <w:rPr>
          <w:rFonts w:eastAsia="Calibri"/>
        </w:rPr>
        <w:tab/>
        <w:t>Communication</w:t>
      </w:r>
      <w:r w:rsidRPr="003B4DA4">
        <w:rPr>
          <w:rFonts w:eastAsia="Calibri"/>
        </w:rPr>
        <w:tab/>
      </w:r>
      <w:r w:rsidRPr="003B4DA4">
        <w:rPr>
          <w:rFonts w:eastAsia="Calibri"/>
        </w:rPr>
        <w:tab/>
      </w:r>
      <w:r>
        <w:rPr>
          <w:rFonts w:eastAsia="Calibri"/>
        </w:rPr>
        <w:t>45</w:t>
      </w:r>
    </w:p>
    <w:p w14:paraId="084C5407" w14:textId="77777777" w:rsidR="00DF2D73" w:rsidRPr="003B4DA4" w:rsidRDefault="00DF2D73" w:rsidP="00DF2D73">
      <w:pPr>
        <w:tabs>
          <w:tab w:val="right" w:pos="850"/>
          <w:tab w:val="right" w:leader="dot" w:pos="8787"/>
          <w:tab w:val="right" w:pos="9638"/>
        </w:tabs>
        <w:spacing w:after="120"/>
        <w:ind w:left="1134" w:hanging="1134"/>
        <w:rPr>
          <w:rFonts w:eastAsia="Calibri"/>
        </w:rPr>
      </w:pPr>
      <w:r w:rsidRPr="003B4DA4">
        <w:rPr>
          <w:rFonts w:eastAsia="Calibri"/>
        </w:rPr>
        <w:tab/>
        <w:t>3.</w:t>
      </w:r>
      <w:r w:rsidRPr="003B4DA4">
        <w:rPr>
          <w:rFonts w:eastAsia="Calibri"/>
        </w:rPr>
        <w:tab/>
        <w:t>Exemple de marque d</w:t>
      </w:r>
      <w:r>
        <w:rPr>
          <w:rFonts w:eastAsia="Calibri"/>
        </w:rPr>
        <w:t>’</w:t>
      </w:r>
      <w:r w:rsidRPr="003B4DA4">
        <w:rPr>
          <w:rFonts w:eastAsia="Calibri"/>
        </w:rPr>
        <w:t>homologation</w:t>
      </w:r>
      <w:r w:rsidRPr="003B4DA4">
        <w:rPr>
          <w:rFonts w:eastAsia="Calibri"/>
        </w:rPr>
        <w:tab/>
      </w:r>
      <w:r w:rsidRPr="003B4DA4">
        <w:rPr>
          <w:rFonts w:eastAsia="Calibri"/>
        </w:rPr>
        <w:tab/>
      </w:r>
      <w:r>
        <w:rPr>
          <w:rFonts w:eastAsia="Calibri"/>
        </w:rPr>
        <w:t>47</w:t>
      </w:r>
    </w:p>
    <w:p w14:paraId="734048F6" w14:textId="77777777" w:rsidR="00DF2D73" w:rsidRPr="003B4DA4" w:rsidRDefault="00DF2D73" w:rsidP="00DF2D73">
      <w:pPr>
        <w:tabs>
          <w:tab w:val="right" w:pos="850"/>
          <w:tab w:val="right" w:leader="dot" w:pos="8787"/>
          <w:tab w:val="right" w:pos="9638"/>
        </w:tabs>
        <w:spacing w:after="120"/>
        <w:ind w:left="1134" w:hanging="1134"/>
        <w:rPr>
          <w:rFonts w:eastAsia="Calibri"/>
          <w:bCs/>
        </w:rPr>
      </w:pPr>
      <w:r w:rsidRPr="003B4DA4">
        <w:rPr>
          <w:rFonts w:eastAsia="Calibri"/>
        </w:rPr>
        <w:tab/>
        <w:t>4.</w:t>
      </w:r>
      <w:r w:rsidRPr="003B4DA4">
        <w:rPr>
          <w:rFonts w:eastAsia="Calibri"/>
        </w:rPr>
        <w:tab/>
      </w:r>
      <w:r w:rsidRPr="003B4DA4">
        <w:rPr>
          <w:rFonts w:eastAsia="Calibri"/>
          <w:bCs/>
        </w:rPr>
        <w:t>Procédure d</w:t>
      </w:r>
      <w:r>
        <w:rPr>
          <w:rFonts w:eastAsia="Calibri"/>
          <w:bCs/>
        </w:rPr>
        <w:t>’</w:t>
      </w:r>
      <w:r w:rsidRPr="003B4DA4">
        <w:rPr>
          <w:rFonts w:eastAsia="Calibri"/>
          <w:bCs/>
        </w:rPr>
        <w:t xml:space="preserve">essai pour le </w:t>
      </w:r>
      <w:r w:rsidRPr="003B4DA4">
        <w:rPr>
          <w:rFonts w:eastAsia="Calibri"/>
        </w:rPr>
        <w:t>contrôle</w:t>
      </w:r>
      <w:r w:rsidRPr="003B4DA4">
        <w:rPr>
          <w:rFonts w:eastAsia="Calibri"/>
          <w:bCs/>
        </w:rPr>
        <w:t xml:space="preserve"> des émissions des véhicules au moyen </w:t>
      </w:r>
      <w:r w:rsidRPr="003B4DA4">
        <w:rPr>
          <w:rFonts w:eastAsia="Calibri"/>
          <w:bCs/>
        </w:rPr>
        <w:br/>
        <w:t>d</w:t>
      </w:r>
      <w:r>
        <w:rPr>
          <w:rFonts w:eastAsia="Calibri"/>
          <w:bCs/>
        </w:rPr>
        <w:t>’</w:t>
      </w:r>
      <w:r w:rsidRPr="003B4DA4">
        <w:rPr>
          <w:rFonts w:eastAsia="Calibri"/>
          <w:bCs/>
        </w:rPr>
        <w:t>un système mobile de mesure des émissions (PEMS)</w:t>
      </w:r>
      <w:r w:rsidRPr="003B4DA4">
        <w:rPr>
          <w:rFonts w:eastAsia="Calibri"/>
          <w:bCs/>
        </w:rPr>
        <w:tab/>
      </w:r>
      <w:r w:rsidRPr="003B4DA4">
        <w:rPr>
          <w:rFonts w:eastAsia="Calibri"/>
          <w:bCs/>
        </w:rPr>
        <w:tab/>
      </w:r>
      <w:r>
        <w:rPr>
          <w:rFonts w:eastAsia="Calibri"/>
          <w:bCs/>
        </w:rPr>
        <w:t>48</w:t>
      </w:r>
    </w:p>
    <w:p w14:paraId="043BFCF5" w14:textId="77777777" w:rsidR="00DF2D73" w:rsidRPr="003B4DA4" w:rsidRDefault="00DF2D73" w:rsidP="00DF2D73">
      <w:pPr>
        <w:tabs>
          <w:tab w:val="right" w:pos="850"/>
          <w:tab w:val="right" w:leader="dot" w:pos="8787"/>
          <w:tab w:val="right" w:pos="9638"/>
        </w:tabs>
        <w:spacing w:after="120"/>
        <w:ind w:left="1134" w:hanging="1134"/>
        <w:rPr>
          <w:rFonts w:eastAsia="Calibri"/>
        </w:rPr>
      </w:pPr>
      <w:r w:rsidRPr="003B4DA4">
        <w:rPr>
          <w:rFonts w:eastAsia="Calibri"/>
          <w:bCs/>
        </w:rPr>
        <w:tab/>
        <w:t>5.</w:t>
      </w:r>
      <w:r w:rsidRPr="003B4DA4">
        <w:rPr>
          <w:rFonts w:eastAsia="Calibri"/>
          <w:bCs/>
        </w:rPr>
        <w:tab/>
      </w:r>
      <w:r w:rsidRPr="003B4DA4">
        <w:rPr>
          <w:rFonts w:eastAsia="Calibri"/>
        </w:rPr>
        <w:t>Spécifications et étalonnage des composants et signaux du PEMS</w:t>
      </w:r>
      <w:r w:rsidRPr="003B4DA4">
        <w:rPr>
          <w:rFonts w:eastAsia="Calibri"/>
        </w:rPr>
        <w:tab/>
      </w:r>
      <w:r w:rsidRPr="003B4DA4">
        <w:rPr>
          <w:rFonts w:eastAsia="Calibri"/>
        </w:rPr>
        <w:tab/>
      </w:r>
      <w:r>
        <w:rPr>
          <w:rFonts w:eastAsia="Calibri"/>
        </w:rPr>
        <w:t>58</w:t>
      </w:r>
    </w:p>
    <w:p w14:paraId="0C63F296" w14:textId="77777777" w:rsidR="00DF2D73" w:rsidRPr="003B4DA4" w:rsidRDefault="00DF2D73" w:rsidP="00DF2D73">
      <w:pPr>
        <w:tabs>
          <w:tab w:val="right" w:pos="850"/>
          <w:tab w:val="right" w:leader="dot" w:pos="8787"/>
          <w:tab w:val="right" w:pos="9638"/>
        </w:tabs>
        <w:spacing w:after="120"/>
        <w:ind w:left="1134" w:hanging="1134"/>
        <w:rPr>
          <w:rFonts w:eastAsia="Calibri"/>
        </w:rPr>
      </w:pPr>
      <w:r w:rsidRPr="003B4DA4">
        <w:rPr>
          <w:rFonts w:eastAsia="Calibri"/>
        </w:rPr>
        <w:tab/>
        <w:t>6.</w:t>
      </w:r>
      <w:r w:rsidRPr="003B4DA4">
        <w:rPr>
          <w:rFonts w:eastAsia="Calibri"/>
        </w:rPr>
        <w:tab/>
        <w:t>Validation du PEMS et du débit massique des gaz d</w:t>
      </w:r>
      <w:r>
        <w:rPr>
          <w:rFonts w:eastAsia="Calibri"/>
        </w:rPr>
        <w:t>’</w:t>
      </w:r>
      <w:r w:rsidRPr="003B4DA4">
        <w:rPr>
          <w:rFonts w:eastAsia="Calibri"/>
        </w:rPr>
        <w:t>échappement non traçable</w:t>
      </w:r>
      <w:r w:rsidRPr="003B4DA4">
        <w:rPr>
          <w:rFonts w:eastAsia="Calibri"/>
        </w:rPr>
        <w:tab/>
      </w:r>
      <w:r w:rsidRPr="003B4DA4">
        <w:rPr>
          <w:rFonts w:eastAsia="Calibri"/>
        </w:rPr>
        <w:tab/>
      </w:r>
      <w:r>
        <w:rPr>
          <w:rFonts w:eastAsia="Calibri"/>
        </w:rPr>
        <w:t>77</w:t>
      </w:r>
    </w:p>
    <w:p w14:paraId="715E2514" w14:textId="77777777" w:rsidR="00DF2D73" w:rsidRPr="003B4DA4" w:rsidRDefault="00DF2D73" w:rsidP="00DF2D73">
      <w:pPr>
        <w:tabs>
          <w:tab w:val="right" w:pos="850"/>
          <w:tab w:val="right" w:leader="dot" w:pos="8787"/>
          <w:tab w:val="right" w:pos="9638"/>
        </w:tabs>
        <w:spacing w:after="120"/>
        <w:ind w:left="1134" w:hanging="1134"/>
        <w:rPr>
          <w:rFonts w:eastAsia="Calibri"/>
        </w:rPr>
      </w:pPr>
      <w:r w:rsidRPr="003B4DA4">
        <w:rPr>
          <w:rFonts w:eastAsia="Calibri"/>
        </w:rPr>
        <w:tab/>
        <w:t>7.</w:t>
      </w:r>
      <w:r w:rsidRPr="003B4DA4">
        <w:rPr>
          <w:rFonts w:eastAsia="Calibri"/>
        </w:rPr>
        <w:tab/>
        <w:t>Détermination des émissions instantanées</w:t>
      </w:r>
      <w:r w:rsidRPr="003B4DA4">
        <w:rPr>
          <w:rFonts w:eastAsia="Calibri"/>
        </w:rPr>
        <w:tab/>
      </w:r>
      <w:r w:rsidRPr="003B4DA4">
        <w:rPr>
          <w:rFonts w:eastAsia="Calibri"/>
        </w:rPr>
        <w:tab/>
      </w:r>
      <w:r>
        <w:rPr>
          <w:rFonts w:eastAsia="Calibri"/>
        </w:rPr>
        <w:t>80</w:t>
      </w:r>
    </w:p>
    <w:p w14:paraId="43C16022" w14:textId="77777777" w:rsidR="00DF2D73" w:rsidRPr="003B4DA4" w:rsidRDefault="00DF2D73" w:rsidP="00DF2D73">
      <w:pPr>
        <w:tabs>
          <w:tab w:val="right" w:pos="850"/>
          <w:tab w:val="right" w:leader="dot" w:pos="8787"/>
          <w:tab w:val="right" w:pos="9638"/>
        </w:tabs>
        <w:spacing w:after="120"/>
        <w:ind w:left="1134" w:hanging="1134"/>
        <w:rPr>
          <w:rFonts w:eastAsia="Calibri"/>
        </w:rPr>
      </w:pPr>
      <w:r w:rsidRPr="003B4DA4">
        <w:rPr>
          <w:rFonts w:eastAsia="Calibri"/>
        </w:rPr>
        <w:tab/>
        <w:t>8.</w:t>
      </w:r>
      <w:r w:rsidRPr="003B4DA4">
        <w:rPr>
          <w:rFonts w:eastAsia="Calibri"/>
        </w:rPr>
        <w:tab/>
        <w:t xml:space="preserve">Évaluation </w:t>
      </w:r>
      <w:r w:rsidRPr="00C17E81">
        <w:rPr>
          <w:rFonts w:eastAsia="Calibri"/>
        </w:rPr>
        <w:t xml:space="preserve">de la </w:t>
      </w:r>
      <w:r>
        <w:rPr>
          <w:rFonts w:eastAsia="Calibri"/>
        </w:rPr>
        <w:t>validité</w:t>
      </w:r>
      <w:r w:rsidRPr="003B4DA4">
        <w:rPr>
          <w:rFonts w:eastAsia="Calibri"/>
        </w:rPr>
        <w:t xml:space="preserve"> générale du parcours à l</w:t>
      </w:r>
      <w:r>
        <w:rPr>
          <w:rFonts w:eastAsia="Calibri"/>
        </w:rPr>
        <w:t>’</w:t>
      </w:r>
      <w:r w:rsidRPr="003B4DA4">
        <w:rPr>
          <w:rFonts w:eastAsia="Calibri"/>
        </w:rPr>
        <w:t xml:space="preserve">aide de la méthode </w:t>
      </w:r>
      <w:r w:rsidRPr="003B4DA4">
        <w:rPr>
          <w:rFonts w:eastAsia="Calibri"/>
        </w:rPr>
        <w:br/>
        <w:t>de la fenêtre mobile de calcul de moyenne</w:t>
      </w:r>
      <w:r w:rsidRPr="003B4DA4">
        <w:rPr>
          <w:rFonts w:eastAsia="Calibri"/>
        </w:rPr>
        <w:tab/>
      </w:r>
      <w:r w:rsidRPr="003B4DA4">
        <w:rPr>
          <w:rFonts w:eastAsia="Calibri"/>
        </w:rPr>
        <w:tab/>
      </w:r>
      <w:r>
        <w:rPr>
          <w:rFonts w:eastAsia="Calibri"/>
        </w:rPr>
        <w:t>88</w:t>
      </w:r>
    </w:p>
    <w:p w14:paraId="6C91D988" w14:textId="77777777" w:rsidR="00DF2D73" w:rsidRPr="003B4DA4" w:rsidRDefault="00DF2D73" w:rsidP="00DF2D73">
      <w:pPr>
        <w:tabs>
          <w:tab w:val="right" w:pos="850"/>
          <w:tab w:val="right" w:leader="dot" w:pos="8787"/>
          <w:tab w:val="right" w:pos="9638"/>
        </w:tabs>
        <w:spacing w:after="120"/>
        <w:ind w:left="1134" w:hanging="1134"/>
        <w:rPr>
          <w:rFonts w:eastAsia="Calibri"/>
        </w:rPr>
      </w:pPr>
      <w:r w:rsidRPr="003B4DA4">
        <w:rPr>
          <w:rFonts w:eastAsia="Calibri"/>
        </w:rPr>
        <w:tab/>
        <w:t>9.</w:t>
      </w:r>
      <w:r w:rsidRPr="003B4DA4">
        <w:rPr>
          <w:rFonts w:eastAsia="Calibri"/>
        </w:rPr>
        <w:tab/>
        <w:t>Évaluation de l</w:t>
      </w:r>
      <w:r>
        <w:rPr>
          <w:rFonts w:eastAsia="Calibri"/>
        </w:rPr>
        <w:t>’</w:t>
      </w:r>
      <w:r w:rsidRPr="003B4DA4">
        <w:rPr>
          <w:rFonts w:eastAsia="Calibri"/>
        </w:rPr>
        <w:t>excès ou de l</w:t>
      </w:r>
      <w:r>
        <w:rPr>
          <w:rFonts w:eastAsia="Calibri"/>
        </w:rPr>
        <w:t>’</w:t>
      </w:r>
      <w:r w:rsidRPr="003B4DA4">
        <w:rPr>
          <w:rFonts w:eastAsia="Calibri"/>
        </w:rPr>
        <w:t>absence de dynamique du parcours</w:t>
      </w:r>
      <w:r w:rsidRPr="003B4DA4">
        <w:rPr>
          <w:rFonts w:eastAsia="Calibri"/>
        </w:rPr>
        <w:tab/>
      </w:r>
      <w:r w:rsidRPr="003B4DA4">
        <w:rPr>
          <w:rFonts w:eastAsia="Calibri"/>
        </w:rPr>
        <w:tab/>
      </w:r>
      <w:r>
        <w:rPr>
          <w:rFonts w:eastAsia="Calibri"/>
        </w:rPr>
        <w:t>97</w:t>
      </w:r>
    </w:p>
    <w:p w14:paraId="325326CD" w14:textId="77777777" w:rsidR="00DF2D73" w:rsidRPr="003B4DA4" w:rsidRDefault="00DF2D73" w:rsidP="00DF2D73">
      <w:pPr>
        <w:tabs>
          <w:tab w:val="right" w:pos="850"/>
          <w:tab w:val="right" w:leader="dot" w:pos="8787"/>
          <w:tab w:val="right" w:pos="9638"/>
        </w:tabs>
        <w:spacing w:after="120"/>
        <w:ind w:left="1134" w:hanging="1134"/>
        <w:rPr>
          <w:rFonts w:eastAsia="Calibri"/>
        </w:rPr>
      </w:pPr>
      <w:r w:rsidRPr="003B4DA4">
        <w:rPr>
          <w:rFonts w:eastAsia="Calibri"/>
        </w:rPr>
        <w:tab/>
        <w:t>10.</w:t>
      </w:r>
      <w:r w:rsidRPr="003B4DA4">
        <w:rPr>
          <w:rFonts w:eastAsia="Calibri"/>
        </w:rPr>
        <w:tab/>
        <w:t>Procédure à suivre pour déterminer le dénivelé positif cumulé d</w:t>
      </w:r>
      <w:r>
        <w:rPr>
          <w:rFonts w:eastAsia="Calibri"/>
        </w:rPr>
        <w:t>’</w:t>
      </w:r>
      <w:r w:rsidRPr="003B4DA4">
        <w:rPr>
          <w:rFonts w:eastAsia="Calibri"/>
        </w:rPr>
        <w:t>un parcours PEMS</w:t>
      </w:r>
      <w:r w:rsidRPr="003B4DA4">
        <w:rPr>
          <w:rFonts w:eastAsia="Calibri"/>
        </w:rPr>
        <w:tab/>
      </w:r>
      <w:r w:rsidRPr="003B4DA4">
        <w:rPr>
          <w:rFonts w:eastAsia="Calibri"/>
        </w:rPr>
        <w:tab/>
      </w:r>
      <w:r>
        <w:rPr>
          <w:rFonts w:eastAsia="Calibri"/>
        </w:rPr>
        <w:t>102</w:t>
      </w:r>
    </w:p>
    <w:p w14:paraId="3B044BA2" w14:textId="77777777" w:rsidR="00DF2D73" w:rsidRPr="003B4DA4" w:rsidRDefault="00DF2D73" w:rsidP="00DF2D73">
      <w:pPr>
        <w:tabs>
          <w:tab w:val="right" w:pos="850"/>
          <w:tab w:val="right" w:leader="dot" w:pos="8787"/>
          <w:tab w:val="right" w:pos="9638"/>
        </w:tabs>
        <w:spacing w:after="120"/>
        <w:ind w:left="1134" w:hanging="1134"/>
        <w:rPr>
          <w:rFonts w:eastAsia="Calibri"/>
        </w:rPr>
      </w:pPr>
      <w:r w:rsidRPr="003B4DA4">
        <w:rPr>
          <w:rFonts w:eastAsia="Calibri"/>
        </w:rPr>
        <w:tab/>
        <w:t>11.</w:t>
      </w:r>
      <w:r w:rsidRPr="003B4DA4">
        <w:rPr>
          <w:rFonts w:eastAsia="Calibri"/>
        </w:rPr>
        <w:tab/>
        <w:t>Calcul des valeurs finales des émissions RDE</w:t>
      </w:r>
      <w:r w:rsidRPr="003B4DA4">
        <w:rPr>
          <w:rFonts w:eastAsia="Calibri"/>
        </w:rPr>
        <w:tab/>
      </w:r>
      <w:r w:rsidRPr="003B4DA4">
        <w:rPr>
          <w:rFonts w:eastAsia="Calibri"/>
        </w:rPr>
        <w:tab/>
      </w:r>
      <w:r>
        <w:rPr>
          <w:rFonts w:eastAsia="Calibri"/>
        </w:rPr>
        <w:t>107</w:t>
      </w:r>
    </w:p>
    <w:p w14:paraId="2ED6526E" w14:textId="77777777" w:rsidR="00DF2D73" w:rsidRDefault="00DF2D73" w:rsidP="00DF2D73">
      <w:pPr>
        <w:tabs>
          <w:tab w:val="right" w:pos="850"/>
          <w:tab w:val="right" w:leader="dot" w:pos="8787"/>
          <w:tab w:val="right" w:pos="9638"/>
        </w:tabs>
        <w:spacing w:after="120"/>
        <w:ind w:left="1134" w:hanging="1134"/>
        <w:rPr>
          <w:rFonts w:eastAsia="Calibri"/>
        </w:rPr>
      </w:pPr>
      <w:r w:rsidRPr="003B4DA4">
        <w:rPr>
          <w:rFonts w:eastAsia="Calibri"/>
        </w:rPr>
        <w:tab/>
        <w:t>12.</w:t>
      </w:r>
      <w:r w:rsidRPr="003B4DA4">
        <w:rPr>
          <w:rFonts w:eastAsia="Calibri"/>
        </w:rPr>
        <w:tab/>
        <w:t>Certificat de conformité du constructeur pour les émissions RDE</w:t>
      </w:r>
      <w:r w:rsidRPr="003B4DA4">
        <w:rPr>
          <w:rFonts w:eastAsia="Calibri"/>
        </w:rPr>
        <w:tab/>
      </w:r>
      <w:r w:rsidRPr="003B4DA4">
        <w:rPr>
          <w:rFonts w:eastAsia="Calibri"/>
        </w:rPr>
        <w:tab/>
      </w:r>
      <w:r>
        <w:rPr>
          <w:rFonts w:eastAsia="Calibri"/>
        </w:rPr>
        <w:t>111</w:t>
      </w:r>
    </w:p>
    <w:p w14:paraId="6D449BBB" w14:textId="77777777" w:rsidR="004D51EA" w:rsidRDefault="004D51EA">
      <w:pPr>
        <w:suppressAutoHyphens w:val="0"/>
        <w:kinsoku/>
        <w:overflowPunct/>
        <w:autoSpaceDE/>
        <w:autoSpaceDN/>
        <w:adjustRightInd/>
        <w:snapToGrid/>
        <w:spacing w:after="200" w:line="276" w:lineRule="auto"/>
        <w:rPr>
          <w:rFonts w:eastAsia="Calibri"/>
        </w:rPr>
      </w:pPr>
      <w:r>
        <w:rPr>
          <w:rFonts w:eastAsia="Calibri"/>
        </w:rPr>
        <w:br w:type="page"/>
      </w:r>
    </w:p>
    <w:bookmarkEnd w:id="2"/>
    <w:p w14:paraId="7B859F93" w14:textId="77777777" w:rsidR="00492D9F" w:rsidRPr="003B4DA4" w:rsidRDefault="00492D9F" w:rsidP="00492D9F">
      <w:pPr>
        <w:pStyle w:val="HChG"/>
        <w:ind w:left="2268"/>
        <w:rPr>
          <w:rFonts w:eastAsia="Calibri"/>
          <w:b w:val="0"/>
        </w:rPr>
      </w:pPr>
      <w:r w:rsidRPr="003B4DA4">
        <w:rPr>
          <w:rFonts w:eastAsia="Calibri"/>
        </w:rPr>
        <w:lastRenderedPageBreak/>
        <w:t>1.</w:t>
      </w:r>
      <w:r w:rsidRPr="003B4DA4">
        <w:rPr>
          <w:rFonts w:eastAsia="Calibri"/>
        </w:rPr>
        <w:tab/>
        <w:t>Domaine d</w:t>
      </w:r>
      <w:r>
        <w:rPr>
          <w:rFonts w:eastAsia="Calibri"/>
        </w:rPr>
        <w:t>’</w:t>
      </w:r>
      <w:r w:rsidRPr="003B4DA4">
        <w:rPr>
          <w:rFonts w:eastAsia="Calibri"/>
        </w:rPr>
        <w:t>application</w:t>
      </w:r>
      <w:bookmarkStart w:id="3" w:name="_Toc284586942"/>
      <w:bookmarkStart w:id="4" w:name="_Toc284587040"/>
      <w:bookmarkStart w:id="5" w:name="_Toc284587291"/>
      <w:bookmarkStart w:id="6" w:name="_Toc289686183"/>
      <w:bookmarkStart w:id="7" w:name="_Toc284586943"/>
      <w:bookmarkStart w:id="8" w:name="_Toc284587041"/>
      <w:bookmarkStart w:id="9" w:name="_Toc284587292"/>
      <w:bookmarkStart w:id="10" w:name="_Toc289686184"/>
      <w:bookmarkStart w:id="11" w:name="_Toc35761071"/>
      <w:bookmarkEnd w:id="3"/>
      <w:bookmarkEnd w:id="4"/>
      <w:bookmarkEnd w:id="5"/>
      <w:bookmarkEnd w:id="6"/>
      <w:bookmarkEnd w:id="7"/>
      <w:bookmarkEnd w:id="8"/>
      <w:bookmarkEnd w:id="9"/>
      <w:bookmarkEnd w:id="10"/>
      <w:bookmarkEnd w:id="11"/>
    </w:p>
    <w:p w14:paraId="5047BED7" w14:textId="77777777" w:rsidR="00492D9F" w:rsidRPr="003B4DA4" w:rsidRDefault="00492D9F" w:rsidP="00492D9F">
      <w:pPr>
        <w:pStyle w:val="SingleTxtG"/>
        <w:ind w:left="2268"/>
        <w:rPr>
          <w:bCs/>
        </w:rPr>
      </w:pPr>
      <w:r w:rsidRPr="003B4DA4">
        <w:t>Le présent Règlement a pour objet d</w:t>
      </w:r>
      <w:r>
        <w:t>’</w:t>
      </w:r>
      <w:r w:rsidRPr="003B4DA4">
        <w:t>établir une méthode mondiale harmonisée pour déterminer les niveaux d</w:t>
      </w:r>
      <w:r>
        <w:t>’</w:t>
      </w:r>
      <w:r w:rsidRPr="003B4DA4">
        <w:t xml:space="preserve">émissions de composés gazeux et de matières particulaires des véhicules légers en conditions réelles de conduite. </w:t>
      </w:r>
    </w:p>
    <w:p w14:paraId="6B71226F" w14:textId="77777777" w:rsidR="00492D9F" w:rsidRPr="003B4DA4" w:rsidRDefault="00492D9F" w:rsidP="00492D9F">
      <w:pPr>
        <w:pStyle w:val="SingleTxtG"/>
        <w:ind w:left="2268"/>
        <w:rPr>
          <w:rFonts w:eastAsia="Calibri"/>
          <w:bCs/>
        </w:rPr>
      </w:pPr>
      <w:r w:rsidRPr="003B4DA4">
        <w:rPr>
          <w:rFonts w:eastAsia="Calibri"/>
        </w:rPr>
        <w:t>Il s</w:t>
      </w:r>
      <w:r>
        <w:rPr>
          <w:rFonts w:eastAsia="Calibri"/>
        </w:rPr>
        <w:t>’</w:t>
      </w:r>
      <w:r w:rsidRPr="003B4DA4">
        <w:rPr>
          <w:rFonts w:eastAsia="Calibri"/>
        </w:rPr>
        <w:t>applique à l</w:t>
      </w:r>
      <w:r>
        <w:rPr>
          <w:rFonts w:eastAsia="Calibri"/>
        </w:rPr>
        <w:t>’</w:t>
      </w:r>
      <w:r w:rsidRPr="003B4DA4">
        <w:rPr>
          <w:rFonts w:eastAsia="Calibri"/>
        </w:rPr>
        <w:t>homologation de type des véhicules de la catégorie M</w:t>
      </w:r>
      <w:r w:rsidRPr="003B4DA4">
        <w:rPr>
          <w:rFonts w:eastAsia="Calibri"/>
          <w:vertAlign w:val="subscript"/>
        </w:rPr>
        <w:t>1</w:t>
      </w:r>
      <w:r w:rsidRPr="003B4DA4">
        <w:rPr>
          <w:rFonts w:eastAsia="Calibri"/>
        </w:rPr>
        <w:t xml:space="preserve"> dont la masse de référence ne dépasse pas 2 610 kg et des véhicules des catégories M</w:t>
      </w:r>
      <w:r w:rsidRPr="003B4DA4">
        <w:rPr>
          <w:rFonts w:eastAsia="Calibri"/>
          <w:vertAlign w:val="subscript"/>
        </w:rPr>
        <w:t>2</w:t>
      </w:r>
      <w:r w:rsidRPr="003B4DA4">
        <w:rPr>
          <w:rFonts w:eastAsia="Calibri"/>
        </w:rPr>
        <w:t xml:space="preserve"> et N</w:t>
      </w:r>
      <w:r w:rsidRPr="003B4DA4">
        <w:rPr>
          <w:rFonts w:eastAsia="Calibri"/>
          <w:vertAlign w:val="subscript"/>
        </w:rPr>
        <w:t>1</w:t>
      </w:r>
      <w:r w:rsidRPr="003B4DA4">
        <w:rPr>
          <w:rFonts w:eastAsia="Calibri"/>
        </w:rPr>
        <w:t xml:space="preserve"> dont la masse de référence ne dépasse pas 2 610 kg et dont la masse techniquement admissible en charge ne dépasse pas 3 500 kg, en ce qui concerne leurs émissions en conditions réelles de conduite. </w:t>
      </w:r>
    </w:p>
    <w:p w14:paraId="6E42DE7A" w14:textId="77777777" w:rsidR="00492D9F" w:rsidRPr="003B4DA4" w:rsidRDefault="00492D9F" w:rsidP="00492D9F">
      <w:pPr>
        <w:pStyle w:val="SingleTxtG"/>
        <w:ind w:left="2268"/>
        <w:rPr>
          <w:rFonts w:eastAsia="Calibri"/>
          <w:bCs/>
        </w:rPr>
      </w:pPr>
      <w:r w:rsidRPr="003B4DA4">
        <w:rPr>
          <w:rFonts w:eastAsia="Calibri"/>
        </w:rPr>
        <w:t>À la demande du constructeur, l</w:t>
      </w:r>
      <w:r>
        <w:rPr>
          <w:rFonts w:eastAsia="Calibri"/>
        </w:rPr>
        <w:t>’</w:t>
      </w:r>
      <w:r w:rsidRPr="003B4DA4">
        <w:rPr>
          <w:rFonts w:eastAsia="Calibri"/>
        </w:rPr>
        <w:t>homologation de type accordée en application du présent Règlement peut être étendue des véhicules désignés ci-dessus aux véhicules de la catégorie M</w:t>
      </w:r>
      <w:r w:rsidRPr="003B4DA4">
        <w:rPr>
          <w:rFonts w:eastAsia="Calibri"/>
          <w:vertAlign w:val="subscript"/>
        </w:rPr>
        <w:t>1</w:t>
      </w:r>
      <w:r w:rsidRPr="003B4DA4">
        <w:rPr>
          <w:rFonts w:eastAsia="Calibri"/>
        </w:rPr>
        <w:t xml:space="preserve"> dont la masse de référence ne dépasse pas 2 840 kg et aux véhicules des catégories M</w:t>
      </w:r>
      <w:r w:rsidRPr="003B4DA4">
        <w:rPr>
          <w:rFonts w:eastAsia="Calibri"/>
          <w:vertAlign w:val="subscript"/>
        </w:rPr>
        <w:t>2</w:t>
      </w:r>
      <w:r w:rsidRPr="003B4DA4">
        <w:rPr>
          <w:rFonts w:eastAsia="Calibri"/>
        </w:rPr>
        <w:t>, et N</w:t>
      </w:r>
      <w:r w:rsidRPr="003B4DA4">
        <w:rPr>
          <w:rFonts w:eastAsia="Calibri"/>
          <w:vertAlign w:val="subscript"/>
        </w:rPr>
        <w:t>1</w:t>
      </w:r>
      <w:r w:rsidRPr="003B4DA4">
        <w:rPr>
          <w:rFonts w:eastAsia="Calibri"/>
        </w:rPr>
        <w:t xml:space="preserve"> dont la masse de référence ne dépasse pas 2 840 kg et dont la masse techniquement admissible en charge ne dépasse pas 3 500 kg qui satisfont aux conditions fixées dans le présent Règlement.</w:t>
      </w:r>
    </w:p>
    <w:p w14:paraId="165DECBA" w14:textId="77777777" w:rsidR="00492D9F" w:rsidRPr="003B4DA4" w:rsidRDefault="00492D9F" w:rsidP="00492D9F">
      <w:pPr>
        <w:pStyle w:val="SingleTxtG"/>
        <w:ind w:left="2268"/>
        <w:rPr>
          <w:rFonts w:eastAsia="Calibri"/>
          <w:bCs/>
        </w:rPr>
      </w:pPr>
      <w:r w:rsidRPr="003B4DA4">
        <w:rPr>
          <w:rFonts w:eastAsia="Calibri"/>
        </w:rPr>
        <w:t>Les véhicules électriques purs et les véhicules à pile à combustible sont exclus du champ d</w:t>
      </w:r>
      <w:r>
        <w:rPr>
          <w:rFonts w:eastAsia="Calibri"/>
        </w:rPr>
        <w:t>’</w:t>
      </w:r>
      <w:r w:rsidRPr="003B4DA4">
        <w:rPr>
          <w:rFonts w:eastAsia="Calibri"/>
        </w:rPr>
        <w:t>application du présent Règlement.</w:t>
      </w:r>
    </w:p>
    <w:p w14:paraId="2C4F5F88" w14:textId="77777777" w:rsidR="00492D9F" w:rsidRPr="003B4DA4" w:rsidRDefault="00492D9F" w:rsidP="00492D9F">
      <w:pPr>
        <w:pStyle w:val="HChG"/>
        <w:ind w:left="2268"/>
      </w:pPr>
      <w:r w:rsidRPr="003B4DA4">
        <w:rPr>
          <w:bCs/>
        </w:rPr>
        <w:t>2.</w:t>
      </w:r>
      <w:r w:rsidRPr="003B4DA4">
        <w:tab/>
        <w:t>Abréviations</w:t>
      </w:r>
      <w:bookmarkStart w:id="12" w:name="_Toc35761072"/>
      <w:bookmarkEnd w:id="12"/>
    </w:p>
    <w:p w14:paraId="7C10B494" w14:textId="77777777" w:rsidR="00492D9F" w:rsidRPr="003B4DA4" w:rsidRDefault="00492D9F" w:rsidP="00492D9F">
      <w:pPr>
        <w:pStyle w:val="SingleTxtG"/>
        <w:ind w:left="2268"/>
        <w:rPr>
          <w:rFonts w:eastAsia="Calibri"/>
        </w:rPr>
      </w:pPr>
      <w:r w:rsidRPr="003B4DA4">
        <w:rPr>
          <w:rFonts w:eastAsia="Calibri"/>
        </w:rPr>
        <w:t>Les abréviations s</w:t>
      </w:r>
      <w:r>
        <w:rPr>
          <w:rFonts w:eastAsia="Calibri"/>
        </w:rPr>
        <w:t>’</w:t>
      </w:r>
      <w:r w:rsidRPr="003B4DA4">
        <w:rPr>
          <w:rFonts w:eastAsia="Calibri"/>
        </w:rPr>
        <w:t xml:space="preserve">appliquent de façon générique aux formes du singulier et du pluriel des termes abrégés. </w:t>
      </w:r>
    </w:p>
    <w:tbl>
      <w:tblPr>
        <w:tblW w:w="6237" w:type="dxa"/>
        <w:tblInd w:w="2265" w:type="dxa"/>
        <w:tblLayout w:type="fixed"/>
        <w:tblLook w:val="0000" w:firstRow="0" w:lastRow="0" w:firstColumn="0" w:lastColumn="0" w:noHBand="0" w:noVBand="0"/>
      </w:tblPr>
      <w:tblGrid>
        <w:gridCol w:w="1190"/>
        <w:gridCol w:w="378"/>
        <w:gridCol w:w="4669"/>
      </w:tblGrid>
      <w:tr w:rsidR="00492D9F" w:rsidRPr="003B4DA4" w14:paraId="0D24DC6D" w14:textId="77777777" w:rsidTr="00825DB6">
        <w:tc>
          <w:tcPr>
            <w:tcW w:w="1190" w:type="dxa"/>
            <w:tcBorders>
              <w:top w:val="single" w:sz="2" w:space="0" w:color="auto"/>
              <w:left w:val="single" w:sz="2" w:space="0" w:color="auto"/>
              <w:bottom w:val="single" w:sz="2" w:space="0" w:color="auto"/>
              <w:right w:val="single" w:sz="2" w:space="0" w:color="auto"/>
            </w:tcBorders>
          </w:tcPr>
          <w:p w14:paraId="27EC793E" w14:textId="77777777" w:rsidR="00492D9F" w:rsidRPr="003B4DA4" w:rsidRDefault="00492D9F" w:rsidP="00825DB6">
            <w:pPr>
              <w:suppressAutoHyphens w:val="0"/>
              <w:spacing w:before="40" w:after="40" w:line="240" w:lineRule="auto"/>
              <w:ind w:left="-52"/>
              <w:rPr>
                <w:rFonts w:eastAsia="SimSun"/>
              </w:rPr>
            </w:pPr>
            <w:r w:rsidRPr="003B4DA4">
              <w:rPr>
                <w:rFonts w:eastAsia="Calibri"/>
              </w:rPr>
              <w:t>CLD</w:t>
            </w:r>
          </w:p>
        </w:tc>
        <w:tc>
          <w:tcPr>
            <w:tcW w:w="378" w:type="dxa"/>
            <w:tcBorders>
              <w:top w:val="single" w:sz="2" w:space="0" w:color="auto"/>
              <w:left w:val="single" w:sz="2" w:space="0" w:color="auto"/>
              <w:bottom w:val="single" w:sz="2" w:space="0" w:color="auto"/>
              <w:right w:val="single" w:sz="2" w:space="0" w:color="auto"/>
            </w:tcBorders>
          </w:tcPr>
          <w:p w14:paraId="35F41385" w14:textId="77777777" w:rsidR="00492D9F" w:rsidRPr="003B4DA4" w:rsidRDefault="00492D9F" w:rsidP="00825DB6">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6F9DA08B" w14:textId="77777777" w:rsidR="00492D9F" w:rsidRPr="003B4DA4" w:rsidRDefault="00492D9F" w:rsidP="00825DB6">
            <w:pPr>
              <w:suppressAutoHyphens w:val="0"/>
              <w:spacing w:before="40" w:after="40" w:line="240" w:lineRule="auto"/>
              <w:rPr>
                <w:rFonts w:eastAsia="SimSun"/>
              </w:rPr>
            </w:pPr>
            <w:r w:rsidRPr="003B4DA4">
              <w:rPr>
                <w:rFonts w:eastAsia="Calibri"/>
              </w:rPr>
              <w:t>Détecteur à chimiluminescence</w:t>
            </w:r>
          </w:p>
        </w:tc>
      </w:tr>
      <w:tr w:rsidR="00492D9F" w:rsidRPr="003B4DA4" w14:paraId="118FD690" w14:textId="77777777" w:rsidTr="00825DB6">
        <w:tc>
          <w:tcPr>
            <w:tcW w:w="1190" w:type="dxa"/>
            <w:tcBorders>
              <w:top w:val="single" w:sz="2" w:space="0" w:color="auto"/>
              <w:left w:val="single" w:sz="2" w:space="0" w:color="auto"/>
              <w:bottom w:val="single" w:sz="2" w:space="0" w:color="auto"/>
              <w:right w:val="single" w:sz="2" w:space="0" w:color="auto"/>
            </w:tcBorders>
          </w:tcPr>
          <w:p w14:paraId="5A28F2AD" w14:textId="77777777" w:rsidR="00492D9F" w:rsidRPr="003B4DA4" w:rsidRDefault="00492D9F" w:rsidP="00825DB6">
            <w:pPr>
              <w:suppressAutoHyphens w:val="0"/>
              <w:spacing w:before="40" w:after="40" w:line="240" w:lineRule="auto"/>
              <w:ind w:left="-52"/>
              <w:rPr>
                <w:rFonts w:eastAsia="Calibri"/>
              </w:rPr>
            </w:pPr>
            <w:r w:rsidRPr="003B4DA4">
              <w:rPr>
                <w:rFonts w:eastAsia="Calibri"/>
              </w:rPr>
              <w:t>CVS</w:t>
            </w:r>
          </w:p>
        </w:tc>
        <w:tc>
          <w:tcPr>
            <w:tcW w:w="378" w:type="dxa"/>
            <w:tcBorders>
              <w:top w:val="single" w:sz="2" w:space="0" w:color="auto"/>
              <w:left w:val="single" w:sz="2" w:space="0" w:color="auto"/>
              <w:bottom w:val="single" w:sz="2" w:space="0" w:color="auto"/>
              <w:right w:val="single" w:sz="2" w:space="0" w:color="auto"/>
            </w:tcBorders>
          </w:tcPr>
          <w:p w14:paraId="6FF2AFB6" w14:textId="77777777" w:rsidR="00492D9F" w:rsidRPr="003B4DA4" w:rsidRDefault="00492D9F" w:rsidP="00825DB6">
            <w:pPr>
              <w:suppressAutoHyphens w:val="0"/>
              <w:spacing w:before="40" w:after="40" w:line="240" w:lineRule="auto"/>
              <w:ind w:left="-63"/>
              <w:rPr>
                <w:rFonts w:eastAsia="Calibri"/>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4C4BC34A" w14:textId="77777777" w:rsidR="00492D9F" w:rsidRPr="003B4DA4" w:rsidRDefault="00492D9F" w:rsidP="00825DB6">
            <w:pPr>
              <w:suppressAutoHyphens w:val="0"/>
              <w:spacing w:before="40" w:after="40" w:line="240" w:lineRule="auto"/>
              <w:rPr>
                <w:rFonts w:eastAsia="Calibri"/>
              </w:rPr>
            </w:pPr>
            <w:r w:rsidRPr="003B4DA4">
              <w:rPr>
                <w:rFonts w:eastAsia="Calibri"/>
              </w:rPr>
              <w:t>Système de prélèvement à volume constant</w:t>
            </w:r>
          </w:p>
        </w:tc>
      </w:tr>
      <w:tr w:rsidR="00492D9F" w:rsidRPr="003B4DA4" w14:paraId="1C185ECC" w14:textId="77777777" w:rsidTr="00825DB6">
        <w:tc>
          <w:tcPr>
            <w:tcW w:w="1190" w:type="dxa"/>
            <w:tcBorders>
              <w:top w:val="single" w:sz="2" w:space="0" w:color="auto"/>
              <w:left w:val="single" w:sz="2" w:space="0" w:color="auto"/>
              <w:bottom w:val="single" w:sz="2" w:space="0" w:color="auto"/>
              <w:right w:val="single" w:sz="2" w:space="0" w:color="auto"/>
            </w:tcBorders>
          </w:tcPr>
          <w:p w14:paraId="5626FC45" w14:textId="77777777" w:rsidR="00492D9F" w:rsidRPr="003B4DA4" w:rsidRDefault="00492D9F" w:rsidP="00825DB6">
            <w:pPr>
              <w:suppressAutoHyphens w:val="0"/>
              <w:spacing w:before="40" w:after="40" w:line="240" w:lineRule="auto"/>
              <w:ind w:left="-52"/>
              <w:rPr>
                <w:rFonts w:eastAsia="SimSun"/>
              </w:rPr>
            </w:pPr>
            <w:r w:rsidRPr="003B4DA4">
              <w:rPr>
                <w:rFonts w:eastAsia="Calibri"/>
              </w:rPr>
              <w:t>ECU</w:t>
            </w:r>
          </w:p>
        </w:tc>
        <w:tc>
          <w:tcPr>
            <w:tcW w:w="378" w:type="dxa"/>
            <w:tcBorders>
              <w:top w:val="single" w:sz="2" w:space="0" w:color="auto"/>
              <w:left w:val="single" w:sz="2" w:space="0" w:color="auto"/>
              <w:bottom w:val="single" w:sz="2" w:space="0" w:color="auto"/>
              <w:right w:val="single" w:sz="2" w:space="0" w:color="auto"/>
            </w:tcBorders>
          </w:tcPr>
          <w:p w14:paraId="30A8D87B" w14:textId="77777777" w:rsidR="00492D9F" w:rsidRPr="003B4DA4" w:rsidRDefault="00492D9F" w:rsidP="00825DB6">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5885B25C" w14:textId="77777777" w:rsidR="00492D9F" w:rsidRPr="003B4DA4" w:rsidRDefault="00492D9F" w:rsidP="00825DB6">
            <w:pPr>
              <w:suppressAutoHyphens w:val="0"/>
              <w:spacing w:before="40" w:after="40" w:line="240" w:lineRule="auto"/>
              <w:rPr>
                <w:rFonts w:eastAsia="SimSun"/>
              </w:rPr>
            </w:pPr>
            <w:r w:rsidRPr="003B4DA4">
              <w:rPr>
                <w:rFonts w:eastAsia="Calibri"/>
              </w:rPr>
              <w:t>Module de gestion électronique</w:t>
            </w:r>
          </w:p>
        </w:tc>
      </w:tr>
      <w:tr w:rsidR="00492D9F" w:rsidRPr="003B4DA4" w14:paraId="7829139C" w14:textId="77777777" w:rsidTr="00825DB6">
        <w:tc>
          <w:tcPr>
            <w:tcW w:w="1190" w:type="dxa"/>
            <w:tcBorders>
              <w:top w:val="single" w:sz="2" w:space="0" w:color="auto"/>
              <w:left w:val="single" w:sz="2" w:space="0" w:color="auto"/>
              <w:bottom w:val="single" w:sz="2" w:space="0" w:color="auto"/>
              <w:right w:val="single" w:sz="2" w:space="0" w:color="auto"/>
            </w:tcBorders>
          </w:tcPr>
          <w:p w14:paraId="6DF976BF" w14:textId="77777777" w:rsidR="00492D9F" w:rsidRPr="003B4DA4" w:rsidRDefault="00492D9F" w:rsidP="00825DB6">
            <w:pPr>
              <w:suppressAutoHyphens w:val="0"/>
              <w:spacing w:before="40" w:after="40" w:line="240" w:lineRule="auto"/>
              <w:ind w:left="-52"/>
              <w:rPr>
                <w:rFonts w:eastAsia="SimSun"/>
              </w:rPr>
            </w:pPr>
            <w:r w:rsidRPr="003B4DA4">
              <w:rPr>
                <w:rFonts w:eastAsia="Calibri"/>
              </w:rPr>
              <w:t>EFM</w:t>
            </w:r>
          </w:p>
        </w:tc>
        <w:tc>
          <w:tcPr>
            <w:tcW w:w="378" w:type="dxa"/>
            <w:tcBorders>
              <w:top w:val="single" w:sz="2" w:space="0" w:color="auto"/>
              <w:left w:val="single" w:sz="2" w:space="0" w:color="auto"/>
              <w:bottom w:val="single" w:sz="2" w:space="0" w:color="auto"/>
              <w:right w:val="single" w:sz="2" w:space="0" w:color="auto"/>
            </w:tcBorders>
          </w:tcPr>
          <w:p w14:paraId="164D77E6" w14:textId="77777777" w:rsidR="00492D9F" w:rsidRPr="003B4DA4" w:rsidRDefault="00492D9F" w:rsidP="00825DB6">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34FD656F" w14:textId="77777777" w:rsidR="00492D9F" w:rsidRPr="003B4DA4" w:rsidRDefault="00492D9F" w:rsidP="00825DB6">
            <w:pPr>
              <w:suppressAutoHyphens w:val="0"/>
              <w:spacing w:before="40" w:after="40" w:line="240" w:lineRule="auto"/>
              <w:rPr>
                <w:rFonts w:eastAsia="SimSun"/>
              </w:rPr>
            </w:pPr>
            <w:r w:rsidRPr="003B4DA4">
              <w:rPr>
                <w:rFonts w:eastAsia="Calibri"/>
              </w:rPr>
              <w:t>Débitmètre massique des gaz d</w:t>
            </w:r>
            <w:r>
              <w:rPr>
                <w:rFonts w:eastAsia="Calibri"/>
              </w:rPr>
              <w:t>’</w:t>
            </w:r>
            <w:r w:rsidRPr="003B4DA4">
              <w:rPr>
                <w:rFonts w:eastAsia="Calibri"/>
              </w:rPr>
              <w:t>échappement</w:t>
            </w:r>
          </w:p>
        </w:tc>
      </w:tr>
      <w:tr w:rsidR="00492D9F" w:rsidRPr="003B4DA4" w14:paraId="0F659D0E" w14:textId="77777777" w:rsidTr="00825DB6">
        <w:tc>
          <w:tcPr>
            <w:tcW w:w="1190" w:type="dxa"/>
            <w:tcBorders>
              <w:top w:val="single" w:sz="2" w:space="0" w:color="auto"/>
              <w:left w:val="single" w:sz="2" w:space="0" w:color="auto"/>
              <w:bottom w:val="single" w:sz="2" w:space="0" w:color="auto"/>
              <w:right w:val="single" w:sz="2" w:space="0" w:color="auto"/>
            </w:tcBorders>
          </w:tcPr>
          <w:p w14:paraId="5AE24207" w14:textId="77777777" w:rsidR="00492D9F" w:rsidRPr="003B4DA4" w:rsidRDefault="00492D9F" w:rsidP="00825DB6">
            <w:pPr>
              <w:suppressAutoHyphens w:val="0"/>
              <w:spacing w:before="40" w:after="40" w:line="240" w:lineRule="auto"/>
              <w:ind w:left="-52"/>
              <w:rPr>
                <w:rFonts w:eastAsia="SimSun"/>
              </w:rPr>
            </w:pPr>
            <w:r w:rsidRPr="003B4DA4">
              <w:rPr>
                <w:rFonts w:eastAsia="Calibri"/>
              </w:rPr>
              <w:t>FID</w:t>
            </w:r>
          </w:p>
        </w:tc>
        <w:tc>
          <w:tcPr>
            <w:tcW w:w="378" w:type="dxa"/>
            <w:tcBorders>
              <w:top w:val="single" w:sz="2" w:space="0" w:color="auto"/>
              <w:left w:val="single" w:sz="2" w:space="0" w:color="auto"/>
              <w:bottom w:val="single" w:sz="2" w:space="0" w:color="auto"/>
              <w:right w:val="single" w:sz="2" w:space="0" w:color="auto"/>
            </w:tcBorders>
          </w:tcPr>
          <w:p w14:paraId="350BF836" w14:textId="77777777" w:rsidR="00492D9F" w:rsidRPr="003B4DA4" w:rsidRDefault="00492D9F" w:rsidP="00825DB6">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273DF826" w14:textId="77777777" w:rsidR="00492D9F" w:rsidRPr="003B4DA4" w:rsidRDefault="00492D9F" w:rsidP="00825DB6">
            <w:pPr>
              <w:suppressAutoHyphens w:val="0"/>
              <w:spacing w:before="40" w:after="40" w:line="240" w:lineRule="auto"/>
              <w:rPr>
                <w:rFonts w:eastAsia="SimSun"/>
              </w:rPr>
            </w:pPr>
            <w:r w:rsidRPr="003B4DA4">
              <w:rPr>
                <w:rFonts w:eastAsia="Calibri"/>
              </w:rPr>
              <w:t>Détecteur à ionisation de flamme</w:t>
            </w:r>
          </w:p>
        </w:tc>
      </w:tr>
      <w:tr w:rsidR="00492D9F" w:rsidRPr="003B4DA4" w14:paraId="0EFC42F0" w14:textId="77777777" w:rsidTr="00825DB6">
        <w:tc>
          <w:tcPr>
            <w:tcW w:w="1190" w:type="dxa"/>
            <w:tcBorders>
              <w:top w:val="single" w:sz="2" w:space="0" w:color="auto"/>
              <w:left w:val="single" w:sz="2" w:space="0" w:color="auto"/>
              <w:bottom w:val="single" w:sz="2" w:space="0" w:color="auto"/>
              <w:right w:val="single" w:sz="2" w:space="0" w:color="auto"/>
            </w:tcBorders>
          </w:tcPr>
          <w:p w14:paraId="4846CDFE" w14:textId="77777777" w:rsidR="00492D9F" w:rsidRPr="003B4DA4" w:rsidRDefault="00492D9F" w:rsidP="00825DB6">
            <w:pPr>
              <w:suppressAutoHyphens w:val="0"/>
              <w:spacing w:before="40" w:after="40" w:line="240" w:lineRule="auto"/>
              <w:ind w:left="-52"/>
              <w:rPr>
                <w:rFonts w:eastAsia="SimSun"/>
              </w:rPr>
            </w:pPr>
            <w:r w:rsidRPr="003B4DA4">
              <w:rPr>
                <w:rFonts w:eastAsia="Calibri"/>
              </w:rPr>
              <w:t>GN</w:t>
            </w:r>
          </w:p>
        </w:tc>
        <w:tc>
          <w:tcPr>
            <w:tcW w:w="378" w:type="dxa"/>
            <w:tcBorders>
              <w:top w:val="single" w:sz="2" w:space="0" w:color="auto"/>
              <w:left w:val="single" w:sz="2" w:space="0" w:color="auto"/>
              <w:bottom w:val="single" w:sz="2" w:space="0" w:color="auto"/>
              <w:right w:val="single" w:sz="2" w:space="0" w:color="auto"/>
            </w:tcBorders>
          </w:tcPr>
          <w:p w14:paraId="5F59740B" w14:textId="77777777" w:rsidR="00492D9F" w:rsidRPr="003B4DA4" w:rsidRDefault="00492D9F" w:rsidP="00825DB6">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05C5C3FC" w14:textId="77777777" w:rsidR="00492D9F" w:rsidRPr="003B4DA4" w:rsidRDefault="00492D9F" w:rsidP="00825DB6">
            <w:pPr>
              <w:suppressAutoHyphens w:val="0"/>
              <w:spacing w:before="40" w:after="40" w:line="240" w:lineRule="auto"/>
              <w:rPr>
                <w:rFonts w:eastAsia="SimSun"/>
              </w:rPr>
            </w:pPr>
            <w:r w:rsidRPr="003B4DA4">
              <w:rPr>
                <w:rFonts w:eastAsia="Calibri"/>
              </w:rPr>
              <w:t>Gaz naturel</w:t>
            </w:r>
          </w:p>
        </w:tc>
      </w:tr>
      <w:tr w:rsidR="00492D9F" w:rsidRPr="003B4DA4" w14:paraId="5E7AC8EE" w14:textId="77777777" w:rsidTr="00825DB6">
        <w:tc>
          <w:tcPr>
            <w:tcW w:w="1190" w:type="dxa"/>
            <w:tcBorders>
              <w:top w:val="single" w:sz="2" w:space="0" w:color="auto"/>
              <w:left w:val="single" w:sz="2" w:space="0" w:color="auto"/>
              <w:bottom w:val="single" w:sz="2" w:space="0" w:color="auto"/>
              <w:right w:val="single" w:sz="2" w:space="0" w:color="auto"/>
            </w:tcBorders>
          </w:tcPr>
          <w:p w14:paraId="7EA0A0FD" w14:textId="77777777" w:rsidR="00492D9F" w:rsidRPr="003B4DA4" w:rsidRDefault="00492D9F" w:rsidP="00825DB6">
            <w:pPr>
              <w:suppressAutoHyphens w:val="0"/>
              <w:spacing w:before="40" w:after="40" w:line="240" w:lineRule="auto"/>
              <w:ind w:left="-52"/>
              <w:rPr>
                <w:rFonts w:eastAsia="SimSun"/>
              </w:rPr>
            </w:pPr>
            <w:r w:rsidRPr="003B4DA4">
              <w:rPr>
                <w:rFonts w:eastAsia="Calibri"/>
              </w:rPr>
              <w:t>GNSS</w:t>
            </w:r>
          </w:p>
        </w:tc>
        <w:tc>
          <w:tcPr>
            <w:tcW w:w="378" w:type="dxa"/>
            <w:tcBorders>
              <w:top w:val="single" w:sz="2" w:space="0" w:color="auto"/>
              <w:left w:val="single" w:sz="2" w:space="0" w:color="auto"/>
              <w:bottom w:val="single" w:sz="2" w:space="0" w:color="auto"/>
              <w:right w:val="single" w:sz="2" w:space="0" w:color="auto"/>
            </w:tcBorders>
          </w:tcPr>
          <w:p w14:paraId="734D05C4" w14:textId="77777777" w:rsidR="00492D9F" w:rsidRPr="003B4DA4" w:rsidRDefault="00492D9F" w:rsidP="00825DB6">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6CE313C8" w14:textId="77777777" w:rsidR="00492D9F" w:rsidRPr="003B4DA4" w:rsidRDefault="00492D9F" w:rsidP="00825DB6">
            <w:pPr>
              <w:suppressAutoHyphens w:val="0"/>
              <w:spacing w:before="40" w:after="40" w:line="240" w:lineRule="auto"/>
              <w:rPr>
                <w:rFonts w:eastAsia="SimSun"/>
              </w:rPr>
            </w:pPr>
            <w:r w:rsidRPr="003B4DA4">
              <w:rPr>
                <w:rFonts w:eastAsia="Calibri"/>
              </w:rPr>
              <w:t>Système mondial de navigation par satellite</w:t>
            </w:r>
          </w:p>
        </w:tc>
      </w:tr>
      <w:tr w:rsidR="00492D9F" w:rsidRPr="003B4DA4" w14:paraId="53417699" w14:textId="77777777" w:rsidTr="00825DB6">
        <w:tc>
          <w:tcPr>
            <w:tcW w:w="1190" w:type="dxa"/>
            <w:tcBorders>
              <w:top w:val="single" w:sz="2" w:space="0" w:color="auto"/>
              <w:left w:val="single" w:sz="2" w:space="0" w:color="auto"/>
              <w:bottom w:val="single" w:sz="2" w:space="0" w:color="auto"/>
              <w:right w:val="single" w:sz="2" w:space="0" w:color="auto"/>
            </w:tcBorders>
          </w:tcPr>
          <w:p w14:paraId="277B343F" w14:textId="77777777" w:rsidR="00492D9F" w:rsidRPr="003B4DA4" w:rsidRDefault="00492D9F" w:rsidP="00825DB6">
            <w:pPr>
              <w:suppressAutoHyphens w:val="0"/>
              <w:spacing w:before="40" w:after="40" w:line="240" w:lineRule="auto"/>
              <w:ind w:left="-52"/>
              <w:rPr>
                <w:rFonts w:eastAsia="SimSun"/>
              </w:rPr>
            </w:pPr>
            <w:r w:rsidRPr="003B4DA4">
              <w:rPr>
                <w:rFonts w:eastAsia="Calibri"/>
              </w:rPr>
              <w:t>GPL</w:t>
            </w:r>
          </w:p>
        </w:tc>
        <w:tc>
          <w:tcPr>
            <w:tcW w:w="378" w:type="dxa"/>
            <w:tcBorders>
              <w:top w:val="single" w:sz="2" w:space="0" w:color="auto"/>
              <w:left w:val="single" w:sz="2" w:space="0" w:color="auto"/>
              <w:bottom w:val="single" w:sz="2" w:space="0" w:color="auto"/>
              <w:right w:val="single" w:sz="2" w:space="0" w:color="auto"/>
            </w:tcBorders>
          </w:tcPr>
          <w:p w14:paraId="3C9009F0" w14:textId="77777777" w:rsidR="00492D9F" w:rsidRPr="003B4DA4" w:rsidRDefault="00492D9F" w:rsidP="00825DB6">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7CDA06BD" w14:textId="77777777" w:rsidR="00492D9F" w:rsidRPr="003B4DA4" w:rsidRDefault="00492D9F" w:rsidP="00825DB6">
            <w:pPr>
              <w:suppressAutoHyphens w:val="0"/>
              <w:spacing w:before="40" w:after="40" w:line="240" w:lineRule="auto"/>
              <w:rPr>
                <w:rFonts w:eastAsia="SimSun"/>
              </w:rPr>
            </w:pPr>
            <w:r w:rsidRPr="003B4DA4">
              <w:rPr>
                <w:rFonts w:eastAsia="Calibri"/>
              </w:rPr>
              <w:t>Gaz de pétrole liquéfié</w:t>
            </w:r>
          </w:p>
        </w:tc>
      </w:tr>
      <w:tr w:rsidR="00492D9F" w:rsidRPr="003B4DA4" w14:paraId="304CCCFB" w14:textId="77777777" w:rsidTr="00825DB6">
        <w:tc>
          <w:tcPr>
            <w:tcW w:w="1190" w:type="dxa"/>
            <w:tcBorders>
              <w:top w:val="single" w:sz="2" w:space="0" w:color="auto"/>
              <w:left w:val="single" w:sz="2" w:space="0" w:color="auto"/>
              <w:bottom w:val="single" w:sz="2" w:space="0" w:color="auto"/>
              <w:right w:val="single" w:sz="2" w:space="0" w:color="auto"/>
            </w:tcBorders>
          </w:tcPr>
          <w:p w14:paraId="116FA1D4" w14:textId="77777777" w:rsidR="00492D9F" w:rsidRPr="003B4DA4" w:rsidRDefault="00492D9F" w:rsidP="00825DB6">
            <w:pPr>
              <w:suppressAutoHyphens w:val="0"/>
              <w:spacing w:before="40" w:after="40" w:line="240" w:lineRule="auto"/>
              <w:ind w:left="-52"/>
              <w:rPr>
                <w:rFonts w:eastAsia="SimSun"/>
              </w:rPr>
            </w:pPr>
            <w:r w:rsidRPr="003B4DA4">
              <w:rPr>
                <w:rFonts w:eastAsia="Calibri"/>
              </w:rPr>
              <w:t>HCLD</w:t>
            </w:r>
          </w:p>
        </w:tc>
        <w:tc>
          <w:tcPr>
            <w:tcW w:w="378" w:type="dxa"/>
            <w:tcBorders>
              <w:top w:val="single" w:sz="2" w:space="0" w:color="auto"/>
              <w:left w:val="single" w:sz="2" w:space="0" w:color="auto"/>
              <w:bottom w:val="single" w:sz="2" w:space="0" w:color="auto"/>
              <w:right w:val="single" w:sz="2" w:space="0" w:color="auto"/>
            </w:tcBorders>
          </w:tcPr>
          <w:p w14:paraId="029FF81E" w14:textId="77777777" w:rsidR="00492D9F" w:rsidRPr="003B4DA4" w:rsidRDefault="00492D9F" w:rsidP="00825DB6">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4DFE4FEB" w14:textId="77777777" w:rsidR="00492D9F" w:rsidRPr="003B4DA4" w:rsidRDefault="00492D9F" w:rsidP="00825DB6">
            <w:pPr>
              <w:suppressAutoHyphens w:val="0"/>
              <w:spacing w:before="40" w:after="40" w:line="240" w:lineRule="auto"/>
              <w:rPr>
                <w:rFonts w:eastAsia="SimSun"/>
              </w:rPr>
            </w:pPr>
            <w:r w:rsidRPr="003B4DA4">
              <w:rPr>
                <w:rFonts w:eastAsia="Calibri"/>
              </w:rPr>
              <w:t>Détecteur à chimiluminescence chauffé</w:t>
            </w:r>
          </w:p>
        </w:tc>
      </w:tr>
      <w:tr w:rsidR="00492D9F" w:rsidRPr="003B4DA4" w14:paraId="1FB8D535" w14:textId="77777777" w:rsidTr="00825DB6">
        <w:tc>
          <w:tcPr>
            <w:tcW w:w="1190" w:type="dxa"/>
            <w:tcBorders>
              <w:top w:val="single" w:sz="2" w:space="0" w:color="auto"/>
              <w:left w:val="single" w:sz="2" w:space="0" w:color="auto"/>
              <w:bottom w:val="single" w:sz="2" w:space="0" w:color="auto"/>
              <w:right w:val="single" w:sz="2" w:space="0" w:color="auto"/>
            </w:tcBorders>
          </w:tcPr>
          <w:p w14:paraId="0D60852A" w14:textId="77777777" w:rsidR="00492D9F" w:rsidRPr="003B4DA4" w:rsidRDefault="00492D9F" w:rsidP="00825DB6">
            <w:pPr>
              <w:suppressAutoHyphens w:val="0"/>
              <w:spacing w:before="40" w:after="40" w:line="240" w:lineRule="auto"/>
              <w:ind w:left="-52"/>
              <w:rPr>
                <w:rFonts w:eastAsia="Calibri"/>
              </w:rPr>
            </w:pPr>
            <w:r w:rsidRPr="003B4DA4">
              <w:rPr>
                <w:rFonts w:eastAsia="Calibri"/>
              </w:rPr>
              <w:t>HCNM</w:t>
            </w:r>
          </w:p>
        </w:tc>
        <w:tc>
          <w:tcPr>
            <w:tcW w:w="378" w:type="dxa"/>
            <w:tcBorders>
              <w:top w:val="single" w:sz="2" w:space="0" w:color="auto"/>
              <w:left w:val="single" w:sz="2" w:space="0" w:color="auto"/>
              <w:bottom w:val="single" w:sz="2" w:space="0" w:color="auto"/>
              <w:right w:val="single" w:sz="2" w:space="0" w:color="auto"/>
            </w:tcBorders>
          </w:tcPr>
          <w:p w14:paraId="4AE156C7" w14:textId="77777777" w:rsidR="00492D9F" w:rsidRPr="003B4DA4" w:rsidRDefault="00492D9F" w:rsidP="00825DB6">
            <w:pPr>
              <w:suppressAutoHyphens w:val="0"/>
              <w:spacing w:before="40" w:after="40" w:line="240" w:lineRule="auto"/>
              <w:ind w:left="-63"/>
              <w:rPr>
                <w:rFonts w:eastAsia="Calibri"/>
              </w:rPr>
            </w:pPr>
            <w:r w:rsidRPr="00C630B3">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41CAE4D0" w14:textId="77777777" w:rsidR="00492D9F" w:rsidRPr="003B4DA4" w:rsidRDefault="00492D9F" w:rsidP="00825DB6">
            <w:pPr>
              <w:suppressAutoHyphens w:val="0"/>
              <w:spacing w:before="40" w:after="40" w:line="240" w:lineRule="auto"/>
              <w:rPr>
                <w:rFonts w:eastAsia="Calibri"/>
              </w:rPr>
            </w:pPr>
            <w:r w:rsidRPr="003B4DA4">
              <w:rPr>
                <w:rFonts w:eastAsia="Calibri"/>
              </w:rPr>
              <w:t>Hydrocarbures non méthaniques</w:t>
            </w:r>
          </w:p>
        </w:tc>
      </w:tr>
      <w:tr w:rsidR="00492D9F" w:rsidRPr="003B4DA4" w14:paraId="7AE7201F" w14:textId="77777777" w:rsidTr="00825DB6">
        <w:tc>
          <w:tcPr>
            <w:tcW w:w="1190" w:type="dxa"/>
            <w:tcBorders>
              <w:top w:val="single" w:sz="2" w:space="0" w:color="auto"/>
              <w:left w:val="single" w:sz="2" w:space="0" w:color="auto"/>
              <w:bottom w:val="single" w:sz="2" w:space="0" w:color="auto"/>
              <w:right w:val="single" w:sz="2" w:space="0" w:color="auto"/>
            </w:tcBorders>
          </w:tcPr>
          <w:p w14:paraId="10D81D56" w14:textId="77777777" w:rsidR="00492D9F" w:rsidRPr="003B4DA4" w:rsidRDefault="00492D9F" w:rsidP="00825DB6">
            <w:pPr>
              <w:suppressAutoHyphens w:val="0"/>
              <w:spacing w:before="40" w:after="40" w:line="240" w:lineRule="auto"/>
              <w:ind w:left="-52"/>
              <w:rPr>
                <w:rFonts w:eastAsia="SimSun"/>
              </w:rPr>
            </w:pPr>
            <w:r w:rsidRPr="003B4DA4">
              <w:rPr>
                <w:rFonts w:eastAsia="Calibri"/>
              </w:rPr>
              <w:t>HCT</w:t>
            </w:r>
          </w:p>
        </w:tc>
        <w:tc>
          <w:tcPr>
            <w:tcW w:w="378" w:type="dxa"/>
            <w:tcBorders>
              <w:top w:val="single" w:sz="2" w:space="0" w:color="auto"/>
              <w:left w:val="single" w:sz="2" w:space="0" w:color="auto"/>
              <w:bottom w:val="single" w:sz="2" w:space="0" w:color="auto"/>
              <w:right w:val="single" w:sz="2" w:space="0" w:color="auto"/>
            </w:tcBorders>
          </w:tcPr>
          <w:p w14:paraId="4DEA1FDE" w14:textId="77777777" w:rsidR="00492D9F" w:rsidRPr="003B4DA4" w:rsidRDefault="00492D9F" w:rsidP="00825DB6">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29D56742" w14:textId="77777777" w:rsidR="00492D9F" w:rsidRPr="003B4DA4" w:rsidRDefault="00492D9F" w:rsidP="00825DB6">
            <w:pPr>
              <w:suppressAutoHyphens w:val="0"/>
              <w:spacing w:before="40" w:after="40" w:line="240" w:lineRule="auto"/>
              <w:rPr>
                <w:rFonts w:eastAsia="SimSun"/>
              </w:rPr>
            </w:pPr>
            <w:r w:rsidRPr="003B4DA4">
              <w:rPr>
                <w:rFonts w:eastAsia="Calibri"/>
              </w:rPr>
              <w:t>Hydrocarbures totaux</w:t>
            </w:r>
          </w:p>
        </w:tc>
      </w:tr>
      <w:tr w:rsidR="00492D9F" w:rsidRPr="003B4DA4" w14:paraId="6EC3F54D" w14:textId="77777777" w:rsidTr="00825DB6">
        <w:tc>
          <w:tcPr>
            <w:tcW w:w="1190" w:type="dxa"/>
            <w:tcBorders>
              <w:top w:val="single" w:sz="2" w:space="0" w:color="auto"/>
              <w:left w:val="single" w:sz="2" w:space="0" w:color="auto"/>
              <w:bottom w:val="single" w:sz="2" w:space="0" w:color="auto"/>
              <w:right w:val="single" w:sz="2" w:space="0" w:color="auto"/>
            </w:tcBorders>
          </w:tcPr>
          <w:p w14:paraId="0FC83A9A" w14:textId="77777777" w:rsidR="00492D9F" w:rsidRPr="003B4DA4" w:rsidRDefault="00492D9F" w:rsidP="00825DB6">
            <w:pPr>
              <w:suppressAutoHyphens w:val="0"/>
              <w:spacing w:before="40" w:after="40" w:line="240" w:lineRule="auto"/>
              <w:ind w:left="-52"/>
              <w:rPr>
                <w:rFonts w:eastAsia="SimSun"/>
              </w:rPr>
            </w:pPr>
            <w:r w:rsidRPr="003B4DA4">
              <w:rPr>
                <w:rFonts w:eastAsia="Calibri"/>
              </w:rPr>
              <w:t>NDIR</w:t>
            </w:r>
          </w:p>
        </w:tc>
        <w:tc>
          <w:tcPr>
            <w:tcW w:w="378" w:type="dxa"/>
            <w:tcBorders>
              <w:top w:val="single" w:sz="2" w:space="0" w:color="auto"/>
              <w:left w:val="single" w:sz="2" w:space="0" w:color="auto"/>
              <w:bottom w:val="single" w:sz="2" w:space="0" w:color="auto"/>
              <w:right w:val="single" w:sz="2" w:space="0" w:color="auto"/>
            </w:tcBorders>
          </w:tcPr>
          <w:p w14:paraId="0F7CEACF" w14:textId="77777777" w:rsidR="00492D9F" w:rsidRPr="003B4DA4" w:rsidRDefault="00492D9F" w:rsidP="00825DB6">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4648B7E7" w14:textId="77777777" w:rsidR="00492D9F" w:rsidRPr="003B4DA4" w:rsidRDefault="00492D9F" w:rsidP="00825DB6">
            <w:pPr>
              <w:suppressAutoHyphens w:val="0"/>
              <w:spacing w:before="40" w:after="40" w:line="240" w:lineRule="auto"/>
              <w:rPr>
                <w:rFonts w:eastAsia="SimSun"/>
              </w:rPr>
            </w:pPr>
            <w:r w:rsidRPr="003B4DA4">
              <w:rPr>
                <w:rFonts w:eastAsia="Calibri"/>
              </w:rPr>
              <w:t>Analyseur non dispersif à absorption dans l</w:t>
            </w:r>
            <w:r>
              <w:rPr>
                <w:rFonts w:eastAsia="Calibri"/>
              </w:rPr>
              <w:t>’</w:t>
            </w:r>
            <w:proofErr w:type="spellStart"/>
            <w:r w:rsidRPr="003B4DA4">
              <w:rPr>
                <w:rFonts w:eastAsia="Calibri"/>
              </w:rPr>
              <w:t>infrarouge</w:t>
            </w:r>
            <w:proofErr w:type="spellEnd"/>
          </w:p>
        </w:tc>
      </w:tr>
      <w:tr w:rsidR="00492D9F" w:rsidRPr="003B4DA4" w14:paraId="2F990780" w14:textId="77777777" w:rsidTr="00825DB6">
        <w:tc>
          <w:tcPr>
            <w:tcW w:w="1190" w:type="dxa"/>
            <w:tcBorders>
              <w:top w:val="single" w:sz="2" w:space="0" w:color="auto"/>
              <w:left w:val="single" w:sz="2" w:space="0" w:color="auto"/>
              <w:bottom w:val="single" w:sz="2" w:space="0" w:color="auto"/>
              <w:right w:val="single" w:sz="2" w:space="0" w:color="auto"/>
            </w:tcBorders>
          </w:tcPr>
          <w:p w14:paraId="6EA689C0" w14:textId="77777777" w:rsidR="00492D9F" w:rsidRPr="003B4DA4" w:rsidRDefault="00492D9F" w:rsidP="00825DB6">
            <w:pPr>
              <w:suppressAutoHyphens w:val="0"/>
              <w:spacing w:before="40" w:after="40" w:line="240" w:lineRule="auto"/>
              <w:ind w:left="-52"/>
              <w:rPr>
                <w:rFonts w:eastAsia="SimSun"/>
              </w:rPr>
            </w:pPr>
            <w:r w:rsidRPr="003B4DA4">
              <w:rPr>
                <w:rFonts w:eastAsia="Calibri"/>
              </w:rPr>
              <w:t>NDUV</w:t>
            </w:r>
          </w:p>
        </w:tc>
        <w:tc>
          <w:tcPr>
            <w:tcW w:w="378" w:type="dxa"/>
            <w:tcBorders>
              <w:top w:val="single" w:sz="2" w:space="0" w:color="auto"/>
              <w:left w:val="single" w:sz="2" w:space="0" w:color="auto"/>
              <w:bottom w:val="single" w:sz="2" w:space="0" w:color="auto"/>
              <w:right w:val="single" w:sz="2" w:space="0" w:color="auto"/>
            </w:tcBorders>
          </w:tcPr>
          <w:p w14:paraId="05FF717B" w14:textId="77777777" w:rsidR="00492D9F" w:rsidRPr="003B4DA4" w:rsidRDefault="00492D9F" w:rsidP="00825DB6">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33B1305C" w14:textId="77777777" w:rsidR="00492D9F" w:rsidRPr="003B4DA4" w:rsidRDefault="00492D9F" w:rsidP="00825DB6">
            <w:pPr>
              <w:suppressAutoHyphens w:val="0"/>
              <w:spacing w:before="40" w:after="40" w:line="240" w:lineRule="auto"/>
              <w:rPr>
                <w:rFonts w:eastAsia="SimSun"/>
              </w:rPr>
            </w:pPr>
            <w:r w:rsidRPr="003B4DA4">
              <w:rPr>
                <w:rFonts w:eastAsia="Calibri"/>
              </w:rPr>
              <w:t>Analyseur non dispersif à absorption dans l</w:t>
            </w:r>
            <w:r>
              <w:rPr>
                <w:rFonts w:eastAsia="Calibri"/>
              </w:rPr>
              <w:t>’</w:t>
            </w:r>
            <w:r w:rsidRPr="003B4DA4">
              <w:rPr>
                <w:rFonts w:eastAsia="Calibri"/>
              </w:rPr>
              <w:t>ultraviolet</w:t>
            </w:r>
          </w:p>
        </w:tc>
      </w:tr>
      <w:tr w:rsidR="00492D9F" w:rsidRPr="003B4DA4" w14:paraId="5448E877" w14:textId="77777777" w:rsidTr="00825DB6">
        <w:tc>
          <w:tcPr>
            <w:tcW w:w="1190" w:type="dxa"/>
            <w:tcBorders>
              <w:top w:val="single" w:sz="2" w:space="0" w:color="auto"/>
              <w:left w:val="single" w:sz="2" w:space="0" w:color="auto"/>
              <w:bottom w:val="single" w:sz="2" w:space="0" w:color="auto"/>
              <w:right w:val="single" w:sz="2" w:space="0" w:color="auto"/>
            </w:tcBorders>
          </w:tcPr>
          <w:p w14:paraId="1CC17751" w14:textId="77777777" w:rsidR="00492D9F" w:rsidRPr="003B4DA4" w:rsidRDefault="00492D9F" w:rsidP="00825DB6">
            <w:pPr>
              <w:suppressAutoHyphens w:val="0"/>
              <w:spacing w:before="40" w:after="40" w:line="240" w:lineRule="auto"/>
              <w:ind w:left="-52"/>
              <w:rPr>
                <w:rFonts w:eastAsia="SimSun"/>
              </w:rPr>
            </w:pPr>
            <w:r w:rsidRPr="003B4DA4">
              <w:rPr>
                <w:rFonts w:eastAsia="Calibri"/>
              </w:rPr>
              <w:t>NMC</w:t>
            </w:r>
          </w:p>
        </w:tc>
        <w:tc>
          <w:tcPr>
            <w:tcW w:w="378" w:type="dxa"/>
            <w:tcBorders>
              <w:top w:val="single" w:sz="2" w:space="0" w:color="auto"/>
              <w:left w:val="single" w:sz="2" w:space="0" w:color="auto"/>
              <w:bottom w:val="single" w:sz="2" w:space="0" w:color="auto"/>
              <w:right w:val="single" w:sz="2" w:space="0" w:color="auto"/>
            </w:tcBorders>
          </w:tcPr>
          <w:p w14:paraId="450B32A5" w14:textId="77777777" w:rsidR="00492D9F" w:rsidRPr="003B4DA4" w:rsidRDefault="00492D9F" w:rsidP="00825DB6">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59A2C413" w14:textId="77777777" w:rsidR="00492D9F" w:rsidRPr="003B4DA4" w:rsidRDefault="00492D9F" w:rsidP="00825DB6">
            <w:pPr>
              <w:suppressAutoHyphens w:val="0"/>
              <w:spacing w:before="40" w:after="40" w:line="240" w:lineRule="auto"/>
              <w:rPr>
                <w:rFonts w:eastAsia="SimSun"/>
              </w:rPr>
            </w:pPr>
            <w:r w:rsidRPr="003B4DA4">
              <w:rPr>
                <w:rFonts w:eastAsia="Calibri"/>
              </w:rPr>
              <w:t>Convertisseur de HCNM</w:t>
            </w:r>
          </w:p>
        </w:tc>
      </w:tr>
      <w:tr w:rsidR="00492D9F" w:rsidRPr="003B4DA4" w14:paraId="63E27B4D" w14:textId="77777777" w:rsidTr="00825DB6">
        <w:tc>
          <w:tcPr>
            <w:tcW w:w="1190" w:type="dxa"/>
            <w:tcBorders>
              <w:top w:val="single" w:sz="2" w:space="0" w:color="auto"/>
              <w:left w:val="single" w:sz="2" w:space="0" w:color="auto"/>
              <w:bottom w:val="single" w:sz="2" w:space="0" w:color="auto"/>
              <w:right w:val="single" w:sz="2" w:space="0" w:color="auto"/>
            </w:tcBorders>
          </w:tcPr>
          <w:p w14:paraId="0C0AF5B9" w14:textId="77777777" w:rsidR="00492D9F" w:rsidRPr="003B4DA4" w:rsidRDefault="00492D9F" w:rsidP="00825DB6">
            <w:pPr>
              <w:suppressAutoHyphens w:val="0"/>
              <w:spacing w:before="40" w:after="40" w:line="240" w:lineRule="auto"/>
              <w:ind w:left="-52"/>
              <w:rPr>
                <w:rFonts w:eastAsia="SimSun"/>
              </w:rPr>
            </w:pPr>
            <w:r w:rsidRPr="003B4DA4">
              <w:rPr>
                <w:rFonts w:eastAsia="Calibri"/>
              </w:rPr>
              <w:t>NMC-FID</w:t>
            </w:r>
          </w:p>
        </w:tc>
        <w:tc>
          <w:tcPr>
            <w:tcW w:w="378" w:type="dxa"/>
            <w:tcBorders>
              <w:top w:val="single" w:sz="2" w:space="0" w:color="auto"/>
              <w:left w:val="single" w:sz="2" w:space="0" w:color="auto"/>
              <w:bottom w:val="single" w:sz="2" w:space="0" w:color="auto"/>
              <w:right w:val="single" w:sz="2" w:space="0" w:color="auto"/>
            </w:tcBorders>
          </w:tcPr>
          <w:p w14:paraId="1B81818B" w14:textId="77777777" w:rsidR="00492D9F" w:rsidRPr="003B4DA4" w:rsidRDefault="00492D9F" w:rsidP="00825DB6">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525361F9" w14:textId="77777777" w:rsidR="00492D9F" w:rsidRPr="003B4DA4" w:rsidRDefault="00492D9F" w:rsidP="00825DB6">
            <w:pPr>
              <w:suppressAutoHyphens w:val="0"/>
              <w:spacing w:before="40" w:after="40" w:line="240" w:lineRule="auto"/>
              <w:rPr>
                <w:rFonts w:eastAsia="SimSun"/>
              </w:rPr>
            </w:pPr>
            <w:r w:rsidRPr="003B4DA4">
              <w:rPr>
                <w:rFonts w:eastAsia="Calibri"/>
              </w:rPr>
              <w:t>Convertisseur de HCNM en combinaison avec un détecteur à ionisation de flamme</w:t>
            </w:r>
          </w:p>
        </w:tc>
      </w:tr>
      <w:tr w:rsidR="00492D9F" w:rsidRPr="003B4DA4" w14:paraId="5CFAEE45" w14:textId="77777777" w:rsidTr="00825DB6">
        <w:tc>
          <w:tcPr>
            <w:tcW w:w="1190" w:type="dxa"/>
            <w:tcBorders>
              <w:top w:val="single" w:sz="2" w:space="0" w:color="auto"/>
              <w:left w:val="single" w:sz="2" w:space="0" w:color="auto"/>
              <w:bottom w:val="single" w:sz="2" w:space="0" w:color="auto"/>
              <w:right w:val="single" w:sz="2" w:space="0" w:color="auto"/>
            </w:tcBorders>
          </w:tcPr>
          <w:p w14:paraId="02A11DC1" w14:textId="77777777" w:rsidR="00492D9F" w:rsidRPr="003B4DA4" w:rsidRDefault="00492D9F" w:rsidP="00825DB6">
            <w:pPr>
              <w:suppressAutoHyphens w:val="0"/>
              <w:spacing w:before="40" w:after="40" w:line="240" w:lineRule="auto"/>
              <w:ind w:left="-52"/>
              <w:rPr>
                <w:rFonts w:eastAsia="SimSun"/>
              </w:rPr>
            </w:pPr>
            <w:r w:rsidRPr="003B4DA4">
              <w:rPr>
                <w:rFonts w:eastAsia="Calibri"/>
              </w:rPr>
              <w:t>OBD</w:t>
            </w:r>
          </w:p>
        </w:tc>
        <w:tc>
          <w:tcPr>
            <w:tcW w:w="378" w:type="dxa"/>
            <w:tcBorders>
              <w:top w:val="single" w:sz="2" w:space="0" w:color="auto"/>
              <w:left w:val="single" w:sz="2" w:space="0" w:color="auto"/>
              <w:bottom w:val="single" w:sz="2" w:space="0" w:color="auto"/>
              <w:right w:val="single" w:sz="2" w:space="0" w:color="auto"/>
            </w:tcBorders>
          </w:tcPr>
          <w:p w14:paraId="79FF3459" w14:textId="77777777" w:rsidR="00492D9F" w:rsidRPr="003B4DA4" w:rsidRDefault="00492D9F" w:rsidP="00825DB6">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4E88463A" w14:textId="77777777" w:rsidR="00492D9F" w:rsidRPr="003B4DA4" w:rsidRDefault="00492D9F" w:rsidP="00825DB6">
            <w:pPr>
              <w:suppressAutoHyphens w:val="0"/>
              <w:spacing w:before="40" w:after="40" w:line="240" w:lineRule="auto"/>
              <w:rPr>
                <w:rFonts w:eastAsia="SimSun"/>
              </w:rPr>
            </w:pPr>
            <w:r w:rsidRPr="003B4DA4">
              <w:rPr>
                <w:rFonts w:eastAsia="Calibri"/>
              </w:rPr>
              <w:t>Système d</w:t>
            </w:r>
            <w:r>
              <w:rPr>
                <w:rFonts w:eastAsia="Calibri"/>
              </w:rPr>
              <w:t>’</w:t>
            </w:r>
            <w:r w:rsidRPr="003B4DA4">
              <w:rPr>
                <w:rFonts w:eastAsia="Calibri"/>
              </w:rPr>
              <w:t>autodiagnostic</w:t>
            </w:r>
          </w:p>
        </w:tc>
      </w:tr>
      <w:tr w:rsidR="00492D9F" w:rsidRPr="003B4DA4" w14:paraId="3FC7CD86" w14:textId="77777777" w:rsidTr="00825DB6">
        <w:tc>
          <w:tcPr>
            <w:tcW w:w="1190" w:type="dxa"/>
            <w:tcBorders>
              <w:top w:val="single" w:sz="2" w:space="0" w:color="auto"/>
              <w:left w:val="single" w:sz="2" w:space="0" w:color="auto"/>
              <w:bottom w:val="single" w:sz="2" w:space="0" w:color="auto"/>
              <w:right w:val="single" w:sz="2" w:space="0" w:color="auto"/>
            </w:tcBorders>
          </w:tcPr>
          <w:p w14:paraId="2193A6AF" w14:textId="77777777" w:rsidR="00492D9F" w:rsidRPr="003B4DA4" w:rsidRDefault="00492D9F" w:rsidP="00825DB6">
            <w:pPr>
              <w:suppressAutoHyphens w:val="0"/>
              <w:spacing w:before="40" w:after="40" w:line="240" w:lineRule="auto"/>
              <w:ind w:left="-52"/>
              <w:rPr>
                <w:rFonts w:eastAsia="SimSun"/>
              </w:rPr>
            </w:pPr>
            <w:r w:rsidRPr="003B4DA4">
              <w:rPr>
                <w:rFonts w:eastAsia="Calibri"/>
              </w:rPr>
              <w:t>PEMS</w:t>
            </w:r>
          </w:p>
        </w:tc>
        <w:tc>
          <w:tcPr>
            <w:tcW w:w="378" w:type="dxa"/>
            <w:tcBorders>
              <w:top w:val="single" w:sz="2" w:space="0" w:color="auto"/>
              <w:left w:val="single" w:sz="2" w:space="0" w:color="auto"/>
              <w:bottom w:val="single" w:sz="2" w:space="0" w:color="auto"/>
              <w:right w:val="single" w:sz="2" w:space="0" w:color="auto"/>
            </w:tcBorders>
          </w:tcPr>
          <w:p w14:paraId="386E4458" w14:textId="77777777" w:rsidR="00492D9F" w:rsidRPr="003B4DA4" w:rsidRDefault="00492D9F" w:rsidP="00825DB6">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7940A35B" w14:textId="77777777" w:rsidR="00492D9F" w:rsidRPr="003B4DA4" w:rsidRDefault="00492D9F" w:rsidP="00825DB6">
            <w:pPr>
              <w:suppressAutoHyphens w:val="0"/>
              <w:spacing w:before="40" w:after="40" w:line="240" w:lineRule="auto"/>
              <w:rPr>
                <w:rFonts w:eastAsia="SimSun"/>
              </w:rPr>
            </w:pPr>
            <w:r w:rsidRPr="003B4DA4">
              <w:rPr>
                <w:rFonts w:eastAsia="Calibri"/>
              </w:rPr>
              <w:t>Système mobile de mesure des émissions</w:t>
            </w:r>
          </w:p>
        </w:tc>
      </w:tr>
      <w:tr w:rsidR="00492D9F" w:rsidRPr="003B4DA4" w14:paraId="69ABBFDE" w14:textId="77777777" w:rsidTr="00825DB6">
        <w:tc>
          <w:tcPr>
            <w:tcW w:w="1190" w:type="dxa"/>
            <w:tcBorders>
              <w:top w:val="single" w:sz="2" w:space="0" w:color="auto"/>
              <w:left w:val="single" w:sz="2" w:space="0" w:color="auto"/>
              <w:bottom w:val="single" w:sz="2" w:space="0" w:color="auto"/>
              <w:right w:val="single" w:sz="2" w:space="0" w:color="auto"/>
            </w:tcBorders>
          </w:tcPr>
          <w:p w14:paraId="6F246412" w14:textId="77777777" w:rsidR="00492D9F" w:rsidRPr="003B4DA4" w:rsidRDefault="00492D9F" w:rsidP="00825DB6">
            <w:pPr>
              <w:suppressAutoHyphens w:val="0"/>
              <w:spacing w:before="40" w:after="40" w:line="240" w:lineRule="auto"/>
              <w:ind w:left="-52"/>
              <w:rPr>
                <w:rFonts w:eastAsia="SimSun"/>
              </w:rPr>
            </w:pPr>
            <w:r w:rsidRPr="003B4DA4">
              <w:rPr>
                <w:rFonts w:eastAsia="Calibri"/>
              </w:rPr>
              <w:t>RPA</w:t>
            </w:r>
          </w:p>
        </w:tc>
        <w:tc>
          <w:tcPr>
            <w:tcW w:w="378" w:type="dxa"/>
            <w:tcBorders>
              <w:top w:val="single" w:sz="2" w:space="0" w:color="auto"/>
              <w:left w:val="single" w:sz="2" w:space="0" w:color="auto"/>
              <w:bottom w:val="single" w:sz="2" w:space="0" w:color="auto"/>
              <w:right w:val="single" w:sz="2" w:space="0" w:color="auto"/>
            </w:tcBorders>
          </w:tcPr>
          <w:p w14:paraId="621FF0EF" w14:textId="77777777" w:rsidR="00492D9F" w:rsidRPr="003B4DA4" w:rsidRDefault="00492D9F" w:rsidP="00825DB6">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7E6AFE53" w14:textId="77777777" w:rsidR="00492D9F" w:rsidRPr="003B4DA4" w:rsidRDefault="00492D9F" w:rsidP="00825DB6">
            <w:pPr>
              <w:suppressAutoHyphens w:val="0"/>
              <w:spacing w:before="40" w:after="40" w:line="240" w:lineRule="auto"/>
              <w:rPr>
                <w:rFonts w:eastAsia="SimSun"/>
              </w:rPr>
            </w:pPr>
            <w:r w:rsidRPr="003B4DA4">
              <w:rPr>
                <w:rFonts w:eastAsia="Calibri"/>
              </w:rPr>
              <w:t>Accélération positive relative</w:t>
            </w:r>
          </w:p>
        </w:tc>
      </w:tr>
      <w:tr w:rsidR="00492D9F" w:rsidRPr="003B4DA4" w14:paraId="4D2C0400" w14:textId="77777777" w:rsidTr="00825DB6">
        <w:tc>
          <w:tcPr>
            <w:tcW w:w="1190" w:type="dxa"/>
            <w:tcBorders>
              <w:top w:val="single" w:sz="2" w:space="0" w:color="auto"/>
              <w:left w:val="single" w:sz="2" w:space="0" w:color="auto"/>
              <w:bottom w:val="single" w:sz="2" w:space="0" w:color="auto"/>
              <w:right w:val="single" w:sz="2" w:space="0" w:color="auto"/>
            </w:tcBorders>
          </w:tcPr>
          <w:p w14:paraId="7CECA274" w14:textId="77777777" w:rsidR="00492D9F" w:rsidRPr="003B4DA4" w:rsidRDefault="00492D9F" w:rsidP="00825DB6">
            <w:pPr>
              <w:suppressAutoHyphens w:val="0"/>
              <w:spacing w:before="40" w:after="40" w:line="240" w:lineRule="auto"/>
              <w:ind w:left="-52"/>
              <w:rPr>
                <w:rFonts w:eastAsia="SimSun"/>
              </w:rPr>
            </w:pPr>
            <w:r w:rsidRPr="003B4DA4">
              <w:rPr>
                <w:rFonts w:eastAsia="Calibri"/>
              </w:rPr>
              <w:t>SEE</w:t>
            </w:r>
          </w:p>
        </w:tc>
        <w:tc>
          <w:tcPr>
            <w:tcW w:w="378" w:type="dxa"/>
            <w:tcBorders>
              <w:top w:val="single" w:sz="2" w:space="0" w:color="auto"/>
              <w:left w:val="single" w:sz="2" w:space="0" w:color="auto"/>
              <w:bottom w:val="single" w:sz="2" w:space="0" w:color="auto"/>
              <w:right w:val="single" w:sz="2" w:space="0" w:color="auto"/>
            </w:tcBorders>
          </w:tcPr>
          <w:p w14:paraId="1D21312E" w14:textId="77777777" w:rsidR="00492D9F" w:rsidRPr="003B4DA4" w:rsidRDefault="00492D9F" w:rsidP="00825DB6">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1D688110" w14:textId="77777777" w:rsidR="00492D9F" w:rsidRPr="003B4DA4" w:rsidRDefault="00492D9F" w:rsidP="00825DB6">
            <w:pPr>
              <w:suppressAutoHyphens w:val="0"/>
              <w:spacing w:before="40" w:after="40" w:line="240" w:lineRule="auto"/>
              <w:rPr>
                <w:rFonts w:eastAsia="SimSun"/>
              </w:rPr>
            </w:pPr>
            <w:r w:rsidRPr="003B4DA4">
              <w:rPr>
                <w:rFonts w:eastAsia="Calibri"/>
              </w:rPr>
              <w:t>Erreur type d</w:t>
            </w:r>
            <w:r>
              <w:rPr>
                <w:rFonts w:eastAsia="Calibri"/>
              </w:rPr>
              <w:t>’</w:t>
            </w:r>
            <w:r w:rsidRPr="003B4DA4">
              <w:rPr>
                <w:rFonts w:eastAsia="Calibri"/>
              </w:rPr>
              <w:t>estimation</w:t>
            </w:r>
          </w:p>
        </w:tc>
      </w:tr>
      <w:tr w:rsidR="00492D9F" w:rsidRPr="003B4DA4" w14:paraId="6C8A1BA3" w14:textId="77777777" w:rsidTr="00825DB6">
        <w:tc>
          <w:tcPr>
            <w:tcW w:w="1190" w:type="dxa"/>
            <w:tcBorders>
              <w:top w:val="single" w:sz="2" w:space="0" w:color="auto"/>
              <w:left w:val="single" w:sz="2" w:space="0" w:color="auto"/>
              <w:bottom w:val="single" w:sz="2" w:space="0" w:color="auto"/>
              <w:right w:val="single" w:sz="2" w:space="0" w:color="auto"/>
            </w:tcBorders>
          </w:tcPr>
          <w:p w14:paraId="2CA24EE4" w14:textId="77777777" w:rsidR="00492D9F" w:rsidRPr="003B4DA4" w:rsidRDefault="00492D9F" w:rsidP="00825DB6">
            <w:pPr>
              <w:suppressAutoHyphens w:val="0"/>
              <w:spacing w:before="40" w:after="40" w:line="240" w:lineRule="auto"/>
              <w:ind w:left="-52"/>
              <w:rPr>
                <w:rFonts w:eastAsia="SimSun"/>
              </w:rPr>
            </w:pPr>
            <w:r w:rsidRPr="003B4DA4">
              <w:rPr>
                <w:rFonts w:eastAsia="Calibri"/>
              </w:rPr>
              <w:t>VEH</w:t>
            </w:r>
          </w:p>
        </w:tc>
        <w:tc>
          <w:tcPr>
            <w:tcW w:w="378" w:type="dxa"/>
            <w:tcBorders>
              <w:top w:val="single" w:sz="2" w:space="0" w:color="auto"/>
              <w:left w:val="single" w:sz="2" w:space="0" w:color="auto"/>
              <w:bottom w:val="single" w:sz="2" w:space="0" w:color="auto"/>
              <w:right w:val="single" w:sz="2" w:space="0" w:color="auto"/>
            </w:tcBorders>
          </w:tcPr>
          <w:p w14:paraId="69B940F7" w14:textId="77777777" w:rsidR="00492D9F" w:rsidRPr="003B4DA4" w:rsidRDefault="00492D9F" w:rsidP="00825DB6">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02FE3028" w14:textId="77777777" w:rsidR="00492D9F" w:rsidRPr="003B4DA4" w:rsidRDefault="00492D9F" w:rsidP="00825DB6">
            <w:pPr>
              <w:suppressAutoHyphens w:val="0"/>
              <w:spacing w:before="40" w:after="40" w:line="240" w:lineRule="auto"/>
              <w:rPr>
                <w:rFonts w:eastAsia="SimSun"/>
              </w:rPr>
            </w:pPr>
            <w:r w:rsidRPr="003B4DA4">
              <w:rPr>
                <w:rFonts w:eastAsia="Calibri"/>
              </w:rPr>
              <w:t>Véhicule électrique hybride</w:t>
            </w:r>
          </w:p>
        </w:tc>
      </w:tr>
      <w:tr w:rsidR="00492D9F" w:rsidRPr="003B4DA4" w14:paraId="4D125A66" w14:textId="77777777" w:rsidTr="00825DB6">
        <w:tc>
          <w:tcPr>
            <w:tcW w:w="1190" w:type="dxa"/>
            <w:tcBorders>
              <w:top w:val="single" w:sz="2" w:space="0" w:color="auto"/>
              <w:left w:val="single" w:sz="2" w:space="0" w:color="auto"/>
              <w:bottom w:val="single" w:sz="2" w:space="0" w:color="auto"/>
              <w:right w:val="single" w:sz="2" w:space="0" w:color="auto"/>
            </w:tcBorders>
          </w:tcPr>
          <w:p w14:paraId="09532366" w14:textId="77777777" w:rsidR="00492D9F" w:rsidRPr="003B4DA4" w:rsidRDefault="00492D9F" w:rsidP="00825DB6">
            <w:pPr>
              <w:suppressAutoHyphens w:val="0"/>
              <w:spacing w:before="40" w:after="40" w:line="240" w:lineRule="auto"/>
              <w:ind w:left="-52"/>
              <w:rPr>
                <w:rFonts w:eastAsia="Calibri"/>
              </w:rPr>
            </w:pPr>
            <w:r w:rsidRPr="003B4DA4">
              <w:rPr>
                <w:rFonts w:eastAsia="Calibri"/>
              </w:rPr>
              <w:t>VEH-NRE</w:t>
            </w:r>
          </w:p>
        </w:tc>
        <w:tc>
          <w:tcPr>
            <w:tcW w:w="378" w:type="dxa"/>
            <w:tcBorders>
              <w:top w:val="single" w:sz="2" w:space="0" w:color="auto"/>
              <w:left w:val="single" w:sz="2" w:space="0" w:color="auto"/>
              <w:bottom w:val="single" w:sz="2" w:space="0" w:color="auto"/>
              <w:right w:val="single" w:sz="2" w:space="0" w:color="auto"/>
            </w:tcBorders>
          </w:tcPr>
          <w:p w14:paraId="5581A8BD" w14:textId="77777777" w:rsidR="00492D9F" w:rsidRPr="003B4DA4" w:rsidRDefault="00492D9F" w:rsidP="00825DB6">
            <w:pPr>
              <w:suppressAutoHyphens w:val="0"/>
              <w:spacing w:before="40" w:after="40" w:line="240" w:lineRule="auto"/>
              <w:ind w:left="-63"/>
              <w:rPr>
                <w:rFonts w:eastAsia="Calibri"/>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6A334CB3" w14:textId="77777777" w:rsidR="00492D9F" w:rsidRPr="003B4DA4" w:rsidRDefault="00492D9F" w:rsidP="00825DB6">
            <w:pPr>
              <w:suppressAutoHyphens w:val="0"/>
              <w:spacing w:before="40" w:after="40" w:line="240" w:lineRule="auto"/>
              <w:rPr>
                <w:rFonts w:eastAsia="Calibri"/>
              </w:rPr>
            </w:pPr>
            <w:r w:rsidRPr="003B4DA4">
              <w:rPr>
                <w:rFonts w:eastAsia="Calibri"/>
              </w:rPr>
              <w:t>Véhicule électrique hybride non rechargeable de l</w:t>
            </w:r>
            <w:r>
              <w:rPr>
                <w:rFonts w:eastAsia="Calibri"/>
              </w:rPr>
              <w:t>’</w:t>
            </w:r>
            <w:r w:rsidRPr="003B4DA4">
              <w:rPr>
                <w:rFonts w:eastAsia="Calibri"/>
              </w:rPr>
              <w:t>extérieur</w:t>
            </w:r>
          </w:p>
        </w:tc>
      </w:tr>
      <w:tr w:rsidR="00492D9F" w:rsidRPr="003B4DA4" w14:paraId="5157FA49" w14:textId="77777777" w:rsidTr="00825DB6">
        <w:tc>
          <w:tcPr>
            <w:tcW w:w="1190" w:type="dxa"/>
            <w:tcBorders>
              <w:top w:val="single" w:sz="2" w:space="0" w:color="auto"/>
              <w:left w:val="single" w:sz="2" w:space="0" w:color="auto"/>
              <w:bottom w:val="single" w:sz="2" w:space="0" w:color="auto"/>
              <w:right w:val="single" w:sz="2" w:space="0" w:color="auto"/>
            </w:tcBorders>
          </w:tcPr>
          <w:p w14:paraId="5422E00F" w14:textId="77777777" w:rsidR="00492D9F" w:rsidRPr="003B4DA4" w:rsidRDefault="00492D9F" w:rsidP="00825DB6">
            <w:pPr>
              <w:suppressAutoHyphens w:val="0"/>
              <w:spacing w:before="40" w:after="40" w:line="240" w:lineRule="auto"/>
              <w:ind w:left="-52"/>
              <w:rPr>
                <w:rFonts w:eastAsia="Calibri"/>
              </w:rPr>
            </w:pPr>
            <w:r w:rsidRPr="003B4DA4">
              <w:rPr>
                <w:rFonts w:eastAsia="Calibri"/>
              </w:rPr>
              <w:t>VEH-RE</w:t>
            </w:r>
          </w:p>
        </w:tc>
        <w:tc>
          <w:tcPr>
            <w:tcW w:w="378" w:type="dxa"/>
            <w:tcBorders>
              <w:top w:val="single" w:sz="2" w:space="0" w:color="auto"/>
              <w:left w:val="single" w:sz="2" w:space="0" w:color="auto"/>
              <w:bottom w:val="single" w:sz="2" w:space="0" w:color="auto"/>
              <w:right w:val="single" w:sz="2" w:space="0" w:color="auto"/>
            </w:tcBorders>
          </w:tcPr>
          <w:p w14:paraId="58FA7398" w14:textId="77777777" w:rsidR="00492D9F" w:rsidRPr="003B4DA4" w:rsidRDefault="00492D9F" w:rsidP="00825DB6">
            <w:pPr>
              <w:suppressAutoHyphens w:val="0"/>
              <w:spacing w:before="40" w:after="40" w:line="240" w:lineRule="auto"/>
              <w:ind w:left="-63"/>
              <w:rPr>
                <w:rFonts w:eastAsia="Calibri"/>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1B316763" w14:textId="77777777" w:rsidR="00492D9F" w:rsidRPr="003B4DA4" w:rsidRDefault="00492D9F" w:rsidP="00825DB6">
            <w:pPr>
              <w:suppressAutoHyphens w:val="0"/>
              <w:spacing w:before="40" w:after="40" w:line="240" w:lineRule="auto"/>
              <w:rPr>
                <w:rFonts w:eastAsia="Calibri"/>
              </w:rPr>
            </w:pPr>
            <w:r w:rsidRPr="003B4DA4">
              <w:rPr>
                <w:rFonts w:eastAsia="Calibri"/>
              </w:rPr>
              <w:t>Véhicule électrique hybride rechargeable de l</w:t>
            </w:r>
            <w:r>
              <w:rPr>
                <w:rFonts w:eastAsia="Calibri"/>
              </w:rPr>
              <w:t>’</w:t>
            </w:r>
            <w:r w:rsidRPr="003B4DA4">
              <w:rPr>
                <w:rFonts w:eastAsia="Calibri"/>
              </w:rPr>
              <w:t>extérieur</w:t>
            </w:r>
          </w:p>
        </w:tc>
      </w:tr>
      <w:tr w:rsidR="00492D9F" w:rsidRPr="003B4DA4" w14:paraId="501DF4BC" w14:textId="77777777" w:rsidTr="00825DB6">
        <w:tc>
          <w:tcPr>
            <w:tcW w:w="1190" w:type="dxa"/>
            <w:tcBorders>
              <w:top w:val="single" w:sz="2" w:space="0" w:color="auto"/>
              <w:left w:val="single" w:sz="2" w:space="0" w:color="auto"/>
              <w:bottom w:val="single" w:sz="2" w:space="0" w:color="auto"/>
              <w:right w:val="single" w:sz="2" w:space="0" w:color="auto"/>
            </w:tcBorders>
          </w:tcPr>
          <w:p w14:paraId="37299AA3" w14:textId="77777777" w:rsidR="00492D9F" w:rsidRPr="003B4DA4" w:rsidRDefault="00492D9F" w:rsidP="00825DB6">
            <w:pPr>
              <w:suppressAutoHyphens w:val="0"/>
              <w:spacing w:before="40" w:after="40" w:line="240" w:lineRule="auto"/>
              <w:ind w:left="-52"/>
              <w:rPr>
                <w:rFonts w:eastAsia="SimSun"/>
              </w:rPr>
            </w:pPr>
            <w:r w:rsidRPr="003B4DA4">
              <w:rPr>
                <w:rFonts w:eastAsia="Calibri"/>
              </w:rPr>
              <w:t>VIN</w:t>
            </w:r>
          </w:p>
        </w:tc>
        <w:tc>
          <w:tcPr>
            <w:tcW w:w="378" w:type="dxa"/>
            <w:tcBorders>
              <w:top w:val="single" w:sz="2" w:space="0" w:color="auto"/>
              <w:left w:val="single" w:sz="2" w:space="0" w:color="auto"/>
              <w:bottom w:val="single" w:sz="2" w:space="0" w:color="auto"/>
              <w:right w:val="single" w:sz="2" w:space="0" w:color="auto"/>
            </w:tcBorders>
          </w:tcPr>
          <w:p w14:paraId="521E2A11" w14:textId="77777777" w:rsidR="00492D9F" w:rsidRPr="003B4DA4" w:rsidRDefault="00492D9F" w:rsidP="00825DB6">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6A40B99F" w14:textId="77777777" w:rsidR="00492D9F" w:rsidRPr="003B4DA4" w:rsidRDefault="00492D9F" w:rsidP="00825DB6">
            <w:pPr>
              <w:suppressAutoHyphens w:val="0"/>
              <w:spacing w:before="40" w:after="40" w:line="240" w:lineRule="auto"/>
              <w:rPr>
                <w:rFonts w:eastAsia="SimSun"/>
              </w:rPr>
            </w:pPr>
            <w:r w:rsidRPr="003B4DA4">
              <w:rPr>
                <w:rFonts w:eastAsia="Calibri"/>
              </w:rPr>
              <w:t>Numéro d</w:t>
            </w:r>
            <w:r>
              <w:rPr>
                <w:rFonts w:eastAsia="Calibri"/>
              </w:rPr>
              <w:t>’</w:t>
            </w:r>
            <w:r w:rsidRPr="003B4DA4">
              <w:rPr>
                <w:rFonts w:eastAsia="Calibri"/>
              </w:rPr>
              <w:t>identification du véhicule</w:t>
            </w:r>
          </w:p>
        </w:tc>
      </w:tr>
      <w:tr w:rsidR="00492D9F" w:rsidRPr="003B4DA4" w14:paraId="6331DBB8" w14:textId="77777777" w:rsidTr="00825DB6">
        <w:tc>
          <w:tcPr>
            <w:tcW w:w="1190" w:type="dxa"/>
            <w:tcBorders>
              <w:top w:val="single" w:sz="2" w:space="0" w:color="auto"/>
              <w:left w:val="single" w:sz="2" w:space="0" w:color="auto"/>
              <w:bottom w:val="single" w:sz="2" w:space="0" w:color="auto"/>
              <w:right w:val="single" w:sz="2" w:space="0" w:color="auto"/>
            </w:tcBorders>
          </w:tcPr>
          <w:p w14:paraId="2842A052" w14:textId="77777777" w:rsidR="00492D9F" w:rsidRPr="003B4DA4" w:rsidRDefault="00492D9F" w:rsidP="00825DB6">
            <w:pPr>
              <w:suppressAutoHyphens w:val="0"/>
              <w:spacing w:before="40" w:after="40" w:line="240" w:lineRule="auto"/>
              <w:ind w:left="-52"/>
              <w:rPr>
                <w:rFonts w:eastAsia="SimSun"/>
              </w:rPr>
            </w:pPr>
            <w:r w:rsidRPr="003B4DA4">
              <w:rPr>
                <w:rFonts w:eastAsia="Calibri"/>
              </w:rPr>
              <w:lastRenderedPageBreak/>
              <w:t>WLTC</w:t>
            </w:r>
          </w:p>
        </w:tc>
        <w:tc>
          <w:tcPr>
            <w:tcW w:w="378" w:type="dxa"/>
            <w:tcBorders>
              <w:top w:val="single" w:sz="2" w:space="0" w:color="auto"/>
              <w:left w:val="single" w:sz="2" w:space="0" w:color="auto"/>
              <w:bottom w:val="single" w:sz="2" w:space="0" w:color="auto"/>
              <w:right w:val="single" w:sz="2" w:space="0" w:color="auto"/>
            </w:tcBorders>
          </w:tcPr>
          <w:p w14:paraId="1F0D4355" w14:textId="77777777" w:rsidR="00492D9F" w:rsidRPr="003B4DA4" w:rsidRDefault="00492D9F" w:rsidP="00825DB6">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5ADCC9AD" w14:textId="77777777" w:rsidR="00492D9F" w:rsidRPr="003B4DA4" w:rsidRDefault="00492D9F" w:rsidP="00825DB6">
            <w:pPr>
              <w:suppressAutoHyphens w:val="0"/>
              <w:spacing w:before="40" w:after="40" w:line="240" w:lineRule="auto"/>
              <w:rPr>
                <w:rFonts w:eastAsia="SimSun"/>
              </w:rPr>
            </w:pPr>
            <w:r w:rsidRPr="003B4DA4">
              <w:rPr>
                <w:rFonts w:eastAsia="Calibri"/>
              </w:rPr>
              <w:t>Cycle d</w:t>
            </w:r>
            <w:r>
              <w:rPr>
                <w:rFonts w:eastAsia="Calibri"/>
              </w:rPr>
              <w:t>’</w:t>
            </w:r>
            <w:r w:rsidRPr="003B4DA4">
              <w:rPr>
                <w:rFonts w:eastAsia="Calibri"/>
              </w:rPr>
              <w:t>essai mondial harmonisé pour les voitures particulières et les véhicules utilitaires légers</w:t>
            </w:r>
          </w:p>
        </w:tc>
      </w:tr>
      <w:tr w:rsidR="00492D9F" w:rsidRPr="003B4DA4" w14:paraId="7D637259" w14:textId="77777777" w:rsidTr="00825DB6">
        <w:tc>
          <w:tcPr>
            <w:tcW w:w="1190" w:type="dxa"/>
            <w:tcBorders>
              <w:top w:val="single" w:sz="2" w:space="0" w:color="auto"/>
              <w:left w:val="single" w:sz="2" w:space="0" w:color="auto"/>
              <w:bottom w:val="single" w:sz="2" w:space="0" w:color="auto"/>
              <w:right w:val="single" w:sz="2" w:space="0" w:color="auto"/>
            </w:tcBorders>
          </w:tcPr>
          <w:p w14:paraId="0AC714F0" w14:textId="77777777" w:rsidR="00492D9F" w:rsidRPr="003B4DA4" w:rsidRDefault="00492D9F" w:rsidP="00825DB6">
            <w:pPr>
              <w:suppressAutoHyphens w:val="0"/>
              <w:spacing w:before="40" w:after="40" w:line="240" w:lineRule="auto"/>
              <w:ind w:left="-52"/>
              <w:rPr>
                <w:rFonts w:eastAsia="Calibri"/>
              </w:rPr>
            </w:pPr>
            <w:r w:rsidRPr="003B4DA4">
              <w:rPr>
                <w:rFonts w:eastAsia="Calibri"/>
              </w:rPr>
              <w:t>WLTP</w:t>
            </w:r>
          </w:p>
        </w:tc>
        <w:tc>
          <w:tcPr>
            <w:tcW w:w="378" w:type="dxa"/>
            <w:tcBorders>
              <w:top w:val="single" w:sz="2" w:space="0" w:color="auto"/>
              <w:left w:val="single" w:sz="2" w:space="0" w:color="auto"/>
              <w:bottom w:val="single" w:sz="2" w:space="0" w:color="auto"/>
              <w:right w:val="single" w:sz="2" w:space="0" w:color="auto"/>
            </w:tcBorders>
          </w:tcPr>
          <w:p w14:paraId="127AEEAB" w14:textId="77777777" w:rsidR="00492D9F" w:rsidRPr="003B4DA4" w:rsidRDefault="00492D9F" w:rsidP="00825DB6">
            <w:pPr>
              <w:suppressAutoHyphens w:val="0"/>
              <w:spacing w:before="40" w:after="40" w:line="240" w:lineRule="auto"/>
              <w:ind w:left="-63"/>
              <w:rPr>
                <w:rFonts w:eastAsia="Calibri"/>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1122C16F" w14:textId="77777777" w:rsidR="00492D9F" w:rsidRPr="003B4DA4" w:rsidRDefault="00492D9F" w:rsidP="00825DB6">
            <w:pPr>
              <w:suppressAutoHyphens w:val="0"/>
              <w:spacing w:before="40" w:after="40" w:line="240" w:lineRule="auto"/>
              <w:rPr>
                <w:rFonts w:eastAsia="Calibri"/>
              </w:rPr>
            </w:pPr>
            <w:r w:rsidRPr="003B4DA4">
              <w:rPr>
                <w:rFonts w:eastAsia="Calibri"/>
              </w:rPr>
              <w:t>Procédure d</w:t>
            </w:r>
            <w:r>
              <w:rPr>
                <w:rFonts w:eastAsia="Calibri"/>
              </w:rPr>
              <w:t>’</w:t>
            </w:r>
            <w:r w:rsidRPr="003B4DA4">
              <w:rPr>
                <w:rFonts w:eastAsia="Calibri"/>
              </w:rPr>
              <w:t>essai mondiale harmonisée pour les voitures particulières et les véhicules utilitaires légers (procédure WLTP)</w:t>
            </w:r>
          </w:p>
        </w:tc>
      </w:tr>
      <w:tr w:rsidR="00492D9F" w:rsidRPr="003B4DA4" w14:paraId="521356B8" w14:textId="77777777" w:rsidTr="00825DB6">
        <w:tc>
          <w:tcPr>
            <w:tcW w:w="1190" w:type="dxa"/>
            <w:tcBorders>
              <w:top w:val="single" w:sz="2" w:space="0" w:color="auto"/>
              <w:left w:val="single" w:sz="2" w:space="0" w:color="auto"/>
              <w:bottom w:val="single" w:sz="2" w:space="0" w:color="auto"/>
              <w:right w:val="single" w:sz="2" w:space="0" w:color="auto"/>
            </w:tcBorders>
          </w:tcPr>
          <w:p w14:paraId="6B26B4EB" w14:textId="77777777" w:rsidR="00492D9F" w:rsidRPr="003B4DA4" w:rsidRDefault="00492D9F" w:rsidP="00825DB6">
            <w:pPr>
              <w:suppressAutoHyphens w:val="0"/>
              <w:spacing w:before="40" w:after="40" w:line="240" w:lineRule="auto"/>
              <w:ind w:left="-52"/>
              <w:rPr>
                <w:rFonts w:eastAsia="SimSun"/>
              </w:rPr>
            </w:pPr>
            <w:r w:rsidRPr="003B4DA4">
              <w:rPr>
                <w:rFonts w:eastAsia="Calibri"/>
              </w:rPr>
              <w:t>WWH-OBD</w:t>
            </w:r>
          </w:p>
        </w:tc>
        <w:tc>
          <w:tcPr>
            <w:tcW w:w="378" w:type="dxa"/>
            <w:tcBorders>
              <w:top w:val="single" w:sz="2" w:space="0" w:color="auto"/>
              <w:left w:val="single" w:sz="2" w:space="0" w:color="auto"/>
              <w:bottom w:val="single" w:sz="2" w:space="0" w:color="auto"/>
              <w:right w:val="single" w:sz="2" w:space="0" w:color="auto"/>
            </w:tcBorders>
          </w:tcPr>
          <w:p w14:paraId="46F78D7D" w14:textId="77777777" w:rsidR="00492D9F" w:rsidRPr="003B4DA4" w:rsidRDefault="00492D9F" w:rsidP="00825DB6">
            <w:pPr>
              <w:suppressAutoHyphens w:val="0"/>
              <w:spacing w:before="40" w:after="40" w:line="240" w:lineRule="auto"/>
              <w:ind w:left="-63"/>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21FBC077" w14:textId="77777777" w:rsidR="00492D9F" w:rsidRPr="003B4DA4" w:rsidRDefault="00492D9F" w:rsidP="00825DB6">
            <w:pPr>
              <w:suppressAutoHyphens w:val="0"/>
              <w:spacing w:before="40" w:after="40" w:line="240" w:lineRule="auto"/>
              <w:rPr>
                <w:rFonts w:eastAsia="SimSun"/>
              </w:rPr>
            </w:pPr>
            <w:r w:rsidRPr="003B4DA4">
              <w:rPr>
                <w:rFonts w:eastAsia="Calibri"/>
              </w:rPr>
              <w:t>Système d</w:t>
            </w:r>
            <w:r>
              <w:rPr>
                <w:rFonts w:eastAsia="Calibri"/>
              </w:rPr>
              <w:t>’</w:t>
            </w:r>
            <w:r w:rsidRPr="003B4DA4">
              <w:rPr>
                <w:rFonts w:eastAsia="Calibri"/>
              </w:rPr>
              <w:t>autodiagnostic harmonisé au niveau mondial</w:t>
            </w:r>
          </w:p>
        </w:tc>
      </w:tr>
    </w:tbl>
    <w:p w14:paraId="4AF2A13E" w14:textId="77777777" w:rsidR="00492D9F" w:rsidRPr="003B4DA4" w:rsidRDefault="00492D9F" w:rsidP="00492D9F">
      <w:pPr>
        <w:pStyle w:val="HChG"/>
        <w:ind w:left="2268"/>
        <w:rPr>
          <w:rFonts w:eastAsia="Calibri"/>
          <w:b w:val="0"/>
        </w:rPr>
      </w:pPr>
      <w:bookmarkStart w:id="13" w:name="_Toc35761073"/>
      <w:bookmarkStart w:id="14" w:name="_Toc284587295"/>
      <w:bookmarkStart w:id="15" w:name="_Toc284587044"/>
      <w:r w:rsidRPr="003B4DA4">
        <w:rPr>
          <w:rFonts w:eastAsia="Calibri"/>
          <w:bCs/>
        </w:rPr>
        <w:t>3.</w:t>
      </w:r>
      <w:r w:rsidRPr="003B4DA4">
        <w:rPr>
          <w:rFonts w:eastAsia="Calibri"/>
        </w:rPr>
        <w:tab/>
      </w:r>
      <w:r w:rsidRPr="003B4DA4">
        <w:rPr>
          <w:rFonts w:eastAsia="Calibri"/>
        </w:rPr>
        <w:tab/>
        <w:t>Définitions</w:t>
      </w:r>
      <w:bookmarkEnd w:id="13"/>
    </w:p>
    <w:p w14:paraId="59209D8A" w14:textId="77777777" w:rsidR="00492D9F" w:rsidRPr="003B4DA4" w:rsidRDefault="00492D9F" w:rsidP="00492D9F">
      <w:pPr>
        <w:pStyle w:val="SingleTxtG"/>
        <w:ind w:left="2268"/>
      </w:pPr>
      <w:r w:rsidRPr="003B4DA4">
        <w:t>Aux fins du présent Règlement, les définitions suivantes s</w:t>
      </w:r>
      <w:r>
        <w:t>’</w:t>
      </w:r>
      <w:r w:rsidRPr="003B4DA4">
        <w:t>appliquent :</w:t>
      </w:r>
    </w:p>
    <w:p w14:paraId="5348A50D" w14:textId="77777777" w:rsidR="00492D9F" w:rsidRPr="003B4DA4" w:rsidRDefault="00492D9F" w:rsidP="00492D9F">
      <w:pPr>
        <w:pStyle w:val="SingleTxtG"/>
        <w:ind w:left="2268" w:hanging="1134"/>
      </w:pPr>
      <w:r w:rsidRPr="003B4DA4">
        <w:t>3.1</w:t>
      </w:r>
      <w:r w:rsidRPr="003B4DA4">
        <w:tab/>
        <w:t>Par « </w:t>
      </w:r>
      <w:r w:rsidRPr="003B4DA4">
        <w:rPr>
          <w:i/>
          <w:iCs/>
        </w:rPr>
        <w:t>type de véhicule en ce qui concerne les émissions en conditions réelles de conduite</w:t>
      </w:r>
      <w:r w:rsidRPr="003B4DA4">
        <w:t> », on entend un groupe de véhicules qui ne présentent pas entre eux de différences quant aux critères constituant une « famille d</w:t>
      </w:r>
      <w:r>
        <w:t>’</w:t>
      </w:r>
      <w:r w:rsidRPr="003B4DA4">
        <w:t>essai PEMS » telle que définie au paragraphe 6.3.1.</w:t>
      </w:r>
    </w:p>
    <w:p w14:paraId="24F0CF79" w14:textId="77777777" w:rsidR="00492D9F" w:rsidRPr="003B4DA4" w:rsidRDefault="00492D9F" w:rsidP="00492D9F">
      <w:pPr>
        <w:pStyle w:val="SingleTxtG"/>
        <w:keepNext/>
        <w:ind w:left="2268" w:hanging="1134"/>
        <w:jc w:val="left"/>
        <w:rPr>
          <w:rFonts w:eastAsia="Calibri"/>
          <w:bCs/>
        </w:rPr>
      </w:pPr>
      <w:r w:rsidRPr="003B4DA4">
        <w:rPr>
          <w:rFonts w:eastAsia="Calibri"/>
        </w:rPr>
        <w:t>3.2</w:t>
      </w:r>
      <w:r w:rsidRPr="003B4DA4">
        <w:rPr>
          <w:rFonts w:eastAsia="Calibri"/>
        </w:rPr>
        <w:tab/>
        <w:t>Équipement d</w:t>
      </w:r>
      <w:r>
        <w:rPr>
          <w:rFonts w:eastAsia="Calibri"/>
        </w:rPr>
        <w:t>’</w:t>
      </w:r>
      <w:r w:rsidRPr="003B4DA4">
        <w:rPr>
          <w:rFonts w:eastAsia="Calibri"/>
        </w:rPr>
        <w:t>essai</w:t>
      </w:r>
    </w:p>
    <w:p w14:paraId="45541013" w14:textId="77777777" w:rsidR="00492D9F" w:rsidRPr="003B4DA4" w:rsidRDefault="00492D9F" w:rsidP="00492D9F">
      <w:pPr>
        <w:pStyle w:val="SingleTxtG"/>
        <w:ind w:left="2268" w:hanging="1134"/>
        <w:rPr>
          <w:rFonts w:eastAsia="Calibri"/>
        </w:rPr>
      </w:pPr>
      <w:r w:rsidRPr="003B4DA4">
        <w:rPr>
          <w:rFonts w:eastAsia="Calibri"/>
        </w:rPr>
        <w:t>3.2.1</w:t>
      </w:r>
      <w:r w:rsidRPr="003B4DA4">
        <w:rPr>
          <w:rFonts w:eastAsia="Calibri"/>
        </w:rPr>
        <w:tab/>
        <w:t>Par « </w:t>
      </w:r>
      <w:r w:rsidRPr="003B4DA4">
        <w:rPr>
          <w:rFonts w:eastAsia="Calibri"/>
          <w:i/>
          <w:iCs/>
        </w:rPr>
        <w:t>exactitude</w:t>
      </w:r>
      <w:r w:rsidRPr="003B4DA4">
        <w:rPr>
          <w:rFonts w:eastAsia="Calibri"/>
        </w:rPr>
        <w:t> », on entend la différence entre une valeur mesurée et une valeur de référence, déterminée conformément à une norme nationale ou internationale, qui exprime l</w:t>
      </w:r>
      <w:r>
        <w:rPr>
          <w:rFonts w:eastAsia="Calibri"/>
        </w:rPr>
        <w:t>’</w:t>
      </w:r>
      <w:r w:rsidRPr="003B4DA4">
        <w:rPr>
          <w:rFonts w:eastAsia="Calibri"/>
        </w:rPr>
        <w:t>exactitude d</w:t>
      </w:r>
      <w:r>
        <w:rPr>
          <w:rFonts w:eastAsia="Calibri"/>
        </w:rPr>
        <w:t>’</w:t>
      </w:r>
      <w:r w:rsidRPr="003B4DA4">
        <w:rPr>
          <w:rFonts w:eastAsia="Calibri"/>
        </w:rPr>
        <w:t>un résultat (voir fig. 1).</w:t>
      </w:r>
    </w:p>
    <w:p w14:paraId="44F98ECE" w14:textId="77777777" w:rsidR="00492D9F" w:rsidRPr="003B4DA4" w:rsidRDefault="00492D9F" w:rsidP="00492D9F">
      <w:pPr>
        <w:pStyle w:val="SingleTxtG"/>
        <w:ind w:left="2268" w:hanging="1134"/>
        <w:rPr>
          <w:rFonts w:eastAsia="Calibri"/>
        </w:rPr>
      </w:pPr>
      <w:r w:rsidRPr="003B4DA4">
        <w:rPr>
          <w:rFonts w:eastAsia="Calibri"/>
        </w:rPr>
        <w:t>3.2.2</w:t>
      </w:r>
      <w:r w:rsidRPr="003B4DA4">
        <w:rPr>
          <w:rFonts w:eastAsia="Calibri"/>
        </w:rPr>
        <w:tab/>
        <w:t>Par « </w:t>
      </w:r>
      <w:r w:rsidRPr="003B4DA4">
        <w:rPr>
          <w:rFonts w:eastAsia="Calibri"/>
          <w:i/>
          <w:iCs/>
        </w:rPr>
        <w:t>adaptateur</w:t>
      </w:r>
      <w:r w:rsidRPr="003B4DA4">
        <w:rPr>
          <w:rFonts w:eastAsia="Calibri"/>
        </w:rPr>
        <w:t> », dans le contexte du présent Règlement, on entend des pièces mécaniques qui permettent la connexion du véhicule au raccord d</w:t>
      </w:r>
      <w:r>
        <w:rPr>
          <w:rFonts w:eastAsia="Calibri"/>
        </w:rPr>
        <w:t>’</w:t>
      </w:r>
      <w:r w:rsidRPr="003B4DA4">
        <w:rPr>
          <w:rFonts w:eastAsia="Calibri"/>
        </w:rPr>
        <w:t>un dispositif de mesure normalisé ou communément utilisé.</w:t>
      </w:r>
    </w:p>
    <w:p w14:paraId="34E84FE0" w14:textId="77777777" w:rsidR="00492D9F" w:rsidRPr="003B4DA4" w:rsidRDefault="00492D9F" w:rsidP="00492D9F">
      <w:pPr>
        <w:pStyle w:val="SingleTxtG"/>
        <w:ind w:left="2268" w:hanging="1134"/>
        <w:rPr>
          <w:rFonts w:eastAsia="Calibri"/>
        </w:rPr>
      </w:pPr>
      <w:r w:rsidRPr="003B4DA4">
        <w:rPr>
          <w:rFonts w:eastAsia="Calibri"/>
        </w:rPr>
        <w:t>3.2.3</w:t>
      </w:r>
      <w:r w:rsidRPr="003B4DA4">
        <w:rPr>
          <w:rFonts w:eastAsia="Calibri"/>
        </w:rPr>
        <w:tab/>
        <w:t>Par « </w:t>
      </w:r>
      <w:r w:rsidRPr="003B4DA4">
        <w:rPr>
          <w:rFonts w:eastAsia="Calibri"/>
          <w:i/>
          <w:iCs/>
        </w:rPr>
        <w:t>analyseur</w:t>
      </w:r>
      <w:r w:rsidRPr="003B4DA4">
        <w:rPr>
          <w:rFonts w:eastAsia="Calibri"/>
        </w:rPr>
        <w:t> », on entend tout dispositif de mesure qui ne fait pas partie du véhicule mais est installé pour déterminer la concentration ou la quantité de gaz ou de particules polluants.</w:t>
      </w:r>
    </w:p>
    <w:p w14:paraId="4F4D1273" w14:textId="77777777" w:rsidR="00492D9F" w:rsidRPr="003B4DA4" w:rsidRDefault="00492D9F" w:rsidP="00492D9F">
      <w:pPr>
        <w:pStyle w:val="SingleTxtG"/>
        <w:ind w:left="2268" w:hanging="1134"/>
        <w:rPr>
          <w:rFonts w:eastAsia="Calibri"/>
        </w:rPr>
      </w:pPr>
      <w:r w:rsidRPr="003B4DA4">
        <w:rPr>
          <w:rFonts w:eastAsia="Calibri"/>
        </w:rPr>
        <w:t>3.2.4</w:t>
      </w:r>
      <w:r w:rsidRPr="003B4DA4">
        <w:rPr>
          <w:rFonts w:eastAsia="Calibri"/>
        </w:rPr>
        <w:tab/>
        <w:t>Par « </w:t>
      </w:r>
      <w:r w:rsidRPr="003B4DA4">
        <w:rPr>
          <w:rFonts w:eastAsia="Calibri"/>
          <w:i/>
          <w:iCs/>
        </w:rPr>
        <w:t>étalonnage</w:t>
      </w:r>
      <w:r w:rsidRPr="003B4DA4">
        <w:rPr>
          <w:rFonts w:eastAsia="Calibri"/>
        </w:rPr>
        <w:t> », on entend le processus qui consiste à régler la réponse d</w:t>
      </w:r>
      <w:r>
        <w:rPr>
          <w:rFonts w:eastAsia="Calibri"/>
        </w:rPr>
        <w:t>’</w:t>
      </w:r>
      <w:r w:rsidRPr="003B4DA4">
        <w:rPr>
          <w:rFonts w:eastAsia="Calibri"/>
        </w:rPr>
        <w:t>un système de mesure de manière telle que ses résultats correspondent à une gamme de signaux de référence.</w:t>
      </w:r>
    </w:p>
    <w:p w14:paraId="5AC9A9F5" w14:textId="77777777" w:rsidR="00492D9F" w:rsidRPr="003B4DA4" w:rsidRDefault="00492D9F" w:rsidP="00492D9F">
      <w:pPr>
        <w:pStyle w:val="SingleTxtG"/>
        <w:ind w:left="2268" w:hanging="1134"/>
        <w:rPr>
          <w:rFonts w:eastAsia="Calibri"/>
        </w:rPr>
      </w:pPr>
      <w:r w:rsidRPr="003B4DA4">
        <w:rPr>
          <w:rFonts w:eastAsia="Calibri"/>
        </w:rPr>
        <w:t>3.2.5</w:t>
      </w:r>
      <w:r w:rsidRPr="003B4DA4">
        <w:rPr>
          <w:rFonts w:eastAsia="Calibri"/>
        </w:rPr>
        <w:tab/>
        <w:t>Par « </w:t>
      </w:r>
      <w:r w:rsidRPr="003B4DA4">
        <w:rPr>
          <w:rFonts w:eastAsia="Calibri"/>
          <w:i/>
          <w:iCs/>
        </w:rPr>
        <w:t>gaz d</w:t>
      </w:r>
      <w:r>
        <w:rPr>
          <w:rFonts w:eastAsia="Calibri"/>
          <w:i/>
          <w:iCs/>
        </w:rPr>
        <w:t>’</w:t>
      </w:r>
      <w:r w:rsidRPr="003B4DA4">
        <w:rPr>
          <w:rFonts w:eastAsia="Calibri"/>
          <w:i/>
          <w:iCs/>
        </w:rPr>
        <w:t>étalonnage</w:t>
      </w:r>
      <w:r w:rsidRPr="003B4DA4">
        <w:rPr>
          <w:rFonts w:eastAsia="Calibri"/>
        </w:rPr>
        <w:t> », on entend un mélange de gaz utilisé pour étalonner les analyseurs de gaz.</w:t>
      </w:r>
    </w:p>
    <w:p w14:paraId="0589F03A" w14:textId="77777777" w:rsidR="00492D9F" w:rsidRPr="003B4DA4" w:rsidRDefault="00492D9F" w:rsidP="00492D9F">
      <w:pPr>
        <w:pStyle w:val="SingleTxtG"/>
        <w:ind w:left="2268" w:hanging="1134"/>
        <w:rPr>
          <w:rFonts w:eastAsia="Calibri"/>
        </w:rPr>
      </w:pPr>
      <w:r w:rsidRPr="003B4DA4">
        <w:rPr>
          <w:rFonts w:eastAsia="Calibri"/>
        </w:rPr>
        <w:t>3.2.6</w:t>
      </w:r>
      <w:r w:rsidRPr="003B4DA4">
        <w:rPr>
          <w:rFonts w:eastAsia="Calibri"/>
        </w:rPr>
        <w:tab/>
        <w:t>Par « </w:t>
      </w:r>
      <w:r w:rsidRPr="003B4DA4">
        <w:rPr>
          <w:rFonts w:eastAsia="Calibri"/>
          <w:i/>
          <w:iCs/>
        </w:rPr>
        <w:t>temps de retard</w:t>
      </w:r>
      <w:r w:rsidRPr="003B4DA4">
        <w:rPr>
          <w:rFonts w:eastAsia="Calibri"/>
        </w:rPr>
        <w:t> », on entend la différence de temps entre la variation du constituant à mesurer au point de référence et une réponse du système de 10 % de la valeur de mesure finale (t</w:t>
      </w:r>
      <w:r w:rsidRPr="003B4DA4">
        <w:rPr>
          <w:rFonts w:eastAsia="Calibri"/>
          <w:vertAlign w:val="subscript"/>
        </w:rPr>
        <w:t>10</w:t>
      </w:r>
      <w:r w:rsidRPr="003B4DA4">
        <w:rPr>
          <w:rFonts w:eastAsia="Calibri"/>
        </w:rPr>
        <w:t>), la sonde de prélèvement étant définie comme point de référence (voir fig.2).</w:t>
      </w:r>
    </w:p>
    <w:p w14:paraId="17D19AD8" w14:textId="77777777" w:rsidR="00492D9F" w:rsidRPr="003B4DA4" w:rsidRDefault="00492D9F" w:rsidP="00492D9F">
      <w:pPr>
        <w:pStyle w:val="SingleTxtG"/>
        <w:ind w:left="2268" w:hanging="1134"/>
        <w:rPr>
          <w:rFonts w:eastAsia="Calibri"/>
        </w:rPr>
      </w:pPr>
      <w:r w:rsidRPr="003B4DA4">
        <w:rPr>
          <w:rFonts w:eastAsia="Calibri"/>
        </w:rPr>
        <w:t>3.2.7</w:t>
      </w:r>
      <w:r w:rsidRPr="003B4DA4">
        <w:rPr>
          <w:rFonts w:eastAsia="Calibri"/>
        </w:rPr>
        <w:tab/>
        <w:t>Par « </w:t>
      </w:r>
      <w:r w:rsidRPr="003B4DA4">
        <w:rPr>
          <w:rFonts w:eastAsia="Calibri"/>
          <w:i/>
          <w:iCs/>
        </w:rPr>
        <w:t>amplitude maximale</w:t>
      </w:r>
      <w:r w:rsidRPr="003B4DA4">
        <w:rPr>
          <w:rFonts w:eastAsia="Calibri"/>
        </w:rPr>
        <w:t> », on entend la plage complète d</w:t>
      </w:r>
      <w:r>
        <w:rPr>
          <w:rFonts w:eastAsia="Calibri"/>
        </w:rPr>
        <w:t>’</w:t>
      </w:r>
      <w:r w:rsidRPr="003B4DA4">
        <w:rPr>
          <w:rFonts w:eastAsia="Calibri"/>
        </w:rPr>
        <w:t>un analyseur, d</w:t>
      </w:r>
      <w:r>
        <w:rPr>
          <w:rFonts w:eastAsia="Calibri"/>
        </w:rPr>
        <w:t>’</w:t>
      </w:r>
      <w:r w:rsidRPr="003B4DA4">
        <w:rPr>
          <w:rFonts w:eastAsia="Calibri"/>
        </w:rPr>
        <w:t>un instrument de mesure de débit ou d</w:t>
      </w:r>
      <w:r>
        <w:rPr>
          <w:rFonts w:eastAsia="Calibri"/>
        </w:rPr>
        <w:t>’</w:t>
      </w:r>
      <w:r w:rsidRPr="003B4DA4">
        <w:rPr>
          <w:rFonts w:eastAsia="Calibri"/>
        </w:rPr>
        <w:t>un capteur, comme spécifié par le fabricant de l</w:t>
      </w:r>
      <w:r>
        <w:rPr>
          <w:rFonts w:eastAsia="Calibri"/>
        </w:rPr>
        <w:t>’</w:t>
      </w:r>
      <w:r w:rsidRPr="003B4DA4">
        <w:rPr>
          <w:rFonts w:eastAsia="Calibri"/>
        </w:rPr>
        <w:t>équipement, ou la plage la plus élevée utilisée pour l</w:t>
      </w:r>
      <w:r>
        <w:rPr>
          <w:rFonts w:eastAsia="Calibri"/>
        </w:rPr>
        <w:t>’</w:t>
      </w:r>
      <w:r w:rsidRPr="003B4DA4">
        <w:rPr>
          <w:rFonts w:eastAsia="Calibri"/>
        </w:rPr>
        <w:t xml:space="preserve">essai considéré. </w:t>
      </w:r>
    </w:p>
    <w:p w14:paraId="5F2E05AB" w14:textId="77777777" w:rsidR="00492D9F" w:rsidRPr="003B4DA4" w:rsidRDefault="00492D9F" w:rsidP="00492D9F">
      <w:pPr>
        <w:pStyle w:val="SingleTxtG"/>
        <w:ind w:left="2268" w:hanging="1134"/>
        <w:rPr>
          <w:rFonts w:eastAsia="Calibri"/>
        </w:rPr>
      </w:pPr>
      <w:r w:rsidRPr="003B4DA4">
        <w:rPr>
          <w:rFonts w:eastAsia="Calibri"/>
        </w:rPr>
        <w:t>3.2.8</w:t>
      </w:r>
      <w:r w:rsidRPr="003B4DA4">
        <w:rPr>
          <w:rFonts w:eastAsia="Calibri"/>
        </w:rPr>
        <w:tab/>
        <w:t>Par « </w:t>
      </w:r>
      <w:r w:rsidRPr="003B4DA4">
        <w:rPr>
          <w:rFonts w:eastAsia="Calibri"/>
          <w:i/>
          <w:iCs/>
        </w:rPr>
        <w:t>facteur de réponse aux hydrocarbures</w:t>
      </w:r>
      <w:r w:rsidRPr="003B4DA4">
        <w:rPr>
          <w:rFonts w:eastAsia="Calibri"/>
        </w:rPr>
        <w:t> » d</w:t>
      </w:r>
      <w:r>
        <w:rPr>
          <w:rFonts w:eastAsia="Calibri"/>
        </w:rPr>
        <w:t>’</w:t>
      </w:r>
      <w:r w:rsidRPr="003B4DA4">
        <w:rPr>
          <w:rFonts w:eastAsia="Calibri"/>
        </w:rPr>
        <w:t>une espèce d</w:t>
      </w:r>
      <w:r>
        <w:rPr>
          <w:rFonts w:eastAsia="Calibri"/>
        </w:rPr>
        <w:t>’</w:t>
      </w:r>
      <w:r w:rsidRPr="003B4DA4">
        <w:rPr>
          <w:rFonts w:eastAsia="Calibri"/>
        </w:rPr>
        <w:t>hydrocarbures particulière, on entend le rapport entre la valeur de lecture d</w:t>
      </w:r>
      <w:r>
        <w:rPr>
          <w:rFonts w:eastAsia="Calibri"/>
        </w:rPr>
        <w:t>’</w:t>
      </w:r>
      <w:r w:rsidRPr="003B4DA4">
        <w:rPr>
          <w:rFonts w:eastAsia="Calibri"/>
        </w:rPr>
        <w:t>un analyseur FID et la concentration de l</w:t>
      </w:r>
      <w:r>
        <w:rPr>
          <w:rFonts w:eastAsia="Calibri"/>
        </w:rPr>
        <w:t>’</w:t>
      </w:r>
      <w:r w:rsidRPr="003B4DA4">
        <w:rPr>
          <w:rFonts w:eastAsia="Calibri"/>
        </w:rPr>
        <w:t>espèce d</w:t>
      </w:r>
      <w:r>
        <w:rPr>
          <w:rFonts w:eastAsia="Calibri"/>
        </w:rPr>
        <w:t>’</w:t>
      </w:r>
      <w:r w:rsidRPr="003B4DA4">
        <w:rPr>
          <w:rFonts w:eastAsia="Calibri"/>
        </w:rPr>
        <w:t>hydrocarbures en question dans la bouteille de gaz de référence, exprimée en ppmC1.</w:t>
      </w:r>
    </w:p>
    <w:p w14:paraId="039C499E" w14:textId="77777777" w:rsidR="00492D9F" w:rsidRPr="003B4DA4" w:rsidRDefault="00492D9F" w:rsidP="00492D9F">
      <w:pPr>
        <w:pStyle w:val="SingleTxtG"/>
        <w:ind w:left="2268" w:hanging="1134"/>
        <w:rPr>
          <w:rFonts w:eastAsia="Calibri"/>
        </w:rPr>
      </w:pPr>
      <w:r w:rsidRPr="003B4DA4">
        <w:rPr>
          <w:rFonts w:eastAsia="Calibri"/>
        </w:rPr>
        <w:t>3.2.9</w:t>
      </w:r>
      <w:r w:rsidRPr="003B4DA4">
        <w:rPr>
          <w:rFonts w:eastAsia="Calibri"/>
        </w:rPr>
        <w:tab/>
        <w:t>Par « </w:t>
      </w:r>
      <w:r w:rsidRPr="003B4DA4">
        <w:rPr>
          <w:rFonts w:eastAsia="Calibri"/>
          <w:i/>
          <w:iCs/>
        </w:rPr>
        <w:t>opération d</w:t>
      </w:r>
      <w:r>
        <w:rPr>
          <w:rFonts w:eastAsia="Calibri"/>
          <w:i/>
          <w:iCs/>
        </w:rPr>
        <w:t>’</w:t>
      </w:r>
      <w:r w:rsidRPr="003B4DA4">
        <w:rPr>
          <w:rFonts w:eastAsia="Calibri"/>
          <w:i/>
          <w:iCs/>
        </w:rPr>
        <w:t>entretien importante</w:t>
      </w:r>
      <w:r w:rsidRPr="003B4DA4">
        <w:rPr>
          <w:rFonts w:eastAsia="Calibri"/>
        </w:rPr>
        <w:t> », on entend le réglage, la réparation, ou le remplacement d</w:t>
      </w:r>
      <w:r>
        <w:rPr>
          <w:rFonts w:eastAsia="Calibri"/>
        </w:rPr>
        <w:t>’</w:t>
      </w:r>
      <w:r w:rsidRPr="003B4DA4">
        <w:rPr>
          <w:rFonts w:eastAsia="Calibri"/>
        </w:rPr>
        <w:t>un composant ou d</w:t>
      </w:r>
      <w:r>
        <w:rPr>
          <w:rFonts w:eastAsia="Calibri"/>
        </w:rPr>
        <w:t>’</w:t>
      </w:r>
      <w:r w:rsidRPr="003B4DA4">
        <w:rPr>
          <w:rFonts w:eastAsia="Calibri"/>
        </w:rPr>
        <w:t>un module susceptible d</w:t>
      </w:r>
      <w:r>
        <w:rPr>
          <w:rFonts w:eastAsia="Calibri"/>
        </w:rPr>
        <w:t>’</w:t>
      </w:r>
      <w:r w:rsidRPr="003B4DA4">
        <w:rPr>
          <w:rFonts w:eastAsia="Calibri"/>
        </w:rPr>
        <w:t>affecter l</w:t>
      </w:r>
      <w:r>
        <w:rPr>
          <w:rFonts w:eastAsia="Calibri"/>
        </w:rPr>
        <w:t>’</w:t>
      </w:r>
      <w:r w:rsidRPr="003B4DA4">
        <w:rPr>
          <w:rFonts w:eastAsia="Calibri"/>
        </w:rPr>
        <w:t>exactitude d</w:t>
      </w:r>
      <w:r>
        <w:rPr>
          <w:rFonts w:eastAsia="Calibri"/>
        </w:rPr>
        <w:t>’</w:t>
      </w:r>
      <w:r w:rsidRPr="003B4DA4">
        <w:rPr>
          <w:rFonts w:eastAsia="Calibri"/>
        </w:rPr>
        <w:t>une mesure.</w:t>
      </w:r>
    </w:p>
    <w:p w14:paraId="1DC0D35F" w14:textId="77777777" w:rsidR="00492D9F" w:rsidRPr="003B4DA4" w:rsidRDefault="00492D9F" w:rsidP="00492D9F">
      <w:pPr>
        <w:pStyle w:val="SingleTxtG"/>
        <w:ind w:left="2268" w:hanging="1134"/>
        <w:rPr>
          <w:rFonts w:eastAsia="Calibri"/>
        </w:rPr>
      </w:pPr>
      <w:r w:rsidRPr="003B4DA4">
        <w:rPr>
          <w:rFonts w:eastAsia="Calibri"/>
        </w:rPr>
        <w:t>3.2.10</w:t>
      </w:r>
      <w:r w:rsidRPr="003B4DA4">
        <w:rPr>
          <w:rFonts w:eastAsia="Calibri"/>
        </w:rPr>
        <w:tab/>
        <w:t>Par « </w:t>
      </w:r>
      <w:r w:rsidRPr="003B4DA4">
        <w:rPr>
          <w:rFonts w:eastAsia="Calibri"/>
          <w:i/>
          <w:iCs/>
        </w:rPr>
        <w:t>bruit</w:t>
      </w:r>
      <w:r w:rsidRPr="003B4DA4">
        <w:rPr>
          <w:rFonts w:eastAsia="Calibri"/>
        </w:rPr>
        <w:t xml:space="preserve"> », on entend deux fois la moyenne quadratique de </w:t>
      </w:r>
      <w:r>
        <w:rPr>
          <w:rFonts w:eastAsia="Calibri"/>
        </w:rPr>
        <w:t>10</w:t>
      </w:r>
      <w:r w:rsidRPr="003B4DA4">
        <w:rPr>
          <w:rFonts w:eastAsia="Calibri"/>
        </w:rPr>
        <w:t xml:space="preserve"> écarts-types, chacun étant calculé à partir des réponses au réglage du zéro mesurées à une fréquence constante égale à un multiple de 1,0 Hz au cours d</w:t>
      </w:r>
      <w:r>
        <w:rPr>
          <w:rFonts w:eastAsia="Calibri"/>
        </w:rPr>
        <w:t>’</w:t>
      </w:r>
      <w:r w:rsidRPr="003B4DA4">
        <w:rPr>
          <w:rFonts w:eastAsia="Calibri"/>
        </w:rPr>
        <w:t>une période de 30 s.</w:t>
      </w:r>
    </w:p>
    <w:p w14:paraId="097993FE" w14:textId="77777777" w:rsidR="00492D9F" w:rsidRPr="003B4DA4" w:rsidRDefault="00492D9F" w:rsidP="00492D9F">
      <w:pPr>
        <w:pStyle w:val="SingleTxtG"/>
        <w:ind w:left="2268" w:hanging="1134"/>
        <w:rPr>
          <w:rFonts w:eastAsia="Calibri"/>
        </w:rPr>
      </w:pPr>
      <w:r w:rsidRPr="003B4DA4">
        <w:rPr>
          <w:rFonts w:eastAsia="Calibri"/>
        </w:rPr>
        <w:t>3.2.11</w:t>
      </w:r>
      <w:r w:rsidRPr="003B4DA4">
        <w:rPr>
          <w:rFonts w:eastAsia="Calibri"/>
        </w:rPr>
        <w:tab/>
        <w:t>Par « hydrocarbures non méthaniques » (HCNM), on entend la somme de tous les hydrocarbures (HCT) à l</w:t>
      </w:r>
      <w:r>
        <w:rPr>
          <w:rFonts w:eastAsia="Calibri"/>
        </w:rPr>
        <w:t>’</w:t>
      </w:r>
      <w:r w:rsidRPr="003B4DA4">
        <w:rPr>
          <w:rFonts w:eastAsia="Calibri"/>
        </w:rPr>
        <w:t>exclusion du méthane (CH</w:t>
      </w:r>
      <w:r w:rsidRPr="003B4DA4">
        <w:rPr>
          <w:rFonts w:eastAsia="Calibri"/>
          <w:vertAlign w:val="subscript"/>
        </w:rPr>
        <w:t>4</w:t>
      </w:r>
      <w:r w:rsidRPr="003B4DA4">
        <w:rPr>
          <w:rFonts w:eastAsia="Calibri"/>
        </w:rPr>
        <w:t>).</w:t>
      </w:r>
    </w:p>
    <w:p w14:paraId="182F3EC2" w14:textId="77777777" w:rsidR="00492D9F" w:rsidRPr="003B4DA4" w:rsidRDefault="00492D9F" w:rsidP="00492D9F">
      <w:pPr>
        <w:pStyle w:val="SingleTxtG"/>
        <w:ind w:left="2268" w:hanging="1134"/>
        <w:rPr>
          <w:rFonts w:eastAsia="Calibri"/>
        </w:rPr>
      </w:pPr>
      <w:r w:rsidRPr="003B4DA4">
        <w:rPr>
          <w:rFonts w:eastAsia="Calibri"/>
        </w:rPr>
        <w:lastRenderedPageBreak/>
        <w:t>3.2.12</w:t>
      </w:r>
      <w:r w:rsidRPr="003B4DA4">
        <w:rPr>
          <w:rFonts w:eastAsia="Calibri"/>
        </w:rPr>
        <w:tab/>
        <w:t>Par « </w:t>
      </w:r>
      <w:r w:rsidRPr="003B4DA4">
        <w:rPr>
          <w:rFonts w:eastAsia="Calibri"/>
          <w:i/>
          <w:iCs/>
        </w:rPr>
        <w:t>précision</w:t>
      </w:r>
      <w:r w:rsidRPr="003B4DA4">
        <w:rPr>
          <w:rFonts w:eastAsia="Calibri"/>
        </w:rPr>
        <w:t> », on entend le degré auquel des mesures répétées dans des conditions inchangées donnent des résultats identiques (voir fig. 1).</w:t>
      </w:r>
    </w:p>
    <w:p w14:paraId="678756E4" w14:textId="77777777" w:rsidR="00492D9F" w:rsidRPr="003B4DA4" w:rsidRDefault="00492D9F" w:rsidP="00492D9F">
      <w:pPr>
        <w:pStyle w:val="SingleTxtG"/>
        <w:ind w:left="2268" w:hanging="1134"/>
        <w:rPr>
          <w:rFonts w:eastAsia="Calibri"/>
        </w:rPr>
      </w:pPr>
      <w:r w:rsidRPr="003B4DA4">
        <w:rPr>
          <w:rFonts w:eastAsia="Calibri"/>
        </w:rPr>
        <w:t>3.2.13</w:t>
      </w:r>
      <w:r w:rsidRPr="003B4DA4">
        <w:rPr>
          <w:rFonts w:eastAsia="Calibri"/>
        </w:rPr>
        <w:tab/>
        <w:t>Par « </w:t>
      </w:r>
      <w:r w:rsidRPr="003B4DA4">
        <w:rPr>
          <w:rFonts w:eastAsia="Calibri"/>
          <w:i/>
          <w:iCs/>
        </w:rPr>
        <w:t>valeur de lecture</w:t>
      </w:r>
      <w:r w:rsidRPr="003B4DA4">
        <w:rPr>
          <w:rFonts w:eastAsia="Calibri"/>
        </w:rPr>
        <w:t> », on entend la valeur numérique affichée par un analyseur, un instrument de mesure de débit, un capteur ou tout autre appareil de mesure utilisé dans le contexte de la mesure des émissions d</w:t>
      </w:r>
      <w:r>
        <w:rPr>
          <w:rFonts w:eastAsia="Calibri"/>
        </w:rPr>
        <w:t>’</w:t>
      </w:r>
      <w:r w:rsidRPr="003B4DA4">
        <w:rPr>
          <w:rFonts w:eastAsia="Calibri"/>
        </w:rPr>
        <w:t>un véhicule.</w:t>
      </w:r>
    </w:p>
    <w:p w14:paraId="4E1D4E6E" w14:textId="77777777" w:rsidR="00492D9F" w:rsidRPr="003B4DA4" w:rsidRDefault="00492D9F" w:rsidP="00492D9F">
      <w:pPr>
        <w:pStyle w:val="SingleTxtG"/>
        <w:ind w:left="2268" w:hanging="1134"/>
        <w:rPr>
          <w:rFonts w:eastAsia="Calibri"/>
        </w:rPr>
      </w:pPr>
      <w:r w:rsidRPr="003B4DA4">
        <w:rPr>
          <w:rFonts w:eastAsia="Calibri"/>
        </w:rPr>
        <w:t>3.2.14</w:t>
      </w:r>
      <w:r w:rsidRPr="003B4DA4">
        <w:rPr>
          <w:rFonts w:eastAsia="Calibri"/>
        </w:rPr>
        <w:tab/>
        <w:t>Par « </w:t>
      </w:r>
      <w:r w:rsidRPr="003B4DA4">
        <w:rPr>
          <w:rFonts w:eastAsia="Calibri"/>
          <w:i/>
          <w:iCs/>
        </w:rPr>
        <w:t>valeur de référence</w:t>
      </w:r>
      <w:r w:rsidRPr="003B4DA4">
        <w:rPr>
          <w:rFonts w:eastAsia="Calibri"/>
        </w:rPr>
        <w:t> », on entend une valeur définie par une norme nationale ou internationale (voir fig. 1).</w:t>
      </w:r>
    </w:p>
    <w:p w14:paraId="5556B77D" w14:textId="77777777" w:rsidR="00492D9F" w:rsidRPr="003B4DA4" w:rsidRDefault="00492D9F" w:rsidP="00492D9F">
      <w:pPr>
        <w:pStyle w:val="SingleTxtG"/>
        <w:ind w:left="2268" w:hanging="1134"/>
        <w:rPr>
          <w:rFonts w:eastAsia="Calibri"/>
        </w:rPr>
      </w:pPr>
      <w:r w:rsidRPr="003B4DA4">
        <w:rPr>
          <w:rFonts w:eastAsia="Calibri"/>
        </w:rPr>
        <w:t>3.2.15</w:t>
      </w:r>
      <w:r w:rsidRPr="003B4DA4">
        <w:rPr>
          <w:rFonts w:eastAsia="Calibri"/>
        </w:rPr>
        <w:tab/>
        <w:t>Par « </w:t>
      </w:r>
      <w:r w:rsidRPr="003B4DA4">
        <w:rPr>
          <w:rFonts w:eastAsia="Calibri"/>
          <w:i/>
          <w:iCs/>
        </w:rPr>
        <w:t>temps de réponse</w:t>
      </w:r>
      <w:r w:rsidRPr="003B4DA4">
        <w:rPr>
          <w:rFonts w:eastAsia="Calibri"/>
        </w:rPr>
        <w:t> » (t</w:t>
      </w:r>
      <w:r w:rsidRPr="003B4DA4">
        <w:rPr>
          <w:rFonts w:eastAsia="Calibri"/>
          <w:vertAlign w:val="subscript"/>
        </w:rPr>
        <w:t>90</w:t>
      </w:r>
      <w:r w:rsidRPr="003B4DA4">
        <w:rPr>
          <w:rFonts w:eastAsia="Calibri"/>
        </w:rPr>
        <w:t>), on entend la différence de temps entre la variation du constituant à mesurer au point de référence et une réponse du système de 90 % de la valeur de mesure finale (t</w:t>
      </w:r>
      <w:r w:rsidRPr="003B4DA4">
        <w:rPr>
          <w:rFonts w:eastAsia="Calibri"/>
          <w:vertAlign w:val="subscript"/>
        </w:rPr>
        <w:t>90</w:t>
      </w:r>
      <w:r w:rsidRPr="003B4DA4">
        <w:rPr>
          <w:rFonts w:eastAsia="Calibri"/>
        </w:rPr>
        <w:t>), la sonde de prélèvement étant définie comme point de référence ; la variation du constituant mesuré doit être d</w:t>
      </w:r>
      <w:r>
        <w:rPr>
          <w:rFonts w:eastAsia="Calibri"/>
        </w:rPr>
        <w:t>’</w:t>
      </w:r>
      <w:r w:rsidRPr="003B4DA4">
        <w:rPr>
          <w:rFonts w:eastAsia="Calibri"/>
        </w:rPr>
        <w:t>au moins 60 % de l</w:t>
      </w:r>
      <w:r>
        <w:rPr>
          <w:rFonts w:eastAsia="Calibri"/>
        </w:rPr>
        <w:t>’</w:t>
      </w:r>
      <w:r w:rsidRPr="003B4DA4">
        <w:rPr>
          <w:rFonts w:eastAsia="Calibri"/>
        </w:rPr>
        <w:t>amplitude totale et se produire en moins de 0,1 s. Le temps de réponse du système se compose du temps de retard du système et du temps de montée du système (voir fig.</w:t>
      </w:r>
      <w:r>
        <w:rPr>
          <w:rFonts w:eastAsia="Calibri"/>
        </w:rPr>
        <w:t> </w:t>
      </w:r>
      <w:r w:rsidRPr="003B4DA4">
        <w:rPr>
          <w:rFonts w:eastAsia="Calibri"/>
        </w:rPr>
        <w:t>2).</w:t>
      </w:r>
    </w:p>
    <w:p w14:paraId="7ACA14F7" w14:textId="77777777" w:rsidR="00492D9F" w:rsidRPr="003B4DA4" w:rsidRDefault="00492D9F" w:rsidP="00492D9F">
      <w:pPr>
        <w:pStyle w:val="SingleTxtG"/>
        <w:ind w:left="2268" w:hanging="1134"/>
        <w:rPr>
          <w:rFonts w:eastAsia="Calibri"/>
        </w:rPr>
      </w:pPr>
      <w:r w:rsidRPr="003B4DA4">
        <w:rPr>
          <w:rFonts w:eastAsia="Calibri"/>
        </w:rPr>
        <w:t>3.2.16</w:t>
      </w:r>
      <w:r w:rsidRPr="003B4DA4">
        <w:rPr>
          <w:rFonts w:eastAsia="Calibri"/>
        </w:rPr>
        <w:tab/>
        <w:t>Par « </w:t>
      </w:r>
      <w:r w:rsidRPr="003B4DA4">
        <w:rPr>
          <w:rFonts w:eastAsia="Calibri"/>
          <w:i/>
          <w:iCs/>
        </w:rPr>
        <w:t>temps de montée</w:t>
      </w:r>
      <w:r w:rsidRPr="003B4DA4">
        <w:rPr>
          <w:rFonts w:eastAsia="Calibri"/>
        </w:rPr>
        <w:t> », on entend le temps pris pour passer de 10 % à 90 % de la valeur finale de mesure (de t</w:t>
      </w:r>
      <w:r w:rsidRPr="003B4DA4">
        <w:rPr>
          <w:rFonts w:eastAsia="Calibri"/>
          <w:vertAlign w:val="subscript"/>
        </w:rPr>
        <w:t>10</w:t>
      </w:r>
      <w:r w:rsidRPr="003B4DA4">
        <w:rPr>
          <w:rFonts w:eastAsia="Calibri"/>
        </w:rPr>
        <w:t xml:space="preserve"> à t</w:t>
      </w:r>
      <w:r w:rsidRPr="003B4DA4">
        <w:rPr>
          <w:rFonts w:eastAsia="Calibri"/>
          <w:vertAlign w:val="subscript"/>
        </w:rPr>
        <w:t>90</w:t>
      </w:r>
      <w:r w:rsidRPr="003B4DA4">
        <w:rPr>
          <w:rFonts w:eastAsia="Calibri"/>
        </w:rPr>
        <w:t>) (voir fig.</w:t>
      </w:r>
      <w:r>
        <w:rPr>
          <w:rFonts w:eastAsia="Calibri"/>
        </w:rPr>
        <w:t> </w:t>
      </w:r>
      <w:r w:rsidRPr="003B4DA4">
        <w:rPr>
          <w:rFonts w:eastAsia="Calibri"/>
        </w:rPr>
        <w:t>2).</w:t>
      </w:r>
    </w:p>
    <w:p w14:paraId="359350C6" w14:textId="77777777" w:rsidR="00492D9F" w:rsidRPr="003B4DA4" w:rsidRDefault="00492D9F" w:rsidP="00492D9F">
      <w:pPr>
        <w:pStyle w:val="SingleTxtG"/>
        <w:ind w:left="2268" w:hanging="1134"/>
        <w:rPr>
          <w:rFonts w:eastAsia="Calibri"/>
        </w:rPr>
      </w:pPr>
      <w:r w:rsidRPr="003B4DA4">
        <w:rPr>
          <w:rFonts w:eastAsia="Calibri"/>
        </w:rPr>
        <w:t>3.2.17</w:t>
      </w:r>
      <w:r w:rsidRPr="003B4DA4">
        <w:rPr>
          <w:rFonts w:eastAsia="Calibri"/>
        </w:rPr>
        <w:tab/>
        <w:t>Par « </w:t>
      </w:r>
      <w:r w:rsidRPr="003B4DA4">
        <w:rPr>
          <w:rFonts w:eastAsia="Calibri"/>
          <w:i/>
          <w:iCs/>
        </w:rPr>
        <w:t>capteur</w:t>
      </w:r>
      <w:r w:rsidRPr="003B4DA4">
        <w:rPr>
          <w:rFonts w:eastAsia="Calibri"/>
        </w:rPr>
        <w:t> », on entend tout appareil de mesure qui ne fait pas partie du véhicule lui-même mais qui est installé pour déterminer des paramètres autres que la concentration de gaz ou particules polluants et le débit massique de gaz d</w:t>
      </w:r>
      <w:r>
        <w:rPr>
          <w:rFonts w:eastAsia="Calibri"/>
        </w:rPr>
        <w:t>’</w:t>
      </w:r>
      <w:r w:rsidRPr="003B4DA4">
        <w:rPr>
          <w:rFonts w:eastAsia="Calibri"/>
        </w:rPr>
        <w:t>échappement.</w:t>
      </w:r>
    </w:p>
    <w:p w14:paraId="6F8E9E4F" w14:textId="77777777" w:rsidR="00492D9F" w:rsidRPr="003B4DA4" w:rsidRDefault="00492D9F" w:rsidP="00492D9F">
      <w:pPr>
        <w:pStyle w:val="SingleTxtG"/>
        <w:ind w:left="2268" w:hanging="1134"/>
        <w:rPr>
          <w:rFonts w:eastAsia="Calibri"/>
        </w:rPr>
      </w:pPr>
      <w:r w:rsidRPr="003B4DA4">
        <w:rPr>
          <w:rFonts w:eastAsia="Calibri"/>
        </w:rPr>
        <w:t>3.2.18</w:t>
      </w:r>
      <w:r w:rsidRPr="003B4DA4">
        <w:rPr>
          <w:rFonts w:eastAsia="Calibri"/>
        </w:rPr>
        <w:tab/>
        <w:t>Par « </w:t>
      </w:r>
      <w:r w:rsidRPr="003B4DA4">
        <w:rPr>
          <w:rFonts w:eastAsia="Calibri"/>
          <w:i/>
          <w:iCs/>
        </w:rPr>
        <w:t>point de consigne</w:t>
      </w:r>
      <w:r w:rsidRPr="003B4DA4">
        <w:rPr>
          <w:rFonts w:eastAsia="Calibri"/>
        </w:rPr>
        <w:t> », on entend une valeur de consigne qu</w:t>
      </w:r>
      <w:r>
        <w:rPr>
          <w:rFonts w:eastAsia="Calibri"/>
        </w:rPr>
        <w:t>’</w:t>
      </w:r>
      <w:r w:rsidRPr="003B4DA4">
        <w:rPr>
          <w:rFonts w:eastAsia="Calibri"/>
        </w:rPr>
        <w:t>un système de réglage est censé maintenir.</w:t>
      </w:r>
    </w:p>
    <w:p w14:paraId="4D5C297F" w14:textId="77777777" w:rsidR="00492D9F" w:rsidRPr="003B4DA4" w:rsidRDefault="00492D9F" w:rsidP="00492D9F">
      <w:pPr>
        <w:pStyle w:val="SingleTxtG"/>
        <w:ind w:left="2268" w:hanging="1134"/>
        <w:rPr>
          <w:rFonts w:eastAsia="Calibri"/>
        </w:rPr>
      </w:pPr>
      <w:r w:rsidRPr="003B4DA4">
        <w:rPr>
          <w:rFonts w:eastAsia="Calibri"/>
        </w:rPr>
        <w:t>3.2.19</w:t>
      </w:r>
      <w:r w:rsidRPr="003B4DA4">
        <w:rPr>
          <w:rFonts w:eastAsia="Calibri"/>
        </w:rPr>
        <w:tab/>
        <w:t>Par « </w:t>
      </w:r>
      <w:r w:rsidRPr="003B4DA4">
        <w:rPr>
          <w:rFonts w:eastAsia="Calibri"/>
          <w:i/>
          <w:iCs/>
        </w:rPr>
        <w:t>calibrage</w:t>
      </w:r>
      <w:r w:rsidRPr="003B4DA4">
        <w:rPr>
          <w:rFonts w:eastAsia="Calibri"/>
        </w:rPr>
        <w:t> », on entend le réglage d</w:t>
      </w:r>
      <w:r>
        <w:rPr>
          <w:rFonts w:eastAsia="Calibri"/>
        </w:rPr>
        <w:t>’</w:t>
      </w:r>
      <w:r w:rsidRPr="003B4DA4">
        <w:rPr>
          <w:rFonts w:eastAsia="Calibri"/>
        </w:rPr>
        <w:t>un instrument de manière à ce qu</w:t>
      </w:r>
      <w:r>
        <w:rPr>
          <w:rFonts w:eastAsia="Calibri"/>
        </w:rPr>
        <w:t>’</w:t>
      </w:r>
      <w:r w:rsidRPr="003B4DA4">
        <w:rPr>
          <w:rFonts w:eastAsia="Calibri"/>
        </w:rPr>
        <w:t>il donne une réponse appropriée à une grandeur d</w:t>
      </w:r>
      <w:r>
        <w:rPr>
          <w:rFonts w:eastAsia="Calibri"/>
        </w:rPr>
        <w:t>’</w:t>
      </w:r>
      <w:r w:rsidRPr="003B4DA4">
        <w:rPr>
          <w:rFonts w:eastAsia="Calibri"/>
        </w:rPr>
        <w:t>étalonnage qui représente entre</w:t>
      </w:r>
      <w:r>
        <w:rPr>
          <w:rFonts w:eastAsia="Calibri"/>
        </w:rPr>
        <w:t xml:space="preserve"> </w:t>
      </w:r>
      <w:r w:rsidRPr="003B4DA4">
        <w:rPr>
          <w:rFonts w:eastAsia="Calibri"/>
        </w:rPr>
        <w:t>75 % et 100 % de la valeur maximale de la plage de mesure de l</w:t>
      </w:r>
      <w:r>
        <w:rPr>
          <w:rFonts w:eastAsia="Calibri"/>
        </w:rPr>
        <w:t>’</w:t>
      </w:r>
      <w:r w:rsidRPr="003B4DA4">
        <w:rPr>
          <w:rFonts w:eastAsia="Calibri"/>
        </w:rPr>
        <w:t>instrument ou de la plage d</w:t>
      </w:r>
      <w:r>
        <w:rPr>
          <w:rFonts w:eastAsia="Calibri"/>
        </w:rPr>
        <w:t>’</w:t>
      </w:r>
      <w:r w:rsidRPr="003B4DA4">
        <w:rPr>
          <w:rFonts w:eastAsia="Calibri"/>
        </w:rPr>
        <w:t>utilisation prévue.</w:t>
      </w:r>
    </w:p>
    <w:p w14:paraId="63B0BD15" w14:textId="77777777" w:rsidR="00492D9F" w:rsidRPr="003B4DA4" w:rsidRDefault="00492D9F" w:rsidP="00492D9F">
      <w:pPr>
        <w:pStyle w:val="SingleTxtG"/>
        <w:ind w:left="2268" w:hanging="1134"/>
        <w:rPr>
          <w:rFonts w:eastAsia="Calibri"/>
        </w:rPr>
      </w:pPr>
      <w:r w:rsidRPr="003B4DA4">
        <w:rPr>
          <w:rFonts w:eastAsia="Calibri"/>
        </w:rPr>
        <w:t>3.2.20</w:t>
      </w:r>
      <w:r w:rsidRPr="003B4DA4">
        <w:rPr>
          <w:rFonts w:eastAsia="Calibri"/>
        </w:rPr>
        <w:tab/>
        <w:t>Par « </w:t>
      </w:r>
      <w:r w:rsidRPr="003B4DA4">
        <w:rPr>
          <w:rFonts w:eastAsia="Calibri"/>
          <w:i/>
          <w:iCs/>
        </w:rPr>
        <w:t>réponse au réglage de l</w:t>
      </w:r>
      <w:r>
        <w:rPr>
          <w:rFonts w:eastAsia="Calibri"/>
          <w:i/>
          <w:iCs/>
        </w:rPr>
        <w:t>’</w:t>
      </w:r>
      <w:r w:rsidRPr="003B4DA4">
        <w:rPr>
          <w:rFonts w:eastAsia="Calibri"/>
          <w:i/>
          <w:iCs/>
        </w:rPr>
        <w:t>étendue</w:t>
      </w:r>
      <w:r w:rsidRPr="003B4DA4">
        <w:rPr>
          <w:rFonts w:eastAsia="Calibri"/>
        </w:rPr>
        <w:t> », on entend la réponse moyenne à un signal de réglage de l</w:t>
      </w:r>
      <w:r>
        <w:rPr>
          <w:rFonts w:eastAsia="Calibri"/>
        </w:rPr>
        <w:t>’</w:t>
      </w:r>
      <w:r w:rsidRPr="003B4DA4">
        <w:rPr>
          <w:rFonts w:eastAsia="Calibri"/>
        </w:rPr>
        <w:t>étendue sur un intervalle de temps d</w:t>
      </w:r>
      <w:r>
        <w:rPr>
          <w:rFonts w:eastAsia="Calibri"/>
        </w:rPr>
        <w:t>’</w:t>
      </w:r>
      <w:r w:rsidRPr="003B4DA4">
        <w:rPr>
          <w:rFonts w:eastAsia="Calibri"/>
        </w:rPr>
        <w:t>au moins 30 s.</w:t>
      </w:r>
    </w:p>
    <w:p w14:paraId="0E52C791" w14:textId="77777777" w:rsidR="00492D9F" w:rsidRPr="003B4DA4" w:rsidRDefault="00492D9F" w:rsidP="00492D9F">
      <w:pPr>
        <w:pStyle w:val="SingleTxtG"/>
        <w:ind w:left="2268" w:hanging="1134"/>
        <w:rPr>
          <w:rFonts w:eastAsia="Calibri"/>
        </w:rPr>
      </w:pPr>
      <w:r w:rsidRPr="003B4DA4">
        <w:rPr>
          <w:rFonts w:eastAsia="Calibri"/>
        </w:rPr>
        <w:t>3.2.21</w:t>
      </w:r>
      <w:r w:rsidRPr="003B4DA4">
        <w:rPr>
          <w:rFonts w:eastAsia="Calibri"/>
        </w:rPr>
        <w:tab/>
        <w:t>Par « </w:t>
      </w:r>
      <w:r w:rsidRPr="003B4DA4">
        <w:rPr>
          <w:rFonts w:eastAsia="Calibri"/>
          <w:i/>
          <w:iCs/>
        </w:rPr>
        <w:t>dérive de la réponse au réglage de l</w:t>
      </w:r>
      <w:r>
        <w:rPr>
          <w:rFonts w:eastAsia="Calibri"/>
          <w:i/>
          <w:iCs/>
        </w:rPr>
        <w:t>’</w:t>
      </w:r>
      <w:r w:rsidRPr="003B4DA4">
        <w:rPr>
          <w:rFonts w:eastAsia="Calibri"/>
          <w:i/>
          <w:iCs/>
        </w:rPr>
        <w:t>étendue</w:t>
      </w:r>
      <w:r w:rsidRPr="003B4DA4">
        <w:rPr>
          <w:rFonts w:eastAsia="Calibri"/>
        </w:rPr>
        <w:t> », on entend la différence entre la réponse moyenne à un signal de réglage de l</w:t>
      </w:r>
      <w:r>
        <w:rPr>
          <w:rFonts w:eastAsia="Calibri"/>
        </w:rPr>
        <w:t>’</w:t>
      </w:r>
      <w:r w:rsidRPr="003B4DA4">
        <w:rPr>
          <w:rFonts w:eastAsia="Calibri"/>
        </w:rPr>
        <w:t>étendue et le signal réel de réglage de l</w:t>
      </w:r>
      <w:r>
        <w:rPr>
          <w:rFonts w:eastAsia="Calibri"/>
        </w:rPr>
        <w:t>’</w:t>
      </w:r>
      <w:r w:rsidRPr="003B4DA4">
        <w:rPr>
          <w:rFonts w:eastAsia="Calibri"/>
        </w:rPr>
        <w:t xml:space="preserve">étendue qui est mesurée </w:t>
      </w:r>
      <w:r>
        <w:rPr>
          <w:rFonts w:eastAsia="Calibri"/>
        </w:rPr>
        <w:t>sur</w:t>
      </w:r>
      <w:r w:rsidRPr="003B4DA4">
        <w:rPr>
          <w:rFonts w:eastAsia="Calibri"/>
        </w:rPr>
        <w:t xml:space="preserve"> une période de temps définie après que l</w:t>
      </w:r>
      <w:r>
        <w:rPr>
          <w:rFonts w:eastAsia="Calibri"/>
        </w:rPr>
        <w:t>’</w:t>
      </w:r>
      <w:r w:rsidRPr="003B4DA4">
        <w:rPr>
          <w:rFonts w:eastAsia="Calibri"/>
        </w:rPr>
        <w:t>étendue d</w:t>
      </w:r>
      <w:r>
        <w:rPr>
          <w:rFonts w:eastAsia="Calibri"/>
        </w:rPr>
        <w:t>’</w:t>
      </w:r>
      <w:r w:rsidRPr="003B4DA4">
        <w:rPr>
          <w:rFonts w:eastAsia="Calibri"/>
        </w:rPr>
        <w:t>un analyseur, d</w:t>
      </w:r>
      <w:r>
        <w:rPr>
          <w:rFonts w:eastAsia="Calibri"/>
        </w:rPr>
        <w:t>’</w:t>
      </w:r>
      <w:r w:rsidRPr="003B4DA4">
        <w:rPr>
          <w:rFonts w:eastAsia="Calibri"/>
        </w:rPr>
        <w:t>un instrument de mesure de débit ou d</w:t>
      </w:r>
      <w:r>
        <w:rPr>
          <w:rFonts w:eastAsia="Calibri"/>
        </w:rPr>
        <w:t>’</w:t>
      </w:r>
      <w:r w:rsidRPr="003B4DA4">
        <w:rPr>
          <w:rFonts w:eastAsia="Calibri"/>
        </w:rPr>
        <w:t>un capteur a été réglée de façon exacte.</w:t>
      </w:r>
    </w:p>
    <w:p w14:paraId="18BEBF99" w14:textId="77777777" w:rsidR="00492D9F" w:rsidRPr="003B4DA4" w:rsidRDefault="00492D9F" w:rsidP="00492D9F">
      <w:pPr>
        <w:pStyle w:val="SingleTxtG"/>
        <w:ind w:left="2268" w:hanging="1134"/>
        <w:rPr>
          <w:rFonts w:eastAsia="Calibri"/>
        </w:rPr>
      </w:pPr>
      <w:r w:rsidRPr="003B4DA4">
        <w:rPr>
          <w:rFonts w:eastAsia="Calibri"/>
        </w:rPr>
        <w:t>3.2.22</w:t>
      </w:r>
      <w:r w:rsidRPr="003B4DA4">
        <w:rPr>
          <w:rFonts w:eastAsia="Calibri"/>
        </w:rPr>
        <w:tab/>
        <w:t>Par « </w:t>
      </w:r>
      <w:r w:rsidRPr="003B4DA4">
        <w:rPr>
          <w:rFonts w:eastAsia="Calibri"/>
          <w:i/>
          <w:iCs/>
        </w:rPr>
        <w:t>hydrocarbures totaux</w:t>
      </w:r>
      <w:r w:rsidRPr="003B4DA4">
        <w:rPr>
          <w:rFonts w:eastAsia="Calibri"/>
        </w:rPr>
        <w:t> » (HCT), on entend la somme de tous les composés volatils mesurables au moyen d</w:t>
      </w:r>
      <w:r>
        <w:rPr>
          <w:rFonts w:eastAsia="Calibri"/>
        </w:rPr>
        <w:t>’</w:t>
      </w:r>
      <w:r w:rsidRPr="003B4DA4">
        <w:rPr>
          <w:rFonts w:eastAsia="Calibri"/>
        </w:rPr>
        <w:t>un détecteur à ionisation de flamme (FID).</w:t>
      </w:r>
    </w:p>
    <w:p w14:paraId="68C913B7" w14:textId="77777777" w:rsidR="00492D9F" w:rsidRPr="003B4DA4" w:rsidRDefault="00492D9F" w:rsidP="00492D9F">
      <w:pPr>
        <w:pStyle w:val="SingleTxtG"/>
        <w:ind w:left="2268" w:hanging="1134"/>
        <w:rPr>
          <w:rFonts w:eastAsia="Calibri"/>
        </w:rPr>
      </w:pPr>
      <w:r w:rsidRPr="003B4DA4">
        <w:rPr>
          <w:rFonts w:eastAsia="Calibri"/>
        </w:rPr>
        <w:t>3.2.23</w:t>
      </w:r>
      <w:r w:rsidRPr="003B4DA4">
        <w:rPr>
          <w:rFonts w:eastAsia="Calibri"/>
        </w:rPr>
        <w:tab/>
        <w:t>Par « </w:t>
      </w:r>
      <w:r w:rsidRPr="003B4DA4">
        <w:rPr>
          <w:rFonts w:eastAsia="Calibri"/>
          <w:i/>
          <w:iCs/>
        </w:rPr>
        <w:t>traçable</w:t>
      </w:r>
      <w:r w:rsidRPr="003B4DA4">
        <w:rPr>
          <w:rFonts w:eastAsia="Calibri"/>
        </w:rPr>
        <w:t> », on entend la capacité de relier une mesure ou une valeur de lecture, par l</w:t>
      </w:r>
      <w:r>
        <w:rPr>
          <w:rFonts w:eastAsia="Calibri"/>
        </w:rPr>
        <w:t>’</w:t>
      </w:r>
      <w:r w:rsidRPr="003B4DA4">
        <w:rPr>
          <w:rFonts w:eastAsia="Calibri"/>
        </w:rPr>
        <w:t>intermédiaire d</w:t>
      </w:r>
      <w:r>
        <w:rPr>
          <w:rFonts w:eastAsia="Calibri"/>
        </w:rPr>
        <w:t>’</w:t>
      </w:r>
      <w:r w:rsidRPr="003B4DA4">
        <w:rPr>
          <w:rFonts w:eastAsia="Calibri"/>
        </w:rPr>
        <w:t>une chaîne ininterrompue de comparaisons, à une norme nationale ou internationale.</w:t>
      </w:r>
    </w:p>
    <w:p w14:paraId="05064A19" w14:textId="77777777" w:rsidR="00492D9F" w:rsidRPr="003B4DA4" w:rsidRDefault="00492D9F" w:rsidP="00492D9F">
      <w:pPr>
        <w:pStyle w:val="SingleTxtG"/>
        <w:ind w:left="2268" w:hanging="1134"/>
        <w:rPr>
          <w:rFonts w:eastAsia="Calibri"/>
        </w:rPr>
      </w:pPr>
      <w:r w:rsidRPr="003B4DA4">
        <w:rPr>
          <w:rFonts w:eastAsia="Calibri"/>
        </w:rPr>
        <w:t>3.2.24</w:t>
      </w:r>
      <w:r w:rsidRPr="003B4DA4">
        <w:rPr>
          <w:rFonts w:eastAsia="Calibri"/>
        </w:rPr>
        <w:tab/>
        <w:t>Par « </w:t>
      </w:r>
      <w:r w:rsidRPr="003B4DA4">
        <w:rPr>
          <w:rFonts w:eastAsia="Calibri"/>
          <w:i/>
          <w:iCs/>
        </w:rPr>
        <w:t>temps de transformation</w:t>
      </w:r>
      <w:r w:rsidRPr="003B4DA4">
        <w:rPr>
          <w:rFonts w:eastAsia="Calibri"/>
        </w:rPr>
        <w:t> », on entend l</w:t>
      </w:r>
      <w:r>
        <w:rPr>
          <w:rFonts w:eastAsia="Calibri"/>
        </w:rPr>
        <w:t>’</w:t>
      </w:r>
      <w:r w:rsidRPr="003B4DA4">
        <w:rPr>
          <w:rFonts w:eastAsia="Calibri"/>
        </w:rPr>
        <w:t>intervalle de temps entre un changement de concentration ou de débit (t</w:t>
      </w:r>
      <w:r w:rsidRPr="003B4DA4">
        <w:rPr>
          <w:rFonts w:eastAsia="Calibri"/>
          <w:vertAlign w:val="subscript"/>
        </w:rPr>
        <w:t>0</w:t>
      </w:r>
      <w:r w:rsidRPr="003B4DA4">
        <w:rPr>
          <w:rFonts w:eastAsia="Calibri"/>
        </w:rPr>
        <w:t>) au point de référence et une réponse du système de 50 % de la valeur de lecture finale (t</w:t>
      </w:r>
      <w:r w:rsidRPr="003B4DA4">
        <w:rPr>
          <w:rFonts w:eastAsia="Calibri"/>
          <w:vertAlign w:val="subscript"/>
        </w:rPr>
        <w:t>50</w:t>
      </w:r>
      <w:r w:rsidRPr="003B4DA4">
        <w:rPr>
          <w:rFonts w:eastAsia="Calibri"/>
        </w:rPr>
        <w:t>) (voir fig.</w:t>
      </w:r>
      <w:r>
        <w:rPr>
          <w:rFonts w:eastAsia="Calibri"/>
        </w:rPr>
        <w:t> </w:t>
      </w:r>
      <w:r w:rsidRPr="003B4DA4">
        <w:rPr>
          <w:rFonts w:eastAsia="Calibri"/>
        </w:rPr>
        <w:t>2).</w:t>
      </w:r>
    </w:p>
    <w:p w14:paraId="5D5542CC" w14:textId="77777777" w:rsidR="00492D9F" w:rsidRPr="003B4DA4" w:rsidRDefault="00492D9F" w:rsidP="00492D9F">
      <w:pPr>
        <w:pStyle w:val="SingleTxtG"/>
        <w:ind w:left="2268" w:hanging="1134"/>
        <w:rPr>
          <w:rFonts w:eastAsia="Calibri"/>
        </w:rPr>
      </w:pPr>
      <w:r w:rsidRPr="003B4DA4">
        <w:rPr>
          <w:rFonts w:eastAsia="Calibri"/>
        </w:rPr>
        <w:t>3.2.25</w:t>
      </w:r>
      <w:r w:rsidRPr="003B4DA4">
        <w:rPr>
          <w:rFonts w:eastAsia="Calibri"/>
        </w:rPr>
        <w:tab/>
        <w:t>Par « </w:t>
      </w:r>
      <w:r w:rsidRPr="003B4DA4">
        <w:rPr>
          <w:rFonts w:eastAsia="Calibri"/>
          <w:i/>
          <w:iCs/>
        </w:rPr>
        <w:t>type d</w:t>
      </w:r>
      <w:r>
        <w:rPr>
          <w:rFonts w:eastAsia="Calibri"/>
          <w:i/>
          <w:iCs/>
        </w:rPr>
        <w:t>’</w:t>
      </w:r>
      <w:r w:rsidRPr="003B4DA4">
        <w:rPr>
          <w:rFonts w:eastAsia="Calibri"/>
          <w:i/>
          <w:iCs/>
        </w:rPr>
        <w:t>analyseur</w:t>
      </w:r>
      <w:r w:rsidRPr="003B4DA4">
        <w:rPr>
          <w:rFonts w:eastAsia="Calibri"/>
        </w:rPr>
        <w:t> », on entend un groupe d</w:t>
      </w:r>
      <w:r>
        <w:rPr>
          <w:rFonts w:eastAsia="Calibri"/>
        </w:rPr>
        <w:t>’</w:t>
      </w:r>
      <w:r w:rsidRPr="003B4DA4">
        <w:rPr>
          <w:rFonts w:eastAsia="Calibri"/>
        </w:rPr>
        <w:t>analyseurs produits par le même fabricant qui appliquent un principe identique pour déterminer la concentration d</w:t>
      </w:r>
      <w:r>
        <w:rPr>
          <w:rFonts w:eastAsia="Calibri"/>
        </w:rPr>
        <w:t>’</w:t>
      </w:r>
      <w:r w:rsidRPr="003B4DA4">
        <w:rPr>
          <w:rFonts w:eastAsia="Calibri"/>
        </w:rPr>
        <w:t>un composant gazeux spécifique ou le nombre de particules.</w:t>
      </w:r>
    </w:p>
    <w:p w14:paraId="2AF08246" w14:textId="77777777" w:rsidR="00492D9F" w:rsidRPr="003B4DA4" w:rsidRDefault="00492D9F" w:rsidP="00492D9F">
      <w:pPr>
        <w:pStyle w:val="SingleTxtG"/>
        <w:ind w:left="2268" w:hanging="1134"/>
        <w:rPr>
          <w:rFonts w:eastAsia="Calibri"/>
        </w:rPr>
      </w:pPr>
      <w:r w:rsidRPr="003B4DA4">
        <w:rPr>
          <w:rFonts w:eastAsia="Calibri"/>
        </w:rPr>
        <w:t>3.2.26</w:t>
      </w:r>
      <w:r w:rsidRPr="003B4DA4">
        <w:rPr>
          <w:rFonts w:eastAsia="Calibri"/>
        </w:rPr>
        <w:tab/>
        <w:t>Par « </w:t>
      </w:r>
      <w:r w:rsidRPr="003B4DA4">
        <w:rPr>
          <w:rFonts w:eastAsia="Calibri"/>
          <w:i/>
          <w:iCs/>
        </w:rPr>
        <w:t>type de débitmètre massique des gaz d</w:t>
      </w:r>
      <w:r>
        <w:rPr>
          <w:rFonts w:eastAsia="Calibri"/>
          <w:i/>
          <w:iCs/>
        </w:rPr>
        <w:t>’</w:t>
      </w:r>
      <w:r w:rsidRPr="003B4DA4">
        <w:rPr>
          <w:rFonts w:eastAsia="Calibri"/>
          <w:i/>
          <w:iCs/>
        </w:rPr>
        <w:t>échappement</w:t>
      </w:r>
      <w:r w:rsidRPr="003B4DA4">
        <w:rPr>
          <w:rFonts w:eastAsia="Calibri"/>
        </w:rPr>
        <w:t> », on entend un groupe de débitmètres massiques des gaz d</w:t>
      </w:r>
      <w:r>
        <w:rPr>
          <w:rFonts w:eastAsia="Calibri"/>
        </w:rPr>
        <w:t>’</w:t>
      </w:r>
      <w:r w:rsidRPr="003B4DA4">
        <w:rPr>
          <w:rFonts w:eastAsia="Calibri"/>
        </w:rPr>
        <w:t>échappement produits par le même fabricant qui partagent un diamètre interne de tube similaire et fonctionnent selon un principe identique pour déterminer le débit massique des gaz d</w:t>
      </w:r>
      <w:r>
        <w:rPr>
          <w:rFonts w:eastAsia="Calibri"/>
        </w:rPr>
        <w:t>’</w:t>
      </w:r>
      <w:r w:rsidRPr="003B4DA4">
        <w:rPr>
          <w:rFonts w:eastAsia="Calibri"/>
        </w:rPr>
        <w:t>échappement.</w:t>
      </w:r>
    </w:p>
    <w:p w14:paraId="67C27C10" w14:textId="77777777" w:rsidR="00492D9F" w:rsidRPr="003B4DA4" w:rsidRDefault="00492D9F" w:rsidP="00492D9F">
      <w:pPr>
        <w:pStyle w:val="SingleTxtG"/>
        <w:keepLines/>
        <w:ind w:left="2268" w:hanging="1134"/>
        <w:rPr>
          <w:rFonts w:eastAsia="Calibri"/>
        </w:rPr>
      </w:pPr>
      <w:r w:rsidRPr="003B4DA4">
        <w:rPr>
          <w:rFonts w:eastAsia="Calibri"/>
        </w:rPr>
        <w:lastRenderedPageBreak/>
        <w:t>3.2.27</w:t>
      </w:r>
      <w:r w:rsidRPr="003B4DA4">
        <w:rPr>
          <w:rFonts w:eastAsia="Calibri"/>
        </w:rPr>
        <w:tab/>
        <w:t>Par « </w:t>
      </w:r>
      <w:r w:rsidRPr="003B4DA4">
        <w:rPr>
          <w:rFonts w:eastAsia="Calibri"/>
          <w:i/>
          <w:iCs/>
        </w:rPr>
        <w:t>vérification</w:t>
      </w:r>
      <w:r w:rsidRPr="003B4DA4">
        <w:rPr>
          <w:rFonts w:eastAsia="Calibri"/>
        </w:rPr>
        <w:t> », on entend le processus consistant à évaluer si la valeur de sortie mesurée ou calculée d</w:t>
      </w:r>
      <w:r>
        <w:rPr>
          <w:rFonts w:eastAsia="Calibri"/>
        </w:rPr>
        <w:t>’</w:t>
      </w:r>
      <w:r w:rsidRPr="003B4DA4">
        <w:rPr>
          <w:rFonts w:eastAsia="Calibri"/>
        </w:rPr>
        <w:t>un analyseur, d</w:t>
      </w:r>
      <w:r>
        <w:rPr>
          <w:rFonts w:eastAsia="Calibri"/>
        </w:rPr>
        <w:t>’</w:t>
      </w:r>
      <w:r w:rsidRPr="003B4DA4">
        <w:rPr>
          <w:rFonts w:eastAsia="Calibri"/>
        </w:rPr>
        <w:t>un instrument de mesure de débit, d</w:t>
      </w:r>
      <w:r>
        <w:rPr>
          <w:rFonts w:eastAsia="Calibri"/>
        </w:rPr>
        <w:t>’</w:t>
      </w:r>
      <w:r w:rsidRPr="003B4DA4">
        <w:rPr>
          <w:rFonts w:eastAsia="Calibri"/>
        </w:rPr>
        <w:t>un capteur, d</w:t>
      </w:r>
      <w:r>
        <w:rPr>
          <w:rFonts w:eastAsia="Calibri"/>
        </w:rPr>
        <w:t>’</w:t>
      </w:r>
      <w:r w:rsidRPr="003B4DA4">
        <w:rPr>
          <w:rFonts w:eastAsia="Calibri"/>
        </w:rPr>
        <w:t>un signal ou d</w:t>
      </w:r>
      <w:r>
        <w:rPr>
          <w:rFonts w:eastAsia="Calibri"/>
        </w:rPr>
        <w:t>’</w:t>
      </w:r>
      <w:r w:rsidRPr="003B4DA4">
        <w:rPr>
          <w:rFonts w:eastAsia="Calibri"/>
        </w:rPr>
        <w:t>une méthode concorde avec un signal ou une valeur de référence dans les limites d</w:t>
      </w:r>
      <w:r>
        <w:rPr>
          <w:rFonts w:eastAsia="Calibri"/>
        </w:rPr>
        <w:t>’</w:t>
      </w:r>
      <w:r w:rsidRPr="003B4DA4">
        <w:rPr>
          <w:rFonts w:eastAsia="Calibri"/>
        </w:rPr>
        <w:t>un ou plusieurs seuils d</w:t>
      </w:r>
      <w:r>
        <w:rPr>
          <w:rFonts w:eastAsia="Calibri"/>
        </w:rPr>
        <w:t>’</w:t>
      </w:r>
      <w:r w:rsidRPr="003B4DA4">
        <w:rPr>
          <w:rFonts w:eastAsia="Calibri"/>
        </w:rPr>
        <w:t>acceptation prédéterminés.</w:t>
      </w:r>
    </w:p>
    <w:p w14:paraId="2B1E5A57" w14:textId="77777777" w:rsidR="00492D9F" w:rsidRPr="003B4DA4" w:rsidRDefault="00492D9F" w:rsidP="00492D9F">
      <w:pPr>
        <w:pStyle w:val="SingleTxtG"/>
        <w:ind w:left="2268" w:hanging="1134"/>
        <w:rPr>
          <w:rFonts w:eastAsia="Calibri"/>
        </w:rPr>
      </w:pPr>
      <w:r w:rsidRPr="003B4DA4">
        <w:rPr>
          <w:rFonts w:eastAsia="Calibri"/>
        </w:rPr>
        <w:t>3.2.28</w:t>
      </w:r>
      <w:r w:rsidRPr="003B4DA4">
        <w:rPr>
          <w:rFonts w:eastAsia="Calibri"/>
        </w:rPr>
        <w:tab/>
        <w:t>Par « </w:t>
      </w:r>
      <w:r w:rsidRPr="003B4DA4">
        <w:rPr>
          <w:rFonts w:eastAsia="Calibri"/>
          <w:i/>
          <w:iCs/>
        </w:rPr>
        <w:t>réglage du zéro</w:t>
      </w:r>
      <w:r w:rsidRPr="003B4DA4">
        <w:rPr>
          <w:rFonts w:eastAsia="Calibri"/>
        </w:rPr>
        <w:t> », on entend l</w:t>
      </w:r>
      <w:r>
        <w:rPr>
          <w:rFonts w:eastAsia="Calibri"/>
        </w:rPr>
        <w:t>’</w:t>
      </w:r>
      <w:r w:rsidRPr="003B4DA4">
        <w:rPr>
          <w:rFonts w:eastAsia="Calibri"/>
        </w:rPr>
        <w:t>étalonnage d</w:t>
      </w:r>
      <w:r>
        <w:rPr>
          <w:rFonts w:eastAsia="Calibri"/>
        </w:rPr>
        <w:t>’</w:t>
      </w:r>
      <w:r w:rsidRPr="003B4DA4">
        <w:rPr>
          <w:rFonts w:eastAsia="Calibri"/>
        </w:rPr>
        <w:t>un analyseur, d</w:t>
      </w:r>
      <w:r>
        <w:rPr>
          <w:rFonts w:eastAsia="Calibri"/>
        </w:rPr>
        <w:t>’</w:t>
      </w:r>
      <w:r w:rsidRPr="003B4DA4">
        <w:rPr>
          <w:rFonts w:eastAsia="Calibri"/>
        </w:rPr>
        <w:t>un instrument de mesure de débit ou d</w:t>
      </w:r>
      <w:r>
        <w:rPr>
          <w:rFonts w:eastAsia="Calibri"/>
        </w:rPr>
        <w:t>’</w:t>
      </w:r>
      <w:r w:rsidRPr="003B4DA4">
        <w:rPr>
          <w:rFonts w:eastAsia="Calibri"/>
        </w:rPr>
        <w:t>un capteur de telle sorte qu</w:t>
      </w:r>
      <w:r>
        <w:rPr>
          <w:rFonts w:eastAsia="Calibri"/>
        </w:rPr>
        <w:t>’</w:t>
      </w:r>
      <w:r w:rsidRPr="003B4DA4">
        <w:rPr>
          <w:rFonts w:eastAsia="Calibri"/>
        </w:rPr>
        <w:t>il donne une réponse exacte à un signal de réglage du zéro.</w:t>
      </w:r>
    </w:p>
    <w:p w14:paraId="467C7DFE" w14:textId="77777777" w:rsidR="00492D9F" w:rsidRPr="003B4DA4" w:rsidRDefault="00492D9F" w:rsidP="00492D9F">
      <w:pPr>
        <w:pStyle w:val="SingleTxtG"/>
        <w:ind w:left="2268" w:hanging="1134"/>
        <w:rPr>
          <w:rFonts w:eastAsia="Calibri"/>
        </w:rPr>
      </w:pPr>
      <w:r w:rsidRPr="003B4DA4">
        <w:rPr>
          <w:rFonts w:eastAsia="Calibri"/>
        </w:rPr>
        <w:t>3.2.29</w:t>
      </w:r>
      <w:r w:rsidRPr="003B4DA4">
        <w:rPr>
          <w:rFonts w:eastAsia="Calibri"/>
        </w:rPr>
        <w:tab/>
        <w:t>Par « </w:t>
      </w:r>
      <w:r w:rsidRPr="003B4DA4">
        <w:rPr>
          <w:rFonts w:eastAsia="Calibri"/>
          <w:i/>
          <w:iCs/>
        </w:rPr>
        <w:t>gaz de zéro</w:t>
      </w:r>
      <w:r w:rsidRPr="003B4DA4">
        <w:rPr>
          <w:rFonts w:eastAsia="Calibri"/>
        </w:rPr>
        <w:t> », on entend un gaz ne contenant aucun gaz visé par l</w:t>
      </w:r>
      <w:r>
        <w:rPr>
          <w:rFonts w:eastAsia="Calibri"/>
        </w:rPr>
        <w:t>’</w:t>
      </w:r>
      <w:r w:rsidRPr="003B4DA4">
        <w:rPr>
          <w:rFonts w:eastAsia="Calibri"/>
        </w:rPr>
        <w:t>analyse, utilisé pour régler à zéro la réponse d</w:t>
      </w:r>
      <w:r>
        <w:rPr>
          <w:rFonts w:eastAsia="Calibri"/>
        </w:rPr>
        <w:t>’</w:t>
      </w:r>
      <w:r w:rsidRPr="003B4DA4">
        <w:rPr>
          <w:rFonts w:eastAsia="Calibri"/>
        </w:rPr>
        <w:t>un analyseur.</w:t>
      </w:r>
    </w:p>
    <w:p w14:paraId="30FA5091" w14:textId="77777777" w:rsidR="00492D9F" w:rsidRPr="003B4DA4" w:rsidRDefault="00492D9F" w:rsidP="00492D9F">
      <w:pPr>
        <w:pStyle w:val="SingleTxtG"/>
        <w:ind w:left="2268" w:hanging="1134"/>
        <w:rPr>
          <w:rFonts w:eastAsia="Calibri"/>
        </w:rPr>
      </w:pPr>
      <w:r w:rsidRPr="003B4DA4">
        <w:rPr>
          <w:rFonts w:eastAsia="Calibri"/>
        </w:rPr>
        <w:t>3.2.30</w:t>
      </w:r>
      <w:r w:rsidRPr="003B4DA4">
        <w:rPr>
          <w:rFonts w:eastAsia="Calibri"/>
        </w:rPr>
        <w:tab/>
        <w:t>Par « </w:t>
      </w:r>
      <w:r w:rsidRPr="003B4DA4">
        <w:rPr>
          <w:rFonts w:eastAsia="Calibri"/>
          <w:i/>
          <w:iCs/>
        </w:rPr>
        <w:t>réponse au réglage du zéro</w:t>
      </w:r>
      <w:r w:rsidRPr="003B4DA4">
        <w:rPr>
          <w:rFonts w:eastAsia="Calibri"/>
        </w:rPr>
        <w:t> », on entend la réponse moyenne à un signal de réglage du zéro sur un intervalle de temps d</w:t>
      </w:r>
      <w:r>
        <w:rPr>
          <w:rFonts w:eastAsia="Calibri"/>
        </w:rPr>
        <w:t>’</w:t>
      </w:r>
      <w:r w:rsidRPr="003B4DA4">
        <w:rPr>
          <w:rFonts w:eastAsia="Calibri"/>
        </w:rPr>
        <w:t>au moins 30 s.</w:t>
      </w:r>
    </w:p>
    <w:p w14:paraId="0DF1959C" w14:textId="77777777" w:rsidR="00492D9F" w:rsidRPr="003B4DA4" w:rsidRDefault="00492D9F" w:rsidP="00492D9F">
      <w:pPr>
        <w:pStyle w:val="SingleTxtG"/>
        <w:ind w:left="2268" w:hanging="1134"/>
        <w:rPr>
          <w:rFonts w:eastAsia="Calibri"/>
        </w:rPr>
      </w:pPr>
      <w:r w:rsidRPr="003B4DA4">
        <w:rPr>
          <w:rFonts w:eastAsia="Calibri"/>
        </w:rPr>
        <w:t>3.2.31</w:t>
      </w:r>
      <w:r w:rsidRPr="003B4DA4">
        <w:rPr>
          <w:rFonts w:eastAsia="Calibri"/>
        </w:rPr>
        <w:tab/>
        <w:t>Par « </w:t>
      </w:r>
      <w:r w:rsidRPr="003B4DA4">
        <w:rPr>
          <w:rFonts w:eastAsia="Calibri"/>
          <w:i/>
          <w:iCs/>
        </w:rPr>
        <w:t>dérive de la réponse au réglage du zéro</w:t>
      </w:r>
      <w:r w:rsidRPr="003B4DA4">
        <w:rPr>
          <w:rFonts w:eastAsia="Calibri"/>
        </w:rPr>
        <w:t> », on entend la différence entre la réponse moyenne à un signal de réglage du zéro et le signal réel de réglage du zéro qui est mesurée à une période de temps définie après que le zéro d</w:t>
      </w:r>
      <w:r>
        <w:rPr>
          <w:rFonts w:eastAsia="Calibri"/>
        </w:rPr>
        <w:t>’</w:t>
      </w:r>
      <w:r w:rsidRPr="003B4DA4">
        <w:rPr>
          <w:rFonts w:eastAsia="Calibri"/>
        </w:rPr>
        <w:t>un analyseur, d</w:t>
      </w:r>
      <w:r>
        <w:rPr>
          <w:rFonts w:eastAsia="Calibri"/>
        </w:rPr>
        <w:t>’</w:t>
      </w:r>
      <w:r w:rsidRPr="003B4DA4">
        <w:rPr>
          <w:rFonts w:eastAsia="Calibri"/>
        </w:rPr>
        <w:t>un instrument de mesure de débit ou d</w:t>
      </w:r>
      <w:r>
        <w:rPr>
          <w:rFonts w:eastAsia="Calibri"/>
        </w:rPr>
        <w:t>’</w:t>
      </w:r>
      <w:r w:rsidRPr="003B4DA4">
        <w:rPr>
          <w:rFonts w:eastAsia="Calibri"/>
        </w:rPr>
        <w:t>un capteur a été réglée de façon exacte.</w:t>
      </w:r>
    </w:p>
    <w:p w14:paraId="0805275D" w14:textId="77777777" w:rsidR="00492D9F" w:rsidRDefault="00492D9F" w:rsidP="00492D9F">
      <w:pPr>
        <w:pStyle w:val="Titre1"/>
        <w:spacing w:after="120"/>
        <w:rPr>
          <w:b/>
          <w:bCs/>
        </w:rPr>
      </w:pPr>
      <w:r w:rsidRPr="003B4DA4">
        <w:t xml:space="preserve">Figure 1 </w:t>
      </w:r>
      <w:r w:rsidRPr="003B4DA4">
        <w:br/>
      </w:r>
      <w:r w:rsidRPr="003B4DA4">
        <w:rPr>
          <w:b/>
          <w:bCs/>
        </w:rPr>
        <w:t>Définition de l</w:t>
      </w:r>
      <w:r>
        <w:rPr>
          <w:b/>
          <w:bCs/>
        </w:rPr>
        <w:t>’</w:t>
      </w:r>
      <w:r w:rsidRPr="003B4DA4">
        <w:rPr>
          <w:b/>
          <w:bCs/>
        </w:rPr>
        <w:t>exactitude, de la précision et de la valeur de référence</w:t>
      </w:r>
    </w:p>
    <w:p w14:paraId="48C3DC46" w14:textId="77777777" w:rsidR="00492D9F" w:rsidRPr="006B0C4E" w:rsidRDefault="00492D9F" w:rsidP="00492D9F">
      <w:pPr>
        <w:pStyle w:val="SingleTxtG"/>
      </w:pPr>
      <w:r>
        <w:rPr>
          <w:noProof/>
        </w:rPr>
        <w:drawing>
          <wp:inline distT="0" distB="0" distL="0" distR="0" wp14:anchorId="4A25FDF1" wp14:editId="2E8BE6FC">
            <wp:extent cx="3960000" cy="2581200"/>
            <wp:effectExtent l="0" t="0" r="254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60000" cy="2581200"/>
                    </a:xfrm>
                    <a:prstGeom prst="rect">
                      <a:avLst/>
                    </a:prstGeom>
                  </pic:spPr>
                </pic:pic>
              </a:graphicData>
            </a:graphic>
          </wp:inline>
        </w:drawing>
      </w:r>
    </w:p>
    <w:p w14:paraId="1CE639D5" w14:textId="77777777" w:rsidR="00492D9F" w:rsidRPr="003B4DA4" w:rsidRDefault="00492D9F" w:rsidP="00492D9F">
      <w:pPr>
        <w:pStyle w:val="Titre1"/>
        <w:spacing w:after="120"/>
        <w:rPr>
          <w:b/>
          <w:bCs/>
        </w:rPr>
      </w:pPr>
      <w:r w:rsidRPr="003B4DA4">
        <w:t xml:space="preserve">Figure 2 </w:t>
      </w:r>
      <w:r w:rsidRPr="003B4DA4">
        <w:br/>
      </w:r>
      <w:r w:rsidRPr="003B4DA4">
        <w:rPr>
          <w:b/>
          <w:bCs/>
        </w:rPr>
        <w:t>Définition des temps de retard, de montée, de transformation et de réponse</w:t>
      </w:r>
    </w:p>
    <w:p w14:paraId="47455008" w14:textId="77777777" w:rsidR="00492D9F" w:rsidRPr="003B4DA4" w:rsidRDefault="00492D9F" w:rsidP="00492D9F">
      <w:pPr>
        <w:pStyle w:val="SingleTxtG"/>
        <w:spacing w:after="240"/>
      </w:pPr>
      <w:r w:rsidRPr="003B4DA4">
        <w:rPr>
          <w:noProof/>
        </w:rPr>
        <w:drawing>
          <wp:inline distT="0" distB="0" distL="0" distR="0" wp14:anchorId="4829229E" wp14:editId="6D21F5C4">
            <wp:extent cx="4680000" cy="2656800"/>
            <wp:effectExtent l="0" t="0" r="635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80000" cy="2656800"/>
                    </a:xfrm>
                    <a:prstGeom prst="rect">
                      <a:avLst/>
                    </a:prstGeom>
                  </pic:spPr>
                </pic:pic>
              </a:graphicData>
            </a:graphic>
          </wp:inline>
        </w:drawing>
      </w:r>
    </w:p>
    <w:p w14:paraId="491C30D3" w14:textId="77777777" w:rsidR="00492D9F" w:rsidRPr="003B4DA4" w:rsidRDefault="00492D9F" w:rsidP="00492D9F">
      <w:pPr>
        <w:pStyle w:val="SingleTxtG"/>
        <w:keepNext/>
        <w:spacing w:before="120"/>
        <w:ind w:left="2268" w:hanging="1134"/>
        <w:jc w:val="left"/>
        <w:rPr>
          <w:rFonts w:eastAsia="Calibri"/>
        </w:rPr>
      </w:pPr>
      <w:r w:rsidRPr="003B4DA4">
        <w:rPr>
          <w:rFonts w:eastAsia="Calibri"/>
        </w:rPr>
        <w:lastRenderedPageBreak/>
        <w:t>3.3</w:t>
      </w:r>
      <w:r w:rsidRPr="003B4DA4">
        <w:rPr>
          <w:rFonts w:eastAsia="Calibri"/>
        </w:rPr>
        <w:tab/>
        <w:t>Caractéristiques du véhicule et du conducteur</w:t>
      </w:r>
    </w:p>
    <w:p w14:paraId="5989FA66" w14:textId="77777777" w:rsidR="00492D9F" w:rsidRPr="003B4DA4" w:rsidRDefault="00492D9F" w:rsidP="00492D9F">
      <w:pPr>
        <w:pStyle w:val="SingleTxtG"/>
        <w:ind w:left="2268" w:hanging="1134"/>
        <w:rPr>
          <w:rFonts w:eastAsia="Calibri"/>
        </w:rPr>
      </w:pPr>
      <w:r w:rsidRPr="003B4DA4">
        <w:rPr>
          <w:rFonts w:eastAsia="Calibri"/>
        </w:rPr>
        <w:t>3.3.1</w:t>
      </w:r>
      <w:r w:rsidRPr="003B4DA4">
        <w:rPr>
          <w:rFonts w:eastAsia="Calibri"/>
        </w:rPr>
        <w:tab/>
        <w:t>Par « </w:t>
      </w:r>
      <w:r w:rsidRPr="003B4DA4">
        <w:rPr>
          <w:rFonts w:eastAsia="Calibri"/>
          <w:i/>
          <w:iCs/>
        </w:rPr>
        <w:t>masse effective du véhicule</w:t>
      </w:r>
      <w:r w:rsidRPr="003B4DA4">
        <w:rPr>
          <w:rFonts w:eastAsia="Calibri"/>
        </w:rPr>
        <w:t> », on entend la masse en ordre de marche plus la masse de l</w:t>
      </w:r>
      <w:r>
        <w:rPr>
          <w:rFonts w:eastAsia="Calibri"/>
        </w:rPr>
        <w:t>’</w:t>
      </w:r>
      <w:r w:rsidRPr="003B4DA4">
        <w:rPr>
          <w:rFonts w:eastAsia="Calibri"/>
        </w:rPr>
        <w:t>équipement optionnel monté sur un véhicule donné.</w:t>
      </w:r>
    </w:p>
    <w:bookmarkEnd w:id="14"/>
    <w:bookmarkEnd w:id="15"/>
    <w:p w14:paraId="1D57FC8A" w14:textId="77777777" w:rsidR="00492D9F" w:rsidRPr="003B4DA4" w:rsidRDefault="00492D9F" w:rsidP="00492D9F">
      <w:pPr>
        <w:pStyle w:val="SingleTxtG"/>
        <w:ind w:left="2268" w:hanging="1134"/>
        <w:rPr>
          <w:rFonts w:eastAsia="Calibri"/>
        </w:rPr>
      </w:pPr>
      <w:r w:rsidRPr="003B4DA4">
        <w:rPr>
          <w:rFonts w:eastAsia="Calibri"/>
        </w:rPr>
        <w:t>3.3.2</w:t>
      </w:r>
      <w:r w:rsidRPr="003B4DA4">
        <w:rPr>
          <w:rFonts w:eastAsia="Calibri"/>
        </w:rPr>
        <w:tab/>
        <w:t>Par « </w:t>
      </w:r>
      <w:r w:rsidRPr="003B4DA4">
        <w:rPr>
          <w:rFonts w:eastAsia="Calibri"/>
          <w:i/>
          <w:iCs/>
        </w:rPr>
        <w:t>dispositif auxiliaire</w:t>
      </w:r>
      <w:r w:rsidRPr="003B4DA4">
        <w:rPr>
          <w:rFonts w:eastAsia="Calibri"/>
        </w:rPr>
        <w:t> », on entend tout dispositif ou système autre que périphérique consommant, convertissant, emmagasinant ou fournissant de l</w:t>
      </w:r>
      <w:r>
        <w:rPr>
          <w:rFonts w:eastAsia="Calibri"/>
        </w:rPr>
        <w:t>’</w:t>
      </w:r>
      <w:r w:rsidRPr="003B4DA4">
        <w:rPr>
          <w:rFonts w:eastAsia="Calibri"/>
        </w:rPr>
        <w:t>énergie et installé sur le véhicule à d</w:t>
      </w:r>
      <w:r>
        <w:rPr>
          <w:rFonts w:eastAsia="Calibri"/>
        </w:rPr>
        <w:t>’</w:t>
      </w:r>
      <w:r w:rsidRPr="003B4DA4">
        <w:rPr>
          <w:rFonts w:eastAsia="Calibri"/>
        </w:rPr>
        <w:t>autres fins que sa propulsion, et qui n</w:t>
      </w:r>
      <w:r>
        <w:rPr>
          <w:rFonts w:eastAsia="Calibri"/>
        </w:rPr>
        <w:t>’</w:t>
      </w:r>
      <w:r w:rsidRPr="003B4DA4">
        <w:rPr>
          <w:rFonts w:eastAsia="Calibri"/>
        </w:rPr>
        <w:t>est donc pas considéré comme faisant partie du groupe motopropulseur.</w:t>
      </w:r>
    </w:p>
    <w:p w14:paraId="537FF9AC" w14:textId="77777777" w:rsidR="00492D9F" w:rsidRPr="003B4DA4" w:rsidRDefault="00492D9F" w:rsidP="00492D9F">
      <w:pPr>
        <w:pStyle w:val="SingleTxtG"/>
        <w:ind w:left="2268" w:hanging="1134"/>
        <w:rPr>
          <w:rFonts w:eastAsia="Calibri"/>
        </w:rPr>
      </w:pPr>
      <w:r w:rsidRPr="003B4DA4">
        <w:rPr>
          <w:rFonts w:eastAsia="Calibri"/>
        </w:rPr>
        <w:t>3.3.3</w:t>
      </w:r>
      <w:r w:rsidRPr="003B4DA4">
        <w:rPr>
          <w:rFonts w:eastAsia="Calibri"/>
        </w:rPr>
        <w:tab/>
        <w:t>Par « </w:t>
      </w:r>
      <w:r w:rsidRPr="003B4DA4">
        <w:rPr>
          <w:rFonts w:eastAsia="Calibri"/>
          <w:i/>
          <w:iCs/>
        </w:rPr>
        <w:t>masse en ordre de marche</w:t>
      </w:r>
      <w:r w:rsidRPr="003B4DA4">
        <w:rPr>
          <w:rFonts w:eastAsia="Calibri"/>
        </w:rPr>
        <w:t> », on entend la masse d</w:t>
      </w:r>
      <w:r>
        <w:rPr>
          <w:rFonts w:eastAsia="Calibri"/>
        </w:rPr>
        <w:t>’</w:t>
      </w:r>
      <w:r w:rsidRPr="003B4DA4">
        <w:rPr>
          <w:rFonts w:eastAsia="Calibri"/>
        </w:rPr>
        <w:t>un véhicule, avec son ou ses réservoirs à carburant remplis à au moins 90 % de leur capacité, y compris la masse du conducteur, du carburant et des liquides, conformément à la dotation de série selon les spécifications du constructeur et, lorsqu</w:t>
      </w:r>
      <w:r>
        <w:rPr>
          <w:rFonts w:eastAsia="Calibri"/>
        </w:rPr>
        <w:t>’</w:t>
      </w:r>
      <w:r w:rsidRPr="003B4DA4">
        <w:rPr>
          <w:rFonts w:eastAsia="Calibri"/>
        </w:rPr>
        <w:t>ils sont montés, la masse de la carrosserie, de la cabine, de l</w:t>
      </w:r>
      <w:r>
        <w:rPr>
          <w:rFonts w:eastAsia="Calibri"/>
        </w:rPr>
        <w:t>’</w:t>
      </w:r>
      <w:r w:rsidRPr="003B4DA4">
        <w:rPr>
          <w:rFonts w:eastAsia="Calibri"/>
        </w:rPr>
        <w:t>attelage et de la roue de secours, ainsi que de l</w:t>
      </w:r>
      <w:r>
        <w:rPr>
          <w:rFonts w:eastAsia="Calibri"/>
        </w:rPr>
        <w:t>’</w:t>
      </w:r>
      <w:r w:rsidRPr="003B4DA4">
        <w:rPr>
          <w:rFonts w:eastAsia="Calibri"/>
        </w:rPr>
        <w:t>outillage de bord.</w:t>
      </w:r>
    </w:p>
    <w:p w14:paraId="6F9A1685" w14:textId="77777777" w:rsidR="00492D9F" w:rsidRPr="003B4DA4" w:rsidRDefault="00492D9F" w:rsidP="00492D9F">
      <w:pPr>
        <w:pStyle w:val="SingleTxtG"/>
        <w:keepNext/>
        <w:ind w:left="2268" w:hanging="1134"/>
        <w:rPr>
          <w:rFonts w:eastAsia="Calibri"/>
        </w:rPr>
      </w:pPr>
      <w:r w:rsidRPr="003B4DA4">
        <w:rPr>
          <w:rFonts w:eastAsia="Calibri"/>
        </w:rPr>
        <w:t>3.3.4</w:t>
      </w:r>
      <w:r w:rsidRPr="003B4DA4">
        <w:rPr>
          <w:rFonts w:eastAsia="Calibri"/>
        </w:rPr>
        <w:tab/>
        <w:t>Par « </w:t>
      </w:r>
      <w:r w:rsidRPr="003B4DA4">
        <w:rPr>
          <w:rFonts w:eastAsia="Calibri"/>
          <w:i/>
          <w:iCs/>
        </w:rPr>
        <w:t>masse d</w:t>
      </w:r>
      <w:r>
        <w:rPr>
          <w:rFonts w:eastAsia="Calibri"/>
          <w:i/>
          <w:iCs/>
        </w:rPr>
        <w:t>’</w:t>
      </w:r>
      <w:r w:rsidRPr="003B4DA4">
        <w:rPr>
          <w:rFonts w:eastAsia="Calibri"/>
          <w:i/>
          <w:iCs/>
        </w:rPr>
        <w:t>essai maximale autorisée du véhicule</w:t>
      </w:r>
      <w:r w:rsidRPr="003B4DA4">
        <w:rPr>
          <w:rFonts w:eastAsia="Calibri"/>
        </w:rPr>
        <w:t> », on entend la somme de :</w:t>
      </w:r>
    </w:p>
    <w:p w14:paraId="055EE0C2" w14:textId="77777777" w:rsidR="00492D9F" w:rsidRPr="003B4DA4" w:rsidRDefault="00492D9F" w:rsidP="00492D9F">
      <w:pPr>
        <w:pStyle w:val="SingleTxtG"/>
        <w:ind w:left="2835" w:hanging="567"/>
      </w:pPr>
      <w:r w:rsidRPr="003B4DA4">
        <w:t>a)</w:t>
      </w:r>
      <w:r w:rsidRPr="003B4DA4">
        <w:tab/>
        <w:t>La masse effective du véhicule ;</w:t>
      </w:r>
    </w:p>
    <w:p w14:paraId="23E13072" w14:textId="77777777" w:rsidR="00492D9F" w:rsidRPr="003B4DA4" w:rsidRDefault="00492D9F" w:rsidP="00492D9F">
      <w:pPr>
        <w:pStyle w:val="SingleTxtG"/>
        <w:ind w:left="2835" w:hanging="567"/>
      </w:pPr>
      <w:r w:rsidRPr="003B4DA4">
        <w:t>b)</w:t>
      </w:r>
      <w:r w:rsidRPr="003B4DA4">
        <w:tab/>
        <w:t>90 % de la différence entre la masse maximale techniquement admissible en charge et la masse effective du véhicule (voir fig. 3).</w:t>
      </w:r>
    </w:p>
    <w:p w14:paraId="110C4136" w14:textId="77777777" w:rsidR="00492D9F" w:rsidRPr="003B4DA4" w:rsidRDefault="00492D9F" w:rsidP="00492D9F">
      <w:pPr>
        <w:pStyle w:val="SingleTxtG"/>
        <w:ind w:left="2268" w:hanging="1134"/>
        <w:rPr>
          <w:rFonts w:eastAsia="Calibri"/>
        </w:rPr>
      </w:pPr>
      <w:r w:rsidRPr="003B4DA4">
        <w:rPr>
          <w:rFonts w:eastAsia="Calibri"/>
        </w:rPr>
        <w:t>3.3.5</w:t>
      </w:r>
      <w:r w:rsidRPr="003B4DA4">
        <w:rPr>
          <w:rFonts w:eastAsia="Calibri"/>
        </w:rPr>
        <w:tab/>
        <w:t>Par « </w:t>
      </w:r>
      <w:r w:rsidRPr="003B4DA4">
        <w:rPr>
          <w:rFonts w:eastAsia="Calibri"/>
          <w:i/>
          <w:iCs/>
        </w:rPr>
        <w:t>compteur kilométrique</w:t>
      </w:r>
      <w:r w:rsidRPr="003B4DA4">
        <w:rPr>
          <w:rFonts w:eastAsia="Calibri"/>
        </w:rPr>
        <w:t> », on entend un instrument qui indique au conducteur la distance totale parcourue par le véhicule depuis sa construction.</w:t>
      </w:r>
    </w:p>
    <w:p w14:paraId="1E2E6626" w14:textId="77777777" w:rsidR="00492D9F" w:rsidRPr="003B4DA4" w:rsidRDefault="00492D9F" w:rsidP="00492D9F">
      <w:pPr>
        <w:pStyle w:val="SingleTxtG"/>
        <w:ind w:left="2268" w:hanging="1134"/>
        <w:rPr>
          <w:rFonts w:eastAsia="Calibri"/>
        </w:rPr>
      </w:pPr>
      <w:r w:rsidRPr="003B4DA4">
        <w:rPr>
          <w:rFonts w:eastAsia="Calibri"/>
        </w:rPr>
        <w:t>3.3.6</w:t>
      </w:r>
      <w:r w:rsidRPr="003B4DA4">
        <w:rPr>
          <w:rFonts w:eastAsia="Calibri"/>
        </w:rPr>
        <w:tab/>
        <w:t>Par « </w:t>
      </w:r>
      <w:r w:rsidRPr="003B4DA4">
        <w:rPr>
          <w:rFonts w:eastAsia="Calibri"/>
          <w:i/>
          <w:iCs/>
        </w:rPr>
        <w:t>équipement optionnel</w:t>
      </w:r>
      <w:r w:rsidRPr="003B4DA4">
        <w:rPr>
          <w:rFonts w:eastAsia="Calibri"/>
        </w:rPr>
        <w:t> », on entend toutes les caractéristiques non comprises dans l</w:t>
      </w:r>
      <w:r>
        <w:rPr>
          <w:rFonts w:eastAsia="Calibri"/>
        </w:rPr>
        <w:t>’</w:t>
      </w:r>
      <w:r w:rsidRPr="003B4DA4">
        <w:rPr>
          <w:rFonts w:eastAsia="Calibri"/>
        </w:rPr>
        <w:t>équipement de série montées sur le véhicule sous la responsabilité du constructeur, et qui peuvent être commandées par le client.</w:t>
      </w:r>
    </w:p>
    <w:p w14:paraId="751175C0" w14:textId="77777777" w:rsidR="00492D9F" w:rsidRPr="003B4DA4" w:rsidRDefault="00492D9F" w:rsidP="00492D9F">
      <w:pPr>
        <w:pStyle w:val="SingleTxtG"/>
        <w:ind w:left="2268" w:hanging="1134"/>
        <w:rPr>
          <w:rFonts w:eastAsia="Calibri"/>
        </w:rPr>
      </w:pPr>
      <w:r w:rsidRPr="003B4DA4">
        <w:rPr>
          <w:rFonts w:eastAsia="Calibri"/>
        </w:rPr>
        <w:t>3.3.7</w:t>
      </w:r>
      <w:r w:rsidRPr="003B4DA4">
        <w:rPr>
          <w:rFonts w:eastAsia="Calibri"/>
        </w:rPr>
        <w:tab/>
        <w:t>Par « </w:t>
      </w:r>
      <w:r w:rsidRPr="003B4DA4">
        <w:rPr>
          <w:rFonts w:eastAsia="Calibri"/>
          <w:i/>
          <w:iCs/>
        </w:rPr>
        <w:t>rapport puissance/masse d</w:t>
      </w:r>
      <w:r>
        <w:rPr>
          <w:rFonts w:eastAsia="Calibri"/>
          <w:i/>
          <w:iCs/>
        </w:rPr>
        <w:t>’</w:t>
      </w:r>
      <w:r w:rsidRPr="003B4DA4">
        <w:rPr>
          <w:rFonts w:eastAsia="Calibri"/>
          <w:i/>
          <w:iCs/>
        </w:rPr>
        <w:t>essai</w:t>
      </w:r>
      <w:r w:rsidRPr="003B4DA4">
        <w:rPr>
          <w:rFonts w:eastAsia="Calibri"/>
        </w:rPr>
        <w:t> », on entend le rapport entre la puissance nominale du moteur à combustion interne et la masse d</w:t>
      </w:r>
      <w:r>
        <w:rPr>
          <w:rFonts w:eastAsia="Calibri"/>
        </w:rPr>
        <w:t>’</w:t>
      </w:r>
      <w:r w:rsidRPr="003B4DA4">
        <w:rPr>
          <w:rFonts w:eastAsia="Calibri"/>
        </w:rPr>
        <w:t xml:space="preserve">essai </w:t>
      </w:r>
      <w:r>
        <w:rPr>
          <w:rFonts w:eastAsia="Calibri"/>
        </w:rPr>
        <w:t>du véhicule, telle que définie au paragraphe 8.3.1</w:t>
      </w:r>
      <w:r w:rsidRPr="003B4DA4">
        <w:rPr>
          <w:rFonts w:eastAsia="Calibri"/>
        </w:rPr>
        <w:t xml:space="preserve">. </w:t>
      </w:r>
    </w:p>
    <w:p w14:paraId="39DF3E90" w14:textId="77777777" w:rsidR="00492D9F" w:rsidRPr="003B4DA4" w:rsidRDefault="00492D9F" w:rsidP="00492D9F">
      <w:pPr>
        <w:pStyle w:val="SingleTxtG"/>
        <w:ind w:left="2268" w:hanging="1134"/>
        <w:rPr>
          <w:rFonts w:eastAsia="Calibri"/>
        </w:rPr>
      </w:pPr>
      <w:r w:rsidRPr="003B4DA4">
        <w:rPr>
          <w:rFonts w:eastAsia="Calibri"/>
        </w:rPr>
        <w:t>3.3.8</w:t>
      </w:r>
      <w:r w:rsidRPr="003B4DA4">
        <w:rPr>
          <w:rFonts w:eastAsia="Calibri"/>
        </w:rPr>
        <w:tab/>
        <w:t>Par « </w:t>
      </w:r>
      <w:r w:rsidRPr="003B4DA4">
        <w:rPr>
          <w:rFonts w:eastAsia="Calibri"/>
          <w:i/>
          <w:iCs/>
        </w:rPr>
        <w:t>rapport puissance/masse</w:t>
      </w:r>
      <w:r w:rsidRPr="003B4DA4">
        <w:rPr>
          <w:rFonts w:eastAsia="Calibri"/>
        </w:rPr>
        <w:t> », on entend le rapport entre la puissance nominale et la masse en ordre de marche.</w:t>
      </w:r>
    </w:p>
    <w:p w14:paraId="446FDEDF" w14:textId="77777777" w:rsidR="00492D9F" w:rsidRPr="003B4DA4" w:rsidRDefault="00492D9F" w:rsidP="00492D9F">
      <w:pPr>
        <w:pStyle w:val="SingleTxtG"/>
        <w:ind w:left="2268" w:hanging="1134"/>
        <w:rPr>
          <w:rFonts w:eastAsia="Calibri"/>
        </w:rPr>
      </w:pPr>
      <w:r w:rsidRPr="003B4DA4">
        <w:rPr>
          <w:rFonts w:eastAsia="Calibri"/>
        </w:rPr>
        <w:t>3.3.9</w:t>
      </w:r>
      <w:r w:rsidRPr="003B4DA4">
        <w:rPr>
          <w:rFonts w:eastAsia="Calibri"/>
        </w:rPr>
        <w:tab/>
        <w:t>Par « </w:t>
      </w:r>
      <w:r w:rsidRPr="003B4DA4">
        <w:rPr>
          <w:rFonts w:eastAsia="Calibri"/>
          <w:i/>
          <w:iCs/>
        </w:rPr>
        <w:t>puissance nominale du moteur</w:t>
      </w:r>
      <w:r w:rsidRPr="003B4DA4">
        <w:rPr>
          <w:rFonts w:eastAsia="Calibri"/>
        </w:rPr>
        <w:t xml:space="preserve"> » </w:t>
      </w:r>
      <w:r w:rsidRPr="00D926BA">
        <w:rPr>
          <w:rFonts w:eastAsia="Calibri"/>
        </w:rPr>
        <w:t>(</w:t>
      </w:r>
      <w:proofErr w:type="spellStart"/>
      <w:r w:rsidRPr="00A90437">
        <w:rPr>
          <w:rFonts w:eastAsia="Calibri"/>
          <w:i/>
          <w:iCs/>
        </w:rPr>
        <w:t>P</w:t>
      </w:r>
      <w:r w:rsidRPr="00A90437">
        <w:rPr>
          <w:rFonts w:eastAsia="Calibri"/>
          <w:i/>
          <w:iCs/>
          <w:vertAlign w:val="subscript"/>
        </w:rPr>
        <w:t>rated</w:t>
      </w:r>
      <w:proofErr w:type="spellEnd"/>
      <w:r w:rsidRPr="00D926BA">
        <w:rPr>
          <w:rFonts w:eastAsia="Calibri"/>
        </w:rPr>
        <w:t>)</w:t>
      </w:r>
      <w:r w:rsidRPr="003B4DA4">
        <w:rPr>
          <w:rFonts w:eastAsia="Calibri"/>
        </w:rPr>
        <w:t>, on entend la puissance maximale nette du moteur en kW, déterminée conformément aux prescriptions du Règlement ONU n</w:t>
      </w:r>
      <w:r w:rsidRPr="003B4DA4">
        <w:rPr>
          <w:rFonts w:eastAsia="Calibri"/>
          <w:vertAlign w:val="superscript"/>
        </w:rPr>
        <w:t>o</w:t>
      </w:r>
      <w:r w:rsidRPr="003B4DA4">
        <w:rPr>
          <w:rFonts w:eastAsia="Calibri"/>
        </w:rPr>
        <w:t> 85.</w:t>
      </w:r>
    </w:p>
    <w:p w14:paraId="12C5F292" w14:textId="77777777" w:rsidR="00492D9F" w:rsidRPr="003B4DA4" w:rsidRDefault="00492D9F" w:rsidP="00492D9F">
      <w:pPr>
        <w:pStyle w:val="SingleTxtG"/>
        <w:ind w:left="2268" w:hanging="1134"/>
        <w:rPr>
          <w:rFonts w:eastAsia="Calibri"/>
        </w:rPr>
      </w:pPr>
      <w:r w:rsidRPr="003B4DA4">
        <w:rPr>
          <w:rFonts w:eastAsia="Calibri"/>
        </w:rPr>
        <w:t>3.3.10</w:t>
      </w:r>
      <w:r w:rsidRPr="003B4DA4">
        <w:rPr>
          <w:rFonts w:eastAsia="Calibri"/>
        </w:rPr>
        <w:tab/>
        <w:t>Par « </w:t>
      </w:r>
      <w:r w:rsidRPr="003B4DA4">
        <w:rPr>
          <w:rFonts w:eastAsia="Calibri"/>
          <w:i/>
          <w:iCs/>
        </w:rPr>
        <w:t>masse maximale techniquement admissible en charge</w:t>
      </w:r>
      <w:r w:rsidRPr="003B4DA4">
        <w:rPr>
          <w:rFonts w:eastAsia="Calibri"/>
        </w:rPr>
        <w:t> », on entend la masse maximale autorisée du véhicule sur la base de ses caractéristiques de construction et de ses performances d</w:t>
      </w:r>
      <w:r>
        <w:rPr>
          <w:rFonts w:eastAsia="Calibri"/>
        </w:rPr>
        <w:t>’</w:t>
      </w:r>
      <w:r w:rsidRPr="003B4DA4">
        <w:rPr>
          <w:rFonts w:eastAsia="Calibri"/>
        </w:rPr>
        <w:t>origine.</w:t>
      </w:r>
    </w:p>
    <w:p w14:paraId="4EF7918C" w14:textId="77777777" w:rsidR="00492D9F" w:rsidRPr="003B4DA4" w:rsidRDefault="00492D9F" w:rsidP="00492D9F">
      <w:pPr>
        <w:pStyle w:val="SingleTxtG"/>
        <w:ind w:left="2268" w:hanging="1134"/>
        <w:rPr>
          <w:rFonts w:eastAsia="Calibri"/>
        </w:rPr>
      </w:pPr>
      <w:r w:rsidRPr="003B4DA4">
        <w:rPr>
          <w:rFonts w:eastAsia="Calibri"/>
        </w:rPr>
        <w:t>3.3.11</w:t>
      </w:r>
      <w:r w:rsidRPr="003B4DA4">
        <w:rPr>
          <w:rFonts w:eastAsia="Calibri"/>
        </w:rPr>
        <w:tab/>
        <w:t>Par « </w:t>
      </w:r>
      <w:r w:rsidRPr="003B4DA4">
        <w:rPr>
          <w:rFonts w:eastAsia="Calibri"/>
          <w:i/>
          <w:iCs/>
        </w:rPr>
        <w:t>informations sur le système OBD</w:t>
      </w:r>
      <w:r w:rsidRPr="003B4DA4">
        <w:rPr>
          <w:rFonts w:eastAsia="Calibri"/>
        </w:rPr>
        <w:t> », on entend les informations relatives à un système embarqué de surveillance des systèmes électroniques du véhicule.</w:t>
      </w:r>
    </w:p>
    <w:p w14:paraId="0A977EC8" w14:textId="4F9911D1" w:rsidR="00492D9F" w:rsidRDefault="00492D9F" w:rsidP="00492D9F">
      <w:pPr>
        <w:pStyle w:val="Titre1"/>
        <w:spacing w:after="120"/>
        <w:rPr>
          <w:b/>
          <w:bCs/>
        </w:rPr>
      </w:pPr>
      <w:r w:rsidRPr="003B4DA4">
        <w:lastRenderedPageBreak/>
        <w:t xml:space="preserve">Figure 3 </w:t>
      </w:r>
      <w:r w:rsidRPr="003B4DA4">
        <w:br/>
      </w:r>
      <w:r w:rsidRPr="003B4DA4">
        <w:rPr>
          <w:b/>
          <w:bCs/>
        </w:rPr>
        <w:t>Définitions des masses</w:t>
      </w:r>
    </w:p>
    <w:p w14:paraId="3E4D68BA" w14:textId="41CE4A40" w:rsidR="0054711B" w:rsidRDefault="00443962" w:rsidP="0054711B">
      <w:pPr>
        <w:pStyle w:val="SingleTxtG"/>
      </w:pPr>
      <w:r>
        <w:rPr>
          <w:noProof/>
        </w:rPr>
        <w:drawing>
          <wp:inline distT="0" distB="0" distL="0" distR="0" wp14:anchorId="22034168" wp14:editId="36AA336B">
            <wp:extent cx="4680000" cy="3978000"/>
            <wp:effectExtent l="0" t="0" r="635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0000" cy="3978000"/>
                    </a:xfrm>
                    <a:prstGeom prst="rect">
                      <a:avLst/>
                    </a:prstGeom>
                  </pic:spPr>
                </pic:pic>
              </a:graphicData>
            </a:graphic>
          </wp:inline>
        </w:drawing>
      </w:r>
    </w:p>
    <w:p w14:paraId="785D67AE" w14:textId="77777777" w:rsidR="00492D9F" w:rsidRPr="003B4DA4" w:rsidRDefault="00492D9F" w:rsidP="00492D9F">
      <w:pPr>
        <w:pStyle w:val="SingleTxtG"/>
        <w:keepNext/>
        <w:ind w:left="2268" w:hanging="1134"/>
        <w:jc w:val="left"/>
        <w:rPr>
          <w:rFonts w:eastAsia="Calibri"/>
          <w:bCs/>
        </w:rPr>
      </w:pPr>
      <w:r w:rsidRPr="003B4DA4">
        <w:rPr>
          <w:rFonts w:eastAsia="Calibri"/>
        </w:rPr>
        <w:t>3.4</w:t>
      </w:r>
      <w:r w:rsidRPr="003B4DA4">
        <w:rPr>
          <w:rFonts w:eastAsia="Calibri"/>
        </w:rPr>
        <w:tab/>
        <w:t>Types de véhicule</w:t>
      </w:r>
    </w:p>
    <w:p w14:paraId="325F6457" w14:textId="77777777" w:rsidR="00492D9F" w:rsidRPr="003B4DA4" w:rsidRDefault="00492D9F" w:rsidP="00492D9F">
      <w:pPr>
        <w:pStyle w:val="SingleTxtG"/>
        <w:ind w:left="2268" w:hanging="1134"/>
        <w:rPr>
          <w:rFonts w:eastAsia="Calibri"/>
        </w:rPr>
      </w:pPr>
      <w:r w:rsidRPr="003B4DA4">
        <w:rPr>
          <w:rFonts w:eastAsia="Calibri"/>
        </w:rPr>
        <w:t>3.4.1</w:t>
      </w:r>
      <w:r w:rsidRPr="003B4DA4">
        <w:rPr>
          <w:rFonts w:eastAsia="Calibri"/>
        </w:rPr>
        <w:tab/>
        <w:t>Par « </w:t>
      </w:r>
      <w:r w:rsidRPr="003B4DA4">
        <w:rPr>
          <w:rFonts w:eastAsia="Calibri"/>
          <w:i/>
          <w:iCs/>
        </w:rPr>
        <w:t>véhicule polycarburant</w:t>
      </w:r>
      <w:r w:rsidRPr="003B4DA4">
        <w:rPr>
          <w:rFonts w:eastAsia="Calibri"/>
        </w:rPr>
        <w:t> », on entend un véhicule doté d</w:t>
      </w:r>
      <w:r>
        <w:rPr>
          <w:rFonts w:eastAsia="Calibri"/>
        </w:rPr>
        <w:t>’</w:t>
      </w:r>
      <w:r w:rsidRPr="003B4DA4">
        <w:rPr>
          <w:rFonts w:eastAsia="Calibri"/>
        </w:rPr>
        <w:t>un seul système de stockage du carburant qui peut fonctionner avec différents mélanges de deux ou plusieurs carburants.</w:t>
      </w:r>
    </w:p>
    <w:p w14:paraId="10992743" w14:textId="77777777" w:rsidR="00492D9F" w:rsidRPr="003B4DA4" w:rsidRDefault="00492D9F" w:rsidP="00492D9F">
      <w:pPr>
        <w:pStyle w:val="SingleTxtG"/>
        <w:ind w:left="2268" w:hanging="1134"/>
        <w:rPr>
          <w:rFonts w:eastAsia="Calibri"/>
        </w:rPr>
      </w:pPr>
      <w:r w:rsidRPr="003B4DA4">
        <w:rPr>
          <w:rFonts w:eastAsia="Calibri"/>
        </w:rPr>
        <w:t>3.4.2</w:t>
      </w:r>
      <w:r w:rsidRPr="003B4DA4">
        <w:rPr>
          <w:rFonts w:eastAsia="Calibri"/>
        </w:rPr>
        <w:tab/>
        <w:t>Par « </w:t>
      </w:r>
      <w:r w:rsidRPr="003B4DA4">
        <w:rPr>
          <w:rFonts w:eastAsia="Calibri"/>
          <w:i/>
          <w:iCs/>
        </w:rPr>
        <w:t xml:space="preserve">véhicule </w:t>
      </w:r>
      <w:proofErr w:type="spellStart"/>
      <w:r w:rsidRPr="003B4DA4">
        <w:rPr>
          <w:rFonts w:eastAsia="Calibri"/>
          <w:i/>
          <w:iCs/>
        </w:rPr>
        <w:t>monocarburant</w:t>
      </w:r>
      <w:proofErr w:type="spellEnd"/>
      <w:r w:rsidRPr="003B4DA4">
        <w:rPr>
          <w:rFonts w:eastAsia="Calibri"/>
        </w:rPr>
        <w:t> », on entend un véhicule conçu pour fonctionner principalement avec un type de carburant.</w:t>
      </w:r>
    </w:p>
    <w:p w14:paraId="5E83FE05" w14:textId="77777777" w:rsidR="00492D9F" w:rsidRPr="003B4DA4" w:rsidRDefault="00492D9F" w:rsidP="00492D9F">
      <w:pPr>
        <w:pStyle w:val="SingleTxtG"/>
        <w:ind w:left="2268" w:hanging="1134"/>
        <w:rPr>
          <w:rFonts w:eastAsia="Calibri"/>
        </w:rPr>
      </w:pPr>
      <w:r w:rsidRPr="003B4DA4">
        <w:rPr>
          <w:rFonts w:eastAsia="Calibri"/>
        </w:rPr>
        <w:t>3.4.3</w:t>
      </w:r>
      <w:r w:rsidRPr="003B4DA4">
        <w:rPr>
          <w:rFonts w:eastAsia="Calibri"/>
        </w:rPr>
        <w:tab/>
        <w:t>Par « </w:t>
      </w:r>
      <w:r w:rsidRPr="003B4DA4">
        <w:rPr>
          <w:rFonts w:eastAsia="Calibri"/>
          <w:i/>
          <w:iCs/>
        </w:rPr>
        <w:t>véhicule électrique hybride non rechargeable de l</w:t>
      </w:r>
      <w:r>
        <w:rPr>
          <w:rFonts w:eastAsia="Calibri"/>
          <w:i/>
          <w:iCs/>
        </w:rPr>
        <w:t>’</w:t>
      </w:r>
      <w:r w:rsidRPr="003B4DA4">
        <w:rPr>
          <w:rFonts w:eastAsia="Calibri"/>
          <w:i/>
          <w:iCs/>
        </w:rPr>
        <w:t>extérieur</w:t>
      </w:r>
      <w:r w:rsidRPr="003B4DA4">
        <w:rPr>
          <w:rFonts w:eastAsia="Calibri"/>
        </w:rPr>
        <w:t> » (VEH</w:t>
      </w:r>
      <w:r w:rsidRPr="003B4DA4">
        <w:rPr>
          <w:rFonts w:eastAsia="Calibri"/>
        </w:rPr>
        <w:noBreakHyphen/>
        <w:t>NRE), on entend un véhicule électrique hybride qui ne peut pas être rechargé depuis une source extérieure.</w:t>
      </w:r>
    </w:p>
    <w:p w14:paraId="08B4E701" w14:textId="77777777" w:rsidR="00492D9F" w:rsidRPr="003B4DA4" w:rsidRDefault="00492D9F" w:rsidP="00AB6FDC">
      <w:pPr>
        <w:pStyle w:val="SingleTxtG"/>
        <w:spacing w:after="100"/>
        <w:ind w:left="2268" w:hanging="1134"/>
        <w:rPr>
          <w:rFonts w:eastAsia="Calibri"/>
        </w:rPr>
      </w:pPr>
      <w:r w:rsidRPr="003B4DA4">
        <w:rPr>
          <w:rFonts w:eastAsia="Calibri"/>
        </w:rPr>
        <w:t>3.4.4</w:t>
      </w:r>
      <w:r w:rsidRPr="003B4DA4">
        <w:rPr>
          <w:rFonts w:eastAsia="Calibri"/>
        </w:rPr>
        <w:tab/>
        <w:t>Par « </w:t>
      </w:r>
      <w:r w:rsidRPr="003B4DA4">
        <w:rPr>
          <w:rFonts w:eastAsia="Calibri"/>
          <w:i/>
          <w:iCs/>
        </w:rPr>
        <w:t>véhicule électrique hybride rechargeable de l</w:t>
      </w:r>
      <w:r>
        <w:rPr>
          <w:rFonts w:eastAsia="Calibri"/>
          <w:i/>
          <w:iCs/>
        </w:rPr>
        <w:t>’</w:t>
      </w:r>
      <w:r w:rsidRPr="003B4DA4">
        <w:rPr>
          <w:rFonts w:eastAsia="Calibri"/>
          <w:i/>
          <w:iCs/>
        </w:rPr>
        <w:t>extérieur</w:t>
      </w:r>
      <w:r w:rsidRPr="003B4DA4">
        <w:rPr>
          <w:rFonts w:eastAsia="Calibri"/>
        </w:rPr>
        <w:t> » (VEH-RE), on entend un véhicule électrique hybride qui peut être rechargé depuis une source extérieure.</w:t>
      </w:r>
    </w:p>
    <w:p w14:paraId="1F0EB508" w14:textId="77777777" w:rsidR="00492D9F" w:rsidRPr="003B4DA4" w:rsidRDefault="00492D9F" w:rsidP="00AB6FDC">
      <w:pPr>
        <w:pStyle w:val="SingleTxtG"/>
        <w:keepNext/>
        <w:spacing w:after="100"/>
        <w:ind w:left="2268" w:hanging="1134"/>
        <w:jc w:val="left"/>
        <w:rPr>
          <w:rFonts w:eastAsia="Calibri"/>
          <w:bCs/>
        </w:rPr>
      </w:pPr>
      <w:r w:rsidRPr="003B4DA4">
        <w:rPr>
          <w:rFonts w:eastAsia="Calibri"/>
        </w:rPr>
        <w:t>3.5</w:t>
      </w:r>
      <w:r w:rsidRPr="003B4DA4">
        <w:rPr>
          <w:rFonts w:eastAsia="Calibri"/>
        </w:rPr>
        <w:tab/>
        <w:t>Calculs</w:t>
      </w:r>
    </w:p>
    <w:p w14:paraId="1243B911" w14:textId="77777777" w:rsidR="00492D9F" w:rsidRPr="003B4DA4" w:rsidRDefault="00492D9F" w:rsidP="002A487B">
      <w:pPr>
        <w:pStyle w:val="SingleTxtG"/>
        <w:keepNext/>
        <w:spacing w:after="100"/>
        <w:ind w:left="2268" w:hanging="1134"/>
        <w:rPr>
          <w:rFonts w:eastAsia="Calibri"/>
        </w:rPr>
      </w:pPr>
      <w:r w:rsidRPr="003B4DA4">
        <w:rPr>
          <w:rFonts w:eastAsia="Calibri"/>
        </w:rPr>
        <w:t>3.5.1</w:t>
      </w:r>
      <w:r w:rsidRPr="003B4DA4">
        <w:rPr>
          <w:rFonts w:eastAsia="Calibri"/>
        </w:rPr>
        <w:tab/>
        <w:t>Par « </w:t>
      </w:r>
      <w:r w:rsidRPr="003B4DA4">
        <w:rPr>
          <w:rFonts w:eastAsia="Calibri"/>
          <w:i/>
          <w:iCs/>
        </w:rPr>
        <w:t>coefficient de détermination</w:t>
      </w:r>
      <w:r w:rsidRPr="003B4DA4">
        <w:rPr>
          <w:rFonts w:eastAsia="Calibri"/>
        </w:rPr>
        <w:t> » (</w:t>
      </w:r>
      <w:r w:rsidRPr="00A90437">
        <w:rPr>
          <w:rFonts w:eastAsia="Calibri"/>
          <w:i/>
          <w:iCs/>
        </w:rPr>
        <w:t>r²</w:t>
      </w:r>
      <w:r w:rsidRPr="003B4DA4">
        <w:rPr>
          <w:rFonts w:eastAsia="Calibri"/>
        </w:rPr>
        <w:t>), on entend le coefficient défini par l</w:t>
      </w:r>
      <w:r>
        <w:rPr>
          <w:rFonts w:eastAsia="Calibri"/>
        </w:rPr>
        <w:t>’</w:t>
      </w:r>
      <w:r w:rsidRPr="003B4DA4">
        <w:rPr>
          <w:rFonts w:eastAsia="Calibri"/>
        </w:rPr>
        <w:t>équation suivante :</w:t>
      </w:r>
    </w:p>
    <w:p w14:paraId="4B1F8DC1" w14:textId="77777777" w:rsidR="00492D9F" w:rsidRPr="00D35AAD" w:rsidRDefault="00587C92" w:rsidP="00AB6FDC">
      <w:pPr>
        <w:keepNext/>
        <w:spacing w:after="100"/>
        <w:ind w:left="2268"/>
        <w:rPr>
          <w:rFonts w:eastAsia="Calibri"/>
          <w:i/>
        </w:rPr>
      </w:pPr>
      <m:oMathPara>
        <m:oMathParaPr>
          <m:jc m:val="left"/>
        </m:oMathParaP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=1- </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e>
                          </m:d>
                        </m:e>
                      </m:d>
                    </m:e>
                    <m:sup>
                      <m:r>
                        <w:rPr>
                          <w:rFonts w:ascii="Cambria Math" w:hAnsi="Cambria Math"/>
                        </w:rPr>
                        <m:t>2</m:t>
                      </m:r>
                    </m:sup>
                  </m:sSup>
                </m:e>
              </m:nary>
            </m:num>
            <m:den>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 xml:space="preserve">- </m:t>
                          </m:r>
                          <m:bar>
                            <m:barPr>
                              <m:pos m:val="top"/>
                              <m:ctrlPr>
                                <w:rPr>
                                  <w:rFonts w:ascii="Cambria Math" w:hAnsi="Cambria Math"/>
                                  <w:i/>
                                </w:rPr>
                              </m:ctrlPr>
                            </m:barPr>
                            <m:e>
                              <m:r>
                                <w:rPr>
                                  <w:rFonts w:ascii="Cambria Math" w:hAnsi="Cambria Math"/>
                                </w:rPr>
                                <m:t>y</m:t>
                              </m:r>
                            </m:e>
                          </m:bar>
                        </m:e>
                      </m:d>
                    </m:e>
                    <m:sup>
                      <m:r>
                        <w:rPr>
                          <w:rFonts w:ascii="Cambria Math" w:hAnsi="Cambria Math"/>
                        </w:rPr>
                        <m:t>2</m:t>
                      </m:r>
                    </m:sup>
                  </m:sSup>
                </m:e>
              </m:nary>
            </m:den>
          </m:f>
        </m:oMath>
      </m:oMathPara>
    </w:p>
    <w:p w14:paraId="148DF105" w14:textId="77777777" w:rsidR="00492D9F" w:rsidRPr="003B4DA4" w:rsidRDefault="00492D9F" w:rsidP="00AB6FDC">
      <w:pPr>
        <w:pStyle w:val="SingleTxtG"/>
        <w:keepNext/>
        <w:spacing w:after="100"/>
        <w:ind w:left="2268"/>
      </w:pPr>
      <w:r w:rsidRPr="003B4DA4">
        <w:t>où :</w:t>
      </w:r>
    </w:p>
    <w:p w14:paraId="2464005E" w14:textId="77777777" w:rsidR="00492D9F" w:rsidRPr="003B4DA4" w:rsidRDefault="00587C92" w:rsidP="00AB6FDC">
      <w:pPr>
        <w:pStyle w:val="SingleTxtG"/>
        <w:spacing w:after="100"/>
        <w:ind w:left="2268"/>
      </w:pPr>
      <m:oMath>
        <m:sSub>
          <m:sSubPr>
            <m:ctrlPr>
              <w:rPr>
                <w:rFonts w:ascii="Cambria Math" w:hAnsi="Cambria Math"/>
                <w:i/>
                <w:iCs/>
              </w:rPr>
            </m:ctrlPr>
          </m:sSubPr>
          <m:e>
            <m:r>
              <w:rPr>
                <w:rFonts w:ascii="Cambria Math" w:hAnsi="Cambria Math"/>
              </w:rPr>
              <m:t>a</m:t>
            </m:r>
          </m:e>
          <m:sub>
            <m:r>
              <w:rPr>
                <w:rFonts w:ascii="Cambria Math" w:hAnsi="Cambria Math"/>
              </w:rPr>
              <m:t>0</m:t>
            </m:r>
          </m:sub>
        </m:sSub>
        <m:r>
          <w:rPr>
            <w:rFonts w:ascii="Cambria Math" w:hAnsi="Cambria Math"/>
          </w:rPr>
          <m:t xml:space="preserve"> </m:t>
        </m:r>
      </m:oMath>
      <w:r w:rsidR="00492D9F" w:rsidRPr="003B4DA4">
        <w:t>est l</w:t>
      </w:r>
      <w:r w:rsidR="00492D9F">
        <w:t>’</w:t>
      </w:r>
      <w:r w:rsidR="00492D9F" w:rsidRPr="003B4DA4">
        <w:t>ordonnée à l</w:t>
      </w:r>
      <w:r w:rsidR="00492D9F">
        <w:t>’</w:t>
      </w:r>
      <w:r w:rsidR="00492D9F" w:rsidRPr="003B4DA4">
        <w:t>origine de la droite de régression linéaire ;</w:t>
      </w:r>
    </w:p>
    <w:p w14:paraId="2B6EEECA" w14:textId="77777777" w:rsidR="00492D9F" w:rsidRPr="003B4DA4" w:rsidRDefault="00587C92" w:rsidP="00AB6FDC">
      <w:pPr>
        <w:pStyle w:val="SingleTxtG"/>
        <w:spacing w:after="100"/>
        <w:ind w:left="2268"/>
      </w:pPr>
      <m:oMath>
        <m:sSub>
          <m:sSubPr>
            <m:ctrlPr>
              <w:rPr>
                <w:rFonts w:ascii="Cambria Math" w:hAnsi="Cambria Math"/>
                <w:i/>
                <w:iCs/>
              </w:rPr>
            </m:ctrlPr>
          </m:sSubPr>
          <m:e>
            <m:r>
              <w:rPr>
                <w:rFonts w:ascii="Cambria Math" w:hAnsi="Cambria Math"/>
              </w:rPr>
              <m:t>a</m:t>
            </m:r>
          </m:e>
          <m:sub>
            <m:r>
              <w:rPr>
                <w:rFonts w:ascii="Cambria Math" w:hAnsi="Cambria Math"/>
              </w:rPr>
              <m:t>1</m:t>
            </m:r>
          </m:sub>
        </m:sSub>
        <m:r>
          <m:rPr>
            <m:sty m:val="p"/>
          </m:rPr>
          <w:rPr>
            <w:rFonts w:ascii="Cambria Math" w:hAnsi="Cambria Math"/>
          </w:rPr>
          <m:t xml:space="preserve"> </m:t>
        </m:r>
      </m:oMath>
      <w:r w:rsidR="00492D9F" w:rsidRPr="003B4DA4">
        <w:t>est la pente de la droite de régression linéaire ;</w:t>
      </w:r>
    </w:p>
    <w:p w14:paraId="59CB90A6" w14:textId="77777777" w:rsidR="00492D9F" w:rsidRPr="003B4DA4" w:rsidRDefault="00587C92" w:rsidP="00AB6FDC">
      <w:pPr>
        <w:pStyle w:val="SingleTxtG"/>
        <w:spacing w:after="100"/>
        <w:ind w:left="2268"/>
      </w:pPr>
      <m:oMath>
        <m:sSub>
          <m:sSubPr>
            <m:ctrlPr>
              <w:rPr>
                <w:rFonts w:ascii="Cambria Math" w:hAnsi="Cambria Math"/>
                <w:i/>
                <w:iCs/>
              </w:rPr>
            </m:ctrlPr>
          </m:sSubPr>
          <m:e>
            <m:r>
              <w:rPr>
                <w:rFonts w:ascii="Cambria Math" w:hAnsi="Cambria Math"/>
              </w:rPr>
              <m:t>x</m:t>
            </m:r>
          </m:e>
          <m:sub>
            <m:r>
              <w:rPr>
                <w:rFonts w:ascii="Cambria Math" w:hAnsi="Cambria Math"/>
              </w:rPr>
              <m:t>i</m:t>
            </m:r>
          </m:sub>
        </m:sSub>
        <m:r>
          <w:rPr>
            <w:rFonts w:ascii="Cambria Math" w:hAnsi="Cambria Math"/>
          </w:rPr>
          <m:t xml:space="preserve"> </m:t>
        </m:r>
      </m:oMath>
      <w:r w:rsidR="00492D9F" w:rsidRPr="003B4DA4">
        <w:t xml:space="preserve">est la valeur de </w:t>
      </w:r>
      <w:r w:rsidR="00492D9F">
        <w:t>référence</w:t>
      </w:r>
      <w:r w:rsidR="00492D9F" w:rsidRPr="003B4DA4">
        <w:t xml:space="preserve"> mesurée ;</w:t>
      </w:r>
    </w:p>
    <w:p w14:paraId="71792544" w14:textId="77777777" w:rsidR="00492D9F" w:rsidRPr="003B4DA4" w:rsidRDefault="00587C92" w:rsidP="00AB6FDC">
      <w:pPr>
        <w:pStyle w:val="SingleTxtG"/>
        <w:spacing w:after="100"/>
        <w:ind w:left="2268"/>
      </w:pPr>
      <m:oMath>
        <m:sSub>
          <m:sSubPr>
            <m:ctrlPr>
              <w:rPr>
                <w:rFonts w:ascii="Cambria Math" w:hAnsi="Cambria Math"/>
                <w:i/>
                <w:iCs/>
              </w:rPr>
            </m:ctrlPr>
          </m:sSubPr>
          <m:e>
            <m:r>
              <w:rPr>
                <w:rFonts w:ascii="Cambria Math" w:hAnsi="Cambria Math"/>
              </w:rPr>
              <m:t>y</m:t>
            </m:r>
          </m:e>
          <m:sub>
            <m:r>
              <w:rPr>
                <w:rFonts w:ascii="Cambria Math" w:hAnsi="Cambria Math"/>
              </w:rPr>
              <m:t>i</m:t>
            </m:r>
          </m:sub>
        </m:sSub>
        <m:r>
          <m:rPr>
            <m:sty m:val="p"/>
          </m:rPr>
          <w:rPr>
            <w:rFonts w:ascii="Cambria Math" w:hAnsi="Cambria Math"/>
          </w:rPr>
          <m:t xml:space="preserve"> </m:t>
        </m:r>
      </m:oMath>
      <w:r w:rsidR="00492D9F" w:rsidRPr="003B4DA4">
        <w:t>est la valeur mesurée du paramètre à vérifier ;</w:t>
      </w:r>
    </w:p>
    <w:p w14:paraId="4F97904C" w14:textId="77777777" w:rsidR="00492D9F" w:rsidRPr="00D35AAD" w:rsidRDefault="00587C92" w:rsidP="00AB6FDC">
      <w:pPr>
        <w:pStyle w:val="SingleTxtG"/>
        <w:spacing w:after="100"/>
        <w:ind w:left="2268"/>
        <w:rPr>
          <w:iCs/>
        </w:rPr>
      </w:pPr>
      <m:oMath>
        <m:bar>
          <m:barPr>
            <m:pos m:val="top"/>
            <m:ctrlPr>
              <w:rPr>
                <w:rFonts w:ascii="Cambria Math" w:hAnsi="Cambria Math"/>
                <w:i/>
                <w:iCs/>
              </w:rPr>
            </m:ctrlPr>
          </m:barPr>
          <m:e>
            <m:r>
              <w:rPr>
                <w:rFonts w:ascii="Cambria Math" w:hAnsi="Cambria Math"/>
              </w:rPr>
              <m:t>y</m:t>
            </m:r>
          </m:e>
        </m:bar>
        <m:r>
          <m:rPr>
            <m:sty m:val="p"/>
          </m:rPr>
          <w:rPr>
            <w:rFonts w:ascii="Cambria Math" w:hAnsi="Cambria Math"/>
          </w:rPr>
          <m:t xml:space="preserve"> </m:t>
        </m:r>
      </m:oMath>
      <w:r w:rsidR="00492D9F" w:rsidRPr="003B4DA4">
        <w:t>est la valeur moyenne du paramètre à véri</w:t>
      </w:r>
      <w:r w:rsidR="00492D9F" w:rsidRPr="00D35AAD">
        <w:rPr>
          <w:iCs/>
        </w:rPr>
        <w:t>fier ;</w:t>
      </w:r>
    </w:p>
    <w:p w14:paraId="04879159" w14:textId="77777777" w:rsidR="00492D9F" w:rsidRPr="003B4DA4" w:rsidRDefault="00492D9F" w:rsidP="00492D9F">
      <w:pPr>
        <w:pStyle w:val="SingleTxtG"/>
        <w:ind w:left="2268"/>
      </w:pPr>
      <m:oMath>
        <m:r>
          <w:rPr>
            <w:rFonts w:ascii="Cambria Math" w:hAnsi="Cambria Math"/>
          </w:rPr>
          <m:t>n</m:t>
        </m:r>
      </m:oMath>
      <w:r w:rsidRPr="00D35AAD">
        <w:rPr>
          <w:i/>
          <w:iCs/>
        </w:rPr>
        <w:t xml:space="preserve"> </w:t>
      </w:r>
      <w:r w:rsidRPr="003B4DA4">
        <w:t>est le nombre de valeurs.</w:t>
      </w:r>
    </w:p>
    <w:p w14:paraId="5FDFBFB9" w14:textId="77777777" w:rsidR="00492D9F" w:rsidRPr="003B4DA4" w:rsidRDefault="00492D9F" w:rsidP="00492D9F">
      <w:pPr>
        <w:pStyle w:val="SingleTxtG"/>
        <w:keepNext/>
        <w:ind w:left="2268" w:hanging="1134"/>
        <w:rPr>
          <w:rFonts w:eastAsia="Calibri"/>
        </w:rPr>
      </w:pPr>
      <w:r w:rsidRPr="003B4DA4">
        <w:rPr>
          <w:rFonts w:eastAsia="Calibri"/>
        </w:rPr>
        <w:lastRenderedPageBreak/>
        <w:t>3.5.2</w:t>
      </w:r>
      <w:r w:rsidRPr="003B4DA4">
        <w:rPr>
          <w:rFonts w:eastAsia="Calibri"/>
        </w:rPr>
        <w:tab/>
        <w:t>Par « </w:t>
      </w:r>
      <w:r w:rsidRPr="003B4DA4">
        <w:rPr>
          <w:rFonts w:eastAsia="Calibri"/>
          <w:i/>
          <w:iCs/>
        </w:rPr>
        <w:t>coefficient d</w:t>
      </w:r>
      <w:r>
        <w:rPr>
          <w:rFonts w:eastAsia="Calibri"/>
          <w:i/>
          <w:iCs/>
        </w:rPr>
        <w:t>’</w:t>
      </w:r>
      <w:r w:rsidRPr="003B4DA4">
        <w:rPr>
          <w:rFonts w:eastAsia="Calibri"/>
          <w:i/>
          <w:iCs/>
        </w:rPr>
        <w:t>intercorrélation</w:t>
      </w:r>
      <w:r w:rsidRPr="003B4DA4">
        <w:rPr>
          <w:rFonts w:eastAsia="Calibri"/>
        </w:rPr>
        <w:t> » (</w:t>
      </w:r>
      <w:r w:rsidRPr="00A90437">
        <w:rPr>
          <w:rFonts w:eastAsia="Calibri"/>
          <w:i/>
          <w:iCs/>
        </w:rPr>
        <w:t>r</w:t>
      </w:r>
      <w:r w:rsidRPr="003B4DA4">
        <w:rPr>
          <w:rFonts w:eastAsia="Calibri"/>
        </w:rPr>
        <w:t>), on entend le coefficient défini par l</w:t>
      </w:r>
      <w:r>
        <w:rPr>
          <w:rFonts w:eastAsia="Calibri"/>
        </w:rPr>
        <w:t>’</w:t>
      </w:r>
      <w:r w:rsidRPr="003B4DA4">
        <w:rPr>
          <w:rFonts w:eastAsia="Calibri"/>
        </w:rPr>
        <w:t>équation suivante :</w:t>
      </w:r>
    </w:p>
    <w:p w14:paraId="25CB057C" w14:textId="77777777" w:rsidR="00492D9F" w:rsidRPr="001E2FE4" w:rsidRDefault="00492D9F" w:rsidP="00492D9F">
      <w:pPr>
        <w:keepNext/>
        <w:spacing w:after="120"/>
        <w:ind w:left="2268"/>
        <w:rPr>
          <w:rFonts w:eastAsia="Calibri"/>
          <w:i/>
          <w:iCs/>
        </w:rPr>
      </w:pPr>
      <m:oMathPara>
        <m:oMathParaPr>
          <m:jc m:val="left"/>
        </m:oMathParaPr>
        <m:oMath>
          <m:r>
            <w:rPr>
              <w:rFonts w:ascii="Cambria Math" w:hAnsi="Cambria Math"/>
            </w:rPr>
            <m:t>r=</m:t>
          </m:r>
          <m:f>
            <m:fPr>
              <m:ctrlPr>
                <w:rPr>
                  <w:rFonts w:ascii="Cambria Math" w:hAnsi="Cambria Math"/>
                  <w:i/>
                  <w:iCs/>
                </w:rPr>
              </m:ctrlPr>
            </m:fPr>
            <m:num>
              <m:nary>
                <m:naryPr>
                  <m:chr m:val="∑"/>
                  <m:limLoc m:val="subSup"/>
                  <m:ctrlPr>
                    <w:rPr>
                      <w:rFonts w:ascii="Cambria Math" w:hAnsi="Cambria Math"/>
                      <w:i/>
                      <w:iCs/>
                    </w:rPr>
                  </m:ctrlPr>
                </m:naryPr>
                <m:sub>
                  <m:r>
                    <w:rPr>
                      <w:rFonts w:ascii="Cambria Math" w:hAnsi="Cambria Math"/>
                    </w:rPr>
                    <m:t>i=1</m:t>
                  </m:r>
                </m:sub>
                <m:sup>
                  <m:r>
                    <w:rPr>
                      <w:rFonts w:ascii="Cambria Math" w:hAnsi="Cambria Math"/>
                    </w:rPr>
                    <m:t>n-1</m:t>
                  </m:r>
                </m:sup>
                <m:e>
                  <m:d>
                    <m:dPr>
                      <m:ctrlPr>
                        <w:rPr>
                          <w:rFonts w:ascii="Cambria Math" w:hAnsi="Cambria Math"/>
                          <w:i/>
                          <w:iCs/>
                        </w:rPr>
                      </m:ctrlPr>
                    </m:dPr>
                    <m:e>
                      <m:sSub>
                        <m:sSubPr>
                          <m:ctrlPr>
                            <w:rPr>
                              <w:rFonts w:ascii="Cambria Math" w:hAnsi="Cambria Math"/>
                              <w:i/>
                              <w:iCs/>
                            </w:rPr>
                          </m:ctrlPr>
                        </m:sSubPr>
                        <m:e>
                          <m:r>
                            <w:rPr>
                              <w:rFonts w:ascii="Cambria Math" w:hAnsi="Cambria Math"/>
                            </w:rPr>
                            <m:t>x</m:t>
                          </m:r>
                        </m:e>
                        <m:sub>
                          <m:r>
                            <w:rPr>
                              <w:rFonts w:ascii="Cambria Math" w:hAnsi="Cambria Math"/>
                            </w:rPr>
                            <m:t>i</m:t>
                          </m:r>
                        </m:sub>
                      </m:sSub>
                      <m:r>
                        <w:rPr>
                          <w:rFonts w:ascii="Cambria Math" w:hAnsi="Cambria Math"/>
                        </w:rPr>
                        <m:t xml:space="preserve">- </m:t>
                      </m:r>
                      <m:bar>
                        <m:barPr>
                          <m:pos m:val="top"/>
                          <m:ctrlPr>
                            <w:rPr>
                              <w:rFonts w:ascii="Cambria Math" w:hAnsi="Cambria Math"/>
                              <w:i/>
                              <w:iCs/>
                            </w:rPr>
                          </m:ctrlPr>
                        </m:barPr>
                        <m:e>
                          <m:r>
                            <w:rPr>
                              <w:rFonts w:ascii="Cambria Math" w:hAnsi="Cambria Math"/>
                            </w:rPr>
                            <m:t>x</m:t>
                          </m:r>
                        </m:e>
                      </m:bar>
                    </m:e>
                  </m:d>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y</m:t>
                          </m:r>
                        </m:e>
                        <m:sub>
                          <m:r>
                            <w:rPr>
                              <w:rFonts w:ascii="Cambria Math" w:hAnsi="Cambria Math"/>
                            </w:rPr>
                            <m:t>i</m:t>
                          </m:r>
                        </m:sub>
                      </m:sSub>
                      <m:r>
                        <w:rPr>
                          <w:rFonts w:ascii="Cambria Math" w:hAnsi="Cambria Math"/>
                        </w:rPr>
                        <m:t xml:space="preserve">- </m:t>
                      </m:r>
                      <m:bar>
                        <m:barPr>
                          <m:pos m:val="top"/>
                          <m:ctrlPr>
                            <w:rPr>
                              <w:rFonts w:ascii="Cambria Math" w:hAnsi="Cambria Math"/>
                              <w:i/>
                              <w:iCs/>
                            </w:rPr>
                          </m:ctrlPr>
                        </m:barPr>
                        <m:e>
                          <m:r>
                            <w:rPr>
                              <w:rFonts w:ascii="Cambria Math" w:hAnsi="Cambria Math"/>
                            </w:rPr>
                            <m:t>y</m:t>
                          </m:r>
                        </m:e>
                      </m:bar>
                    </m:e>
                  </m:d>
                </m:e>
              </m:nary>
            </m:num>
            <m:den>
              <m:rad>
                <m:radPr>
                  <m:degHide m:val="1"/>
                  <m:ctrlPr>
                    <w:rPr>
                      <w:rFonts w:ascii="Cambria Math" w:hAnsi="Cambria Math"/>
                      <w:i/>
                      <w:iCs/>
                    </w:rPr>
                  </m:ctrlPr>
                </m:radPr>
                <m:deg/>
                <m:e>
                  <m:nary>
                    <m:naryPr>
                      <m:chr m:val="∑"/>
                      <m:limLoc m:val="subSup"/>
                      <m:ctrlPr>
                        <w:rPr>
                          <w:rFonts w:ascii="Cambria Math" w:hAnsi="Cambria Math"/>
                          <w:i/>
                          <w:iCs/>
                        </w:rPr>
                      </m:ctrlPr>
                    </m:naryPr>
                    <m:sub>
                      <m:r>
                        <w:rPr>
                          <w:rFonts w:ascii="Cambria Math" w:hAnsi="Cambria Math"/>
                        </w:rPr>
                        <m:t>i=1</m:t>
                      </m:r>
                    </m:sub>
                    <m:sup>
                      <m:r>
                        <w:rPr>
                          <w:rFonts w:ascii="Cambria Math" w:hAnsi="Cambria Math"/>
                        </w:rPr>
                        <m:t>n-1</m:t>
                      </m:r>
                    </m:sup>
                    <m:e>
                      <m:sSup>
                        <m:sSupPr>
                          <m:ctrlPr>
                            <w:rPr>
                              <w:rFonts w:ascii="Cambria Math" w:hAnsi="Cambria Math"/>
                              <w:i/>
                              <w:iCs/>
                            </w:rPr>
                          </m:ctrlPr>
                        </m:sSupPr>
                        <m:e>
                          <m:d>
                            <m:dPr>
                              <m:ctrlPr>
                                <w:rPr>
                                  <w:rFonts w:ascii="Cambria Math" w:hAnsi="Cambria Math"/>
                                  <w:i/>
                                  <w:iCs/>
                                </w:rPr>
                              </m:ctrlPr>
                            </m:dPr>
                            <m:e>
                              <m:sSub>
                                <m:sSubPr>
                                  <m:ctrlPr>
                                    <w:rPr>
                                      <w:rFonts w:ascii="Cambria Math" w:hAnsi="Cambria Math"/>
                                      <w:i/>
                                      <w:iCs/>
                                    </w:rPr>
                                  </m:ctrlPr>
                                </m:sSubPr>
                                <m:e>
                                  <m:r>
                                    <w:rPr>
                                      <w:rFonts w:ascii="Cambria Math" w:hAnsi="Cambria Math"/>
                                    </w:rPr>
                                    <m:t>x</m:t>
                                  </m:r>
                                </m:e>
                                <m:sub>
                                  <m:r>
                                    <w:rPr>
                                      <w:rFonts w:ascii="Cambria Math" w:hAnsi="Cambria Math"/>
                                    </w:rPr>
                                    <m:t>i</m:t>
                                  </m:r>
                                </m:sub>
                              </m:sSub>
                              <m:r>
                                <w:rPr>
                                  <w:rFonts w:ascii="Cambria Math" w:hAnsi="Cambria Math"/>
                                </w:rPr>
                                <m:t xml:space="preserve">- </m:t>
                              </m:r>
                              <m:bar>
                                <m:barPr>
                                  <m:pos m:val="top"/>
                                  <m:ctrlPr>
                                    <w:rPr>
                                      <w:rFonts w:ascii="Cambria Math" w:hAnsi="Cambria Math"/>
                                      <w:i/>
                                      <w:iCs/>
                                    </w:rPr>
                                  </m:ctrlPr>
                                </m:barPr>
                                <m:e>
                                  <m:r>
                                    <w:rPr>
                                      <w:rFonts w:ascii="Cambria Math" w:hAnsi="Cambria Math"/>
                                    </w:rPr>
                                    <m:t>x</m:t>
                                  </m:r>
                                </m:e>
                              </m:bar>
                            </m:e>
                          </m:d>
                        </m:e>
                        <m:sup>
                          <m:r>
                            <w:rPr>
                              <w:rFonts w:ascii="Cambria Math" w:hAnsi="Cambria Math"/>
                            </w:rPr>
                            <m:t>2</m:t>
                          </m:r>
                        </m:sup>
                      </m:sSup>
                    </m:e>
                  </m:nary>
                </m:e>
              </m:rad>
              <m:r>
                <w:rPr>
                  <w:rFonts w:ascii="Cambria Math" w:hAnsi="Cambria Math"/>
                </w:rPr>
                <m:t>×</m:t>
              </m:r>
              <m:rad>
                <m:radPr>
                  <m:degHide m:val="1"/>
                  <m:ctrlPr>
                    <w:rPr>
                      <w:rFonts w:ascii="Cambria Math" w:hAnsi="Cambria Math"/>
                      <w:i/>
                      <w:iCs/>
                    </w:rPr>
                  </m:ctrlPr>
                </m:radPr>
                <m:deg/>
                <m:e>
                  <m:nary>
                    <m:naryPr>
                      <m:chr m:val="∑"/>
                      <m:limLoc m:val="subSup"/>
                      <m:ctrlPr>
                        <w:rPr>
                          <w:rFonts w:ascii="Cambria Math" w:hAnsi="Cambria Math"/>
                          <w:i/>
                          <w:iCs/>
                        </w:rPr>
                      </m:ctrlPr>
                    </m:naryPr>
                    <m:sub>
                      <m:r>
                        <w:rPr>
                          <w:rFonts w:ascii="Cambria Math" w:hAnsi="Cambria Math"/>
                        </w:rPr>
                        <m:t>i=1</m:t>
                      </m:r>
                    </m:sub>
                    <m:sup>
                      <m:r>
                        <w:rPr>
                          <w:rFonts w:ascii="Cambria Math" w:hAnsi="Cambria Math"/>
                        </w:rPr>
                        <m:t>n-1</m:t>
                      </m:r>
                    </m:sup>
                    <m:e>
                      <m:sSup>
                        <m:sSupPr>
                          <m:ctrlPr>
                            <w:rPr>
                              <w:rFonts w:ascii="Cambria Math" w:hAnsi="Cambria Math"/>
                              <w:i/>
                              <w:iCs/>
                            </w:rPr>
                          </m:ctrlPr>
                        </m:sSupPr>
                        <m:e>
                          <m:d>
                            <m:dPr>
                              <m:ctrlPr>
                                <w:rPr>
                                  <w:rFonts w:ascii="Cambria Math" w:hAnsi="Cambria Math"/>
                                  <w:i/>
                                  <w:iCs/>
                                </w:rPr>
                              </m:ctrlPr>
                            </m:dPr>
                            <m:e>
                              <m:sSub>
                                <m:sSubPr>
                                  <m:ctrlPr>
                                    <w:rPr>
                                      <w:rFonts w:ascii="Cambria Math" w:hAnsi="Cambria Math"/>
                                      <w:i/>
                                      <w:iCs/>
                                    </w:rPr>
                                  </m:ctrlPr>
                                </m:sSubPr>
                                <m:e>
                                  <m:r>
                                    <w:rPr>
                                      <w:rFonts w:ascii="Cambria Math" w:hAnsi="Cambria Math"/>
                                    </w:rPr>
                                    <m:t>y</m:t>
                                  </m:r>
                                </m:e>
                                <m:sub>
                                  <m:r>
                                    <w:rPr>
                                      <w:rFonts w:ascii="Cambria Math" w:hAnsi="Cambria Math"/>
                                    </w:rPr>
                                    <m:t>i</m:t>
                                  </m:r>
                                </m:sub>
                              </m:sSub>
                              <m:r>
                                <w:rPr>
                                  <w:rFonts w:ascii="Cambria Math" w:hAnsi="Cambria Math"/>
                                </w:rPr>
                                <m:t xml:space="preserve">- </m:t>
                              </m:r>
                              <m:bar>
                                <m:barPr>
                                  <m:pos m:val="top"/>
                                  <m:ctrlPr>
                                    <w:rPr>
                                      <w:rFonts w:ascii="Cambria Math" w:hAnsi="Cambria Math"/>
                                      <w:i/>
                                      <w:iCs/>
                                    </w:rPr>
                                  </m:ctrlPr>
                                </m:barPr>
                                <m:e>
                                  <m:r>
                                    <w:rPr>
                                      <w:rFonts w:ascii="Cambria Math" w:hAnsi="Cambria Math"/>
                                    </w:rPr>
                                    <m:t>y</m:t>
                                  </m:r>
                                </m:e>
                              </m:bar>
                            </m:e>
                          </m:d>
                        </m:e>
                        <m:sup>
                          <m:r>
                            <w:rPr>
                              <w:rFonts w:ascii="Cambria Math" w:hAnsi="Cambria Math"/>
                            </w:rPr>
                            <m:t>2</m:t>
                          </m:r>
                        </m:sup>
                      </m:sSup>
                    </m:e>
                  </m:nary>
                </m:e>
              </m:rad>
            </m:den>
          </m:f>
        </m:oMath>
      </m:oMathPara>
    </w:p>
    <w:p w14:paraId="789E2163" w14:textId="77777777" w:rsidR="00492D9F" w:rsidRPr="003B4DA4" w:rsidRDefault="00492D9F" w:rsidP="00492D9F">
      <w:pPr>
        <w:pStyle w:val="SingleTxtG"/>
        <w:ind w:left="2268"/>
        <w:rPr>
          <w:rFonts w:eastAsia="Calibri"/>
        </w:rPr>
      </w:pPr>
      <w:r w:rsidRPr="003B4DA4">
        <w:rPr>
          <w:rFonts w:eastAsia="Calibri"/>
        </w:rPr>
        <w:t>où :</w:t>
      </w:r>
    </w:p>
    <w:p w14:paraId="6573CDC5" w14:textId="77777777" w:rsidR="00492D9F" w:rsidRPr="003B4DA4" w:rsidRDefault="00587C92" w:rsidP="00492D9F">
      <w:pPr>
        <w:pStyle w:val="SingleTxtG"/>
        <w:ind w:left="2268"/>
        <w:rPr>
          <w:rFonts w:eastAsia="Calibri"/>
        </w:rPr>
      </w:pPr>
      <m:oMath>
        <m:sSub>
          <m:sSubPr>
            <m:ctrlPr>
              <w:rPr>
                <w:rFonts w:ascii="Cambria Math" w:hAnsi="Cambria Math"/>
                <w:i/>
                <w:iCs/>
              </w:rPr>
            </m:ctrlPr>
          </m:sSubPr>
          <m:e>
            <m:r>
              <w:rPr>
                <w:rFonts w:ascii="Cambria Math" w:hAnsi="Cambria Math"/>
              </w:rPr>
              <m:t>x</m:t>
            </m:r>
          </m:e>
          <m:sub>
            <m:r>
              <w:rPr>
                <w:rFonts w:ascii="Cambria Math" w:hAnsi="Cambria Math"/>
              </w:rPr>
              <m:t>i</m:t>
            </m:r>
          </m:sub>
        </m:sSub>
        <m:r>
          <w:rPr>
            <w:rFonts w:ascii="Cambria Math" w:hAnsi="Cambria Math"/>
          </w:rPr>
          <m:t xml:space="preserve"> </m:t>
        </m:r>
      </m:oMath>
      <w:r w:rsidR="00492D9F" w:rsidRPr="003B4DA4">
        <w:rPr>
          <w:rFonts w:eastAsia="Calibri"/>
        </w:rPr>
        <w:t>est la valeur de référence mesurée ;</w:t>
      </w:r>
    </w:p>
    <w:p w14:paraId="26A9F3AE" w14:textId="77777777" w:rsidR="00492D9F" w:rsidRPr="003B4DA4" w:rsidRDefault="00587C92" w:rsidP="00492D9F">
      <w:pPr>
        <w:pStyle w:val="SingleTxtG"/>
        <w:ind w:left="2268"/>
        <w:rPr>
          <w:rFonts w:eastAsia="Calibri"/>
        </w:rPr>
      </w:pPr>
      <m:oMath>
        <m:sSub>
          <m:sSubPr>
            <m:ctrlPr>
              <w:rPr>
                <w:rFonts w:ascii="Cambria Math" w:hAnsi="Cambria Math"/>
                <w:i/>
                <w:iCs/>
              </w:rPr>
            </m:ctrlPr>
          </m:sSubPr>
          <m:e>
            <m:r>
              <w:rPr>
                <w:rFonts w:ascii="Cambria Math" w:hAnsi="Cambria Math"/>
              </w:rPr>
              <m:t>y</m:t>
            </m:r>
          </m:e>
          <m:sub>
            <m:r>
              <w:rPr>
                <w:rFonts w:ascii="Cambria Math" w:hAnsi="Cambria Math"/>
              </w:rPr>
              <m:t>i</m:t>
            </m:r>
          </m:sub>
        </m:sSub>
        <m:r>
          <m:rPr>
            <m:sty m:val="p"/>
          </m:rPr>
          <w:rPr>
            <w:rFonts w:ascii="Cambria Math" w:hAnsi="Cambria Math"/>
          </w:rPr>
          <m:t xml:space="preserve"> </m:t>
        </m:r>
      </m:oMath>
      <w:r w:rsidR="00492D9F" w:rsidRPr="003B4DA4">
        <w:rPr>
          <w:rFonts w:eastAsia="Calibri"/>
        </w:rPr>
        <w:t>est la valeur mesurée du paramètre à vérifier ;</w:t>
      </w:r>
    </w:p>
    <w:p w14:paraId="60F63060" w14:textId="77777777" w:rsidR="00492D9F" w:rsidRPr="00D35AAD" w:rsidRDefault="00587C92" w:rsidP="00492D9F">
      <w:pPr>
        <w:pStyle w:val="SingleTxtG"/>
        <w:ind w:left="2268"/>
        <w:rPr>
          <w:rFonts w:eastAsia="Calibri"/>
          <w:iCs/>
        </w:rPr>
      </w:pPr>
      <m:oMath>
        <m:bar>
          <m:barPr>
            <m:pos m:val="top"/>
            <m:ctrlPr>
              <w:rPr>
                <w:rFonts w:ascii="Cambria Math" w:hAnsi="Cambria Math"/>
                <w:i/>
                <w:iCs/>
              </w:rPr>
            </m:ctrlPr>
          </m:barPr>
          <m:e>
            <m:r>
              <w:rPr>
                <w:rFonts w:ascii="Cambria Math" w:hAnsi="Cambria Math"/>
              </w:rPr>
              <m:t>x</m:t>
            </m:r>
          </m:e>
        </m:bar>
        <m:r>
          <w:rPr>
            <w:rFonts w:ascii="Cambria Math" w:hAnsi="Cambria Math"/>
          </w:rPr>
          <m:t xml:space="preserve"> </m:t>
        </m:r>
      </m:oMath>
      <w:r w:rsidR="00492D9F" w:rsidRPr="003B4DA4">
        <w:rPr>
          <w:rFonts w:eastAsia="Calibri"/>
        </w:rPr>
        <w:t>est la valeur de référence moyen</w:t>
      </w:r>
      <w:r w:rsidR="00492D9F" w:rsidRPr="00D35AAD">
        <w:rPr>
          <w:rFonts w:eastAsia="Calibri"/>
          <w:iCs/>
        </w:rPr>
        <w:t>ne ;</w:t>
      </w:r>
    </w:p>
    <w:p w14:paraId="5FAACEBB" w14:textId="77777777" w:rsidR="00492D9F" w:rsidRPr="003B4DA4" w:rsidRDefault="00587C92" w:rsidP="00492D9F">
      <w:pPr>
        <w:pStyle w:val="SingleTxtG"/>
        <w:ind w:left="2268"/>
        <w:rPr>
          <w:rFonts w:eastAsia="Calibri"/>
        </w:rPr>
      </w:pPr>
      <m:oMath>
        <m:bar>
          <m:barPr>
            <m:pos m:val="top"/>
            <m:ctrlPr>
              <w:rPr>
                <w:rFonts w:ascii="Cambria Math" w:hAnsi="Cambria Math"/>
                <w:i/>
                <w:iCs/>
              </w:rPr>
            </m:ctrlPr>
          </m:barPr>
          <m:e>
            <m:r>
              <w:rPr>
                <w:rFonts w:ascii="Cambria Math" w:hAnsi="Cambria Math"/>
              </w:rPr>
              <m:t>y</m:t>
            </m:r>
          </m:e>
        </m:bar>
        <m:r>
          <w:rPr>
            <w:rFonts w:ascii="Cambria Math" w:hAnsi="Cambria Math"/>
          </w:rPr>
          <m:t xml:space="preserve"> </m:t>
        </m:r>
      </m:oMath>
      <w:r w:rsidR="00492D9F" w:rsidRPr="00D35AAD">
        <w:rPr>
          <w:rFonts w:eastAsia="Calibri"/>
          <w:iCs/>
        </w:rPr>
        <w:t>e</w:t>
      </w:r>
      <w:r w:rsidR="00492D9F" w:rsidRPr="003B4DA4">
        <w:rPr>
          <w:rFonts w:eastAsia="Calibri"/>
        </w:rPr>
        <w:t>st la valeur moyenne du paramètre à vérifier ;</w:t>
      </w:r>
    </w:p>
    <w:p w14:paraId="36C9BF70" w14:textId="77777777" w:rsidR="00492D9F" w:rsidRPr="003B4DA4" w:rsidRDefault="00492D9F" w:rsidP="00492D9F">
      <w:pPr>
        <w:pStyle w:val="SingleTxtG"/>
        <w:ind w:left="2268"/>
        <w:rPr>
          <w:rFonts w:eastAsia="Calibri"/>
        </w:rPr>
      </w:pPr>
      <m:oMath>
        <m:r>
          <w:rPr>
            <w:rFonts w:ascii="Cambria Math" w:hAnsi="Cambria Math"/>
          </w:rPr>
          <m:t>n</m:t>
        </m:r>
      </m:oMath>
      <w:r w:rsidRPr="003B4DA4">
        <w:rPr>
          <w:rFonts w:eastAsia="Calibri"/>
        </w:rPr>
        <w:t xml:space="preserve"> est le nombre de valeurs.</w:t>
      </w:r>
    </w:p>
    <w:p w14:paraId="74C20DEA" w14:textId="77777777" w:rsidR="00492D9F" w:rsidRPr="003B4DA4" w:rsidRDefault="00492D9F" w:rsidP="00492D9F">
      <w:pPr>
        <w:pStyle w:val="SingleTxtG"/>
        <w:keepNext/>
        <w:ind w:left="2268" w:hanging="1134"/>
        <w:rPr>
          <w:rFonts w:eastAsia="Calibri"/>
        </w:rPr>
      </w:pPr>
      <w:r w:rsidRPr="003B4DA4">
        <w:rPr>
          <w:rFonts w:eastAsia="Calibri"/>
        </w:rPr>
        <w:t>3.5.3</w:t>
      </w:r>
      <w:r w:rsidRPr="003B4DA4">
        <w:rPr>
          <w:rFonts w:eastAsia="Calibri"/>
        </w:rPr>
        <w:tab/>
        <w:t>Par « </w:t>
      </w:r>
      <w:r w:rsidRPr="003B4DA4">
        <w:rPr>
          <w:rFonts w:eastAsia="Calibri"/>
          <w:i/>
          <w:iCs/>
        </w:rPr>
        <w:t>moyenne quadratique</w:t>
      </w:r>
      <w:r w:rsidRPr="003B4DA4">
        <w:rPr>
          <w:rFonts w:eastAsia="Calibri"/>
        </w:rPr>
        <w:t> » (</w:t>
      </w:r>
      <w:proofErr w:type="spellStart"/>
      <w:r w:rsidRPr="00A90437">
        <w:rPr>
          <w:rFonts w:eastAsia="Calibri"/>
          <w:i/>
          <w:iCs/>
        </w:rPr>
        <w:t>x</w:t>
      </w:r>
      <w:r w:rsidRPr="00A90437">
        <w:rPr>
          <w:rFonts w:eastAsia="Calibri"/>
          <w:i/>
          <w:iCs/>
          <w:vertAlign w:val="subscript"/>
        </w:rPr>
        <w:t>rms</w:t>
      </w:r>
      <w:proofErr w:type="spellEnd"/>
      <w:r w:rsidRPr="003B4DA4">
        <w:rPr>
          <w:rFonts w:eastAsia="Calibri"/>
        </w:rPr>
        <w:t>), on entend la racine carrée de la moyenne arithmétique des carrés des valeurs, définie par l</w:t>
      </w:r>
      <w:r>
        <w:rPr>
          <w:rFonts w:eastAsia="Calibri"/>
        </w:rPr>
        <w:t>’</w:t>
      </w:r>
      <w:r w:rsidRPr="003B4DA4">
        <w:rPr>
          <w:rFonts w:eastAsia="Calibri"/>
        </w:rPr>
        <w:t>équation suivante :</w:t>
      </w:r>
    </w:p>
    <w:p w14:paraId="539CCF3B" w14:textId="77777777" w:rsidR="00492D9F" w:rsidRPr="001E2FE4" w:rsidRDefault="00587C92" w:rsidP="00492D9F">
      <w:pPr>
        <w:keepNext/>
        <w:spacing w:after="120"/>
        <w:ind w:left="2268"/>
        <w:rPr>
          <w:rFonts w:ascii="Cambria Math" w:hAnsi="Cambria Math"/>
          <w:i/>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rms</m:t>
              </m:r>
            </m:sub>
          </m:sSub>
          <m:r>
            <w:rPr>
              <w:rFonts w:ascii="Cambria Math" w:hAnsi="Cambria Math"/>
            </w:rPr>
            <m:t xml:space="preserve">= </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2</m:t>
                      </m:r>
                    </m:sup>
                  </m:sSubSup>
                </m:e>
              </m:nary>
            </m:e>
          </m:rad>
        </m:oMath>
      </m:oMathPara>
    </w:p>
    <w:p w14:paraId="41C6E2C6" w14:textId="77777777" w:rsidR="00492D9F" w:rsidRPr="003B4DA4" w:rsidRDefault="00492D9F" w:rsidP="00492D9F">
      <w:pPr>
        <w:pStyle w:val="SingleTxtG"/>
        <w:ind w:left="2268"/>
        <w:rPr>
          <w:rFonts w:eastAsia="Calibri"/>
        </w:rPr>
      </w:pPr>
      <w:r w:rsidRPr="003B4DA4">
        <w:rPr>
          <w:rFonts w:eastAsia="Calibri"/>
        </w:rPr>
        <w:t>où :</w:t>
      </w:r>
    </w:p>
    <w:p w14:paraId="05F6A5B1" w14:textId="77777777" w:rsidR="00492D9F" w:rsidRPr="00A90437" w:rsidRDefault="00587C92" w:rsidP="00492D9F">
      <w:pPr>
        <w:pStyle w:val="SingleTxtG"/>
        <w:ind w:left="2268"/>
        <w:rPr>
          <w:rFonts w:eastAsia="Calibri"/>
          <w:iCs/>
        </w:rPr>
      </w:pPr>
      <m:oMath>
        <m:sSub>
          <m:sSubPr>
            <m:ctrlPr>
              <w:rPr>
                <w:rFonts w:ascii="Cambria Math" w:eastAsia="Calibri" w:hAnsi="Cambria Math"/>
                <w:i/>
                <w:iCs/>
              </w:rPr>
            </m:ctrlPr>
          </m:sSubPr>
          <m:e>
            <m:r>
              <w:rPr>
                <w:rFonts w:ascii="Cambria Math" w:eastAsia="Calibri" w:hAnsi="Cambria Math"/>
              </w:rPr>
              <m:t>x</m:t>
            </m:r>
          </m:e>
          <m:sub>
            <m:r>
              <w:rPr>
                <w:rFonts w:ascii="Cambria Math" w:eastAsia="Calibri" w:hAnsi="Cambria Math"/>
              </w:rPr>
              <m:t>i</m:t>
            </m:r>
          </m:sub>
        </m:sSub>
        <m:r>
          <m:rPr>
            <m:sty m:val="p"/>
          </m:rPr>
          <w:rPr>
            <w:rFonts w:ascii="Cambria Math" w:eastAsia="Calibri" w:hAnsi="Cambria Math"/>
          </w:rPr>
          <m:t xml:space="preserve"> </m:t>
        </m:r>
      </m:oMath>
      <w:r w:rsidR="00492D9F" w:rsidRPr="003B4DA4">
        <w:rPr>
          <w:rFonts w:eastAsia="Calibri"/>
        </w:rPr>
        <w:t>est la valeur mesurée ou calculée </w:t>
      </w:r>
      <w:r w:rsidR="00492D9F" w:rsidRPr="00A90437">
        <w:rPr>
          <w:rFonts w:eastAsia="Calibri"/>
          <w:iCs/>
        </w:rPr>
        <w:t>;</w:t>
      </w:r>
    </w:p>
    <w:p w14:paraId="623F3005" w14:textId="77777777" w:rsidR="00492D9F" w:rsidRPr="003B4DA4" w:rsidRDefault="00492D9F" w:rsidP="00492D9F">
      <w:pPr>
        <w:pStyle w:val="SingleTxtG"/>
        <w:ind w:left="2268"/>
        <w:rPr>
          <w:rFonts w:eastAsia="Calibri"/>
        </w:rPr>
      </w:pPr>
      <m:oMath>
        <m:r>
          <w:rPr>
            <w:rFonts w:ascii="Cambria Math" w:eastAsia="Calibri" w:hAnsi="Cambria Math"/>
          </w:rPr>
          <m:t>n</m:t>
        </m:r>
      </m:oMath>
      <w:r w:rsidRPr="003B4DA4">
        <w:rPr>
          <w:rFonts w:eastAsia="Calibri"/>
        </w:rPr>
        <w:t xml:space="preserve"> est le nombre de valeurs.</w:t>
      </w:r>
    </w:p>
    <w:p w14:paraId="2D221CEA" w14:textId="77777777" w:rsidR="00492D9F" w:rsidRPr="003B4DA4" w:rsidRDefault="00492D9F" w:rsidP="00492D9F">
      <w:pPr>
        <w:pStyle w:val="SingleTxtG"/>
        <w:keepNext/>
        <w:ind w:left="2268" w:hanging="1134"/>
        <w:rPr>
          <w:rFonts w:eastAsia="Calibri"/>
        </w:rPr>
      </w:pPr>
      <w:r w:rsidRPr="001E2FE4">
        <w:rPr>
          <w:rFonts w:eastAsia="Calibri"/>
        </w:rPr>
        <w:t>3.5.4</w:t>
      </w:r>
      <w:r w:rsidRPr="001E2FE4">
        <w:rPr>
          <w:rFonts w:eastAsia="Calibri"/>
        </w:rPr>
        <w:tab/>
        <w:t>Par « </w:t>
      </w:r>
      <w:r w:rsidRPr="001E2FE4">
        <w:rPr>
          <w:rFonts w:eastAsia="Calibri"/>
          <w:i/>
          <w:iCs/>
        </w:rPr>
        <w:t>pente</w:t>
      </w:r>
      <w:r w:rsidRPr="001E2FE4">
        <w:rPr>
          <w:rFonts w:eastAsia="Calibri"/>
        </w:rPr>
        <w:t> » d</w:t>
      </w:r>
      <w:r>
        <w:rPr>
          <w:rFonts w:eastAsia="Calibri"/>
        </w:rPr>
        <w:t>’</w:t>
      </w:r>
      <w:r w:rsidRPr="001E2FE4">
        <w:rPr>
          <w:rFonts w:eastAsia="Calibri"/>
        </w:rPr>
        <w:t>une régression linéaire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Pr="001E2FE4">
        <w:rPr>
          <w:rFonts w:eastAsia="Calibri"/>
        </w:rPr>
        <w:t>), on entend la valeur définie par l</w:t>
      </w:r>
      <w:r>
        <w:rPr>
          <w:rFonts w:eastAsia="Calibri"/>
        </w:rPr>
        <w:t>’</w:t>
      </w:r>
      <w:r w:rsidRPr="001E2FE4">
        <w:rPr>
          <w:rFonts w:eastAsia="Calibri"/>
        </w:rPr>
        <w:t>équation suivante :</w:t>
      </w:r>
    </w:p>
    <w:p w14:paraId="10BC0278" w14:textId="77777777" w:rsidR="00492D9F" w:rsidRPr="00A90437" w:rsidRDefault="00587C92" w:rsidP="00492D9F">
      <w:pPr>
        <w:keepNext/>
        <w:spacing w:after="120"/>
        <w:ind w:left="2268"/>
        <w:rPr>
          <w:rFonts w:ascii="Cambria Math" w:hAnsi="Cambria Math"/>
          <w:i/>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bar>
                        <m:barPr>
                          <m:pos m:val="top"/>
                          <m:ctrlPr>
                            <w:rPr>
                              <w:rFonts w:ascii="Cambria Math" w:hAnsi="Cambria Math"/>
                              <w:i/>
                            </w:rPr>
                          </m:ctrlPr>
                        </m:barPr>
                        <m:e>
                          <m:r>
                            <w:rPr>
                              <w:rFonts w:ascii="Cambria Math" w:hAnsi="Cambria Math"/>
                            </w:rPr>
                            <m:t>x</m:t>
                          </m:r>
                        </m:e>
                      </m:ba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 xml:space="preserve">- </m:t>
                      </m:r>
                      <m:bar>
                        <m:barPr>
                          <m:pos m:val="top"/>
                          <m:ctrlPr>
                            <w:rPr>
                              <w:rFonts w:ascii="Cambria Math" w:hAnsi="Cambria Math"/>
                              <w:i/>
                            </w:rPr>
                          </m:ctrlPr>
                        </m:barPr>
                        <m:e>
                          <m:r>
                            <w:rPr>
                              <w:rFonts w:ascii="Cambria Math" w:hAnsi="Cambria Math"/>
                            </w:rPr>
                            <m:t>y</m:t>
                          </m:r>
                        </m:e>
                      </m:bar>
                    </m:e>
                  </m:d>
                </m:e>
              </m:nary>
            </m:num>
            <m:den>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bar>
                            <m:barPr>
                              <m:pos m:val="top"/>
                              <m:ctrlPr>
                                <w:rPr>
                                  <w:rFonts w:ascii="Cambria Math" w:hAnsi="Cambria Math"/>
                                  <w:i/>
                                </w:rPr>
                              </m:ctrlPr>
                            </m:barPr>
                            <m:e>
                              <m:r>
                                <w:rPr>
                                  <w:rFonts w:ascii="Cambria Math" w:hAnsi="Cambria Math"/>
                                </w:rPr>
                                <m:t>x</m:t>
                              </m:r>
                            </m:e>
                          </m:bar>
                        </m:e>
                      </m:d>
                    </m:e>
                    <m:sup>
                      <m:r>
                        <w:rPr>
                          <w:rFonts w:ascii="Cambria Math" w:hAnsi="Cambria Math"/>
                        </w:rPr>
                        <m:t>2</m:t>
                      </m:r>
                    </m:sup>
                  </m:sSup>
                </m:e>
              </m:nary>
            </m:den>
          </m:f>
        </m:oMath>
      </m:oMathPara>
    </w:p>
    <w:p w14:paraId="17B777AF" w14:textId="77777777" w:rsidR="00492D9F" w:rsidRPr="003B4DA4" w:rsidRDefault="00492D9F" w:rsidP="00492D9F">
      <w:pPr>
        <w:pStyle w:val="SingleTxtG"/>
        <w:keepNext/>
        <w:ind w:left="2268"/>
        <w:rPr>
          <w:rFonts w:eastAsia="Calibri"/>
        </w:rPr>
      </w:pPr>
      <w:r w:rsidRPr="003B4DA4">
        <w:rPr>
          <w:rFonts w:eastAsia="Calibri"/>
        </w:rPr>
        <w:t xml:space="preserve">où : </w:t>
      </w:r>
    </w:p>
    <w:p w14:paraId="74772FFD" w14:textId="77777777" w:rsidR="00492D9F" w:rsidRPr="003B4DA4" w:rsidRDefault="00587C92" w:rsidP="00492D9F">
      <w:pPr>
        <w:pStyle w:val="SingleTxtG"/>
        <w:ind w:left="2268"/>
        <w:rPr>
          <w:rFonts w:eastAsia="Calibri"/>
        </w:rPr>
      </w:pPr>
      <m:oMath>
        <m:sSub>
          <m:sSubPr>
            <m:ctrlPr>
              <w:rPr>
                <w:rFonts w:ascii="Cambria Math" w:eastAsia="Calibri" w:hAnsi="Cambria Math"/>
                <w:i/>
                <w:iCs/>
              </w:rPr>
            </m:ctrlPr>
          </m:sSubPr>
          <m:e>
            <m:r>
              <w:rPr>
                <w:rFonts w:ascii="Cambria Math" w:eastAsia="Calibri" w:hAnsi="Cambria Math"/>
              </w:rPr>
              <m:t>x</m:t>
            </m:r>
          </m:e>
          <m:sub>
            <m:r>
              <w:rPr>
                <w:rFonts w:ascii="Cambria Math" w:eastAsia="Calibri" w:hAnsi="Cambria Math"/>
              </w:rPr>
              <m:t>i</m:t>
            </m:r>
          </m:sub>
        </m:sSub>
        <m:r>
          <m:rPr>
            <m:sty m:val="p"/>
          </m:rPr>
          <w:rPr>
            <w:rFonts w:ascii="Cambria Math" w:eastAsia="Calibri" w:hAnsi="Cambria Math"/>
          </w:rPr>
          <m:t xml:space="preserve"> </m:t>
        </m:r>
      </m:oMath>
      <w:r w:rsidR="00492D9F" w:rsidRPr="003B4DA4">
        <w:rPr>
          <w:rFonts w:eastAsia="Calibri"/>
        </w:rPr>
        <w:t>est la valeur réelle du paramètre de référence ;</w:t>
      </w:r>
    </w:p>
    <w:p w14:paraId="1B78FEB0" w14:textId="77777777" w:rsidR="00492D9F" w:rsidRPr="003B4DA4" w:rsidRDefault="00587C92" w:rsidP="00492D9F">
      <w:pPr>
        <w:pStyle w:val="SingleTxtG"/>
        <w:ind w:left="2268"/>
        <w:rPr>
          <w:rFonts w:eastAsia="Calibri"/>
        </w:rPr>
      </w:pPr>
      <m:oMath>
        <m:sSub>
          <m:sSubPr>
            <m:ctrlPr>
              <w:rPr>
                <w:rFonts w:ascii="Cambria Math" w:eastAsia="Calibri" w:hAnsi="Cambria Math"/>
                <w:i/>
                <w:iCs/>
              </w:rPr>
            </m:ctrlPr>
          </m:sSubPr>
          <m:e>
            <m:r>
              <w:rPr>
                <w:rFonts w:ascii="Cambria Math" w:eastAsia="Calibri" w:hAnsi="Cambria Math"/>
              </w:rPr>
              <m:t>y</m:t>
            </m:r>
          </m:e>
          <m:sub>
            <m:r>
              <w:rPr>
                <w:rFonts w:ascii="Cambria Math" w:eastAsia="Calibri" w:hAnsi="Cambria Math"/>
              </w:rPr>
              <m:t>i</m:t>
            </m:r>
          </m:sub>
        </m:sSub>
        <m:r>
          <m:rPr>
            <m:sty m:val="p"/>
          </m:rPr>
          <w:rPr>
            <w:rFonts w:ascii="Cambria Math" w:eastAsia="Calibri" w:hAnsi="Cambria Math"/>
          </w:rPr>
          <m:t xml:space="preserve"> </m:t>
        </m:r>
      </m:oMath>
      <w:r w:rsidR="00492D9F" w:rsidRPr="003B4DA4">
        <w:rPr>
          <w:rFonts w:eastAsia="Calibri"/>
        </w:rPr>
        <w:t>est la valeur réelle du paramètre à vérifier ;</w:t>
      </w:r>
    </w:p>
    <w:p w14:paraId="0BCF707F" w14:textId="77777777" w:rsidR="00492D9F" w:rsidRPr="00A90437" w:rsidRDefault="00587C92" w:rsidP="00492D9F">
      <w:pPr>
        <w:pStyle w:val="SingleTxtG"/>
        <w:ind w:left="2268"/>
        <w:rPr>
          <w:rFonts w:eastAsia="Calibri"/>
          <w:iCs/>
        </w:rPr>
      </w:pPr>
      <m:oMath>
        <m:bar>
          <m:barPr>
            <m:pos m:val="top"/>
            <m:ctrlPr>
              <w:rPr>
                <w:rFonts w:ascii="Cambria Math" w:eastAsia="Calibri" w:hAnsi="Cambria Math"/>
              </w:rPr>
            </m:ctrlPr>
          </m:barPr>
          <m:e>
            <m:r>
              <w:rPr>
                <w:rFonts w:ascii="Cambria Math" w:eastAsia="Calibri" w:hAnsi="Cambria Math"/>
              </w:rPr>
              <m:t>x</m:t>
            </m:r>
          </m:e>
        </m:bar>
        <m:r>
          <m:rPr>
            <m:sty m:val="p"/>
          </m:rPr>
          <w:rPr>
            <w:rFonts w:ascii="Cambria Math" w:eastAsia="Calibri" w:hAnsi="Cambria Math"/>
          </w:rPr>
          <m:t xml:space="preserve"> </m:t>
        </m:r>
      </m:oMath>
      <w:r w:rsidR="00492D9F" w:rsidRPr="003B4DA4">
        <w:rPr>
          <w:rFonts w:eastAsia="Calibri"/>
        </w:rPr>
        <w:t>est la valeur moyenne du paramètre de référenc</w:t>
      </w:r>
      <w:r w:rsidR="00492D9F" w:rsidRPr="00A90437">
        <w:rPr>
          <w:rFonts w:eastAsia="Calibri"/>
          <w:iCs/>
        </w:rPr>
        <w:t>e ;</w:t>
      </w:r>
    </w:p>
    <w:p w14:paraId="301B6159" w14:textId="77777777" w:rsidR="00492D9F" w:rsidRPr="003B4DA4" w:rsidRDefault="00587C92" w:rsidP="00492D9F">
      <w:pPr>
        <w:pStyle w:val="SingleTxtG"/>
        <w:ind w:left="2268"/>
        <w:rPr>
          <w:rFonts w:eastAsia="Calibri"/>
        </w:rPr>
      </w:pPr>
      <m:oMath>
        <m:bar>
          <m:barPr>
            <m:pos m:val="top"/>
            <m:ctrlPr>
              <w:rPr>
                <w:rFonts w:ascii="Cambria Math" w:eastAsia="Calibri" w:hAnsi="Cambria Math"/>
                <w:iCs/>
              </w:rPr>
            </m:ctrlPr>
          </m:barPr>
          <m:e>
            <m:r>
              <w:rPr>
                <w:rFonts w:ascii="Cambria Math" w:eastAsia="Calibri" w:hAnsi="Cambria Math"/>
              </w:rPr>
              <m:t>y</m:t>
            </m:r>
          </m:e>
        </m:bar>
        <m:r>
          <m:rPr>
            <m:sty m:val="p"/>
          </m:rPr>
          <w:rPr>
            <w:rFonts w:ascii="Cambria Math" w:eastAsia="Calibri" w:hAnsi="Cambria Math"/>
          </w:rPr>
          <m:t xml:space="preserve"> </m:t>
        </m:r>
      </m:oMath>
      <w:r w:rsidR="00492D9F" w:rsidRPr="003B4DA4">
        <w:rPr>
          <w:rFonts w:eastAsia="Calibri"/>
        </w:rPr>
        <w:t>est la valeur moyenne du paramètre à vérifier ;</w:t>
      </w:r>
    </w:p>
    <w:p w14:paraId="2572696D" w14:textId="77777777" w:rsidR="00492D9F" w:rsidRPr="003B4DA4" w:rsidRDefault="00492D9F" w:rsidP="00492D9F">
      <w:pPr>
        <w:pStyle w:val="SingleTxtG"/>
        <w:ind w:left="2268"/>
        <w:rPr>
          <w:rFonts w:eastAsia="Calibri"/>
        </w:rPr>
      </w:pPr>
      <m:oMath>
        <m:r>
          <w:rPr>
            <w:rFonts w:ascii="Cambria Math" w:eastAsia="Calibri" w:hAnsi="Cambria Math"/>
          </w:rPr>
          <m:t>n</m:t>
        </m:r>
      </m:oMath>
      <w:r w:rsidRPr="003B4DA4">
        <w:rPr>
          <w:rFonts w:eastAsia="Calibri"/>
        </w:rPr>
        <w:t xml:space="preserve"> est le nombre de valeurs.</w:t>
      </w:r>
    </w:p>
    <w:p w14:paraId="31434920" w14:textId="77777777" w:rsidR="00492D9F" w:rsidRPr="003B4DA4" w:rsidRDefault="00492D9F" w:rsidP="00492D9F">
      <w:pPr>
        <w:pStyle w:val="SingleTxtG"/>
        <w:keepNext/>
        <w:ind w:left="2268" w:hanging="1134"/>
        <w:rPr>
          <w:rFonts w:eastAsia="Calibri"/>
        </w:rPr>
      </w:pPr>
      <w:r w:rsidRPr="003B4DA4">
        <w:rPr>
          <w:rFonts w:eastAsia="Calibri"/>
        </w:rPr>
        <w:t>3.5.5</w:t>
      </w:r>
      <w:r w:rsidRPr="003B4DA4">
        <w:rPr>
          <w:rFonts w:eastAsia="Calibri"/>
        </w:rPr>
        <w:tab/>
        <w:t>Par « </w:t>
      </w:r>
      <w:r w:rsidRPr="00AC4C4A">
        <w:rPr>
          <w:rFonts w:eastAsia="Calibri"/>
          <w:i/>
          <w:iCs/>
        </w:rPr>
        <w:t>erreur-type d</w:t>
      </w:r>
      <w:r>
        <w:rPr>
          <w:rFonts w:eastAsia="Calibri"/>
          <w:i/>
          <w:iCs/>
        </w:rPr>
        <w:t>’</w:t>
      </w:r>
      <w:r w:rsidRPr="00AC4C4A">
        <w:rPr>
          <w:rFonts w:eastAsia="Calibri"/>
          <w:i/>
          <w:iCs/>
        </w:rPr>
        <w:t>estimation</w:t>
      </w:r>
      <w:r w:rsidRPr="003B4DA4">
        <w:rPr>
          <w:rFonts w:eastAsia="Calibri"/>
        </w:rPr>
        <w:t> » (</w:t>
      </w:r>
      <m:oMath>
        <m:r>
          <w:rPr>
            <w:rFonts w:ascii="Cambria Math" w:hAnsi="Cambria Math"/>
          </w:rPr>
          <m:t>SEE</m:t>
        </m:r>
      </m:oMath>
      <w:r w:rsidRPr="003B4DA4">
        <w:rPr>
          <w:rFonts w:eastAsia="Calibri"/>
        </w:rPr>
        <w:t>), on entend la valeur définie par l</w:t>
      </w:r>
      <w:r>
        <w:rPr>
          <w:rFonts w:eastAsia="Calibri"/>
        </w:rPr>
        <w:t>’</w:t>
      </w:r>
      <w:r w:rsidRPr="003B4DA4">
        <w:rPr>
          <w:rFonts w:eastAsia="Calibri"/>
        </w:rPr>
        <w:t>équation suivante :</w:t>
      </w:r>
    </w:p>
    <w:p w14:paraId="7D5911E2" w14:textId="77777777" w:rsidR="00492D9F" w:rsidRPr="003B2F01" w:rsidRDefault="00492D9F" w:rsidP="00492D9F">
      <w:pPr>
        <w:keepNext/>
        <w:spacing w:after="120"/>
        <w:ind w:left="2268"/>
        <w:rPr>
          <w:rFonts w:ascii="Cambria Math" w:hAnsi="Cambria Math"/>
          <w:i/>
          <w:iCs/>
        </w:rPr>
      </w:pPr>
      <m:oMathPara>
        <m:oMathParaPr>
          <m:jc m:val="left"/>
        </m:oMathParaPr>
        <m:oMath>
          <m:r>
            <w:rPr>
              <w:rFonts w:ascii="Cambria Math" w:hAnsi="Cambria Math"/>
            </w:rPr>
            <m:t xml:space="preserve">SEE= </m:t>
          </m:r>
          <m:rad>
            <m:radPr>
              <m:degHide m:val="1"/>
              <m:ctrlPr>
                <w:rPr>
                  <w:rFonts w:ascii="Cambria Math" w:hAnsi="Cambria Math"/>
                  <w:i/>
                  <w:iCs/>
                </w:rPr>
              </m:ctrlPr>
            </m:radPr>
            <m:deg/>
            <m:e>
              <m:f>
                <m:fPr>
                  <m:ctrlPr>
                    <w:rPr>
                      <w:rFonts w:ascii="Cambria Math" w:hAnsi="Cambria Math"/>
                      <w:i/>
                      <w:iCs/>
                    </w:rPr>
                  </m:ctrlPr>
                </m:fPr>
                <m:num>
                  <m:nary>
                    <m:naryPr>
                      <m:chr m:val="∑"/>
                      <m:limLoc m:val="subSup"/>
                      <m:ctrlPr>
                        <w:rPr>
                          <w:rFonts w:ascii="Cambria Math" w:hAnsi="Cambria Math"/>
                          <w:i/>
                          <w:iCs/>
                        </w:rPr>
                      </m:ctrlPr>
                    </m:naryPr>
                    <m:sub>
                      <m:r>
                        <w:rPr>
                          <w:rFonts w:ascii="Cambria Math" w:hAnsi="Cambria Math"/>
                        </w:rPr>
                        <m:t>i=1</m:t>
                      </m:r>
                    </m:sub>
                    <m:sup>
                      <m:r>
                        <w:rPr>
                          <w:rFonts w:ascii="Cambria Math" w:hAnsi="Cambria Math"/>
                        </w:rPr>
                        <m:t>n</m:t>
                      </m:r>
                    </m:sup>
                    <m:e>
                      <m:r>
                        <w:rPr>
                          <w:rFonts w:ascii="Cambria Math" w:hAnsi="Cambria Math"/>
                        </w:rPr>
                        <m:t xml:space="preserve"> </m:t>
                      </m:r>
                      <m:sSup>
                        <m:sSupPr>
                          <m:ctrlPr>
                            <w:rPr>
                              <w:rFonts w:ascii="Cambria Math" w:hAnsi="Cambria Math"/>
                              <w:i/>
                              <w:iCs/>
                            </w:rPr>
                          </m:ctrlPr>
                        </m:sSupPr>
                        <m:e>
                          <m:d>
                            <m:dPr>
                              <m:ctrlPr>
                                <w:rPr>
                                  <w:rFonts w:ascii="Cambria Math" w:hAnsi="Cambria Math"/>
                                  <w:i/>
                                  <w:iCs/>
                                </w:rPr>
                              </m:ctrlPr>
                            </m:dPr>
                            <m:e>
                              <m:sSub>
                                <m:sSubPr>
                                  <m:ctrlPr>
                                    <w:rPr>
                                      <w:rFonts w:ascii="Cambria Math" w:hAnsi="Cambria Math"/>
                                      <w:i/>
                                      <w:iCs/>
                                    </w:rPr>
                                  </m:ctrlPr>
                                </m:sSubPr>
                                <m:e>
                                  <m:r>
                                    <w:rPr>
                                      <w:rFonts w:ascii="Cambria Math" w:hAnsi="Cambria Math"/>
                                    </w:rPr>
                                    <m:t>y</m:t>
                                  </m:r>
                                </m:e>
                                <m:sub>
                                  <m:r>
                                    <w:rPr>
                                      <w:rFonts w:ascii="Cambria Math" w:hAnsi="Cambria Math"/>
                                    </w:rPr>
                                    <m:t>i</m:t>
                                  </m:r>
                                </m:sub>
                              </m:sSub>
                              <m:r>
                                <w:rPr>
                                  <w:rFonts w:ascii="Cambria Math" w:hAnsi="Cambria Math"/>
                                </w:rPr>
                                <m:t>-</m:t>
                              </m:r>
                              <m:acc>
                                <m:accPr>
                                  <m:chr m:val="́"/>
                                  <m:ctrlPr>
                                    <w:rPr>
                                      <w:rFonts w:ascii="Cambria Math" w:hAnsi="Cambria Math"/>
                                      <w:i/>
                                      <w:iCs/>
                                    </w:rPr>
                                  </m:ctrlPr>
                                </m:accPr>
                                <m:e>
                                  <m:r>
                                    <w:rPr>
                                      <w:rFonts w:ascii="Cambria Math" w:hAnsi="Cambria Math"/>
                                    </w:rPr>
                                    <m:t>y</m:t>
                                  </m:r>
                                </m:e>
                              </m:acc>
                            </m:e>
                          </m:d>
                        </m:e>
                        <m:sup>
                          <m:r>
                            <w:rPr>
                              <w:rFonts w:ascii="Cambria Math" w:hAnsi="Cambria Math"/>
                            </w:rPr>
                            <m:t>2</m:t>
                          </m:r>
                        </m:sup>
                      </m:sSup>
                    </m:e>
                  </m:nary>
                </m:num>
                <m:den>
                  <m:r>
                    <w:rPr>
                      <w:rFonts w:ascii="Cambria Math" w:hAnsi="Cambria Math"/>
                    </w:rPr>
                    <m:t>n-2</m:t>
                  </m:r>
                </m:den>
              </m:f>
            </m:e>
          </m:rad>
        </m:oMath>
      </m:oMathPara>
    </w:p>
    <w:p w14:paraId="5D101352" w14:textId="77777777" w:rsidR="00492D9F" w:rsidRPr="003B4DA4" w:rsidRDefault="00492D9F" w:rsidP="00492D9F">
      <w:pPr>
        <w:pStyle w:val="SingleTxtG"/>
        <w:keepNext/>
        <w:ind w:left="2268"/>
        <w:rPr>
          <w:rFonts w:eastAsia="Calibri"/>
        </w:rPr>
      </w:pPr>
      <w:r w:rsidRPr="003B4DA4">
        <w:rPr>
          <w:rFonts w:eastAsia="Calibri"/>
        </w:rPr>
        <w:t>où :</w:t>
      </w:r>
    </w:p>
    <w:p w14:paraId="4CC21352" w14:textId="77777777" w:rsidR="00492D9F" w:rsidRPr="003B4DA4" w:rsidRDefault="00587C92" w:rsidP="00492D9F">
      <w:pPr>
        <w:pStyle w:val="SingleTxtG"/>
        <w:ind w:left="2268"/>
        <w:rPr>
          <w:rFonts w:eastAsia="Calibri"/>
        </w:rPr>
      </w:pPr>
      <m:oMath>
        <m:acc>
          <m:accPr>
            <m:chr m:val="́"/>
            <m:ctrlPr>
              <w:rPr>
                <w:rFonts w:ascii="Cambria Math" w:eastAsia="Calibri" w:hAnsi="Cambria Math"/>
                <w:i/>
                <w:iCs/>
              </w:rPr>
            </m:ctrlPr>
          </m:accPr>
          <m:e>
            <m:r>
              <w:rPr>
                <w:rFonts w:ascii="Cambria Math" w:eastAsia="Calibri" w:hAnsi="Cambria Math"/>
              </w:rPr>
              <m:t>y</m:t>
            </m:r>
          </m:e>
        </m:acc>
        <m:r>
          <m:rPr>
            <m:sty m:val="p"/>
          </m:rPr>
          <w:rPr>
            <w:rFonts w:ascii="Cambria Math" w:eastAsia="Calibri" w:hAnsi="Cambria Math"/>
          </w:rPr>
          <m:t xml:space="preserve"> </m:t>
        </m:r>
      </m:oMath>
      <w:r w:rsidR="00492D9F" w:rsidRPr="003B4DA4">
        <w:rPr>
          <w:rFonts w:eastAsia="Calibri"/>
        </w:rPr>
        <w:t>est la valeur estimée du paramètre à vérifier ;</w:t>
      </w:r>
    </w:p>
    <w:p w14:paraId="4C6C0528" w14:textId="77777777" w:rsidR="00492D9F" w:rsidRPr="003B2F01" w:rsidRDefault="00587C92" w:rsidP="00492D9F">
      <w:pPr>
        <w:pStyle w:val="SingleTxtG"/>
        <w:ind w:left="2268"/>
        <w:rPr>
          <w:rFonts w:eastAsia="Calibri"/>
          <w:iCs/>
        </w:rPr>
      </w:pPr>
      <m:oMath>
        <m:sSub>
          <m:sSubPr>
            <m:ctrlPr>
              <w:rPr>
                <w:rFonts w:ascii="Cambria Math" w:eastAsia="Calibri" w:hAnsi="Cambria Math"/>
                <w:i/>
                <w:iCs/>
              </w:rPr>
            </m:ctrlPr>
          </m:sSubPr>
          <m:e>
            <m:r>
              <w:rPr>
                <w:rFonts w:ascii="Cambria Math" w:eastAsia="Calibri" w:hAnsi="Cambria Math"/>
              </w:rPr>
              <m:t>y</m:t>
            </m:r>
          </m:e>
          <m:sub>
            <m:r>
              <w:rPr>
                <w:rFonts w:ascii="Cambria Math" w:eastAsia="Calibri" w:hAnsi="Cambria Math"/>
              </w:rPr>
              <m:t>i</m:t>
            </m:r>
          </m:sub>
        </m:sSub>
        <m:r>
          <m:rPr>
            <m:sty m:val="p"/>
          </m:rPr>
          <w:rPr>
            <w:rFonts w:ascii="Cambria Math" w:eastAsia="Calibri" w:hAnsi="Cambria Math"/>
          </w:rPr>
          <m:t xml:space="preserve"> </m:t>
        </m:r>
      </m:oMath>
      <w:r w:rsidR="00492D9F" w:rsidRPr="003B4DA4">
        <w:rPr>
          <w:rFonts w:eastAsia="Calibri"/>
        </w:rPr>
        <w:t>est la valeur réelle du paramètre à vérifier</w:t>
      </w:r>
      <w:r w:rsidR="00492D9F" w:rsidRPr="003B2F01">
        <w:rPr>
          <w:rFonts w:eastAsia="Calibri"/>
          <w:iCs/>
        </w:rPr>
        <w:t> ;</w:t>
      </w:r>
    </w:p>
    <w:p w14:paraId="670EBD99" w14:textId="77777777" w:rsidR="00492D9F" w:rsidRPr="003B4DA4" w:rsidRDefault="00492D9F" w:rsidP="00492D9F">
      <w:pPr>
        <w:pStyle w:val="SingleTxtG"/>
        <w:ind w:left="2268"/>
        <w:rPr>
          <w:rFonts w:eastAsia="Calibri"/>
        </w:rPr>
      </w:pPr>
      <m:oMath>
        <m:r>
          <w:rPr>
            <w:rFonts w:ascii="Cambria Math" w:eastAsia="Calibri" w:hAnsi="Cambria Math"/>
          </w:rPr>
          <m:t>n</m:t>
        </m:r>
      </m:oMath>
      <w:r w:rsidRPr="003B4DA4">
        <w:rPr>
          <w:rFonts w:eastAsia="Calibri"/>
        </w:rPr>
        <w:t xml:space="preserve"> est le nombre de valeurs.</w:t>
      </w:r>
    </w:p>
    <w:p w14:paraId="3B8C9044" w14:textId="77777777" w:rsidR="00492D9F" w:rsidRPr="003B4DA4" w:rsidRDefault="00492D9F" w:rsidP="00492D9F">
      <w:pPr>
        <w:pStyle w:val="SingleTxtG"/>
        <w:keepNext/>
        <w:ind w:left="2268" w:hanging="1134"/>
        <w:jc w:val="left"/>
        <w:rPr>
          <w:rFonts w:eastAsia="Calibri"/>
          <w:bCs/>
        </w:rPr>
      </w:pPr>
      <w:r w:rsidRPr="003B4DA4">
        <w:rPr>
          <w:rFonts w:eastAsia="Calibri"/>
        </w:rPr>
        <w:t>3.6</w:t>
      </w:r>
      <w:r w:rsidRPr="003B4DA4">
        <w:rPr>
          <w:rFonts w:eastAsia="Calibri"/>
        </w:rPr>
        <w:tab/>
        <w:t>Généralités</w:t>
      </w:r>
    </w:p>
    <w:p w14:paraId="1A8759F2" w14:textId="77777777" w:rsidR="00492D9F" w:rsidRPr="003B4DA4" w:rsidRDefault="00492D9F" w:rsidP="00492D9F">
      <w:pPr>
        <w:pStyle w:val="SingleTxtG"/>
        <w:ind w:left="2268" w:hanging="1134"/>
        <w:rPr>
          <w:rFonts w:eastAsia="Calibri"/>
        </w:rPr>
      </w:pPr>
      <w:r w:rsidRPr="003B4DA4">
        <w:rPr>
          <w:rFonts w:eastAsia="Calibri"/>
        </w:rPr>
        <w:t>3.6.1</w:t>
      </w:r>
      <w:r w:rsidRPr="003B4DA4">
        <w:rPr>
          <w:rFonts w:eastAsia="Calibri"/>
        </w:rPr>
        <w:tab/>
        <w:t>Par « </w:t>
      </w:r>
      <w:r w:rsidRPr="003B4DA4">
        <w:rPr>
          <w:rFonts w:eastAsia="Calibri"/>
          <w:i/>
          <w:iCs/>
        </w:rPr>
        <w:t>période de démarrage à froid</w:t>
      </w:r>
      <w:r w:rsidRPr="003B4DA4">
        <w:rPr>
          <w:rFonts w:eastAsia="Calibri"/>
        </w:rPr>
        <w:t> », on entend la période qui commence au début de l</w:t>
      </w:r>
      <w:r>
        <w:rPr>
          <w:rFonts w:eastAsia="Calibri"/>
        </w:rPr>
        <w:t>’</w:t>
      </w:r>
      <w:r w:rsidRPr="003B4DA4">
        <w:rPr>
          <w:rFonts w:eastAsia="Calibri"/>
        </w:rPr>
        <w:t>essai, tel qu</w:t>
      </w:r>
      <w:r>
        <w:rPr>
          <w:rFonts w:eastAsia="Calibri"/>
        </w:rPr>
        <w:t>’</w:t>
      </w:r>
      <w:r w:rsidRPr="003B4DA4">
        <w:rPr>
          <w:rFonts w:eastAsia="Calibri"/>
        </w:rPr>
        <w:t>il est défini au paragraphe 3.8.5, et prend fin lorsque le moteur du véhicule a tourné pendant 5 min. Si la température du liquide de refroidissement peut être déterminée, la période de démarrage à froid se termine une fois que le liquide de refroidissement a atteint 70 °C pour la première fois, mais au plus tard 5 min après le démarrage de l</w:t>
      </w:r>
      <w:r>
        <w:rPr>
          <w:rFonts w:eastAsia="Calibri"/>
        </w:rPr>
        <w:t>’</w:t>
      </w:r>
      <w:r w:rsidRPr="003B4DA4">
        <w:rPr>
          <w:rFonts w:eastAsia="Calibri"/>
        </w:rPr>
        <w:t>essai. S</w:t>
      </w:r>
      <w:r>
        <w:rPr>
          <w:rFonts w:eastAsia="Calibri"/>
        </w:rPr>
        <w:t>’</w:t>
      </w:r>
      <w:r w:rsidRPr="003B4DA4">
        <w:rPr>
          <w:rFonts w:eastAsia="Calibri"/>
        </w:rPr>
        <w:t>il</w:t>
      </w:r>
      <w:r>
        <w:rPr>
          <w:rFonts w:eastAsia="Calibri"/>
        </w:rPr>
        <w:t> </w:t>
      </w:r>
      <w:r w:rsidRPr="003B4DA4">
        <w:rPr>
          <w:rFonts w:eastAsia="Calibri"/>
        </w:rPr>
        <w:t>n</w:t>
      </w:r>
      <w:r>
        <w:rPr>
          <w:rFonts w:eastAsia="Calibri"/>
        </w:rPr>
        <w:t>’</w:t>
      </w:r>
      <w:r w:rsidRPr="003B4DA4">
        <w:rPr>
          <w:rFonts w:eastAsia="Calibri"/>
        </w:rPr>
        <w:t xml:space="preserve">est </w:t>
      </w:r>
      <w:r w:rsidRPr="003B4DA4">
        <w:rPr>
          <w:rFonts w:eastAsia="Calibri"/>
        </w:rPr>
        <w:lastRenderedPageBreak/>
        <w:t>pas possible de mesurer la température du liquide de refroidissement, à la demande du constructeur et sous réserve de l</w:t>
      </w:r>
      <w:r>
        <w:rPr>
          <w:rFonts w:eastAsia="Calibri"/>
        </w:rPr>
        <w:t>’</w:t>
      </w:r>
      <w:r w:rsidRPr="003B4DA4">
        <w:rPr>
          <w:rFonts w:eastAsia="Calibri"/>
        </w:rPr>
        <w:t>accord de l</w:t>
      </w:r>
      <w:r>
        <w:rPr>
          <w:rFonts w:eastAsia="Calibri"/>
        </w:rPr>
        <w:t>’</w:t>
      </w:r>
      <w:r w:rsidRPr="003B4DA4">
        <w:rPr>
          <w:rFonts w:eastAsia="Calibri"/>
        </w:rPr>
        <w:t>autorité d</w:t>
      </w:r>
      <w:r>
        <w:rPr>
          <w:rFonts w:eastAsia="Calibri"/>
        </w:rPr>
        <w:t>’</w:t>
      </w:r>
      <w:r w:rsidRPr="003B4DA4">
        <w:rPr>
          <w:rFonts w:eastAsia="Calibri"/>
        </w:rPr>
        <w:t>homologation, la température de l</w:t>
      </w:r>
      <w:r>
        <w:rPr>
          <w:rFonts w:eastAsia="Calibri"/>
        </w:rPr>
        <w:t>’</w:t>
      </w:r>
      <w:r w:rsidRPr="003B4DA4">
        <w:rPr>
          <w:rFonts w:eastAsia="Calibri"/>
        </w:rPr>
        <w:t>huile moteur peut être utilisée à la place de la température du liquide de refroidissement.</w:t>
      </w:r>
    </w:p>
    <w:p w14:paraId="55925934" w14:textId="77777777" w:rsidR="00492D9F" w:rsidRPr="003B4DA4" w:rsidRDefault="00492D9F" w:rsidP="00492D9F">
      <w:pPr>
        <w:pStyle w:val="SingleTxtG"/>
        <w:ind w:left="2268" w:hanging="1134"/>
        <w:rPr>
          <w:rFonts w:eastAsia="Calibri"/>
        </w:rPr>
      </w:pPr>
      <w:r w:rsidRPr="003B4DA4">
        <w:rPr>
          <w:rFonts w:eastAsia="Calibri"/>
        </w:rPr>
        <w:t>3.6.2</w:t>
      </w:r>
      <w:r w:rsidRPr="003B4DA4">
        <w:rPr>
          <w:rFonts w:eastAsia="Calibri"/>
        </w:rPr>
        <w:tab/>
        <w:t>Par « </w:t>
      </w:r>
      <w:r w:rsidRPr="003B4DA4">
        <w:rPr>
          <w:rFonts w:eastAsia="Calibri"/>
          <w:i/>
          <w:iCs/>
        </w:rPr>
        <w:t>émissions de référence</w:t>
      </w:r>
      <w:r w:rsidRPr="003B4DA4">
        <w:rPr>
          <w:rFonts w:eastAsia="Calibri"/>
        </w:rPr>
        <w:t> », on entend les émissions de composés pour lesquels des limites sont fixées dans la législation régionale.</w:t>
      </w:r>
    </w:p>
    <w:p w14:paraId="6A74F3E2" w14:textId="77777777" w:rsidR="00492D9F" w:rsidRPr="003B4DA4" w:rsidRDefault="00492D9F" w:rsidP="00492D9F">
      <w:pPr>
        <w:pStyle w:val="SingleTxtG"/>
        <w:keepNext/>
        <w:ind w:left="2268" w:hanging="1134"/>
        <w:rPr>
          <w:rFonts w:eastAsia="Calibri"/>
        </w:rPr>
      </w:pPr>
      <w:r w:rsidRPr="003B4DA4">
        <w:rPr>
          <w:rFonts w:eastAsia="Calibri"/>
        </w:rPr>
        <w:t>3.6.3</w:t>
      </w:r>
      <w:r w:rsidRPr="003B4DA4">
        <w:rPr>
          <w:rFonts w:eastAsia="Calibri"/>
        </w:rPr>
        <w:tab/>
        <w:t>Par « </w:t>
      </w:r>
      <w:r w:rsidRPr="003B4DA4">
        <w:rPr>
          <w:rFonts w:eastAsia="Calibri"/>
          <w:i/>
          <w:iCs/>
        </w:rPr>
        <w:t>moteur à combustion interne désactivé</w:t>
      </w:r>
      <w:r w:rsidRPr="003B4DA4">
        <w:rPr>
          <w:rFonts w:eastAsia="Calibri"/>
        </w:rPr>
        <w:t> », on entend un moteur à combustion interne pour lequel un des critères suivants est rempli :</w:t>
      </w:r>
    </w:p>
    <w:p w14:paraId="23BD16B2" w14:textId="77777777" w:rsidR="00492D9F" w:rsidRPr="003B4DA4" w:rsidRDefault="00492D9F" w:rsidP="00492D9F">
      <w:pPr>
        <w:pStyle w:val="SingleTxtG"/>
        <w:ind w:left="2835" w:hanging="567"/>
        <w:rPr>
          <w:rFonts w:eastAsia="Calibri"/>
        </w:rPr>
      </w:pPr>
      <w:r w:rsidRPr="003B4DA4">
        <w:rPr>
          <w:rFonts w:eastAsia="Calibri"/>
        </w:rPr>
        <w:t>a)</w:t>
      </w:r>
      <w:r w:rsidRPr="003B4DA4">
        <w:rPr>
          <w:rFonts w:eastAsia="Calibri"/>
        </w:rPr>
        <w:tab/>
        <w:t>Le régime moteur enregistré est &lt;50 tr/min ;</w:t>
      </w:r>
    </w:p>
    <w:p w14:paraId="281C6C3A" w14:textId="77777777" w:rsidR="00492D9F" w:rsidRPr="003B4DA4" w:rsidRDefault="00492D9F" w:rsidP="00492D9F">
      <w:pPr>
        <w:pStyle w:val="SingleTxtG"/>
        <w:ind w:left="2835" w:hanging="567"/>
        <w:rPr>
          <w:rFonts w:eastAsia="Calibri"/>
        </w:rPr>
      </w:pPr>
      <w:r w:rsidRPr="003B4DA4">
        <w:rPr>
          <w:rFonts w:eastAsia="Calibri"/>
        </w:rPr>
        <w:t>b)</w:t>
      </w:r>
      <w:r w:rsidRPr="003B4DA4">
        <w:rPr>
          <w:rFonts w:eastAsia="Calibri"/>
        </w:rPr>
        <w:tab/>
        <w:t>Ou, si le régime moteur n</w:t>
      </w:r>
      <w:r>
        <w:rPr>
          <w:rFonts w:eastAsia="Calibri"/>
        </w:rPr>
        <w:t>’</w:t>
      </w:r>
      <w:r w:rsidRPr="003B4DA4">
        <w:rPr>
          <w:rFonts w:eastAsia="Calibri"/>
        </w:rPr>
        <w:t>est pas enregistré, le débit massique des gaz d</w:t>
      </w:r>
      <w:r>
        <w:rPr>
          <w:rFonts w:eastAsia="Calibri"/>
        </w:rPr>
        <w:t>’</w:t>
      </w:r>
      <w:r w:rsidRPr="003B4DA4">
        <w:rPr>
          <w:rFonts w:eastAsia="Calibri"/>
        </w:rPr>
        <w:t>échappement mesuré est &lt;3 kg/h.</w:t>
      </w:r>
    </w:p>
    <w:p w14:paraId="6570C46F" w14:textId="77777777" w:rsidR="00492D9F" w:rsidRPr="003B4DA4" w:rsidRDefault="00492D9F" w:rsidP="00492D9F">
      <w:pPr>
        <w:pStyle w:val="SingleTxtG"/>
        <w:keepNext/>
        <w:ind w:left="2268" w:hanging="1134"/>
        <w:rPr>
          <w:rFonts w:eastAsia="Calibri"/>
        </w:rPr>
      </w:pPr>
      <w:r w:rsidRPr="003B4DA4">
        <w:rPr>
          <w:rFonts w:eastAsia="Calibri"/>
        </w:rPr>
        <w:t>3.6.4</w:t>
      </w:r>
      <w:r w:rsidRPr="003B4DA4">
        <w:rPr>
          <w:rFonts w:eastAsia="Calibri"/>
        </w:rPr>
        <w:tab/>
        <w:t>Par « </w:t>
      </w:r>
      <w:r w:rsidRPr="003B4DA4">
        <w:rPr>
          <w:rFonts w:eastAsia="Calibri"/>
          <w:i/>
          <w:iCs/>
        </w:rPr>
        <w:t>cylindrée</w:t>
      </w:r>
      <w:r w:rsidRPr="003B4DA4">
        <w:rPr>
          <w:rFonts w:eastAsia="Calibri"/>
        </w:rPr>
        <w:t> », on entend :</w:t>
      </w:r>
    </w:p>
    <w:p w14:paraId="322CCE96" w14:textId="77777777" w:rsidR="00492D9F" w:rsidRPr="003B4DA4" w:rsidRDefault="00492D9F" w:rsidP="00492D9F">
      <w:pPr>
        <w:pStyle w:val="SingleTxtG"/>
        <w:ind w:left="2835" w:hanging="567"/>
        <w:rPr>
          <w:rFonts w:eastAsia="Calibri"/>
        </w:rPr>
      </w:pPr>
      <w:r w:rsidRPr="003B4DA4">
        <w:rPr>
          <w:rFonts w:eastAsia="Calibri"/>
        </w:rPr>
        <w:t>a)</w:t>
      </w:r>
      <w:r w:rsidRPr="003B4DA4">
        <w:rPr>
          <w:rFonts w:eastAsia="Calibri"/>
        </w:rPr>
        <w:tab/>
        <w:t>Pour les moteurs à piston alternatif, le volume nominal des cylindres ;</w:t>
      </w:r>
    </w:p>
    <w:p w14:paraId="7BFE186C" w14:textId="77777777" w:rsidR="00492D9F" w:rsidRPr="003B4DA4" w:rsidRDefault="00492D9F" w:rsidP="00492D9F">
      <w:pPr>
        <w:pStyle w:val="SingleTxtG"/>
        <w:ind w:left="2835" w:hanging="567"/>
        <w:rPr>
          <w:rFonts w:eastAsia="Calibri"/>
        </w:rPr>
      </w:pPr>
      <w:r w:rsidRPr="003B4DA4">
        <w:rPr>
          <w:rFonts w:eastAsia="Calibri"/>
        </w:rPr>
        <w:t>b)</w:t>
      </w:r>
      <w:r w:rsidRPr="003B4DA4">
        <w:rPr>
          <w:rFonts w:eastAsia="Calibri"/>
        </w:rPr>
        <w:tab/>
        <w:t>Pour les moteurs à pistons rotatifs (</w:t>
      </w:r>
      <w:proofErr w:type="spellStart"/>
      <w:r w:rsidRPr="003B4DA4">
        <w:rPr>
          <w:rFonts w:eastAsia="Calibri"/>
        </w:rPr>
        <w:t>Wankel</w:t>
      </w:r>
      <w:proofErr w:type="spellEnd"/>
      <w:r w:rsidRPr="003B4DA4">
        <w:rPr>
          <w:rFonts w:eastAsia="Calibri"/>
        </w:rPr>
        <w:t>), deux fois le volume nominal des cylindres.</w:t>
      </w:r>
    </w:p>
    <w:p w14:paraId="5DFBCF75" w14:textId="77777777" w:rsidR="00492D9F" w:rsidRPr="003B4DA4" w:rsidRDefault="00492D9F" w:rsidP="00492D9F">
      <w:pPr>
        <w:pStyle w:val="SingleTxtG"/>
        <w:ind w:left="2268" w:hanging="1134"/>
        <w:rPr>
          <w:rFonts w:eastAsia="Calibri"/>
        </w:rPr>
      </w:pPr>
      <w:r w:rsidRPr="003B4DA4">
        <w:rPr>
          <w:rFonts w:eastAsia="Calibri"/>
        </w:rPr>
        <w:t>3.6.5</w:t>
      </w:r>
      <w:r w:rsidRPr="003B4DA4">
        <w:rPr>
          <w:rFonts w:eastAsia="Calibri"/>
        </w:rPr>
        <w:tab/>
        <w:t>Par « </w:t>
      </w:r>
      <w:r w:rsidRPr="003B4DA4">
        <w:rPr>
          <w:rFonts w:eastAsia="Calibri"/>
          <w:i/>
          <w:iCs/>
        </w:rPr>
        <w:t>module de commande du moteur</w:t>
      </w:r>
      <w:r w:rsidRPr="003B4DA4">
        <w:rPr>
          <w:rFonts w:eastAsia="Calibri"/>
        </w:rPr>
        <w:t> », on entend le module électronique qui commande différents actuateurs pour assurer un fonctionnement optimal du moteur.</w:t>
      </w:r>
    </w:p>
    <w:p w14:paraId="2052AED2" w14:textId="77777777" w:rsidR="00492D9F" w:rsidRPr="003B4DA4" w:rsidRDefault="00492D9F" w:rsidP="00492D9F">
      <w:pPr>
        <w:pStyle w:val="SingleTxtG"/>
        <w:ind w:left="2268" w:hanging="1134"/>
        <w:rPr>
          <w:rFonts w:eastAsia="Calibri"/>
        </w:rPr>
      </w:pPr>
      <w:r w:rsidRPr="003B4DA4">
        <w:rPr>
          <w:rFonts w:eastAsia="Calibri"/>
        </w:rPr>
        <w:t>3.6.6</w:t>
      </w:r>
      <w:r w:rsidRPr="003B4DA4">
        <w:rPr>
          <w:rFonts w:eastAsia="Calibri"/>
        </w:rPr>
        <w:tab/>
        <w:t>Par « </w:t>
      </w:r>
      <w:r w:rsidRPr="003B4DA4">
        <w:rPr>
          <w:rFonts w:eastAsia="Calibri"/>
          <w:i/>
          <w:iCs/>
        </w:rPr>
        <w:t>émissions d</w:t>
      </w:r>
      <w:r>
        <w:rPr>
          <w:rFonts w:eastAsia="Calibri"/>
          <w:i/>
          <w:iCs/>
        </w:rPr>
        <w:t>’</w:t>
      </w:r>
      <w:r w:rsidRPr="003B4DA4">
        <w:rPr>
          <w:rFonts w:eastAsia="Calibri"/>
          <w:i/>
          <w:iCs/>
        </w:rPr>
        <w:t>échappement</w:t>
      </w:r>
      <w:r w:rsidRPr="003B4DA4">
        <w:rPr>
          <w:rFonts w:eastAsia="Calibri"/>
        </w:rPr>
        <w:t> », on entend les composés gazeux, solides et liquides émis par le tuyau d</w:t>
      </w:r>
      <w:r>
        <w:rPr>
          <w:rFonts w:eastAsia="Calibri"/>
        </w:rPr>
        <w:t>’</w:t>
      </w:r>
      <w:r w:rsidRPr="003B4DA4">
        <w:rPr>
          <w:rFonts w:eastAsia="Calibri"/>
        </w:rPr>
        <w:t>échappement.</w:t>
      </w:r>
    </w:p>
    <w:p w14:paraId="1F0976AC" w14:textId="77777777" w:rsidR="00492D9F" w:rsidRPr="003B4DA4" w:rsidRDefault="00492D9F" w:rsidP="00492D9F">
      <w:pPr>
        <w:pStyle w:val="SingleTxtG"/>
        <w:ind w:left="2268" w:hanging="1134"/>
        <w:rPr>
          <w:rFonts w:eastAsia="Calibri"/>
        </w:rPr>
      </w:pPr>
      <w:r w:rsidRPr="00731E5A">
        <w:rPr>
          <w:rFonts w:eastAsia="Calibri"/>
        </w:rPr>
        <w:t>3.6.7</w:t>
      </w:r>
      <w:r w:rsidRPr="00731E5A">
        <w:rPr>
          <w:rFonts w:eastAsia="Calibri"/>
        </w:rPr>
        <w:tab/>
      </w:r>
      <w:r>
        <w:rPr>
          <w:rFonts w:eastAsia="Calibri"/>
        </w:rPr>
        <w:t xml:space="preserve">Par </w:t>
      </w:r>
      <w:r w:rsidRPr="00731E5A">
        <w:rPr>
          <w:rFonts w:eastAsia="Calibri"/>
        </w:rPr>
        <w:t>« </w:t>
      </w:r>
      <w:r>
        <w:rPr>
          <w:rFonts w:eastAsia="Calibri"/>
          <w:i/>
          <w:iCs/>
        </w:rPr>
        <w:t>f</w:t>
      </w:r>
      <w:r w:rsidRPr="00731E5A">
        <w:rPr>
          <w:rFonts w:eastAsia="Calibri"/>
          <w:i/>
          <w:iCs/>
        </w:rPr>
        <w:t>acteur d</w:t>
      </w:r>
      <w:r>
        <w:rPr>
          <w:rFonts w:eastAsia="Calibri"/>
          <w:i/>
          <w:iCs/>
        </w:rPr>
        <w:t>’</w:t>
      </w:r>
      <w:r w:rsidRPr="00731E5A">
        <w:rPr>
          <w:rFonts w:eastAsia="Calibri"/>
          <w:i/>
          <w:iCs/>
        </w:rPr>
        <w:t>élargissement</w:t>
      </w:r>
      <w:r w:rsidRPr="00731E5A">
        <w:rPr>
          <w:rFonts w:eastAsia="Calibri"/>
        </w:rPr>
        <w:t xml:space="preserve"> », </w:t>
      </w:r>
      <w:r>
        <w:rPr>
          <w:rFonts w:eastAsia="Calibri"/>
        </w:rPr>
        <w:t xml:space="preserve">on entend </w:t>
      </w:r>
      <w:r w:rsidRPr="00731E5A">
        <w:rPr>
          <w:rFonts w:eastAsia="Calibri"/>
        </w:rPr>
        <w:t>un facteur qui tient compte de l</w:t>
      </w:r>
      <w:r>
        <w:rPr>
          <w:rFonts w:eastAsia="Calibri"/>
        </w:rPr>
        <w:t>’</w:t>
      </w:r>
      <w:r w:rsidRPr="00731E5A">
        <w:rPr>
          <w:rFonts w:eastAsia="Calibri"/>
        </w:rPr>
        <w:t>incidence de conditions élargies de température ambiante ou d</w:t>
      </w:r>
      <w:r>
        <w:rPr>
          <w:rFonts w:eastAsia="Calibri"/>
        </w:rPr>
        <w:t>’</w:t>
      </w:r>
      <w:r w:rsidRPr="00731E5A">
        <w:rPr>
          <w:rFonts w:eastAsia="Calibri"/>
        </w:rPr>
        <w:t>altitude sur les émissions de référence.</w:t>
      </w:r>
      <w:r>
        <w:rPr>
          <w:rFonts w:eastAsia="Calibri"/>
        </w:rPr>
        <w:t xml:space="preserve"> </w:t>
      </w:r>
    </w:p>
    <w:p w14:paraId="491A69CB" w14:textId="77777777" w:rsidR="00492D9F" w:rsidRPr="003B4DA4" w:rsidRDefault="00492D9F" w:rsidP="00492D9F">
      <w:pPr>
        <w:pStyle w:val="SingleTxtG"/>
        <w:keepNext/>
        <w:ind w:left="2268" w:hanging="1134"/>
        <w:jc w:val="left"/>
        <w:rPr>
          <w:rFonts w:eastAsia="Calibri"/>
          <w:bCs/>
        </w:rPr>
      </w:pPr>
      <w:r w:rsidRPr="003B4DA4">
        <w:rPr>
          <w:rFonts w:eastAsia="Calibri"/>
        </w:rPr>
        <w:t>3.7</w:t>
      </w:r>
      <w:r w:rsidRPr="003B4DA4">
        <w:rPr>
          <w:rFonts w:eastAsia="Calibri"/>
        </w:rPr>
        <w:tab/>
        <w:t>Particules</w:t>
      </w:r>
    </w:p>
    <w:p w14:paraId="15596B43" w14:textId="77777777" w:rsidR="00492D9F" w:rsidRPr="003B4DA4" w:rsidRDefault="00492D9F" w:rsidP="00492D9F">
      <w:pPr>
        <w:pStyle w:val="SingleTxtG"/>
        <w:ind w:left="2268"/>
      </w:pPr>
      <w:r w:rsidRPr="003B4DA4">
        <w:t>Le terme « </w:t>
      </w:r>
      <w:r w:rsidRPr="003B4DA4">
        <w:rPr>
          <w:i/>
          <w:iCs/>
        </w:rPr>
        <w:t>particule</w:t>
      </w:r>
      <w:r w:rsidRPr="003B4DA4">
        <w:t> » est utilisé par convention pour les matières qui sont mesurées alors qu</w:t>
      </w:r>
      <w:r>
        <w:t>’</w:t>
      </w:r>
      <w:r w:rsidRPr="003B4DA4">
        <w:t>elles sont en suspension dans l</w:t>
      </w:r>
      <w:r>
        <w:t>’</w:t>
      </w:r>
      <w:r w:rsidRPr="003B4DA4">
        <w:t>air, et le terme « matière particulaire » pour les matières déposées.</w:t>
      </w:r>
    </w:p>
    <w:p w14:paraId="2274AD01" w14:textId="77777777" w:rsidR="00492D9F" w:rsidRPr="003B4DA4" w:rsidRDefault="00492D9F" w:rsidP="00492D9F">
      <w:pPr>
        <w:pStyle w:val="SingleTxtG"/>
        <w:ind w:left="2268" w:hanging="1134"/>
        <w:rPr>
          <w:rFonts w:eastAsia="Calibri"/>
        </w:rPr>
      </w:pPr>
      <w:r w:rsidRPr="003B4DA4">
        <w:rPr>
          <w:rFonts w:eastAsia="Calibri"/>
        </w:rPr>
        <w:t>3.7.1</w:t>
      </w:r>
      <w:r w:rsidRPr="003B4DA4">
        <w:rPr>
          <w:rFonts w:eastAsia="Calibri"/>
        </w:rPr>
        <w:tab/>
        <w:t>Par « </w:t>
      </w:r>
      <w:r w:rsidRPr="003B4DA4">
        <w:rPr>
          <w:rFonts w:eastAsia="Calibri"/>
          <w:i/>
          <w:iCs/>
        </w:rPr>
        <w:t>émissions en nombre de particules</w:t>
      </w:r>
      <w:r w:rsidRPr="003B4DA4">
        <w:rPr>
          <w:rFonts w:eastAsia="Calibri"/>
        </w:rPr>
        <w:t> » (PN), on entend le nombre total de particules solides émises dans les gaz d</w:t>
      </w:r>
      <w:r>
        <w:rPr>
          <w:rFonts w:eastAsia="Calibri"/>
        </w:rPr>
        <w:t>’</w:t>
      </w:r>
      <w:r w:rsidRPr="003B4DA4">
        <w:rPr>
          <w:rFonts w:eastAsia="Calibri"/>
        </w:rPr>
        <w:t>échappement des véhicules, quantifié selon les méthodes de dilution, de prélèvement et de mesure comme spécifié dans le présent Règlement.</w:t>
      </w:r>
    </w:p>
    <w:p w14:paraId="711DB3A9" w14:textId="77777777" w:rsidR="00492D9F" w:rsidRPr="003B4DA4" w:rsidRDefault="00492D9F" w:rsidP="00492D9F">
      <w:pPr>
        <w:pStyle w:val="SingleTxtG"/>
        <w:keepNext/>
        <w:ind w:left="2268" w:hanging="1134"/>
        <w:jc w:val="left"/>
        <w:rPr>
          <w:rFonts w:eastAsia="Calibri"/>
          <w:bCs/>
        </w:rPr>
      </w:pPr>
      <w:r w:rsidRPr="003B4DA4">
        <w:rPr>
          <w:rFonts w:eastAsia="Calibri"/>
        </w:rPr>
        <w:t>3.8</w:t>
      </w:r>
      <w:r w:rsidRPr="003B4DA4">
        <w:rPr>
          <w:rFonts w:eastAsia="Calibri"/>
        </w:rPr>
        <w:tab/>
        <w:t>Procédure</w:t>
      </w:r>
    </w:p>
    <w:p w14:paraId="1B82525B" w14:textId="77777777" w:rsidR="00492D9F" w:rsidRPr="003B4DA4" w:rsidRDefault="00492D9F" w:rsidP="00492D9F">
      <w:pPr>
        <w:pStyle w:val="SingleTxtG"/>
        <w:ind w:left="2268" w:hanging="1134"/>
        <w:rPr>
          <w:rFonts w:eastAsia="Calibri"/>
        </w:rPr>
      </w:pPr>
      <w:r w:rsidRPr="003B4DA4">
        <w:rPr>
          <w:rFonts w:eastAsia="Calibri"/>
        </w:rPr>
        <w:t>3.8.1</w:t>
      </w:r>
      <w:r w:rsidRPr="003B4DA4">
        <w:rPr>
          <w:rFonts w:eastAsia="Calibri"/>
        </w:rPr>
        <w:tab/>
        <w:t>Par « </w:t>
      </w:r>
      <w:r w:rsidRPr="003B4DA4">
        <w:rPr>
          <w:rFonts w:eastAsia="Calibri"/>
          <w:i/>
          <w:iCs/>
        </w:rPr>
        <w:t>parcours PEMS avec démarrage à froid</w:t>
      </w:r>
      <w:r w:rsidRPr="003B4DA4">
        <w:rPr>
          <w:rFonts w:eastAsia="Calibri"/>
        </w:rPr>
        <w:t> », on entend un parcours effectué avec conditionnement du véhicule avant l</w:t>
      </w:r>
      <w:r>
        <w:rPr>
          <w:rFonts w:eastAsia="Calibri"/>
        </w:rPr>
        <w:t>’</w:t>
      </w:r>
      <w:r w:rsidRPr="003B4DA4">
        <w:rPr>
          <w:rFonts w:eastAsia="Calibri"/>
        </w:rPr>
        <w:t>essai, comme décrit au paragraphe</w:t>
      </w:r>
      <w:r>
        <w:rPr>
          <w:rFonts w:eastAsia="Calibri"/>
        </w:rPr>
        <w:t> </w:t>
      </w:r>
      <w:r w:rsidRPr="003B4DA4">
        <w:rPr>
          <w:rFonts w:eastAsia="Calibri"/>
        </w:rPr>
        <w:t>8.3.2.</w:t>
      </w:r>
    </w:p>
    <w:p w14:paraId="719E3F8D" w14:textId="77777777" w:rsidR="00492D9F" w:rsidRPr="003B4DA4" w:rsidRDefault="00492D9F" w:rsidP="00492D9F">
      <w:pPr>
        <w:pStyle w:val="SingleTxtG"/>
        <w:ind w:left="2268" w:hanging="1134"/>
        <w:rPr>
          <w:rFonts w:eastAsia="Calibri"/>
        </w:rPr>
      </w:pPr>
      <w:r w:rsidRPr="003B4DA4">
        <w:rPr>
          <w:rFonts w:eastAsia="Calibri"/>
        </w:rPr>
        <w:t>3.8.2</w:t>
      </w:r>
      <w:r w:rsidRPr="003B4DA4">
        <w:rPr>
          <w:rFonts w:eastAsia="Calibri"/>
        </w:rPr>
        <w:tab/>
        <w:t>Par « </w:t>
      </w:r>
      <w:r w:rsidRPr="003B4DA4">
        <w:rPr>
          <w:rFonts w:eastAsia="Calibri"/>
          <w:i/>
          <w:iCs/>
        </w:rPr>
        <w:t>parcours PEMS avec démarrage à chaud</w:t>
      </w:r>
      <w:r w:rsidRPr="003B4DA4">
        <w:rPr>
          <w:rFonts w:eastAsia="Calibri"/>
        </w:rPr>
        <w:t> », on entend un parcours effectué sans conditionnement du véhicule avant l</w:t>
      </w:r>
      <w:r>
        <w:rPr>
          <w:rFonts w:eastAsia="Calibri"/>
        </w:rPr>
        <w:t>’</w:t>
      </w:r>
      <w:r w:rsidRPr="003B4DA4">
        <w:rPr>
          <w:rFonts w:eastAsia="Calibri"/>
        </w:rPr>
        <w:t>essai comme décrit au paragraphe 8.3.2 mais avec un moteur chaud, la température du liquide de refroidissement étant supérieure à 70 °C. S</w:t>
      </w:r>
      <w:r>
        <w:rPr>
          <w:rFonts w:eastAsia="Calibri"/>
        </w:rPr>
        <w:t>’</w:t>
      </w:r>
      <w:r w:rsidRPr="003B4DA4">
        <w:rPr>
          <w:rFonts w:eastAsia="Calibri"/>
        </w:rPr>
        <w:t>il n</w:t>
      </w:r>
      <w:r>
        <w:rPr>
          <w:rFonts w:eastAsia="Calibri"/>
        </w:rPr>
        <w:t>’</w:t>
      </w:r>
      <w:r w:rsidRPr="003B4DA4">
        <w:rPr>
          <w:rFonts w:eastAsia="Calibri"/>
        </w:rPr>
        <w:t>est pas possible de mesurer la température du liquide de refroidissement, à la demande du constructeur et sous réserve de l</w:t>
      </w:r>
      <w:r>
        <w:rPr>
          <w:rFonts w:eastAsia="Calibri"/>
        </w:rPr>
        <w:t>’</w:t>
      </w:r>
      <w:r w:rsidRPr="003B4DA4">
        <w:rPr>
          <w:rFonts w:eastAsia="Calibri"/>
        </w:rPr>
        <w:t>accord de l</w:t>
      </w:r>
      <w:r>
        <w:rPr>
          <w:rFonts w:eastAsia="Calibri"/>
        </w:rPr>
        <w:t>’</w:t>
      </w:r>
      <w:r w:rsidRPr="003B4DA4">
        <w:rPr>
          <w:rFonts w:eastAsia="Calibri"/>
        </w:rPr>
        <w:t>autorité d</w:t>
      </w:r>
      <w:r>
        <w:rPr>
          <w:rFonts w:eastAsia="Calibri"/>
        </w:rPr>
        <w:t>’</w:t>
      </w:r>
      <w:r w:rsidRPr="003B4DA4">
        <w:rPr>
          <w:rFonts w:eastAsia="Calibri"/>
        </w:rPr>
        <w:t>homologation, la température de l</w:t>
      </w:r>
      <w:r>
        <w:rPr>
          <w:rFonts w:eastAsia="Calibri"/>
        </w:rPr>
        <w:t>’</w:t>
      </w:r>
      <w:r w:rsidRPr="003B4DA4">
        <w:rPr>
          <w:rFonts w:eastAsia="Calibri"/>
        </w:rPr>
        <w:t>huile moteur peut être utilisée à la place de la température du liquide de refroidissement.</w:t>
      </w:r>
    </w:p>
    <w:p w14:paraId="5EF903E6" w14:textId="77777777" w:rsidR="00492D9F" w:rsidRPr="003B4DA4" w:rsidRDefault="00492D9F" w:rsidP="00492D9F">
      <w:pPr>
        <w:pStyle w:val="SingleTxtG"/>
        <w:ind w:left="2268" w:hanging="1134"/>
        <w:rPr>
          <w:rFonts w:eastAsia="Calibri"/>
        </w:rPr>
      </w:pPr>
      <w:r w:rsidRPr="003B4DA4">
        <w:rPr>
          <w:rFonts w:eastAsia="Calibri"/>
        </w:rPr>
        <w:t>3.8.3</w:t>
      </w:r>
      <w:r w:rsidRPr="003B4DA4">
        <w:rPr>
          <w:rFonts w:eastAsia="Calibri"/>
        </w:rPr>
        <w:tab/>
        <w:t>Par « </w:t>
      </w:r>
      <w:r w:rsidRPr="0050449D">
        <w:rPr>
          <w:rFonts w:eastAsia="Calibri"/>
          <w:i/>
          <w:iCs/>
        </w:rPr>
        <w:t>système à régénération périodique</w:t>
      </w:r>
      <w:r w:rsidRPr="003B4DA4">
        <w:rPr>
          <w:rFonts w:eastAsia="Calibri"/>
        </w:rPr>
        <w:t> », on entend un dispositif antipollution aval (catalyseur, filtre à particules, par exemple) nécessitant une régénération à intervalles réguliers.</w:t>
      </w:r>
    </w:p>
    <w:p w14:paraId="12177C2E" w14:textId="77777777" w:rsidR="00492D9F" w:rsidRPr="003B4DA4" w:rsidRDefault="00492D9F" w:rsidP="00492D9F">
      <w:pPr>
        <w:pStyle w:val="SingleTxtG"/>
        <w:ind w:left="2268" w:hanging="1134"/>
        <w:rPr>
          <w:rFonts w:eastAsia="Calibri"/>
        </w:rPr>
      </w:pPr>
      <w:r w:rsidRPr="003B4DA4">
        <w:rPr>
          <w:rFonts w:eastAsia="Calibri"/>
        </w:rPr>
        <w:t>3.8.4</w:t>
      </w:r>
      <w:r w:rsidRPr="003B4DA4">
        <w:rPr>
          <w:rFonts w:eastAsia="Calibri"/>
        </w:rPr>
        <w:tab/>
        <w:t>Par « </w:t>
      </w:r>
      <w:r w:rsidRPr="003B4DA4">
        <w:rPr>
          <w:rFonts w:eastAsia="Calibri"/>
          <w:i/>
          <w:iCs/>
        </w:rPr>
        <w:t>réactif</w:t>
      </w:r>
      <w:r w:rsidRPr="003B4DA4">
        <w:rPr>
          <w:rFonts w:eastAsia="Calibri"/>
        </w:rPr>
        <w:t> », on entend tout produit autre que le carburant qui est stocké dans un réservoir à bord du véhicule et qui est fourni au système de traitement aval des gaz d</w:t>
      </w:r>
      <w:r>
        <w:rPr>
          <w:rFonts w:eastAsia="Calibri"/>
        </w:rPr>
        <w:t>’</w:t>
      </w:r>
      <w:r w:rsidRPr="003B4DA4">
        <w:rPr>
          <w:rFonts w:eastAsia="Calibri"/>
        </w:rPr>
        <w:t>échappement sur demande du système antipollution.</w:t>
      </w:r>
    </w:p>
    <w:p w14:paraId="2A039A39" w14:textId="77777777" w:rsidR="00492D9F" w:rsidRPr="003B4DA4" w:rsidRDefault="00492D9F" w:rsidP="00492D9F">
      <w:pPr>
        <w:pStyle w:val="SingleTxtG"/>
        <w:keepNext/>
        <w:ind w:left="2268" w:hanging="1134"/>
        <w:rPr>
          <w:rFonts w:eastAsia="Calibri"/>
        </w:rPr>
      </w:pPr>
      <w:r w:rsidRPr="003B4DA4">
        <w:rPr>
          <w:rFonts w:eastAsia="Calibri"/>
        </w:rPr>
        <w:lastRenderedPageBreak/>
        <w:t>3.8.5</w:t>
      </w:r>
      <w:r w:rsidRPr="003B4DA4">
        <w:rPr>
          <w:rFonts w:eastAsia="Calibri"/>
        </w:rPr>
        <w:tab/>
        <w:t>Par « </w:t>
      </w:r>
      <w:r w:rsidRPr="004B2AC2">
        <w:rPr>
          <w:rFonts w:eastAsia="Calibri"/>
          <w:i/>
          <w:iCs/>
        </w:rPr>
        <w:t>début de l</w:t>
      </w:r>
      <w:r>
        <w:rPr>
          <w:rFonts w:eastAsia="Calibri"/>
          <w:i/>
          <w:iCs/>
        </w:rPr>
        <w:t>’</w:t>
      </w:r>
      <w:r w:rsidRPr="004B2AC2">
        <w:rPr>
          <w:rFonts w:eastAsia="Calibri"/>
          <w:i/>
          <w:iCs/>
        </w:rPr>
        <w:t>essai</w:t>
      </w:r>
      <w:r w:rsidRPr="003B4DA4">
        <w:rPr>
          <w:rFonts w:eastAsia="Calibri"/>
        </w:rPr>
        <w:t> » (fig. 4), on entend l</w:t>
      </w:r>
      <w:r>
        <w:rPr>
          <w:rFonts w:eastAsia="Calibri"/>
        </w:rPr>
        <w:t>’</w:t>
      </w:r>
      <w:r w:rsidRPr="003B4DA4">
        <w:rPr>
          <w:rFonts w:eastAsia="Calibri"/>
        </w:rPr>
        <w:t>instant correspondant à l</w:t>
      </w:r>
      <w:r>
        <w:rPr>
          <w:rFonts w:eastAsia="Calibri"/>
        </w:rPr>
        <w:t>’</w:t>
      </w:r>
      <w:r w:rsidRPr="003B4DA4">
        <w:rPr>
          <w:rFonts w:eastAsia="Calibri"/>
        </w:rPr>
        <w:t>événement qui survient en premier parmi les suivants :</w:t>
      </w:r>
    </w:p>
    <w:p w14:paraId="6740484F" w14:textId="77777777" w:rsidR="00492D9F" w:rsidRPr="003B4DA4" w:rsidRDefault="00492D9F" w:rsidP="00492D9F">
      <w:pPr>
        <w:pStyle w:val="SingleTxtG"/>
        <w:ind w:left="2835" w:hanging="567"/>
        <w:rPr>
          <w:rFonts w:eastAsia="Calibri"/>
        </w:rPr>
      </w:pPr>
      <w:r w:rsidRPr="003B4DA4">
        <w:rPr>
          <w:rFonts w:eastAsia="Calibri"/>
        </w:rPr>
        <w:t>a)</w:t>
      </w:r>
      <w:r w:rsidRPr="003B4DA4">
        <w:rPr>
          <w:rFonts w:eastAsia="Calibri"/>
        </w:rPr>
        <w:tab/>
        <w:t>Première mise en marche du moteur à combustion interne ;</w:t>
      </w:r>
    </w:p>
    <w:p w14:paraId="2822E31B" w14:textId="77777777" w:rsidR="00492D9F" w:rsidRPr="003B4DA4" w:rsidRDefault="00492D9F" w:rsidP="00492D9F">
      <w:pPr>
        <w:pStyle w:val="SingleTxtG"/>
        <w:ind w:left="2835" w:hanging="567"/>
        <w:rPr>
          <w:rFonts w:eastAsia="Calibri"/>
        </w:rPr>
      </w:pPr>
      <w:r w:rsidRPr="003B4DA4">
        <w:rPr>
          <w:rFonts w:eastAsia="Calibri"/>
        </w:rPr>
        <w:t>b)</w:t>
      </w:r>
      <w:r w:rsidRPr="003B4DA4">
        <w:rPr>
          <w:rFonts w:eastAsia="Calibri"/>
        </w:rPr>
        <w:tab/>
        <w:t>Premier déplacement du véhicule à une vitesse supérieure à 1 km/h pour les VEH-RE et les VEH-NRE.</w:t>
      </w:r>
    </w:p>
    <w:p w14:paraId="5D6F4591" w14:textId="77777777" w:rsidR="00492D9F" w:rsidRDefault="00492D9F" w:rsidP="00492D9F">
      <w:pPr>
        <w:pStyle w:val="Titre1"/>
        <w:rPr>
          <w:b/>
          <w:bCs/>
        </w:rPr>
      </w:pPr>
      <w:r w:rsidRPr="003B4DA4">
        <w:t xml:space="preserve">Figure 4 </w:t>
      </w:r>
      <w:r w:rsidRPr="003B4DA4">
        <w:br/>
      </w:r>
      <w:r w:rsidRPr="00BB005A">
        <w:rPr>
          <w:b/>
          <w:bCs/>
        </w:rPr>
        <w:t>Définition du début de l</w:t>
      </w:r>
      <w:r>
        <w:rPr>
          <w:b/>
          <w:bCs/>
        </w:rPr>
        <w:t>’</w:t>
      </w:r>
      <w:r w:rsidRPr="00BB005A">
        <w:rPr>
          <w:b/>
          <w:bCs/>
        </w:rPr>
        <w:t>essai</w:t>
      </w:r>
    </w:p>
    <w:p w14:paraId="10CCC5D0" w14:textId="77777777" w:rsidR="00492D9F" w:rsidRPr="005F6125" w:rsidRDefault="00492D9F" w:rsidP="00492D9F">
      <w:pPr>
        <w:pStyle w:val="SingleTxtG"/>
        <w:spacing w:after="240"/>
      </w:pPr>
      <w:r>
        <w:rPr>
          <w:noProof/>
        </w:rPr>
        <w:drawing>
          <wp:inline distT="0" distB="0" distL="0" distR="0" wp14:anchorId="4ADE4F65" wp14:editId="4D98C4CF">
            <wp:extent cx="4680000" cy="2044800"/>
            <wp:effectExtent l="0" t="0" r="635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0000" cy="2044800"/>
                    </a:xfrm>
                    <a:prstGeom prst="rect">
                      <a:avLst/>
                    </a:prstGeom>
                  </pic:spPr>
                </pic:pic>
              </a:graphicData>
            </a:graphic>
          </wp:inline>
        </w:drawing>
      </w:r>
    </w:p>
    <w:p w14:paraId="1ACD72E3" w14:textId="77777777" w:rsidR="00492D9F" w:rsidRPr="003B4DA4" w:rsidRDefault="00492D9F" w:rsidP="00492D9F">
      <w:pPr>
        <w:pStyle w:val="SingleTxtG"/>
        <w:keepNext/>
        <w:ind w:left="2268" w:hanging="1134"/>
        <w:rPr>
          <w:rFonts w:eastAsia="Calibri"/>
        </w:rPr>
      </w:pPr>
      <w:r w:rsidRPr="003B4DA4">
        <w:rPr>
          <w:rFonts w:eastAsia="Calibri"/>
        </w:rPr>
        <w:t>3.8.6</w:t>
      </w:r>
      <w:r w:rsidRPr="003B4DA4">
        <w:rPr>
          <w:rFonts w:eastAsia="Calibri"/>
        </w:rPr>
        <w:tab/>
        <w:t>Par « </w:t>
      </w:r>
      <w:r w:rsidRPr="003B4DA4">
        <w:rPr>
          <w:rFonts w:eastAsia="Calibri"/>
          <w:i/>
          <w:iCs/>
        </w:rPr>
        <w:t>fin de l</w:t>
      </w:r>
      <w:r>
        <w:rPr>
          <w:rFonts w:eastAsia="Calibri"/>
          <w:i/>
          <w:iCs/>
        </w:rPr>
        <w:t>’</w:t>
      </w:r>
      <w:r w:rsidRPr="003B4DA4">
        <w:rPr>
          <w:rFonts w:eastAsia="Calibri"/>
          <w:i/>
          <w:iCs/>
        </w:rPr>
        <w:t>essai</w:t>
      </w:r>
      <w:r w:rsidRPr="003B4DA4">
        <w:rPr>
          <w:rFonts w:eastAsia="Calibri"/>
        </w:rPr>
        <w:t> » (fig</w:t>
      </w:r>
      <w:r>
        <w:rPr>
          <w:rFonts w:eastAsia="Calibri"/>
        </w:rPr>
        <w:t>.</w:t>
      </w:r>
      <w:r w:rsidRPr="003B4DA4">
        <w:rPr>
          <w:rFonts w:eastAsia="Calibri"/>
        </w:rPr>
        <w:t> 5), on entend l</w:t>
      </w:r>
      <w:r>
        <w:rPr>
          <w:rFonts w:eastAsia="Calibri"/>
        </w:rPr>
        <w:t>’</w:t>
      </w:r>
      <w:r w:rsidRPr="003B4DA4">
        <w:rPr>
          <w:rFonts w:eastAsia="Calibri"/>
        </w:rPr>
        <w:t>instant correspondant à l</w:t>
      </w:r>
      <w:r>
        <w:rPr>
          <w:rFonts w:eastAsia="Calibri"/>
        </w:rPr>
        <w:t>’</w:t>
      </w:r>
      <w:r w:rsidRPr="003B4DA4">
        <w:rPr>
          <w:rFonts w:eastAsia="Calibri"/>
        </w:rPr>
        <w:t>événement qui survient en dernier parmi les suivants, après que le véhicule a terminé le parcours :</w:t>
      </w:r>
    </w:p>
    <w:p w14:paraId="56BD3C64" w14:textId="77777777" w:rsidR="00492D9F" w:rsidRPr="003B4DA4" w:rsidRDefault="00492D9F" w:rsidP="00492D9F">
      <w:pPr>
        <w:pStyle w:val="SingleTxtG"/>
        <w:ind w:left="2835" w:hanging="567"/>
        <w:rPr>
          <w:rFonts w:eastAsia="Calibri"/>
        </w:rPr>
      </w:pPr>
      <w:r w:rsidRPr="003B4DA4">
        <w:rPr>
          <w:rFonts w:eastAsia="Calibri"/>
        </w:rPr>
        <w:t>a)</w:t>
      </w:r>
      <w:r w:rsidRPr="003B4DA4">
        <w:rPr>
          <w:rFonts w:eastAsia="Calibri"/>
        </w:rPr>
        <w:tab/>
        <w:t>Dernier arrêt du moteur à combustion interne ;</w:t>
      </w:r>
    </w:p>
    <w:p w14:paraId="34C29E92" w14:textId="77777777" w:rsidR="00492D9F" w:rsidRPr="003B4DA4" w:rsidRDefault="00492D9F" w:rsidP="00492D9F">
      <w:pPr>
        <w:pStyle w:val="SingleTxtG"/>
        <w:ind w:left="2835" w:hanging="567"/>
        <w:rPr>
          <w:rFonts w:eastAsia="Calibri"/>
        </w:rPr>
      </w:pPr>
      <w:r w:rsidRPr="003B4DA4">
        <w:rPr>
          <w:rFonts w:eastAsia="Calibri"/>
        </w:rPr>
        <w:t>b)</w:t>
      </w:r>
      <w:r w:rsidRPr="003B4DA4">
        <w:rPr>
          <w:rFonts w:eastAsia="Calibri"/>
        </w:rPr>
        <w:tab/>
        <w:t>Le véhicule s</w:t>
      </w:r>
      <w:r>
        <w:rPr>
          <w:rFonts w:eastAsia="Calibri"/>
        </w:rPr>
        <w:t>’</w:t>
      </w:r>
      <w:r w:rsidRPr="003B4DA4">
        <w:rPr>
          <w:rFonts w:eastAsia="Calibri"/>
        </w:rPr>
        <w:t>immobilise et sa vitesse est inférieure ou égale à 1 km/h pour les VEH-RE et les VEH-NRE qui terminent l</w:t>
      </w:r>
      <w:r>
        <w:rPr>
          <w:rFonts w:eastAsia="Calibri"/>
        </w:rPr>
        <w:t>’</w:t>
      </w:r>
      <w:r w:rsidRPr="003B4DA4">
        <w:rPr>
          <w:rFonts w:eastAsia="Calibri"/>
        </w:rPr>
        <w:t>essai avec un moteur à combustion interne désactivé.</w:t>
      </w:r>
    </w:p>
    <w:p w14:paraId="294A2381" w14:textId="77777777" w:rsidR="00492D9F" w:rsidRDefault="00492D9F" w:rsidP="00492D9F">
      <w:pPr>
        <w:pStyle w:val="Titre1"/>
      </w:pPr>
      <w:r w:rsidRPr="003B4DA4">
        <w:t xml:space="preserve">Figure 5 </w:t>
      </w:r>
      <w:r w:rsidRPr="003B4DA4">
        <w:br/>
      </w:r>
      <w:r w:rsidRPr="00673366">
        <w:rPr>
          <w:b/>
          <w:bCs/>
        </w:rPr>
        <w:t>Définition de la fin de l</w:t>
      </w:r>
      <w:r>
        <w:rPr>
          <w:b/>
          <w:bCs/>
        </w:rPr>
        <w:t>’</w:t>
      </w:r>
      <w:r w:rsidRPr="00673366">
        <w:rPr>
          <w:b/>
          <w:bCs/>
        </w:rPr>
        <w:t>essai</w:t>
      </w:r>
    </w:p>
    <w:p w14:paraId="1C40C4E3" w14:textId="77777777" w:rsidR="00492D9F" w:rsidRDefault="00492D9F" w:rsidP="00492D9F">
      <w:pPr>
        <w:keepLines/>
        <w:spacing w:before="240" w:after="240" w:line="240" w:lineRule="auto"/>
        <w:ind w:left="1134"/>
        <w:outlineLvl w:val="0"/>
        <w:rPr>
          <w:rFonts w:eastAsia="Calibri"/>
          <w:b/>
          <w:bCs/>
        </w:rPr>
      </w:pPr>
      <w:r>
        <w:rPr>
          <w:noProof/>
        </w:rPr>
        <w:drawing>
          <wp:inline distT="0" distB="0" distL="0" distR="0" wp14:anchorId="78C32159" wp14:editId="70E33F9A">
            <wp:extent cx="4679813" cy="3339353"/>
            <wp:effectExtent l="0" t="0" r="698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8877" cy="3345821"/>
                    </a:xfrm>
                    <a:prstGeom prst="rect">
                      <a:avLst/>
                    </a:prstGeom>
                  </pic:spPr>
                </pic:pic>
              </a:graphicData>
            </a:graphic>
          </wp:inline>
        </w:drawing>
      </w:r>
    </w:p>
    <w:p w14:paraId="7BCDF4B4" w14:textId="77777777" w:rsidR="00492D9F" w:rsidRPr="003B4DA4" w:rsidRDefault="00492D9F" w:rsidP="00492D9F">
      <w:pPr>
        <w:pStyle w:val="SingleTxtG"/>
        <w:keepNext/>
        <w:keepLines/>
        <w:ind w:left="2268" w:hanging="1134"/>
        <w:rPr>
          <w:rFonts w:eastAsia="Calibri"/>
          <w:b/>
          <w:bCs/>
        </w:rPr>
      </w:pPr>
      <w:r w:rsidRPr="003B4DA4">
        <w:rPr>
          <w:rFonts w:eastAsia="Calibri"/>
        </w:rPr>
        <w:lastRenderedPageBreak/>
        <w:t>3.8.7</w:t>
      </w:r>
      <w:r w:rsidRPr="003B4DA4">
        <w:rPr>
          <w:rFonts w:eastAsia="Calibri"/>
        </w:rPr>
        <w:tab/>
        <w:t>Par « </w:t>
      </w:r>
      <w:r w:rsidRPr="003B4DA4">
        <w:rPr>
          <w:rFonts w:eastAsia="Calibri"/>
          <w:i/>
          <w:iCs/>
        </w:rPr>
        <w:t>validation d</w:t>
      </w:r>
      <w:r>
        <w:rPr>
          <w:rFonts w:eastAsia="Calibri"/>
          <w:i/>
          <w:iCs/>
        </w:rPr>
        <w:t>’</w:t>
      </w:r>
      <w:r w:rsidRPr="003B4DA4">
        <w:rPr>
          <w:rFonts w:eastAsia="Calibri"/>
          <w:i/>
          <w:iCs/>
        </w:rPr>
        <w:t>un PEMS</w:t>
      </w:r>
      <w:r w:rsidRPr="003B4DA4">
        <w:rPr>
          <w:rFonts w:eastAsia="Calibri"/>
        </w:rPr>
        <w:t> », on entend le processus d</w:t>
      </w:r>
      <w:r>
        <w:rPr>
          <w:rFonts w:eastAsia="Calibri"/>
        </w:rPr>
        <w:t>’</w:t>
      </w:r>
      <w:r w:rsidRPr="003B4DA4">
        <w:rPr>
          <w:rFonts w:eastAsia="Calibri"/>
        </w:rPr>
        <w:t>évaluation, sur banc à rouleaux, de l</w:t>
      </w:r>
      <w:r>
        <w:rPr>
          <w:rFonts w:eastAsia="Calibri"/>
        </w:rPr>
        <w:t>’</w:t>
      </w:r>
      <w:r w:rsidRPr="003B4DA4">
        <w:rPr>
          <w:rFonts w:eastAsia="Calibri"/>
        </w:rPr>
        <w:t>installation et du fonctionnement corrects d</w:t>
      </w:r>
      <w:r>
        <w:rPr>
          <w:rFonts w:eastAsia="Calibri"/>
        </w:rPr>
        <w:t>’</w:t>
      </w:r>
      <w:r w:rsidRPr="003B4DA4">
        <w:rPr>
          <w:rFonts w:eastAsia="Calibri"/>
        </w:rPr>
        <w:t>un système mobile de mesure des émissions, dans les limites d</w:t>
      </w:r>
      <w:r>
        <w:rPr>
          <w:rFonts w:eastAsia="Calibri"/>
        </w:rPr>
        <w:t>’</w:t>
      </w:r>
      <w:r w:rsidRPr="003B4DA4">
        <w:rPr>
          <w:rFonts w:eastAsia="Calibri"/>
        </w:rPr>
        <w:t>exactitude fixées, ainsi que des mesures du débit massique des gaz d</w:t>
      </w:r>
      <w:r>
        <w:rPr>
          <w:rFonts w:eastAsia="Calibri"/>
        </w:rPr>
        <w:t>’</w:t>
      </w:r>
      <w:r w:rsidRPr="003B4DA4">
        <w:rPr>
          <w:rFonts w:eastAsia="Calibri"/>
        </w:rPr>
        <w:t>échappement, obtenues à partir d</w:t>
      </w:r>
      <w:r>
        <w:rPr>
          <w:rFonts w:eastAsia="Calibri"/>
        </w:rPr>
        <w:t>’</w:t>
      </w:r>
      <w:r w:rsidRPr="003B4DA4">
        <w:rPr>
          <w:rFonts w:eastAsia="Calibri"/>
        </w:rPr>
        <w:t>un ou de plusieurs débitmètres massiques des gaz d</w:t>
      </w:r>
      <w:r>
        <w:rPr>
          <w:rFonts w:eastAsia="Calibri"/>
        </w:rPr>
        <w:t>’</w:t>
      </w:r>
      <w:r w:rsidRPr="003B4DA4">
        <w:rPr>
          <w:rFonts w:eastAsia="Calibri"/>
        </w:rPr>
        <w:t>échappement non traçables ou calculées à partir de capteurs ou de signaux de l</w:t>
      </w:r>
      <w:r>
        <w:rPr>
          <w:rFonts w:eastAsia="Calibri"/>
        </w:rPr>
        <w:t>’</w:t>
      </w:r>
      <w:r w:rsidRPr="003B4DA4">
        <w:rPr>
          <w:rFonts w:eastAsia="Calibri"/>
        </w:rPr>
        <w:t>ECU.</w:t>
      </w:r>
    </w:p>
    <w:p w14:paraId="27319F18" w14:textId="77777777" w:rsidR="00492D9F" w:rsidRPr="003B4DA4" w:rsidRDefault="00492D9F" w:rsidP="00492D9F">
      <w:pPr>
        <w:pStyle w:val="HChG"/>
        <w:ind w:left="2268"/>
        <w:rPr>
          <w:rFonts w:eastAsia="Calibri"/>
          <w:b w:val="0"/>
        </w:rPr>
      </w:pPr>
      <w:bookmarkStart w:id="16" w:name="_Toc284586946"/>
      <w:bookmarkStart w:id="17" w:name="_Toc284587064"/>
      <w:bookmarkStart w:id="18" w:name="_Toc284587315"/>
      <w:bookmarkStart w:id="19" w:name="_Toc289686187"/>
      <w:r w:rsidRPr="003B4DA4">
        <w:rPr>
          <w:rFonts w:eastAsia="Calibri"/>
          <w:bCs/>
        </w:rPr>
        <w:t>4.</w:t>
      </w:r>
      <w:r w:rsidRPr="003B4DA4">
        <w:rPr>
          <w:rFonts w:eastAsia="Calibri"/>
        </w:rPr>
        <w:tab/>
      </w:r>
      <w:r w:rsidRPr="003B4DA4">
        <w:rPr>
          <w:rFonts w:eastAsia="Calibri"/>
          <w:bCs/>
        </w:rPr>
        <w:t xml:space="preserve">Demande </w:t>
      </w:r>
      <w:r w:rsidRPr="003B4DA4">
        <w:rPr>
          <w:rFonts w:eastAsia="Calibri"/>
        </w:rPr>
        <w:t>d</w:t>
      </w:r>
      <w:r>
        <w:rPr>
          <w:rFonts w:eastAsia="Calibri"/>
        </w:rPr>
        <w:t>’</w:t>
      </w:r>
      <w:r w:rsidRPr="003B4DA4">
        <w:rPr>
          <w:rFonts w:eastAsia="Calibri"/>
        </w:rPr>
        <w:t>homologation</w:t>
      </w:r>
      <w:bookmarkStart w:id="20" w:name="_Toc35761074"/>
      <w:bookmarkEnd w:id="20"/>
    </w:p>
    <w:p w14:paraId="35B11F61" w14:textId="77777777" w:rsidR="00492D9F" w:rsidRPr="003B4DA4" w:rsidRDefault="00492D9F" w:rsidP="00492D9F">
      <w:pPr>
        <w:pStyle w:val="SingleTxtG"/>
        <w:ind w:left="2268" w:hanging="1134"/>
        <w:rPr>
          <w:rFonts w:eastAsia="Calibri"/>
        </w:rPr>
      </w:pPr>
      <w:bookmarkStart w:id="21" w:name="_Toc284586948"/>
      <w:bookmarkStart w:id="22" w:name="_Toc284587066"/>
      <w:bookmarkStart w:id="23" w:name="_Toc284587317"/>
      <w:bookmarkStart w:id="24" w:name="_Toc289686189"/>
      <w:bookmarkEnd w:id="16"/>
      <w:bookmarkEnd w:id="17"/>
      <w:bookmarkEnd w:id="18"/>
      <w:bookmarkEnd w:id="19"/>
      <w:r w:rsidRPr="003B4DA4">
        <w:rPr>
          <w:rFonts w:eastAsia="Calibri"/>
        </w:rPr>
        <w:t>4.1</w:t>
      </w:r>
      <w:r w:rsidRPr="003B4DA4">
        <w:rPr>
          <w:rFonts w:eastAsia="Calibri"/>
        </w:rPr>
        <w:tab/>
        <w:t>La demande d</w:t>
      </w:r>
      <w:r>
        <w:rPr>
          <w:rFonts w:eastAsia="Calibri"/>
        </w:rPr>
        <w:t>’</w:t>
      </w:r>
      <w:r w:rsidRPr="003B4DA4">
        <w:rPr>
          <w:rFonts w:eastAsia="Calibri"/>
        </w:rPr>
        <w:t>homologation d</w:t>
      </w:r>
      <w:r>
        <w:rPr>
          <w:rFonts w:eastAsia="Calibri"/>
        </w:rPr>
        <w:t>’</w:t>
      </w:r>
      <w:r w:rsidRPr="003B4DA4">
        <w:rPr>
          <w:rFonts w:eastAsia="Calibri"/>
        </w:rPr>
        <w:t>un type de véhicule en ce qui concerne les prescriptions du présent Règlement doit être présentée par le constructeur du véhicule ou par son représentant dûment accrédité, qui est toute personne physique ou morale dûment mandatée par le constructeur pour le représenter devant l</w:t>
      </w:r>
      <w:r>
        <w:rPr>
          <w:rFonts w:eastAsia="Calibri"/>
        </w:rPr>
        <w:t>’</w:t>
      </w:r>
      <w:r w:rsidRPr="003B4DA4">
        <w:rPr>
          <w:rFonts w:eastAsia="Calibri"/>
        </w:rPr>
        <w:t>autorité d</w:t>
      </w:r>
      <w:r>
        <w:rPr>
          <w:rFonts w:eastAsia="Calibri"/>
        </w:rPr>
        <w:t>’</w:t>
      </w:r>
      <w:r w:rsidRPr="003B4DA4">
        <w:rPr>
          <w:rFonts w:eastAsia="Calibri"/>
        </w:rPr>
        <w:t>homologation et agir en son nom dans les domaines visés par le présent Règlement.</w:t>
      </w:r>
    </w:p>
    <w:p w14:paraId="670DA6E6" w14:textId="77777777" w:rsidR="00492D9F" w:rsidRPr="003B4DA4" w:rsidRDefault="00492D9F" w:rsidP="00492D9F">
      <w:pPr>
        <w:pStyle w:val="SingleTxtG"/>
        <w:ind w:left="2268" w:hanging="1134"/>
        <w:rPr>
          <w:rFonts w:eastAsia="Calibri"/>
        </w:rPr>
      </w:pPr>
      <w:r w:rsidRPr="003B4DA4">
        <w:rPr>
          <w:rFonts w:eastAsia="Calibri"/>
        </w:rPr>
        <w:t>4.1.1</w:t>
      </w:r>
      <w:r w:rsidRPr="003B4DA4">
        <w:rPr>
          <w:rFonts w:eastAsia="Calibri"/>
        </w:rPr>
        <w:tab/>
        <w:t>La demande visée au paragraphe 4.1 doit être établie conformément au modèle de fiche de renseignements présenté à l</w:t>
      </w:r>
      <w:r>
        <w:rPr>
          <w:rFonts w:eastAsia="Calibri"/>
        </w:rPr>
        <w:t>’</w:t>
      </w:r>
      <w:r w:rsidRPr="003B4DA4">
        <w:rPr>
          <w:rFonts w:eastAsia="Calibri"/>
        </w:rPr>
        <w:t>annexe 1 du présent Règlement.</w:t>
      </w:r>
    </w:p>
    <w:p w14:paraId="11C8BD85" w14:textId="77777777" w:rsidR="00492D9F" w:rsidRPr="003B4DA4" w:rsidRDefault="00492D9F" w:rsidP="00492D9F">
      <w:pPr>
        <w:pStyle w:val="SingleTxtG"/>
        <w:ind w:left="2268" w:hanging="1134"/>
        <w:rPr>
          <w:rFonts w:eastAsia="Calibri"/>
        </w:rPr>
      </w:pPr>
      <w:r w:rsidRPr="003B4DA4">
        <w:rPr>
          <w:rFonts w:eastAsia="Calibri"/>
        </w:rPr>
        <w:t>4.2</w:t>
      </w:r>
      <w:r w:rsidRPr="003B4DA4">
        <w:rPr>
          <w:rFonts w:eastAsia="Calibri"/>
        </w:rPr>
        <w:tab/>
        <w:t>Un nombre approprié de véhicules représentatifs du type de véhicule à homologuer doit être présenté au service technique chargé des essais d</w:t>
      </w:r>
      <w:r>
        <w:rPr>
          <w:rFonts w:eastAsia="Calibri"/>
        </w:rPr>
        <w:t>’</w:t>
      </w:r>
      <w:r w:rsidRPr="003B4DA4">
        <w:rPr>
          <w:rFonts w:eastAsia="Calibri"/>
        </w:rPr>
        <w:t>homologation.</w:t>
      </w:r>
    </w:p>
    <w:p w14:paraId="5D1B435F" w14:textId="77777777" w:rsidR="00492D9F" w:rsidRPr="003B4DA4" w:rsidRDefault="00492D9F" w:rsidP="00492D9F">
      <w:pPr>
        <w:pStyle w:val="SingleTxtG"/>
        <w:ind w:left="2268" w:hanging="1134"/>
        <w:rPr>
          <w:rFonts w:eastAsia="Calibri"/>
        </w:rPr>
      </w:pPr>
      <w:r w:rsidRPr="003B4DA4">
        <w:rPr>
          <w:rFonts w:eastAsia="Calibri"/>
        </w:rPr>
        <w:t>4.3</w:t>
      </w:r>
      <w:r w:rsidRPr="003B4DA4">
        <w:rPr>
          <w:rFonts w:eastAsia="Calibri"/>
        </w:rPr>
        <w:tab/>
        <w:t>Les changements de marque d</w:t>
      </w:r>
      <w:r>
        <w:rPr>
          <w:rFonts w:eastAsia="Calibri"/>
        </w:rPr>
        <w:t>’</w:t>
      </w:r>
      <w:r w:rsidRPr="003B4DA4">
        <w:rPr>
          <w:rFonts w:eastAsia="Calibri"/>
        </w:rPr>
        <w:t>un système, d</w:t>
      </w:r>
      <w:r>
        <w:rPr>
          <w:rFonts w:eastAsia="Calibri"/>
        </w:rPr>
        <w:t>’</w:t>
      </w:r>
      <w:r w:rsidRPr="003B4DA4">
        <w:rPr>
          <w:rFonts w:eastAsia="Calibri"/>
        </w:rPr>
        <w:t>un composant ou d</w:t>
      </w:r>
      <w:r>
        <w:rPr>
          <w:rFonts w:eastAsia="Calibri"/>
        </w:rPr>
        <w:t>’</w:t>
      </w:r>
      <w:r w:rsidRPr="003B4DA4">
        <w:rPr>
          <w:rFonts w:eastAsia="Calibri"/>
        </w:rPr>
        <w:t>une entité technique qui interviennent après coup n</w:t>
      </w:r>
      <w:r>
        <w:rPr>
          <w:rFonts w:eastAsia="Calibri"/>
        </w:rPr>
        <w:t>’</w:t>
      </w:r>
      <w:r w:rsidRPr="003B4DA4">
        <w:rPr>
          <w:rFonts w:eastAsia="Calibri"/>
        </w:rPr>
        <w:t>invalident pas automatiquement une homologation de type, à moins que les caractéristiques d</w:t>
      </w:r>
      <w:r>
        <w:rPr>
          <w:rFonts w:eastAsia="Calibri"/>
        </w:rPr>
        <w:t>’</w:t>
      </w:r>
      <w:r w:rsidRPr="003B4DA4">
        <w:rPr>
          <w:rFonts w:eastAsia="Calibri"/>
        </w:rPr>
        <w:t>origine ou les paramètres techniques soient modifiés de telle manière que le fonctionnement du moteur ou du système antipollution s</w:t>
      </w:r>
      <w:r>
        <w:rPr>
          <w:rFonts w:eastAsia="Calibri"/>
        </w:rPr>
        <w:t>’</w:t>
      </w:r>
      <w:r w:rsidRPr="003B4DA4">
        <w:rPr>
          <w:rFonts w:eastAsia="Calibri"/>
        </w:rPr>
        <w:t>en trouve affecté.</w:t>
      </w:r>
    </w:p>
    <w:p w14:paraId="79F48C38" w14:textId="77777777" w:rsidR="00492D9F" w:rsidRPr="003B4DA4" w:rsidRDefault="00492D9F" w:rsidP="00492D9F">
      <w:pPr>
        <w:pStyle w:val="SingleTxtG"/>
        <w:ind w:left="2268" w:hanging="1134"/>
        <w:rPr>
          <w:rFonts w:eastAsia="Calibri"/>
        </w:rPr>
      </w:pPr>
      <w:r w:rsidRPr="003B4DA4">
        <w:rPr>
          <w:rFonts w:eastAsia="Calibri"/>
        </w:rPr>
        <w:t>4.4</w:t>
      </w:r>
      <w:r w:rsidRPr="003B4DA4">
        <w:rPr>
          <w:rFonts w:eastAsia="Calibri"/>
        </w:rPr>
        <w:tab/>
        <w:t>Le fabricant doit confirmer la conformité au présent Règlement en complétant le certificat de conformité en matière d</w:t>
      </w:r>
      <w:r>
        <w:rPr>
          <w:rFonts w:eastAsia="Calibri"/>
        </w:rPr>
        <w:t>’</w:t>
      </w:r>
      <w:r w:rsidRPr="003B4DA4">
        <w:rPr>
          <w:rFonts w:eastAsia="Calibri"/>
        </w:rPr>
        <w:t>émissions en conditions réelles de conduite reproduit à l</w:t>
      </w:r>
      <w:r>
        <w:rPr>
          <w:rFonts w:eastAsia="Calibri"/>
        </w:rPr>
        <w:t>’</w:t>
      </w:r>
      <w:r w:rsidRPr="003B4DA4">
        <w:rPr>
          <w:rFonts w:eastAsia="Calibri"/>
        </w:rPr>
        <w:t>annexe 12.</w:t>
      </w:r>
    </w:p>
    <w:bookmarkEnd w:id="21"/>
    <w:bookmarkEnd w:id="22"/>
    <w:bookmarkEnd w:id="23"/>
    <w:bookmarkEnd w:id="24"/>
    <w:p w14:paraId="35B43216" w14:textId="77777777" w:rsidR="00492D9F" w:rsidRPr="003B4DA4" w:rsidRDefault="00492D9F" w:rsidP="00492D9F">
      <w:pPr>
        <w:pStyle w:val="HChG"/>
        <w:ind w:left="2268"/>
        <w:rPr>
          <w:rFonts w:eastAsia="Calibri"/>
          <w:b w:val="0"/>
        </w:rPr>
      </w:pPr>
      <w:r w:rsidRPr="003B4DA4">
        <w:rPr>
          <w:rFonts w:eastAsia="Calibri"/>
          <w:bCs/>
        </w:rPr>
        <w:t>5.</w:t>
      </w:r>
      <w:r w:rsidRPr="003B4DA4">
        <w:rPr>
          <w:rFonts w:eastAsia="Calibri"/>
        </w:rPr>
        <w:tab/>
      </w:r>
      <w:r w:rsidRPr="003B4DA4">
        <w:rPr>
          <w:rFonts w:eastAsia="Calibri"/>
          <w:bCs/>
        </w:rPr>
        <w:t>Homologation</w:t>
      </w:r>
      <w:bookmarkStart w:id="25" w:name="_Toc35761075"/>
      <w:bookmarkEnd w:id="25"/>
    </w:p>
    <w:p w14:paraId="5CF245A4" w14:textId="77777777" w:rsidR="00492D9F" w:rsidRPr="003B4DA4" w:rsidRDefault="00492D9F" w:rsidP="00492D9F">
      <w:pPr>
        <w:pStyle w:val="SingleTxtG"/>
        <w:ind w:left="2268" w:hanging="1134"/>
        <w:rPr>
          <w:rFonts w:eastAsia="Calibri"/>
        </w:rPr>
      </w:pPr>
      <w:r w:rsidRPr="003B4DA4">
        <w:rPr>
          <w:rFonts w:eastAsia="Calibri"/>
        </w:rPr>
        <w:t>5.1</w:t>
      </w:r>
      <w:r w:rsidRPr="003B4DA4">
        <w:rPr>
          <w:rFonts w:eastAsia="Calibri"/>
        </w:rPr>
        <w:tab/>
        <w:t>Lorsque le type de véhicule présenté à l</w:t>
      </w:r>
      <w:r>
        <w:rPr>
          <w:rFonts w:eastAsia="Calibri"/>
        </w:rPr>
        <w:t>’</w:t>
      </w:r>
      <w:r w:rsidRPr="003B4DA4">
        <w:rPr>
          <w:rFonts w:eastAsia="Calibri"/>
        </w:rPr>
        <w:t>homologation satisfait à toutes les prescriptions pertinentes des paragraphes 6, 7, 8, 9, 10 et 11, l</w:t>
      </w:r>
      <w:r>
        <w:rPr>
          <w:rFonts w:eastAsia="Calibri"/>
        </w:rPr>
        <w:t>’</w:t>
      </w:r>
      <w:r w:rsidRPr="003B4DA4">
        <w:rPr>
          <w:rFonts w:eastAsia="Calibri"/>
        </w:rPr>
        <w:t xml:space="preserve">homologation pour ce type de véhicule doit être accordée. </w:t>
      </w:r>
    </w:p>
    <w:p w14:paraId="556681A3" w14:textId="77777777" w:rsidR="00492D9F" w:rsidRPr="003B4DA4" w:rsidRDefault="00492D9F" w:rsidP="00492D9F">
      <w:pPr>
        <w:pStyle w:val="SingleTxtG"/>
        <w:ind w:left="2268" w:hanging="1134"/>
        <w:rPr>
          <w:rFonts w:eastAsia="Calibri"/>
        </w:rPr>
      </w:pPr>
      <w:r w:rsidRPr="003B4DA4">
        <w:rPr>
          <w:rFonts w:eastAsia="Calibri"/>
        </w:rPr>
        <w:t>5.2</w:t>
      </w:r>
      <w:r w:rsidRPr="003B4DA4">
        <w:rPr>
          <w:rFonts w:eastAsia="Calibri"/>
        </w:rPr>
        <w:tab/>
        <w:t>Un numéro d</w:t>
      </w:r>
      <w:r>
        <w:rPr>
          <w:rFonts w:eastAsia="Calibri"/>
        </w:rPr>
        <w:t>’</w:t>
      </w:r>
      <w:r w:rsidRPr="003B4DA4">
        <w:rPr>
          <w:rFonts w:eastAsia="Calibri"/>
        </w:rPr>
        <w:t xml:space="preserve">homologation est attribué à chaque type homologué. </w:t>
      </w:r>
    </w:p>
    <w:p w14:paraId="58883AFB" w14:textId="77777777" w:rsidR="00492D9F" w:rsidRPr="003B4DA4" w:rsidRDefault="00492D9F" w:rsidP="00492D9F">
      <w:pPr>
        <w:pStyle w:val="SingleTxtG"/>
        <w:ind w:left="2268" w:hanging="1134"/>
        <w:rPr>
          <w:rFonts w:eastAsia="Calibri"/>
        </w:rPr>
      </w:pPr>
      <w:r w:rsidRPr="003B4DA4">
        <w:rPr>
          <w:rFonts w:eastAsia="Calibri"/>
        </w:rPr>
        <w:t>5.2.1</w:t>
      </w:r>
      <w:r w:rsidRPr="003B4DA4">
        <w:rPr>
          <w:rFonts w:eastAsia="Calibri"/>
        </w:rPr>
        <w:tab/>
        <w:t>Le numéro d</w:t>
      </w:r>
      <w:r>
        <w:rPr>
          <w:rFonts w:eastAsia="Calibri"/>
        </w:rPr>
        <w:t>’</w:t>
      </w:r>
      <w:r w:rsidRPr="003B4DA4">
        <w:rPr>
          <w:rFonts w:eastAsia="Calibri"/>
        </w:rPr>
        <w:t>homologation de type est composé de quatre sections séparées entre elles par le symbole «</w:t>
      </w:r>
      <w:r>
        <w:rPr>
          <w:rFonts w:eastAsia="Calibri"/>
        </w:rPr>
        <w:t> </w:t>
      </w:r>
      <w:r w:rsidRPr="003B4DA4">
        <w:rPr>
          <w:rFonts w:eastAsia="Calibri"/>
        </w:rPr>
        <w:t>*</w:t>
      </w:r>
      <w:r>
        <w:rPr>
          <w:rFonts w:eastAsia="Calibri"/>
        </w:rPr>
        <w:t> </w:t>
      </w:r>
      <w:r w:rsidRPr="003B4DA4">
        <w:rPr>
          <w:rFonts w:eastAsia="Calibri"/>
        </w:rPr>
        <w:t>».</w:t>
      </w:r>
    </w:p>
    <w:p w14:paraId="7D4B972E" w14:textId="77777777" w:rsidR="00492D9F" w:rsidRPr="003B4DA4" w:rsidRDefault="00492D9F" w:rsidP="00492D9F">
      <w:pPr>
        <w:pStyle w:val="SingleTxtG"/>
        <w:ind w:left="3402" w:hanging="1134"/>
      </w:pPr>
      <w:r w:rsidRPr="003B4DA4">
        <w:t>Section 1 :</w:t>
      </w:r>
      <w:r w:rsidRPr="003B4DA4">
        <w:tab/>
        <w:t>La lettre « E » suivie du numéro distinctif de la Partie contractante qui a délivré l</w:t>
      </w:r>
      <w:r>
        <w:t>’</w:t>
      </w:r>
      <w:r w:rsidRPr="003B4DA4">
        <w:t>homologation de type.</w:t>
      </w:r>
    </w:p>
    <w:p w14:paraId="57F3C468" w14:textId="77777777" w:rsidR="00492D9F" w:rsidRPr="003B4DA4" w:rsidRDefault="00492D9F" w:rsidP="00492D9F">
      <w:pPr>
        <w:pStyle w:val="SingleTxtG"/>
        <w:keepNext/>
        <w:ind w:left="3402" w:hanging="1134"/>
      </w:pPr>
      <w:r w:rsidRPr="003B4DA4">
        <w:t>Section 2 :</w:t>
      </w:r>
      <w:r w:rsidRPr="003B4DA4">
        <w:tab/>
        <w:t>Le numéro [du présent Règlement ONU] suivi de la lettre « R », puis :</w:t>
      </w:r>
    </w:p>
    <w:p w14:paraId="3DC2BDFF" w14:textId="77777777" w:rsidR="00492D9F" w:rsidRPr="003B4DA4" w:rsidRDefault="00492D9F" w:rsidP="00492D9F">
      <w:pPr>
        <w:pStyle w:val="SingleTxtG"/>
        <w:ind w:left="2835" w:hanging="567"/>
        <w:rPr>
          <w:rFonts w:eastAsia="Calibri"/>
        </w:rPr>
      </w:pPr>
      <w:r w:rsidRPr="003B4DA4">
        <w:rPr>
          <w:rFonts w:eastAsia="Calibri"/>
        </w:rPr>
        <w:t>a)</w:t>
      </w:r>
      <w:r w:rsidRPr="003B4DA4">
        <w:rPr>
          <w:rFonts w:eastAsia="Calibri"/>
        </w:rPr>
        <w:tab/>
        <w:t>De deux chiffres (le premier étant le zéro, le cas échéant) indiquant la série d</w:t>
      </w:r>
      <w:r>
        <w:rPr>
          <w:rFonts w:eastAsia="Calibri"/>
        </w:rPr>
        <w:t>’</w:t>
      </w:r>
      <w:r w:rsidRPr="003B4DA4">
        <w:rPr>
          <w:rFonts w:eastAsia="Calibri"/>
        </w:rPr>
        <w:t>amendements par laquelle ont été introduites les dispositions techniques du Règlement ONU applicables dans le cadre de l</w:t>
      </w:r>
      <w:r>
        <w:rPr>
          <w:rFonts w:eastAsia="Calibri"/>
        </w:rPr>
        <w:t>’</w:t>
      </w:r>
      <w:r w:rsidRPr="003B4DA4">
        <w:rPr>
          <w:rFonts w:eastAsia="Calibri"/>
        </w:rPr>
        <w:t>homologation (00 pour le Règlement ONU sous sa forme originale) ;</w:t>
      </w:r>
    </w:p>
    <w:p w14:paraId="72FFAEE8" w14:textId="77777777" w:rsidR="00492D9F" w:rsidRPr="003B4DA4" w:rsidRDefault="00492D9F" w:rsidP="00492D9F">
      <w:pPr>
        <w:pStyle w:val="SingleTxtG"/>
        <w:ind w:left="2835" w:hanging="567"/>
        <w:rPr>
          <w:rFonts w:eastAsia="Calibri"/>
        </w:rPr>
      </w:pPr>
      <w:r w:rsidRPr="003B4DA4">
        <w:rPr>
          <w:rFonts w:eastAsia="Calibri"/>
        </w:rPr>
        <w:t>b)</w:t>
      </w:r>
      <w:r w:rsidRPr="003B4DA4">
        <w:rPr>
          <w:rFonts w:eastAsia="Calibri"/>
        </w:rPr>
        <w:tab/>
        <w:t>D</w:t>
      </w:r>
      <w:r>
        <w:rPr>
          <w:rFonts w:eastAsia="Calibri"/>
        </w:rPr>
        <w:t>’</w:t>
      </w:r>
      <w:r w:rsidRPr="003B4DA4">
        <w:rPr>
          <w:rFonts w:eastAsia="Calibri"/>
        </w:rPr>
        <w:t>une barre oblique (/) et de deux chiffres (le premier étant le zéro, le cas échéant) indiquant le complément à la série d</w:t>
      </w:r>
      <w:r>
        <w:rPr>
          <w:rFonts w:eastAsia="Calibri"/>
        </w:rPr>
        <w:t>’</w:t>
      </w:r>
      <w:r w:rsidRPr="003B4DA4">
        <w:rPr>
          <w:rFonts w:eastAsia="Calibri"/>
        </w:rPr>
        <w:t>amendements applicable dans le cadre de l</w:t>
      </w:r>
      <w:r>
        <w:rPr>
          <w:rFonts w:eastAsia="Calibri"/>
        </w:rPr>
        <w:t>’</w:t>
      </w:r>
      <w:r w:rsidRPr="003B4DA4">
        <w:rPr>
          <w:rFonts w:eastAsia="Calibri"/>
        </w:rPr>
        <w:t>homologation (00 pour le Règlement ONU dans sa version initiale) ;</w:t>
      </w:r>
    </w:p>
    <w:p w14:paraId="55E6013A" w14:textId="77777777" w:rsidR="00492D9F" w:rsidRPr="003B4DA4" w:rsidRDefault="00492D9F" w:rsidP="00492D9F">
      <w:pPr>
        <w:pStyle w:val="SingleTxtG"/>
        <w:ind w:left="3402" w:hanging="1134"/>
        <w:rPr>
          <w:rFonts w:eastAsia="Calibri"/>
        </w:rPr>
      </w:pPr>
      <w:r w:rsidRPr="003B4DA4">
        <w:rPr>
          <w:rFonts w:eastAsia="Calibri"/>
        </w:rPr>
        <w:t>Section 3 :</w:t>
      </w:r>
      <w:r w:rsidRPr="003B4DA4">
        <w:rPr>
          <w:rFonts w:eastAsia="Calibri"/>
        </w:rPr>
        <w:tab/>
        <w:t>Un numéro séquentiel à quatre chiffres (commençant par des zéros, le cas échéant). La séquence commence à 0001.</w:t>
      </w:r>
    </w:p>
    <w:p w14:paraId="73C9ED27" w14:textId="77777777" w:rsidR="00492D9F" w:rsidRPr="003B4DA4" w:rsidRDefault="00492D9F" w:rsidP="00492D9F">
      <w:pPr>
        <w:pStyle w:val="SingleTxtG"/>
        <w:ind w:left="3402" w:hanging="1134"/>
        <w:rPr>
          <w:rFonts w:eastAsia="Calibri"/>
        </w:rPr>
      </w:pPr>
      <w:r w:rsidRPr="003B4DA4">
        <w:rPr>
          <w:rFonts w:eastAsia="Calibri"/>
        </w:rPr>
        <w:lastRenderedPageBreak/>
        <w:t>Section 4 :</w:t>
      </w:r>
      <w:r w:rsidRPr="003B4DA4">
        <w:rPr>
          <w:rFonts w:eastAsia="Calibri"/>
        </w:rPr>
        <w:tab/>
        <w:t>Un numéro séquentiel à deux chiffres (commençant par des zéros, le cas échéant) désignant l</w:t>
      </w:r>
      <w:r>
        <w:rPr>
          <w:rFonts w:eastAsia="Calibri"/>
        </w:rPr>
        <w:t>’</w:t>
      </w:r>
      <w:r w:rsidRPr="003B4DA4">
        <w:rPr>
          <w:rFonts w:eastAsia="Calibri"/>
        </w:rPr>
        <w:t>extension. La séquence commence à 00.</w:t>
      </w:r>
    </w:p>
    <w:p w14:paraId="249BDE44" w14:textId="77777777" w:rsidR="00492D9F" w:rsidRPr="003B4DA4" w:rsidRDefault="00492D9F" w:rsidP="00492D9F">
      <w:pPr>
        <w:pStyle w:val="SingleTxtG"/>
        <w:ind w:left="2268"/>
      </w:pPr>
      <w:r w:rsidRPr="003B4DA4">
        <w:t>Tous les chiffres doivent être des chiffres arabes.</w:t>
      </w:r>
    </w:p>
    <w:p w14:paraId="0AAA9C2A" w14:textId="77777777" w:rsidR="00492D9F" w:rsidRPr="003B4DA4" w:rsidRDefault="00492D9F" w:rsidP="00492D9F">
      <w:pPr>
        <w:pStyle w:val="SingleTxtG"/>
        <w:keepNext/>
        <w:ind w:left="2268" w:hanging="1134"/>
        <w:rPr>
          <w:rFonts w:eastAsia="Calibri"/>
        </w:rPr>
      </w:pPr>
      <w:r w:rsidRPr="003B4DA4">
        <w:rPr>
          <w:rFonts w:eastAsia="Calibri"/>
        </w:rPr>
        <w:t>5.2.2</w:t>
      </w:r>
      <w:r w:rsidRPr="003B4DA4">
        <w:rPr>
          <w:rFonts w:eastAsia="Calibri"/>
        </w:rPr>
        <w:tab/>
        <w:t>Exemple de numéro d</w:t>
      </w:r>
      <w:r>
        <w:rPr>
          <w:rFonts w:eastAsia="Calibri"/>
        </w:rPr>
        <w:t>’</w:t>
      </w:r>
      <w:r w:rsidRPr="003B4DA4">
        <w:rPr>
          <w:rFonts w:eastAsia="Calibri"/>
        </w:rPr>
        <w:t>homologation attribué conformément au présent Règlement :</w:t>
      </w:r>
    </w:p>
    <w:p w14:paraId="4E35B958" w14:textId="77777777" w:rsidR="00492D9F" w:rsidRPr="003B4DA4" w:rsidRDefault="00492D9F" w:rsidP="00492D9F">
      <w:pPr>
        <w:pStyle w:val="SingleTxtG"/>
        <w:ind w:left="2268"/>
        <w:rPr>
          <w:rFonts w:eastAsia="Calibri"/>
        </w:rPr>
      </w:pPr>
      <w:r w:rsidRPr="003B4DA4">
        <w:rPr>
          <w:rFonts w:eastAsia="Calibri"/>
        </w:rPr>
        <w:t>E11*[XXX]R01/00/02*0123*01</w:t>
      </w:r>
    </w:p>
    <w:p w14:paraId="7E1446BF" w14:textId="77777777" w:rsidR="00492D9F" w:rsidRPr="003B4DA4" w:rsidRDefault="00492D9F" w:rsidP="00492D9F">
      <w:pPr>
        <w:pStyle w:val="SingleTxtG"/>
        <w:ind w:left="2268"/>
        <w:rPr>
          <w:rFonts w:eastAsia="Calibri"/>
        </w:rPr>
      </w:pPr>
      <w:r w:rsidRPr="003B4DA4">
        <w:rPr>
          <w:rFonts w:eastAsia="Calibri"/>
        </w:rPr>
        <w:t>Il s</w:t>
      </w:r>
      <w:r>
        <w:rPr>
          <w:rFonts w:eastAsia="Calibri"/>
        </w:rPr>
        <w:t>’</w:t>
      </w:r>
      <w:r w:rsidRPr="003B4DA4">
        <w:rPr>
          <w:rFonts w:eastAsia="Calibri"/>
        </w:rPr>
        <w:t>agit de la première extension de l</w:t>
      </w:r>
      <w:r>
        <w:rPr>
          <w:rFonts w:eastAsia="Calibri"/>
        </w:rPr>
        <w:t>’</w:t>
      </w:r>
      <w:r w:rsidRPr="003B4DA4">
        <w:rPr>
          <w:rFonts w:eastAsia="Calibri"/>
        </w:rPr>
        <w:t>homologation portant le numéro 0123, délivrée par le Royaume-Uni conformément à la série 01 d</w:t>
      </w:r>
      <w:r>
        <w:rPr>
          <w:rFonts w:eastAsia="Calibri"/>
        </w:rPr>
        <w:t>’</w:t>
      </w:r>
      <w:r w:rsidRPr="003B4DA4">
        <w:rPr>
          <w:rFonts w:eastAsia="Calibri"/>
        </w:rPr>
        <w:t>amendements, qui correspond à une homologation de niveau 2.</w:t>
      </w:r>
    </w:p>
    <w:p w14:paraId="6AEB0F29" w14:textId="77777777" w:rsidR="00492D9F" w:rsidRPr="003B4DA4" w:rsidRDefault="00492D9F" w:rsidP="00492D9F">
      <w:pPr>
        <w:pStyle w:val="SingleTxtG"/>
        <w:ind w:left="2268" w:hanging="1134"/>
        <w:rPr>
          <w:rFonts w:eastAsia="Calibri"/>
        </w:rPr>
      </w:pPr>
      <w:r w:rsidRPr="003B4DA4">
        <w:rPr>
          <w:rFonts w:eastAsia="Calibri"/>
        </w:rPr>
        <w:t>5.2.3</w:t>
      </w:r>
      <w:r w:rsidRPr="003B4DA4">
        <w:rPr>
          <w:rFonts w:eastAsia="Calibri"/>
        </w:rPr>
        <w:tab/>
        <w:t xml:space="preserve">Une même Partie contractante ne peut pas attribuer ce numéro à un autre type de véhicule. </w:t>
      </w:r>
    </w:p>
    <w:p w14:paraId="56B188CF" w14:textId="77777777" w:rsidR="00492D9F" w:rsidRPr="003B4DA4" w:rsidRDefault="00492D9F" w:rsidP="00492D9F">
      <w:pPr>
        <w:pStyle w:val="SingleTxtG"/>
        <w:ind w:left="2268" w:hanging="1134"/>
        <w:rPr>
          <w:rFonts w:eastAsia="Calibri"/>
        </w:rPr>
      </w:pPr>
      <w:r w:rsidRPr="003B4DA4">
        <w:rPr>
          <w:rFonts w:eastAsia="Calibri"/>
        </w:rPr>
        <w:t>5.3</w:t>
      </w:r>
      <w:r w:rsidRPr="003B4DA4">
        <w:rPr>
          <w:rFonts w:eastAsia="Calibri"/>
        </w:rPr>
        <w:tab/>
        <w:t>L</w:t>
      </w:r>
      <w:r>
        <w:rPr>
          <w:rFonts w:eastAsia="Calibri"/>
        </w:rPr>
        <w:t>’</w:t>
      </w:r>
      <w:r w:rsidRPr="003B4DA4">
        <w:rPr>
          <w:rFonts w:eastAsia="Calibri"/>
        </w:rPr>
        <w:t>homologation ou l</w:t>
      </w:r>
      <w:r>
        <w:rPr>
          <w:rFonts w:eastAsia="Calibri"/>
        </w:rPr>
        <w:t>’</w:t>
      </w:r>
      <w:r w:rsidRPr="003B4DA4">
        <w:rPr>
          <w:rFonts w:eastAsia="Calibri"/>
        </w:rPr>
        <w:t>extension ou le refus d</w:t>
      </w:r>
      <w:r>
        <w:rPr>
          <w:rFonts w:eastAsia="Calibri"/>
        </w:rPr>
        <w:t>’</w:t>
      </w:r>
      <w:r w:rsidRPr="003B4DA4">
        <w:rPr>
          <w:rFonts w:eastAsia="Calibri"/>
        </w:rPr>
        <w:t>homologation d</w:t>
      </w:r>
      <w:r>
        <w:rPr>
          <w:rFonts w:eastAsia="Calibri"/>
        </w:rPr>
        <w:t>’</w:t>
      </w:r>
      <w:r w:rsidRPr="003B4DA4">
        <w:rPr>
          <w:rFonts w:eastAsia="Calibri"/>
        </w:rPr>
        <w:t>un type de véhicule en application du présent Règlement est notifié aux Parties contractantes à l</w:t>
      </w:r>
      <w:r>
        <w:rPr>
          <w:rFonts w:eastAsia="Calibri"/>
        </w:rPr>
        <w:t>’</w:t>
      </w:r>
      <w:r w:rsidRPr="003B4DA4">
        <w:rPr>
          <w:rFonts w:eastAsia="Calibri"/>
        </w:rPr>
        <w:t>Accord de 1958 appliquant le présent Règlement au moyen d</w:t>
      </w:r>
      <w:r>
        <w:rPr>
          <w:rFonts w:eastAsia="Calibri"/>
        </w:rPr>
        <w:t>’</w:t>
      </w:r>
      <w:r w:rsidRPr="003B4DA4">
        <w:rPr>
          <w:rFonts w:eastAsia="Calibri"/>
        </w:rPr>
        <w:t>une fiche conforme au modèle reproduit dans l</w:t>
      </w:r>
      <w:r>
        <w:rPr>
          <w:rFonts w:eastAsia="Calibri"/>
        </w:rPr>
        <w:t>’</w:t>
      </w:r>
      <w:r w:rsidRPr="003B4DA4">
        <w:rPr>
          <w:rFonts w:eastAsia="Calibri"/>
        </w:rPr>
        <w:t>annexe 1 du présent Règlement.</w:t>
      </w:r>
    </w:p>
    <w:p w14:paraId="73DA6335" w14:textId="77777777" w:rsidR="00492D9F" w:rsidRPr="003B4DA4" w:rsidRDefault="00492D9F" w:rsidP="00492D9F">
      <w:pPr>
        <w:pStyle w:val="SingleTxtG"/>
        <w:ind w:left="2268" w:hanging="1134"/>
        <w:rPr>
          <w:rFonts w:eastAsia="Calibri"/>
        </w:rPr>
      </w:pPr>
      <w:r w:rsidRPr="003B4DA4">
        <w:rPr>
          <w:rFonts w:eastAsia="Calibri"/>
        </w:rPr>
        <w:t>5.3.1</w:t>
      </w:r>
      <w:r w:rsidRPr="003B4DA4">
        <w:rPr>
          <w:rFonts w:eastAsia="Calibri"/>
        </w:rPr>
        <w:tab/>
        <w:t>En cas de modification du texte actuel, par exemple si de nouvelles valeurs limites sont prescrites, les Parties contractantes à l</w:t>
      </w:r>
      <w:r>
        <w:rPr>
          <w:rFonts w:eastAsia="Calibri"/>
        </w:rPr>
        <w:t>’</w:t>
      </w:r>
      <w:r w:rsidRPr="003B4DA4">
        <w:rPr>
          <w:rFonts w:eastAsia="Calibri"/>
        </w:rPr>
        <w:t>Accord de 1958 doivent être informées des types de véhicules déjà homologués qui sont conformes aux nouvelles dispositions.</w:t>
      </w:r>
    </w:p>
    <w:p w14:paraId="1C1CEBAE" w14:textId="77777777" w:rsidR="00492D9F" w:rsidRPr="003B4DA4" w:rsidRDefault="00492D9F" w:rsidP="00492D9F">
      <w:pPr>
        <w:pStyle w:val="SingleTxtG"/>
        <w:ind w:left="2268" w:hanging="1134"/>
        <w:rPr>
          <w:rFonts w:eastAsia="Calibri"/>
        </w:rPr>
      </w:pPr>
      <w:r w:rsidRPr="003B4DA4">
        <w:rPr>
          <w:rFonts w:eastAsia="Calibri"/>
        </w:rPr>
        <w:t>5.4</w:t>
      </w:r>
      <w:r w:rsidRPr="003B4DA4">
        <w:rPr>
          <w:rFonts w:eastAsia="Calibri"/>
        </w:rPr>
        <w:tab/>
        <w:t>Sur tout véhicule conforme à un type de véhicule homologué en application du présent Règlement, il est apposé de manière bien visible, en un endroit facilement accessible et indiqué sur la fiche d</w:t>
      </w:r>
      <w:r>
        <w:rPr>
          <w:rFonts w:eastAsia="Calibri"/>
        </w:rPr>
        <w:t>’</w:t>
      </w:r>
      <w:r w:rsidRPr="003B4DA4">
        <w:rPr>
          <w:rFonts w:eastAsia="Calibri"/>
        </w:rPr>
        <w:t>homologation, une marque internationale d</w:t>
      </w:r>
      <w:r>
        <w:rPr>
          <w:rFonts w:eastAsia="Calibri"/>
        </w:rPr>
        <w:t>’</w:t>
      </w:r>
      <w:r w:rsidRPr="003B4DA4">
        <w:rPr>
          <w:rFonts w:eastAsia="Calibri"/>
        </w:rPr>
        <w:t>homologation composée :</w:t>
      </w:r>
    </w:p>
    <w:p w14:paraId="1C8A3CC4" w14:textId="77777777" w:rsidR="00492D9F" w:rsidRPr="003B4DA4" w:rsidRDefault="00492D9F" w:rsidP="00492D9F">
      <w:pPr>
        <w:pStyle w:val="SingleTxtG"/>
        <w:ind w:left="2268" w:hanging="1134"/>
        <w:rPr>
          <w:rFonts w:eastAsia="Calibri"/>
        </w:rPr>
      </w:pPr>
      <w:r w:rsidRPr="003B4DA4">
        <w:rPr>
          <w:rFonts w:eastAsia="Calibri"/>
        </w:rPr>
        <w:t>5.4.1</w:t>
      </w:r>
      <w:r w:rsidRPr="003B4DA4">
        <w:rPr>
          <w:rFonts w:eastAsia="Calibri"/>
        </w:rPr>
        <w:tab/>
        <w:t>D</w:t>
      </w:r>
      <w:r>
        <w:rPr>
          <w:rFonts w:eastAsia="Calibri"/>
        </w:rPr>
        <w:t>’</w:t>
      </w:r>
      <w:r w:rsidRPr="003B4DA4">
        <w:rPr>
          <w:rFonts w:eastAsia="Calibri"/>
        </w:rPr>
        <w:t>un cercle à l</w:t>
      </w:r>
      <w:r>
        <w:rPr>
          <w:rFonts w:eastAsia="Calibri"/>
        </w:rPr>
        <w:t>’</w:t>
      </w:r>
      <w:r w:rsidRPr="003B4DA4">
        <w:rPr>
          <w:rFonts w:eastAsia="Calibri"/>
        </w:rPr>
        <w:t>intérieur duquel est placée la lettre « E », suivie du numéro distinctif du pays qui a accordé l</w:t>
      </w:r>
      <w:r>
        <w:rPr>
          <w:rFonts w:eastAsia="Calibri"/>
        </w:rPr>
        <w:t>’</w:t>
      </w:r>
      <w:r w:rsidRPr="003B4DA4">
        <w:rPr>
          <w:rFonts w:eastAsia="Calibri"/>
        </w:rPr>
        <w:t>homologation</w:t>
      </w:r>
      <w:r w:rsidRPr="00935495">
        <w:rPr>
          <w:rStyle w:val="Appelnotedebasdep"/>
          <w:szCs w:val="18"/>
        </w:rPr>
        <w:footnoteReference w:id="3"/>
      </w:r>
      <w:r w:rsidRPr="003B4DA4">
        <w:rPr>
          <w:rFonts w:eastAsia="Calibri"/>
        </w:rPr>
        <w:t> ;</w:t>
      </w:r>
    </w:p>
    <w:p w14:paraId="7E49FAC6" w14:textId="77777777" w:rsidR="00492D9F" w:rsidRPr="003B4DA4" w:rsidRDefault="00492D9F" w:rsidP="00492D9F">
      <w:pPr>
        <w:pStyle w:val="SingleTxtG"/>
        <w:ind w:left="2268" w:hanging="1134"/>
        <w:rPr>
          <w:rFonts w:eastAsia="Calibri"/>
        </w:rPr>
      </w:pPr>
      <w:r w:rsidRPr="003B4DA4">
        <w:rPr>
          <w:rFonts w:eastAsia="Calibri"/>
        </w:rPr>
        <w:t>5.4.2</w:t>
      </w:r>
      <w:r w:rsidRPr="003B4DA4">
        <w:rPr>
          <w:rFonts w:eastAsia="Calibri"/>
        </w:rPr>
        <w:tab/>
        <w:t>Du numéro du présent Règlement, suivi de la lettre « R », d</w:t>
      </w:r>
      <w:r>
        <w:rPr>
          <w:rFonts w:eastAsia="Calibri"/>
        </w:rPr>
        <w:t>’</w:t>
      </w:r>
      <w:r w:rsidRPr="003B4DA4">
        <w:rPr>
          <w:rFonts w:eastAsia="Calibri"/>
        </w:rPr>
        <w:t>un tiret et du numéro d</w:t>
      </w:r>
      <w:r>
        <w:rPr>
          <w:rFonts w:eastAsia="Calibri"/>
        </w:rPr>
        <w:t>’</w:t>
      </w:r>
      <w:r w:rsidRPr="003B4DA4">
        <w:rPr>
          <w:rFonts w:eastAsia="Calibri"/>
        </w:rPr>
        <w:t>homologation, placés à droite du cercle mentionné au paragraphe 5.4.1.</w:t>
      </w:r>
    </w:p>
    <w:p w14:paraId="77267A62" w14:textId="77777777" w:rsidR="00492D9F" w:rsidRPr="003B4DA4" w:rsidRDefault="00492D9F" w:rsidP="00492D9F">
      <w:pPr>
        <w:pStyle w:val="SingleTxtG"/>
        <w:ind w:left="2268" w:hanging="1134"/>
        <w:rPr>
          <w:rFonts w:eastAsia="Calibri"/>
        </w:rPr>
      </w:pPr>
      <w:r w:rsidRPr="003B4DA4">
        <w:rPr>
          <w:rFonts w:eastAsia="Calibri"/>
        </w:rPr>
        <w:t>5.5</w:t>
      </w:r>
      <w:r w:rsidRPr="003B4DA4">
        <w:rPr>
          <w:rFonts w:eastAsia="Calibri"/>
        </w:rPr>
        <w:tab/>
        <w:t>Si le véhicule est conforme à un type de véhicule qui, dans le pays qui a accordé l</w:t>
      </w:r>
      <w:r>
        <w:rPr>
          <w:rFonts w:eastAsia="Calibri"/>
        </w:rPr>
        <w:t>’</w:t>
      </w:r>
      <w:r w:rsidRPr="003B4DA4">
        <w:rPr>
          <w:rFonts w:eastAsia="Calibri"/>
        </w:rPr>
        <w:t>homologation en application du présent Règlement, est homologué en application d</w:t>
      </w:r>
      <w:r>
        <w:rPr>
          <w:rFonts w:eastAsia="Calibri"/>
        </w:rPr>
        <w:t>’</w:t>
      </w:r>
      <w:r w:rsidRPr="003B4DA4">
        <w:rPr>
          <w:rFonts w:eastAsia="Calibri"/>
        </w:rPr>
        <w:t>un ou de plusieurs autres Règlements annexés à l</w:t>
      </w:r>
      <w:r>
        <w:rPr>
          <w:rFonts w:eastAsia="Calibri"/>
        </w:rPr>
        <w:t>’</w:t>
      </w:r>
      <w:r w:rsidRPr="003B4DA4">
        <w:rPr>
          <w:rFonts w:eastAsia="Calibri"/>
        </w:rPr>
        <w:t>Accord de 1958, il n</w:t>
      </w:r>
      <w:r>
        <w:rPr>
          <w:rFonts w:eastAsia="Calibri"/>
        </w:rPr>
        <w:t>’</w:t>
      </w:r>
      <w:r w:rsidRPr="003B4DA4">
        <w:rPr>
          <w:rFonts w:eastAsia="Calibri"/>
        </w:rPr>
        <w:t>est pas nécessaire de répéter le symbole prescrit au paragraphe 5.4.1 ; en pareil cas, les numéros de Règlement et d</w:t>
      </w:r>
      <w:r>
        <w:rPr>
          <w:rFonts w:eastAsia="Calibri"/>
        </w:rPr>
        <w:t>’</w:t>
      </w:r>
      <w:r w:rsidRPr="003B4DA4">
        <w:rPr>
          <w:rFonts w:eastAsia="Calibri"/>
        </w:rPr>
        <w:t>homologation et les symboles additionnels pour tous les Règlements pour lesquels l</w:t>
      </w:r>
      <w:r>
        <w:rPr>
          <w:rFonts w:eastAsia="Calibri"/>
        </w:rPr>
        <w:t>’</w:t>
      </w:r>
      <w:r w:rsidRPr="003B4DA4">
        <w:rPr>
          <w:rFonts w:eastAsia="Calibri"/>
        </w:rPr>
        <w:t>homologation a été accordée dans le pays qui a accordé l</w:t>
      </w:r>
      <w:r>
        <w:rPr>
          <w:rFonts w:eastAsia="Calibri"/>
        </w:rPr>
        <w:t>’</w:t>
      </w:r>
      <w:r w:rsidRPr="003B4DA4">
        <w:rPr>
          <w:rFonts w:eastAsia="Calibri"/>
        </w:rPr>
        <w:t>homologation en application du présent Règlement doivent être inscrits l</w:t>
      </w:r>
      <w:r>
        <w:rPr>
          <w:rFonts w:eastAsia="Calibri"/>
        </w:rPr>
        <w:t>’</w:t>
      </w:r>
      <w:r w:rsidRPr="003B4DA4">
        <w:rPr>
          <w:rFonts w:eastAsia="Calibri"/>
        </w:rPr>
        <w:t>un au-dessous de l</w:t>
      </w:r>
      <w:r>
        <w:rPr>
          <w:rFonts w:eastAsia="Calibri"/>
        </w:rPr>
        <w:t>’</w:t>
      </w:r>
      <w:r w:rsidRPr="003B4DA4">
        <w:rPr>
          <w:rFonts w:eastAsia="Calibri"/>
        </w:rPr>
        <w:t>autre, à droite du symbole prescrit au paragraphe 5.4.1.</w:t>
      </w:r>
    </w:p>
    <w:p w14:paraId="1A31F691" w14:textId="77777777" w:rsidR="00492D9F" w:rsidRPr="003B4DA4" w:rsidRDefault="00492D9F" w:rsidP="00492D9F">
      <w:pPr>
        <w:pStyle w:val="SingleTxtG"/>
        <w:ind w:left="2268" w:hanging="1134"/>
        <w:rPr>
          <w:rFonts w:eastAsia="Calibri"/>
        </w:rPr>
      </w:pPr>
      <w:r w:rsidRPr="003B4DA4">
        <w:rPr>
          <w:rFonts w:eastAsia="Calibri"/>
        </w:rPr>
        <w:t>5.6</w:t>
      </w:r>
      <w:r w:rsidRPr="003B4DA4">
        <w:rPr>
          <w:rFonts w:eastAsia="Calibri"/>
        </w:rPr>
        <w:tab/>
        <w:t>La marque d</w:t>
      </w:r>
      <w:r>
        <w:rPr>
          <w:rFonts w:eastAsia="Calibri"/>
        </w:rPr>
        <w:t>’</w:t>
      </w:r>
      <w:r w:rsidRPr="003B4DA4">
        <w:rPr>
          <w:rFonts w:eastAsia="Calibri"/>
        </w:rPr>
        <w:t>homologation doit être nettement lisible et indélébile.</w:t>
      </w:r>
    </w:p>
    <w:p w14:paraId="09CCE0FC" w14:textId="77777777" w:rsidR="00492D9F" w:rsidRPr="003B4DA4" w:rsidRDefault="00492D9F" w:rsidP="00492D9F">
      <w:pPr>
        <w:pStyle w:val="SingleTxtG"/>
        <w:ind w:left="2268" w:hanging="1134"/>
        <w:rPr>
          <w:rFonts w:eastAsia="Calibri"/>
        </w:rPr>
      </w:pPr>
      <w:r w:rsidRPr="003B4DA4">
        <w:rPr>
          <w:rFonts w:eastAsia="Calibri"/>
        </w:rPr>
        <w:t>5.7</w:t>
      </w:r>
      <w:r w:rsidRPr="003B4DA4">
        <w:rPr>
          <w:rFonts w:eastAsia="Calibri"/>
        </w:rPr>
        <w:tab/>
        <w:t>La marque d</w:t>
      </w:r>
      <w:r>
        <w:rPr>
          <w:rFonts w:eastAsia="Calibri"/>
        </w:rPr>
        <w:t>’</w:t>
      </w:r>
      <w:r w:rsidRPr="003B4DA4">
        <w:rPr>
          <w:rFonts w:eastAsia="Calibri"/>
        </w:rPr>
        <w:t>homologation doit être placée sur la plaque signalétique du véhicule ou à proximité de celle-ci.</w:t>
      </w:r>
    </w:p>
    <w:p w14:paraId="13DFE1E4" w14:textId="77777777" w:rsidR="00492D9F" w:rsidRPr="003B4DA4" w:rsidRDefault="00492D9F" w:rsidP="00492D9F">
      <w:pPr>
        <w:pStyle w:val="SingleTxtG"/>
        <w:ind w:left="2268" w:hanging="1134"/>
        <w:rPr>
          <w:rFonts w:eastAsia="Calibri"/>
        </w:rPr>
      </w:pPr>
      <w:r w:rsidRPr="003B4DA4">
        <w:rPr>
          <w:rFonts w:eastAsia="Calibri"/>
        </w:rPr>
        <w:t>5.7.1</w:t>
      </w:r>
      <w:r w:rsidRPr="003B4DA4">
        <w:rPr>
          <w:rFonts w:eastAsia="Calibri"/>
        </w:rPr>
        <w:tab/>
        <w:t>On trouvera à l</w:t>
      </w:r>
      <w:r>
        <w:rPr>
          <w:rFonts w:eastAsia="Calibri"/>
        </w:rPr>
        <w:t>’</w:t>
      </w:r>
      <w:r w:rsidRPr="003B4DA4">
        <w:rPr>
          <w:rFonts w:eastAsia="Calibri"/>
        </w:rPr>
        <w:t>annexe 3 du présent Règlement des exemples de marques d</w:t>
      </w:r>
      <w:r>
        <w:rPr>
          <w:rFonts w:eastAsia="Calibri"/>
        </w:rPr>
        <w:t>’</w:t>
      </w:r>
      <w:r w:rsidRPr="003B4DA4">
        <w:rPr>
          <w:rFonts w:eastAsia="Calibri"/>
        </w:rPr>
        <w:t>homologation.</w:t>
      </w:r>
      <w:bookmarkStart w:id="26" w:name="_Hlk21861940"/>
    </w:p>
    <w:bookmarkEnd w:id="26"/>
    <w:p w14:paraId="0EE9A01A" w14:textId="77777777" w:rsidR="00492D9F" w:rsidRPr="003B4DA4" w:rsidRDefault="00492D9F" w:rsidP="00492D9F">
      <w:pPr>
        <w:pStyle w:val="HChG"/>
        <w:ind w:left="2268"/>
        <w:rPr>
          <w:rFonts w:eastAsia="Calibri"/>
          <w:b w:val="0"/>
        </w:rPr>
      </w:pPr>
      <w:r w:rsidRPr="003B4DA4">
        <w:rPr>
          <w:rFonts w:eastAsia="Calibri"/>
          <w:bCs/>
        </w:rPr>
        <w:lastRenderedPageBreak/>
        <w:t>6.</w:t>
      </w:r>
      <w:r w:rsidRPr="003B4DA4">
        <w:rPr>
          <w:rFonts w:eastAsia="Calibri"/>
        </w:rPr>
        <w:tab/>
      </w:r>
      <w:r w:rsidRPr="003B4DA4">
        <w:rPr>
          <w:rFonts w:eastAsia="Calibri"/>
          <w:bCs/>
        </w:rPr>
        <w:t>Prescriptions générales</w:t>
      </w:r>
      <w:bookmarkStart w:id="27" w:name="_Toc35761076"/>
      <w:bookmarkEnd w:id="27"/>
    </w:p>
    <w:p w14:paraId="33AFC8BB" w14:textId="77777777" w:rsidR="00492D9F" w:rsidRPr="003B4DA4" w:rsidRDefault="00492D9F" w:rsidP="00492D9F">
      <w:pPr>
        <w:pStyle w:val="SingleTxtG"/>
        <w:keepNext/>
        <w:ind w:left="2268" w:hanging="1134"/>
        <w:jc w:val="left"/>
        <w:rPr>
          <w:rFonts w:eastAsia="Calibri"/>
          <w:bCs/>
        </w:rPr>
      </w:pPr>
      <w:r w:rsidRPr="003B4DA4">
        <w:rPr>
          <w:rFonts w:eastAsia="Calibri"/>
        </w:rPr>
        <w:t>6.1</w:t>
      </w:r>
      <w:r w:rsidRPr="003B4DA4">
        <w:rPr>
          <w:rFonts w:eastAsia="Calibri"/>
        </w:rPr>
        <w:tab/>
        <w:t>Prescriptions relatives à la conformité</w:t>
      </w:r>
    </w:p>
    <w:p w14:paraId="79B48C1E" w14:textId="77777777" w:rsidR="00492D9F" w:rsidRPr="003B4DA4" w:rsidRDefault="00492D9F" w:rsidP="00492D9F">
      <w:pPr>
        <w:pStyle w:val="SingleTxtG"/>
        <w:ind w:left="2268"/>
        <w:rPr>
          <w:rFonts w:eastAsia="Calibri"/>
        </w:rPr>
      </w:pPr>
      <w:r w:rsidRPr="003B4DA4">
        <w:rPr>
          <w:rFonts w:eastAsia="Calibri"/>
        </w:rPr>
        <w:t>Pour les types de véhicules homologués conformément au présent Règlement, les émissions finales de tout essai RDE effectué conformément aux prescriptions dudit Règlement doivent être calculées aux fins d</w:t>
      </w:r>
      <w:r>
        <w:rPr>
          <w:rFonts w:eastAsia="Calibri"/>
        </w:rPr>
        <w:t>’</w:t>
      </w:r>
      <w:r w:rsidRPr="003B4DA4">
        <w:rPr>
          <w:rFonts w:eastAsia="Calibri"/>
        </w:rPr>
        <w:t>évaluation avec un cycle WLTC à 3</w:t>
      </w:r>
      <w:r>
        <w:rPr>
          <w:rFonts w:eastAsia="Calibri"/>
        </w:rPr>
        <w:t xml:space="preserve"> </w:t>
      </w:r>
      <w:r w:rsidRPr="003B4DA4">
        <w:rPr>
          <w:rFonts w:eastAsia="Calibri"/>
        </w:rPr>
        <w:t>phases et à 4</w:t>
      </w:r>
      <w:r>
        <w:rPr>
          <w:rFonts w:eastAsia="Calibri"/>
        </w:rPr>
        <w:t xml:space="preserve"> </w:t>
      </w:r>
      <w:r w:rsidRPr="003B4DA4">
        <w:rPr>
          <w:rFonts w:eastAsia="Calibri"/>
        </w:rPr>
        <w:t>phases.</w:t>
      </w:r>
    </w:p>
    <w:tbl>
      <w:tblPr>
        <w:tblW w:w="7370" w:type="dxa"/>
        <w:tblInd w:w="1134" w:type="dxa"/>
        <w:tblLayout w:type="fixed"/>
        <w:tblCellMar>
          <w:left w:w="0" w:type="dxa"/>
          <w:right w:w="0" w:type="dxa"/>
        </w:tblCellMar>
        <w:tblLook w:val="04A0" w:firstRow="1" w:lastRow="0" w:firstColumn="1" w:lastColumn="0" w:noHBand="0" w:noVBand="1"/>
      </w:tblPr>
      <w:tblGrid>
        <w:gridCol w:w="3685"/>
        <w:gridCol w:w="3685"/>
      </w:tblGrid>
      <w:tr w:rsidR="00492D9F" w:rsidRPr="001D10B0" w14:paraId="3042BE3B" w14:textId="77777777" w:rsidTr="00825DB6">
        <w:trPr>
          <w:tblHeader/>
        </w:trPr>
        <w:tc>
          <w:tcPr>
            <w:tcW w:w="3685" w:type="dxa"/>
            <w:tcBorders>
              <w:top w:val="single" w:sz="4" w:space="0" w:color="auto"/>
              <w:bottom w:val="single" w:sz="12" w:space="0" w:color="auto"/>
            </w:tcBorders>
            <w:shd w:val="clear" w:color="auto" w:fill="auto"/>
            <w:vAlign w:val="bottom"/>
          </w:tcPr>
          <w:p w14:paraId="1E70411A" w14:textId="77777777" w:rsidR="00492D9F" w:rsidRPr="001D10B0" w:rsidRDefault="00492D9F" w:rsidP="00825DB6">
            <w:pPr>
              <w:spacing w:before="80" w:after="80" w:line="200" w:lineRule="exact"/>
              <w:ind w:right="113"/>
              <w:rPr>
                <w:i/>
                <w:sz w:val="16"/>
                <w:lang w:eastAsia="ja-JP"/>
              </w:rPr>
            </w:pPr>
            <w:r w:rsidRPr="001D10B0">
              <w:rPr>
                <w:i/>
                <w:sz w:val="16"/>
                <w:lang w:eastAsia="ja-JP"/>
              </w:rPr>
              <w:t>Prescriptions pour une évaluation avec un cycle WLTC à 4 phases</w:t>
            </w:r>
          </w:p>
        </w:tc>
        <w:tc>
          <w:tcPr>
            <w:tcW w:w="3685" w:type="dxa"/>
            <w:tcBorders>
              <w:top w:val="single" w:sz="4" w:space="0" w:color="auto"/>
              <w:bottom w:val="single" w:sz="12" w:space="0" w:color="auto"/>
            </w:tcBorders>
            <w:shd w:val="clear" w:color="auto" w:fill="auto"/>
            <w:vAlign w:val="bottom"/>
          </w:tcPr>
          <w:p w14:paraId="537E52FE" w14:textId="77777777" w:rsidR="00492D9F" w:rsidRPr="001D10B0" w:rsidRDefault="00492D9F" w:rsidP="00825DB6">
            <w:pPr>
              <w:spacing w:before="80" w:after="80" w:line="200" w:lineRule="exact"/>
              <w:ind w:right="113"/>
              <w:rPr>
                <w:i/>
                <w:sz w:val="16"/>
                <w:lang w:eastAsia="ja-JP"/>
              </w:rPr>
            </w:pPr>
            <w:r w:rsidRPr="001D10B0">
              <w:rPr>
                <w:i/>
                <w:sz w:val="16"/>
                <w:lang w:eastAsia="ja-JP"/>
              </w:rPr>
              <w:t>Prescriptions pour une évaluation avec un cycle WLTC à 3 phases</w:t>
            </w:r>
          </w:p>
        </w:tc>
      </w:tr>
      <w:tr w:rsidR="00492D9F" w:rsidRPr="001D10B0" w14:paraId="7156B38A" w14:textId="77777777" w:rsidTr="00825DB6">
        <w:trPr>
          <w:trHeight w:hRule="exact" w:val="113"/>
          <w:tblHeader/>
        </w:trPr>
        <w:tc>
          <w:tcPr>
            <w:tcW w:w="3685" w:type="dxa"/>
            <w:tcBorders>
              <w:top w:val="single" w:sz="12" w:space="0" w:color="auto"/>
            </w:tcBorders>
            <w:shd w:val="clear" w:color="auto" w:fill="auto"/>
          </w:tcPr>
          <w:p w14:paraId="0B889CC0" w14:textId="77777777" w:rsidR="00492D9F" w:rsidRPr="001D10B0" w:rsidRDefault="00492D9F" w:rsidP="00825DB6">
            <w:pPr>
              <w:spacing w:before="40" w:after="120"/>
              <w:ind w:right="113"/>
              <w:rPr>
                <w:lang w:eastAsia="ja-JP"/>
              </w:rPr>
            </w:pPr>
          </w:p>
        </w:tc>
        <w:tc>
          <w:tcPr>
            <w:tcW w:w="3685" w:type="dxa"/>
            <w:tcBorders>
              <w:top w:val="single" w:sz="12" w:space="0" w:color="auto"/>
            </w:tcBorders>
            <w:shd w:val="clear" w:color="auto" w:fill="auto"/>
          </w:tcPr>
          <w:p w14:paraId="12F237E3" w14:textId="77777777" w:rsidR="00492D9F" w:rsidRPr="001D10B0" w:rsidRDefault="00492D9F" w:rsidP="00825DB6">
            <w:pPr>
              <w:spacing w:before="40" w:after="120"/>
              <w:ind w:right="113"/>
              <w:rPr>
                <w:lang w:eastAsia="ja-JP"/>
              </w:rPr>
            </w:pPr>
          </w:p>
        </w:tc>
      </w:tr>
      <w:tr w:rsidR="00492D9F" w:rsidRPr="001D10B0" w14:paraId="2BB643AC" w14:textId="77777777" w:rsidTr="00825DB6">
        <w:tc>
          <w:tcPr>
            <w:tcW w:w="3685" w:type="dxa"/>
            <w:tcBorders>
              <w:bottom w:val="single" w:sz="12" w:space="0" w:color="auto"/>
            </w:tcBorders>
            <w:shd w:val="clear" w:color="auto" w:fill="auto"/>
          </w:tcPr>
          <w:p w14:paraId="26329831" w14:textId="77777777" w:rsidR="00492D9F" w:rsidRPr="001D10B0" w:rsidRDefault="00492D9F" w:rsidP="00825DB6">
            <w:pPr>
              <w:spacing w:before="40" w:after="120"/>
              <w:ind w:right="113"/>
              <w:rPr>
                <w:lang w:eastAsia="ja-JP"/>
              </w:rPr>
            </w:pPr>
            <w:r w:rsidRPr="001D10B0">
              <w:t>Les émissions finales calculées aux fins de l</w:t>
            </w:r>
            <w:r>
              <w:t>’</w:t>
            </w:r>
            <w:r w:rsidRPr="001D10B0">
              <w:t>analyse à 4 phases ne doivent pas être supérieures à l</w:t>
            </w:r>
            <w:r>
              <w:t>’</w:t>
            </w:r>
            <w:r w:rsidRPr="001D10B0">
              <w:t>une quelconque des limites d</w:t>
            </w:r>
            <w:r>
              <w:t>’</w:t>
            </w:r>
            <w:r w:rsidRPr="001D10B0">
              <w:t>émission pertinentes (</w:t>
            </w:r>
            <w:r w:rsidRPr="003B4DA4">
              <w:rPr>
                <w:rFonts w:eastAsia="Calibri"/>
              </w:rPr>
              <w:t>NO</w:t>
            </w:r>
            <w:r w:rsidRPr="00531654">
              <w:rPr>
                <w:rFonts w:eastAsia="Calibri"/>
                <w:vertAlign w:val="subscript"/>
              </w:rPr>
              <w:t>X</w:t>
            </w:r>
            <w:r w:rsidRPr="001D10B0">
              <w:t xml:space="preserve"> et PN) indiquées dans le tableau 1A du paragraphe 6.3.10 de la série 03 d</w:t>
            </w:r>
            <w:r>
              <w:t>’</w:t>
            </w:r>
            <w:r w:rsidRPr="001D10B0">
              <w:t>amendements au Règlement ONU n</w:t>
            </w:r>
            <w:r w:rsidRPr="001D10B0">
              <w:rPr>
                <w:vertAlign w:val="superscript"/>
              </w:rPr>
              <w:t>o</w:t>
            </w:r>
            <w:r w:rsidRPr="001D10B0">
              <w:t xml:space="preserve"> 154 sur la procédure WLTP. </w:t>
            </w:r>
          </w:p>
        </w:tc>
        <w:tc>
          <w:tcPr>
            <w:tcW w:w="3685" w:type="dxa"/>
            <w:tcBorders>
              <w:bottom w:val="single" w:sz="12" w:space="0" w:color="auto"/>
            </w:tcBorders>
            <w:shd w:val="clear" w:color="auto" w:fill="auto"/>
          </w:tcPr>
          <w:p w14:paraId="7E05485E" w14:textId="77777777" w:rsidR="00492D9F" w:rsidRPr="001D10B0" w:rsidRDefault="00492D9F" w:rsidP="00825DB6">
            <w:pPr>
              <w:spacing w:before="40" w:after="120"/>
              <w:ind w:right="113"/>
              <w:rPr>
                <w:lang w:eastAsia="ja-JP"/>
              </w:rPr>
            </w:pPr>
            <w:r w:rsidRPr="001D10B0">
              <w:rPr>
                <w:lang w:eastAsia="ja-JP"/>
              </w:rPr>
              <w:t>Pour les véhicules à moteur diesel, les émissions finales calculées aux fins de l</w:t>
            </w:r>
            <w:r>
              <w:rPr>
                <w:lang w:eastAsia="ja-JP"/>
              </w:rPr>
              <w:t>’</w:t>
            </w:r>
            <w:r w:rsidRPr="001D10B0">
              <w:rPr>
                <w:lang w:eastAsia="ja-JP"/>
              </w:rPr>
              <w:t>analyse à 3 phases ne doivent pas être supérieures aux limites d</w:t>
            </w:r>
            <w:r>
              <w:rPr>
                <w:lang w:eastAsia="ja-JP"/>
              </w:rPr>
              <w:t>’</w:t>
            </w:r>
            <w:r w:rsidRPr="001D10B0">
              <w:rPr>
                <w:lang w:eastAsia="ja-JP"/>
              </w:rPr>
              <w:t xml:space="preserve">émission de </w:t>
            </w:r>
            <w:r w:rsidRPr="003B4DA4">
              <w:rPr>
                <w:rFonts w:eastAsia="Calibri"/>
              </w:rPr>
              <w:t>NO</w:t>
            </w:r>
            <w:r w:rsidRPr="00531654">
              <w:rPr>
                <w:rFonts w:eastAsia="Calibri"/>
                <w:vertAlign w:val="subscript"/>
              </w:rPr>
              <w:t>X</w:t>
            </w:r>
            <w:r w:rsidRPr="001D10B0">
              <w:rPr>
                <w:lang w:eastAsia="ja-JP"/>
              </w:rPr>
              <w:t xml:space="preserve"> indiquées dans le tableau 1B du paragraphe 6.3.10 de la série 03 d</w:t>
            </w:r>
            <w:r>
              <w:rPr>
                <w:lang w:eastAsia="ja-JP"/>
              </w:rPr>
              <w:t>’</w:t>
            </w:r>
            <w:r w:rsidRPr="001D10B0">
              <w:rPr>
                <w:lang w:eastAsia="ja-JP"/>
              </w:rPr>
              <w:t>amendements au Règlement ONU n</w:t>
            </w:r>
            <w:r w:rsidRPr="001D10B0">
              <w:rPr>
                <w:vertAlign w:val="superscript"/>
                <w:lang w:eastAsia="ja-JP"/>
              </w:rPr>
              <w:t>o</w:t>
            </w:r>
            <w:r w:rsidRPr="001D10B0">
              <w:rPr>
                <w:lang w:eastAsia="ja-JP"/>
              </w:rPr>
              <w:t> 154 sur la procédure WLTP.</w:t>
            </w:r>
          </w:p>
        </w:tc>
      </w:tr>
    </w:tbl>
    <w:p w14:paraId="0A4EEB57" w14:textId="77777777" w:rsidR="00492D9F" w:rsidRPr="003B4DA4" w:rsidRDefault="00492D9F" w:rsidP="00492D9F">
      <w:pPr>
        <w:pStyle w:val="SingleTxtG"/>
        <w:spacing w:before="120"/>
        <w:ind w:left="2268"/>
        <w:rPr>
          <w:rFonts w:eastAsia="Calibri"/>
        </w:rPr>
      </w:pPr>
      <w:r w:rsidRPr="003B4DA4">
        <w:rPr>
          <w:rFonts w:eastAsia="Calibri"/>
        </w:rPr>
        <w:t>Les prescriptions relatives aux limites d</w:t>
      </w:r>
      <w:r>
        <w:rPr>
          <w:rFonts w:eastAsia="Calibri"/>
        </w:rPr>
        <w:t>’</w:t>
      </w:r>
      <w:r w:rsidRPr="003B4DA4">
        <w:rPr>
          <w:rFonts w:eastAsia="Calibri"/>
        </w:rPr>
        <w:t>émission doivent être respectées pour la conduite urbaine et pour le parcours PEMS total.</w:t>
      </w:r>
    </w:p>
    <w:p w14:paraId="10A71185" w14:textId="77777777" w:rsidR="00492D9F" w:rsidRPr="003B4DA4" w:rsidRDefault="00492D9F" w:rsidP="00492D9F">
      <w:pPr>
        <w:pStyle w:val="SingleTxtG"/>
        <w:ind w:left="2268"/>
        <w:rPr>
          <w:rFonts w:eastAsia="Calibri"/>
        </w:rPr>
      </w:pPr>
      <w:r w:rsidRPr="003B4DA4">
        <w:rPr>
          <w:rFonts w:eastAsia="Calibri"/>
        </w:rPr>
        <w:t>Les essais RDE prescrits par le présent Règlement confèrent une présomption de conformité. La conformité présumée peut être réévaluée par des essais RDE additionnels.</w:t>
      </w:r>
    </w:p>
    <w:p w14:paraId="7457D588" w14:textId="77777777" w:rsidR="00492D9F" w:rsidRPr="003B4DA4" w:rsidRDefault="00492D9F" w:rsidP="00492D9F">
      <w:pPr>
        <w:pStyle w:val="SingleTxtG"/>
        <w:ind w:left="2268"/>
        <w:rPr>
          <w:rFonts w:eastAsia="Calibri"/>
        </w:rPr>
      </w:pPr>
      <w:r w:rsidRPr="003B4DA4">
        <w:rPr>
          <w:rFonts w:eastAsia="Calibri"/>
        </w:rPr>
        <w:t>Le constructeur doit s</w:t>
      </w:r>
      <w:r>
        <w:rPr>
          <w:rFonts w:eastAsia="Calibri"/>
        </w:rPr>
        <w:t>’</w:t>
      </w:r>
      <w:r w:rsidRPr="003B4DA4">
        <w:rPr>
          <w:rFonts w:eastAsia="Calibri"/>
        </w:rPr>
        <w:t>assurer que tous les véhicules de la famille d</w:t>
      </w:r>
      <w:r>
        <w:rPr>
          <w:rFonts w:eastAsia="Calibri"/>
        </w:rPr>
        <w:t>’</w:t>
      </w:r>
      <w:r w:rsidRPr="003B4DA4">
        <w:rPr>
          <w:rFonts w:eastAsia="Calibri"/>
        </w:rPr>
        <w:t>essai PEMS sont conformes au Règlement ONU n</w:t>
      </w:r>
      <w:r w:rsidRPr="003B4DA4">
        <w:rPr>
          <w:rFonts w:eastAsia="Calibri"/>
          <w:vertAlign w:val="superscript"/>
        </w:rPr>
        <w:t>o</w:t>
      </w:r>
      <w:r w:rsidRPr="003B4DA4">
        <w:rPr>
          <w:rFonts w:eastAsia="Calibri"/>
        </w:rPr>
        <w:t> 154 sur la procédure WLTP, y</w:t>
      </w:r>
      <w:r>
        <w:rPr>
          <w:rFonts w:eastAsia="Calibri"/>
        </w:rPr>
        <w:t> </w:t>
      </w:r>
      <w:r w:rsidRPr="003B4DA4">
        <w:rPr>
          <w:rFonts w:eastAsia="Calibri"/>
        </w:rPr>
        <w:t>compris en ce qui concerne la conformité de la production.</w:t>
      </w:r>
    </w:p>
    <w:p w14:paraId="68A7C7C7" w14:textId="77777777" w:rsidR="00492D9F" w:rsidRPr="003B4DA4" w:rsidRDefault="00492D9F" w:rsidP="00492D9F">
      <w:pPr>
        <w:pStyle w:val="SingleTxtG"/>
        <w:ind w:left="2268"/>
        <w:rPr>
          <w:rFonts w:eastAsia="Calibri"/>
        </w:rPr>
      </w:pPr>
      <w:r w:rsidRPr="003B4DA4">
        <w:rPr>
          <w:rFonts w:eastAsia="Calibri"/>
        </w:rPr>
        <w:t>La démonstration des performances en matière d</w:t>
      </w:r>
      <w:r>
        <w:rPr>
          <w:rFonts w:eastAsia="Calibri"/>
        </w:rPr>
        <w:t>’</w:t>
      </w:r>
      <w:r w:rsidRPr="003B4DA4">
        <w:rPr>
          <w:rFonts w:eastAsia="Calibri"/>
        </w:rPr>
        <w:t>émissions en conditions réelles de conduite est faite en réalisant les essais nécessaires au sein de la famille d</w:t>
      </w:r>
      <w:r>
        <w:rPr>
          <w:rFonts w:eastAsia="Calibri"/>
        </w:rPr>
        <w:t>’</w:t>
      </w:r>
      <w:r w:rsidRPr="003B4DA4">
        <w:rPr>
          <w:rFonts w:eastAsia="Calibri"/>
        </w:rPr>
        <w:t>essai PEMS sur route, dans les conditions de conduite, les conditions de charge et les modes de conduite normaux. Les essais réalisés doivent être représentatifs des véhicules conduits sur leurs parcours réels, avec leur charge normale.</w:t>
      </w:r>
    </w:p>
    <w:p w14:paraId="07A8036D" w14:textId="77777777" w:rsidR="00492D9F" w:rsidRPr="003B4DA4" w:rsidRDefault="00492D9F" w:rsidP="00492D9F">
      <w:pPr>
        <w:pStyle w:val="SingleTxtG"/>
        <w:keepNext/>
        <w:spacing w:after="100"/>
        <w:ind w:left="2268" w:hanging="1134"/>
        <w:jc w:val="left"/>
        <w:rPr>
          <w:rFonts w:eastAsia="Calibri"/>
          <w:bCs/>
          <w:iCs/>
        </w:rPr>
      </w:pPr>
      <w:r w:rsidRPr="003B4DA4">
        <w:rPr>
          <w:rFonts w:eastAsia="Calibri"/>
        </w:rPr>
        <w:t>6.2</w:t>
      </w:r>
      <w:r w:rsidRPr="003B4DA4">
        <w:rPr>
          <w:rFonts w:eastAsia="Calibri"/>
        </w:rPr>
        <w:tab/>
        <w:t>Facilitation des essais PEMS</w:t>
      </w:r>
    </w:p>
    <w:p w14:paraId="53980FD0" w14:textId="77777777" w:rsidR="00492D9F" w:rsidRPr="003B4DA4" w:rsidRDefault="00492D9F" w:rsidP="00492D9F">
      <w:pPr>
        <w:pStyle w:val="SingleTxtG"/>
        <w:spacing w:after="100"/>
        <w:ind w:left="2268"/>
        <w:rPr>
          <w:rFonts w:eastAsia="Calibri"/>
        </w:rPr>
      </w:pPr>
      <w:r w:rsidRPr="003B4DA4">
        <w:rPr>
          <w:rFonts w:eastAsia="Calibri"/>
        </w:rPr>
        <w:t>Les Parties contractantes doivent veiller à ce que les véhicules puissent être soumis aux essais au moyen de PEMS sur des routes publiques conformément aux procédures établies par leur propre législation nationale, tout en respectant les règles locales en matière de circulation routière et les exigences de sécurité.</w:t>
      </w:r>
    </w:p>
    <w:p w14:paraId="0BA386A4" w14:textId="77777777" w:rsidR="00492D9F" w:rsidRPr="003B4DA4" w:rsidRDefault="00492D9F" w:rsidP="00492D9F">
      <w:pPr>
        <w:pStyle w:val="SingleTxtG"/>
        <w:keepNext/>
        <w:spacing w:after="100"/>
        <w:ind w:left="2268"/>
        <w:rPr>
          <w:rFonts w:eastAsia="Calibri"/>
        </w:rPr>
      </w:pPr>
      <w:r w:rsidRPr="003B4DA4">
        <w:rPr>
          <w:rFonts w:eastAsia="Calibri"/>
        </w:rPr>
        <w:t>Les constructeurs doivent veiller à ce que les véhicules puissent être soumis aux essais au moyen de PEMS. Il faut notamment :</w:t>
      </w:r>
    </w:p>
    <w:p w14:paraId="1B710085" w14:textId="77777777" w:rsidR="00492D9F" w:rsidRPr="003B4DA4" w:rsidRDefault="00492D9F" w:rsidP="00492D9F">
      <w:pPr>
        <w:pStyle w:val="SingleTxtG"/>
        <w:spacing w:after="100"/>
        <w:ind w:left="2835" w:hanging="567"/>
        <w:rPr>
          <w:bCs/>
          <w:iCs/>
        </w:rPr>
      </w:pPr>
      <w:r w:rsidRPr="003B4DA4">
        <w:t>a)</w:t>
      </w:r>
      <w:r w:rsidRPr="003B4DA4">
        <w:tab/>
        <w:t>Construire les tuyaux d</w:t>
      </w:r>
      <w:r>
        <w:t>’</w:t>
      </w:r>
      <w:r w:rsidRPr="003B4DA4">
        <w:t>échappement de manière à faciliter le prélèvement des gaz d</w:t>
      </w:r>
      <w:r>
        <w:t>’</w:t>
      </w:r>
      <w:r w:rsidRPr="003B4DA4">
        <w:t>échappement, ou fournir des adaptateurs appropriés pour les tuyaux d</w:t>
      </w:r>
      <w:r>
        <w:t>’</w:t>
      </w:r>
      <w:r w:rsidRPr="003B4DA4">
        <w:t xml:space="preserve">échappement afin de permettre aux autorités compétentes de réaliser les essais ; </w:t>
      </w:r>
    </w:p>
    <w:p w14:paraId="592DB7F8" w14:textId="77777777" w:rsidR="00492D9F" w:rsidRPr="003B4DA4" w:rsidRDefault="00492D9F" w:rsidP="00492D9F">
      <w:pPr>
        <w:pStyle w:val="SingleTxtG"/>
        <w:spacing w:after="100"/>
        <w:ind w:left="2835" w:hanging="567"/>
        <w:rPr>
          <w:bCs/>
          <w:iCs/>
        </w:rPr>
      </w:pPr>
      <w:r w:rsidRPr="003B4DA4">
        <w:t>b)</w:t>
      </w:r>
      <w:r w:rsidRPr="003B4DA4">
        <w:tab/>
        <w:t>Pour les Parties contractantes appliquant la série 08 d</w:t>
      </w:r>
      <w:r>
        <w:t>’</w:t>
      </w:r>
      <w:r w:rsidRPr="003B4DA4">
        <w:t>amendements au Règlement ONU n</w:t>
      </w:r>
      <w:r w:rsidRPr="003B4DA4">
        <w:rPr>
          <w:vertAlign w:val="superscript"/>
        </w:rPr>
        <w:t>o</w:t>
      </w:r>
      <w:r w:rsidRPr="003B4DA4">
        <w:t> 83, dans le cas où la construction du tuyau d</w:t>
      </w:r>
      <w:r>
        <w:t>’</w:t>
      </w:r>
      <w:r w:rsidRPr="003B4DA4">
        <w:t>échappement ne facilite pas le prélèvement des gaz d</w:t>
      </w:r>
      <w:r>
        <w:t>’</w:t>
      </w:r>
      <w:r w:rsidRPr="003B4DA4">
        <w:t>échappement, le constructeur doit également mettre à la disposition des tiers des adaptateurs à acheter ou à louer par l</w:t>
      </w:r>
      <w:r>
        <w:t>’</w:t>
      </w:r>
      <w:r w:rsidRPr="003B4DA4">
        <w:t>intermédiaire de son réseau de pièces de rechange ou d</w:t>
      </w:r>
      <w:r>
        <w:t>’</w:t>
      </w:r>
      <w:r w:rsidRPr="003B4DA4">
        <w:t>outils (par exemple, un portail d</w:t>
      </w:r>
      <w:r>
        <w:t>’</w:t>
      </w:r>
      <w:r w:rsidRPr="003B4DA4">
        <w:t>information sur la réparation et l</w:t>
      </w:r>
      <w:r>
        <w:t>’</w:t>
      </w:r>
      <w:r w:rsidRPr="003B4DA4">
        <w:t>entretien), de concessionnaires agréés ou d</w:t>
      </w:r>
      <w:r>
        <w:t>’</w:t>
      </w:r>
      <w:r w:rsidRPr="003B4DA4">
        <w:t>un point de contact sur un site Web référencé accessible au public ;</w:t>
      </w:r>
    </w:p>
    <w:p w14:paraId="49F79423" w14:textId="77777777" w:rsidR="00492D9F" w:rsidRPr="003B4DA4" w:rsidRDefault="00492D9F" w:rsidP="00492D9F">
      <w:pPr>
        <w:pStyle w:val="SingleTxtG"/>
        <w:spacing w:after="100"/>
        <w:ind w:left="2835" w:hanging="567"/>
        <w:rPr>
          <w:bCs/>
          <w:iCs/>
        </w:rPr>
      </w:pPr>
      <w:r w:rsidRPr="003B4DA4">
        <w:lastRenderedPageBreak/>
        <w:t>c)</w:t>
      </w:r>
      <w:r w:rsidRPr="003B4DA4">
        <w:tab/>
        <w:t>Fournir des conseils, disponibles en ligne sans qu</w:t>
      </w:r>
      <w:r>
        <w:t>’</w:t>
      </w:r>
      <w:r w:rsidRPr="003B4DA4">
        <w:t>il soit nécessaire de s</w:t>
      </w:r>
      <w:r>
        <w:t>’</w:t>
      </w:r>
      <w:r w:rsidRPr="003B4DA4">
        <w:t xml:space="preserve">inscrire ou de se connecter, sur la manière de fixer un système PEMS sur les véhicules homologués en vertu du présent Règlement ; </w:t>
      </w:r>
    </w:p>
    <w:p w14:paraId="39FAE3E6" w14:textId="77777777" w:rsidR="00492D9F" w:rsidRPr="003B4DA4" w:rsidRDefault="00492D9F" w:rsidP="00492D9F">
      <w:pPr>
        <w:pStyle w:val="SingleTxtG"/>
        <w:spacing w:after="100"/>
        <w:ind w:left="2835" w:hanging="567"/>
        <w:rPr>
          <w:bCs/>
          <w:iCs/>
        </w:rPr>
      </w:pPr>
      <w:r w:rsidRPr="003B4DA4">
        <w:t>d)</w:t>
      </w:r>
      <w:r w:rsidRPr="003B4DA4">
        <w:tab/>
        <w:t>Accorder l</w:t>
      </w:r>
      <w:r>
        <w:t>’</w:t>
      </w:r>
      <w:r w:rsidRPr="003B4DA4">
        <w:t>accès aux signaux de l</w:t>
      </w:r>
      <w:r>
        <w:t>’</w:t>
      </w:r>
      <w:r w:rsidRPr="003B4DA4">
        <w:t>ECU pertinents pour le présent Règlement, comme indiqué dans le tableau A4/1 de l</w:t>
      </w:r>
      <w:r>
        <w:t>’</w:t>
      </w:r>
      <w:r w:rsidRPr="003B4DA4">
        <w:t xml:space="preserve">annexe 4 ; et </w:t>
      </w:r>
    </w:p>
    <w:p w14:paraId="6905B895" w14:textId="77777777" w:rsidR="00492D9F" w:rsidRPr="003B4DA4" w:rsidRDefault="00492D9F" w:rsidP="00492D9F">
      <w:pPr>
        <w:pStyle w:val="SingleTxtG"/>
        <w:spacing w:after="100"/>
        <w:ind w:left="2835" w:hanging="567"/>
        <w:rPr>
          <w:bCs/>
          <w:iCs/>
        </w:rPr>
      </w:pPr>
      <w:r w:rsidRPr="003B4DA4">
        <w:t>e)</w:t>
      </w:r>
      <w:r w:rsidRPr="003B4DA4">
        <w:tab/>
        <w:t>S</w:t>
      </w:r>
      <w:r>
        <w:t>’</w:t>
      </w:r>
      <w:r w:rsidRPr="003B4DA4">
        <w:t>acquitter des formalités administratives nécessaires.</w:t>
      </w:r>
    </w:p>
    <w:p w14:paraId="1B8717A7" w14:textId="77777777" w:rsidR="00492D9F" w:rsidRPr="003B4DA4" w:rsidRDefault="00492D9F" w:rsidP="00492D9F">
      <w:pPr>
        <w:pStyle w:val="SingleTxtG"/>
        <w:keepNext/>
        <w:spacing w:after="100"/>
        <w:ind w:left="2268" w:hanging="1134"/>
        <w:jc w:val="left"/>
        <w:rPr>
          <w:rFonts w:eastAsia="Calibri"/>
          <w:bCs/>
          <w:iCs/>
        </w:rPr>
      </w:pPr>
      <w:r w:rsidRPr="003B4DA4">
        <w:rPr>
          <w:rFonts w:eastAsia="Calibri"/>
        </w:rPr>
        <w:t>6.3</w:t>
      </w:r>
      <w:r w:rsidRPr="003B4DA4">
        <w:rPr>
          <w:rFonts w:eastAsia="Calibri"/>
        </w:rPr>
        <w:tab/>
        <w:t>Sélection des véhicules soumis aux essais PEMS</w:t>
      </w:r>
    </w:p>
    <w:p w14:paraId="28A32E3F" w14:textId="77777777" w:rsidR="00492D9F" w:rsidRPr="003B4DA4" w:rsidRDefault="00492D9F" w:rsidP="00492D9F">
      <w:pPr>
        <w:pStyle w:val="SingleTxtG"/>
        <w:spacing w:after="100"/>
        <w:ind w:left="2268"/>
        <w:rPr>
          <w:rFonts w:eastAsia="Calibri"/>
        </w:rPr>
      </w:pPr>
      <w:r w:rsidRPr="003B4DA4">
        <w:rPr>
          <w:rFonts w:eastAsia="Calibri"/>
        </w:rPr>
        <w:t>Les essais PEMS ne sont pas requis pour chaque « type de véhicule en ce qui concerne les émissions » tel que défini dans le Règlement ONU n</w:t>
      </w:r>
      <w:r w:rsidRPr="003B4DA4">
        <w:rPr>
          <w:rFonts w:eastAsia="Calibri"/>
          <w:vertAlign w:val="superscript"/>
        </w:rPr>
        <w:t>o</w:t>
      </w:r>
      <w:r w:rsidRPr="003B4DA4">
        <w:rPr>
          <w:rFonts w:eastAsia="Calibri"/>
        </w:rPr>
        <w:t> 154 sur la procédure WLTP. Conformément aux prescriptions du paragraphe 6.3.1, le constructeur peut regrouper plusieurs types de véhicule en ce qui concerne les émissions pour former une « famille d</w:t>
      </w:r>
      <w:r>
        <w:rPr>
          <w:rFonts w:eastAsia="Calibri"/>
        </w:rPr>
        <w:t>’</w:t>
      </w:r>
      <w:r w:rsidRPr="003B4DA4">
        <w:rPr>
          <w:rFonts w:eastAsia="Calibri"/>
        </w:rPr>
        <w:t>essai PEMS », laquelle doit être validée selon les prescriptions du paragraphe 6.4.</w:t>
      </w:r>
    </w:p>
    <w:p w14:paraId="1731F2CB" w14:textId="77777777" w:rsidR="00492D9F" w:rsidRPr="003F728B" w:rsidRDefault="00492D9F" w:rsidP="00492D9F">
      <w:pPr>
        <w:pStyle w:val="Titre1"/>
        <w:spacing w:after="120"/>
        <w:ind w:left="2268"/>
        <w:rPr>
          <w:b/>
          <w:bCs/>
        </w:rPr>
      </w:pPr>
      <w:r w:rsidRPr="003F728B">
        <w:rPr>
          <w:b/>
          <w:bCs/>
        </w:rPr>
        <w:t>Symboles, paramètres et unités</w:t>
      </w:r>
    </w:p>
    <w:tbl>
      <w:tblPr>
        <w:tblW w:w="6237" w:type="dxa"/>
        <w:tblInd w:w="2265" w:type="dxa"/>
        <w:tblLayout w:type="fixed"/>
        <w:tblLook w:val="0000" w:firstRow="0" w:lastRow="0" w:firstColumn="0" w:lastColumn="0" w:noHBand="0" w:noVBand="0"/>
      </w:tblPr>
      <w:tblGrid>
        <w:gridCol w:w="1176"/>
        <w:gridCol w:w="392"/>
        <w:gridCol w:w="4669"/>
      </w:tblGrid>
      <w:tr w:rsidR="00492D9F" w:rsidRPr="003B4DA4" w14:paraId="41D821C9" w14:textId="77777777" w:rsidTr="00825DB6">
        <w:tc>
          <w:tcPr>
            <w:tcW w:w="1176" w:type="dxa"/>
            <w:tcBorders>
              <w:top w:val="single" w:sz="2" w:space="0" w:color="auto"/>
              <w:left w:val="single" w:sz="2" w:space="0" w:color="auto"/>
              <w:bottom w:val="single" w:sz="2" w:space="0" w:color="auto"/>
              <w:right w:val="single" w:sz="2" w:space="0" w:color="auto"/>
            </w:tcBorders>
          </w:tcPr>
          <w:p w14:paraId="723C094B" w14:textId="77777777" w:rsidR="00492D9F" w:rsidRPr="003B4DA4" w:rsidRDefault="00492D9F" w:rsidP="00825DB6">
            <w:pPr>
              <w:keepNext/>
              <w:suppressAutoHyphens w:val="0"/>
              <w:spacing w:before="60" w:after="60" w:line="240" w:lineRule="auto"/>
              <w:ind w:left="-66"/>
              <w:rPr>
                <w:rFonts w:eastAsia="SimSun"/>
              </w:rPr>
            </w:pPr>
            <w:r w:rsidRPr="003B4DA4">
              <w:rPr>
                <w:rFonts w:eastAsia="Calibri"/>
              </w:rPr>
              <w:t>N</w:t>
            </w:r>
          </w:p>
        </w:tc>
        <w:tc>
          <w:tcPr>
            <w:tcW w:w="392" w:type="dxa"/>
            <w:tcBorders>
              <w:top w:val="single" w:sz="2" w:space="0" w:color="auto"/>
              <w:left w:val="single" w:sz="2" w:space="0" w:color="auto"/>
              <w:bottom w:val="single" w:sz="2" w:space="0" w:color="auto"/>
              <w:right w:val="single" w:sz="2" w:space="0" w:color="auto"/>
            </w:tcBorders>
          </w:tcPr>
          <w:p w14:paraId="043D8141" w14:textId="77777777" w:rsidR="00492D9F" w:rsidRPr="003B4DA4" w:rsidRDefault="00492D9F" w:rsidP="00825DB6">
            <w:pPr>
              <w:keepNext/>
              <w:suppressAutoHyphens w:val="0"/>
              <w:spacing w:before="60" w:after="60" w:line="240" w:lineRule="auto"/>
              <w:ind w:left="-65" w:right="1"/>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46944998" w14:textId="77777777" w:rsidR="00492D9F" w:rsidRPr="003B4DA4" w:rsidRDefault="00492D9F" w:rsidP="00825DB6">
            <w:pPr>
              <w:keepNext/>
              <w:suppressAutoHyphens w:val="0"/>
              <w:spacing w:before="60" w:after="60" w:line="240" w:lineRule="auto"/>
              <w:rPr>
                <w:rFonts w:eastAsia="SimSun"/>
              </w:rPr>
            </w:pPr>
            <w:r w:rsidRPr="003B4DA4">
              <w:rPr>
                <w:rFonts w:eastAsia="Calibri"/>
              </w:rPr>
              <w:t>Nombre de types de véhicule en ce qui concerne les émissions</w:t>
            </w:r>
          </w:p>
        </w:tc>
      </w:tr>
      <w:tr w:rsidR="00492D9F" w:rsidRPr="003B4DA4" w14:paraId="10AB75EA" w14:textId="77777777" w:rsidTr="00825DB6">
        <w:tc>
          <w:tcPr>
            <w:tcW w:w="1176" w:type="dxa"/>
            <w:tcBorders>
              <w:top w:val="single" w:sz="2" w:space="0" w:color="auto"/>
              <w:left w:val="single" w:sz="2" w:space="0" w:color="auto"/>
              <w:bottom w:val="single" w:sz="2" w:space="0" w:color="auto"/>
              <w:right w:val="single" w:sz="2" w:space="0" w:color="auto"/>
            </w:tcBorders>
          </w:tcPr>
          <w:p w14:paraId="1B95067F" w14:textId="77777777" w:rsidR="00492D9F" w:rsidRPr="003B4DA4" w:rsidRDefault="00492D9F" w:rsidP="00825DB6">
            <w:pPr>
              <w:keepNext/>
              <w:suppressAutoHyphens w:val="0"/>
              <w:spacing w:before="60" w:after="60" w:line="240" w:lineRule="auto"/>
              <w:ind w:left="-66"/>
              <w:rPr>
                <w:rFonts w:eastAsia="SimSun"/>
              </w:rPr>
            </w:pPr>
            <w:r w:rsidRPr="003B4DA4">
              <w:rPr>
                <w:rFonts w:eastAsia="Calibri"/>
              </w:rPr>
              <w:t>NT</w:t>
            </w:r>
          </w:p>
        </w:tc>
        <w:tc>
          <w:tcPr>
            <w:tcW w:w="392" w:type="dxa"/>
            <w:tcBorders>
              <w:top w:val="single" w:sz="2" w:space="0" w:color="auto"/>
              <w:left w:val="single" w:sz="2" w:space="0" w:color="auto"/>
              <w:bottom w:val="single" w:sz="2" w:space="0" w:color="auto"/>
              <w:right w:val="single" w:sz="2" w:space="0" w:color="auto"/>
            </w:tcBorders>
          </w:tcPr>
          <w:p w14:paraId="3F26EDE2" w14:textId="77777777" w:rsidR="00492D9F" w:rsidRPr="003B4DA4" w:rsidRDefault="00492D9F" w:rsidP="00825DB6">
            <w:pPr>
              <w:suppressAutoHyphens w:val="0"/>
              <w:spacing w:before="60" w:after="60" w:line="240" w:lineRule="auto"/>
              <w:ind w:left="-65" w:right="1"/>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5380D656" w14:textId="77777777" w:rsidR="00492D9F" w:rsidRPr="003B4DA4" w:rsidRDefault="00492D9F" w:rsidP="00825DB6">
            <w:pPr>
              <w:suppressAutoHyphens w:val="0"/>
              <w:spacing w:before="60" w:after="60" w:line="240" w:lineRule="auto"/>
              <w:rPr>
                <w:rFonts w:eastAsia="SimSun"/>
              </w:rPr>
            </w:pPr>
            <w:r w:rsidRPr="003B4DA4">
              <w:rPr>
                <w:rFonts w:eastAsia="Calibri"/>
              </w:rPr>
              <w:t>Nombre minimum de types de véhicule en ce qui concerne les émissions</w:t>
            </w:r>
          </w:p>
        </w:tc>
      </w:tr>
      <w:tr w:rsidR="00492D9F" w:rsidRPr="003B4DA4" w14:paraId="569F3161" w14:textId="77777777" w:rsidTr="00825DB6">
        <w:tc>
          <w:tcPr>
            <w:tcW w:w="1176" w:type="dxa"/>
            <w:tcBorders>
              <w:top w:val="single" w:sz="2" w:space="0" w:color="auto"/>
              <w:left w:val="single" w:sz="2" w:space="0" w:color="auto"/>
              <w:bottom w:val="single" w:sz="2" w:space="0" w:color="auto"/>
              <w:right w:val="single" w:sz="2" w:space="0" w:color="auto"/>
            </w:tcBorders>
          </w:tcPr>
          <w:p w14:paraId="1CD74F3A" w14:textId="77777777" w:rsidR="00492D9F" w:rsidRPr="003B4DA4" w:rsidRDefault="00492D9F" w:rsidP="00825DB6">
            <w:pPr>
              <w:keepNext/>
              <w:suppressAutoHyphens w:val="0"/>
              <w:spacing w:before="60" w:after="60" w:line="240" w:lineRule="auto"/>
              <w:ind w:left="-66"/>
              <w:rPr>
                <w:rFonts w:eastAsia="SimSun"/>
              </w:rPr>
            </w:pPr>
            <w:r w:rsidRPr="003B4DA4">
              <w:rPr>
                <w:rFonts w:eastAsia="Calibri"/>
              </w:rPr>
              <w:t>PMR</w:t>
            </w:r>
            <w:r w:rsidRPr="003B4DA4">
              <w:rPr>
                <w:rFonts w:eastAsia="Calibri"/>
                <w:vertAlign w:val="subscript"/>
              </w:rPr>
              <w:t>H</w:t>
            </w:r>
          </w:p>
        </w:tc>
        <w:tc>
          <w:tcPr>
            <w:tcW w:w="392" w:type="dxa"/>
            <w:tcBorders>
              <w:top w:val="single" w:sz="2" w:space="0" w:color="auto"/>
              <w:left w:val="single" w:sz="2" w:space="0" w:color="auto"/>
              <w:bottom w:val="single" w:sz="2" w:space="0" w:color="auto"/>
              <w:right w:val="single" w:sz="2" w:space="0" w:color="auto"/>
            </w:tcBorders>
          </w:tcPr>
          <w:p w14:paraId="0B0726E9" w14:textId="77777777" w:rsidR="00492D9F" w:rsidRPr="003B4DA4" w:rsidRDefault="00492D9F" w:rsidP="00825DB6">
            <w:pPr>
              <w:suppressAutoHyphens w:val="0"/>
              <w:spacing w:before="60" w:after="60" w:line="240" w:lineRule="auto"/>
              <w:ind w:left="-65" w:right="1"/>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2C6C6D05" w14:textId="77777777" w:rsidR="00492D9F" w:rsidRPr="003B4DA4" w:rsidRDefault="00492D9F" w:rsidP="00825DB6">
            <w:pPr>
              <w:suppressAutoHyphens w:val="0"/>
              <w:spacing w:before="60" w:after="60" w:line="240" w:lineRule="auto"/>
              <w:rPr>
                <w:rFonts w:eastAsia="SimSun"/>
              </w:rPr>
            </w:pPr>
            <w:r w:rsidRPr="003B4DA4">
              <w:rPr>
                <w:rFonts w:eastAsia="Calibri"/>
              </w:rPr>
              <w:t>Rapport puissance/masse le plus élevé de tous les véhicules faisant partie de la famille d</w:t>
            </w:r>
            <w:r>
              <w:rPr>
                <w:rFonts w:eastAsia="Calibri"/>
              </w:rPr>
              <w:t>’</w:t>
            </w:r>
            <w:r w:rsidRPr="003B4DA4">
              <w:rPr>
                <w:rFonts w:eastAsia="Calibri"/>
              </w:rPr>
              <w:t>essai PEMS</w:t>
            </w:r>
          </w:p>
        </w:tc>
      </w:tr>
      <w:tr w:rsidR="00492D9F" w:rsidRPr="003B4DA4" w14:paraId="5DFFF494" w14:textId="77777777" w:rsidTr="00825DB6">
        <w:tc>
          <w:tcPr>
            <w:tcW w:w="1176" w:type="dxa"/>
            <w:tcBorders>
              <w:top w:val="single" w:sz="2" w:space="0" w:color="auto"/>
              <w:left w:val="single" w:sz="2" w:space="0" w:color="auto"/>
              <w:bottom w:val="single" w:sz="2" w:space="0" w:color="auto"/>
              <w:right w:val="single" w:sz="2" w:space="0" w:color="auto"/>
            </w:tcBorders>
          </w:tcPr>
          <w:p w14:paraId="34364AE7" w14:textId="77777777" w:rsidR="00492D9F" w:rsidRPr="003B4DA4" w:rsidRDefault="00492D9F" w:rsidP="00825DB6">
            <w:pPr>
              <w:keepNext/>
              <w:suppressAutoHyphens w:val="0"/>
              <w:spacing w:before="60" w:after="60" w:line="240" w:lineRule="auto"/>
              <w:ind w:left="-66"/>
              <w:rPr>
                <w:rFonts w:eastAsia="SimSun"/>
              </w:rPr>
            </w:pPr>
            <w:r w:rsidRPr="003B4DA4">
              <w:rPr>
                <w:rFonts w:eastAsia="Calibri"/>
              </w:rPr>
              <w:t>PMR</w:t>
            </w:r>
            <w:r w:rsidRPr="003B4DA4">
              <w:rPr>
                <w:rFonts w:eastAsia="Calibri"/>
                <w:vertAlign w:val="subscript"/>
              </w:rPr>
              <w:t>L</w:t>
            </w:r>
          </w:p>
        </w:tc>
        <w:tc>
          <w:tcPr>
            <w:tcW w:w="392" w:type="dxa"/>
            <w:tcBorders>
              <w:top w:val="single" w:sz="2" w:space="0" w:color="auto"/>
              <w:left w:val="single" w:sz="2" w:space="0" w:color="auto"/>
              <w:bottom w:val="single" w:sz="2" w:space="0" w:color="auto"/>
              <w:right w:val="single" w:sz="2" w:space="0" w:color="auto"/>
            </w:tcBorders>
          </w:tcPr>
          <w:p w14:paraId="21E452A4" w14:textId="77777777" w:rsidR="00492D9F" w:rsidRPr="003B4DA4" w:rsidRDefault="00492D9F" w:rsidP="00825DB6">
            <w:pPr>
              <w:suppressAutoHyphens w:val="0"/>
              <w:spacing w:before="60" w:after="60" w:line="240" w:lineRule="auto"/>
              <w:ind w:left="-65" w:right="1"/>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4F43256F" w14:textId="77777777" w:rsidR="00492D9F" w:rsidRPr="003B4DA4" w:rsidRDefault="00492D9F" w:rsidP="00825DB6">
            <w:pPr>
              <w:suppressAutoHyphens w:val="0"/>
              <w:spacing w:before="60" w:after="60" w:line="240" w:lineRule="auto"/>
              <w:rPr>
                <w:rFonts w:eastAsia="SimSun"/>
              </w:rPr>
            </w:pPr>
            <w:r w:rsidRPr="003B4DA4">
              <w:rPr>
                <w:rFonts w:eastAsia="Calibri"/>
              </w:rPr>
              <w:t>Rapport puissance/masse le plus faible de tous les véhicules faisant partie de la famille d</w:t>
            </w:r>
            <w:r>
              <w:rPr>
                <w:rFonts w:eastAsia="Calibri"/>
              </w:rPr>
              <w:t>’</w:t>
            </w:r>
            <w:r w:rsidRPr="003B4DA4">
              <w:rPr>
                <w:rFonts w:eastAsia="Calibri"/>
              </w:rPr>
              <w:t>essai PEMS</w:t>
            </w:r>
          </w:p>
        </w:tc>
      </w:tr>
      <w:tr w:rsidR="00492D9F" w:rsidRPr="003B4DA4" w14:paraId="11241D98" w14:textId="77777777" w:rsidTr="00825DB6">
        <w:tc>
          <w:tcPr>
            <w:tcW w:w="1176" w:type="dxa"/>
            <w:tcBorders>
              <w:top w:val="single" w:sz="2" w:space="0" w:color="auto"/>
              <w:left w:val="single" w:sz="2" w:space="0" w:color="auto"/>
              <w:bottom w:val="single" w:sz="2" w:space="0" w:color="auto"/>
              <w:right w:val="single" w:sz="2" w:space="0" w:color="auto"/>
            </w:tcBorders>
          </w:tcPr>
          <w:p w14:paraId="3F56C920" w14:textId="77777777" w:rsidR="00492D9F" w:rsidRPr="003B4DA4" w:rsidRDefault="00492D9F" w:rsidP="00825DB6">
            <w:pPr>
              <w:suppressAutoHyphens w:val="0"/>
              <w:spacing w:before="60" w:after="60" w:line="240" w:lineRule="auto"/>
              <w:ind w:left="-66"/>
              <w:rPr>
                <w:rFonts w:eastAsia="SimSun"/>
              </w:rPr>
            </w:pPr>
            <w:proofErr w:type="spellStart"/>
            <w:r w:rsidRPr="003B4DA4">
              <w:rPr>
                <w:rFonts w:eastAsia="Calibri"/>
              </w:rPr>
              <w:t>V_eng_max</w:t>
            </w:r>
            <w:proofErr w:type="spellEnd"/>
          </w:p>
        </w:tc>
        <w:tc>
          <w:tcPr>
            <w:tcW w:w="392" w:type="dxa"/>
            <w:tcBorders>
              <w:top w:val="single" w:sz="2" w:space="0" w:color="auto"/>
              <w:left w:val="single" w:sz="2" w:space="0" w:color="auto"/>
              <w:bottom w:val="single" w:sz="2" w:space="0" w:color="auto"/>
              <w:right w:val="single" w:sz="2" w:space="0" w:color="auto"/>
            </w:tcBorders>
          </w:tcPr>
          <w:p w14:paraId="7F6EB806" w14:textId="77777777" w:rsidR="00492D9F" w:rsidRPr="003B4DA4" w:rsidRDefault="00492D9F" w:rsidP="00825DB6">
            <w:pPr>
              <w:suppressAutoHyphens w:val="0"/>
              <w:spacing w:before="60" w:after="60" w:line="240" w:lineRule="auto"/>
              <w:ind w:left="-65" w:right="1"/>
              <w:rPr>
                <w:rFonts w:eastAsia="SimSun"/>
              </w:rPr>
            </w:pPr>
            <w:r w:rsidRPr="003B4DA4">
              <w:rPr>
                <w:rFonts w:eastAsia="Calibri"/>
              </w:rPr>
              <w:t>—</w:t>
            </w:r>
          </w:p>
        </w:tc>
        <w:tc>
          <w:tcPr>
            <w:tcW w:w="4669" w:type="dxa"/>
            <w:tcBorders>
              <w:top w:val="single" w:sz="2" w:space="0" w:color="auto"/>
              <w:left w:val="single" w:sz="2" w:space="0" w:color="auto"/>
              <w:bottom w:val="single" w:sz="2" w:space="0" w:color="auto"/>
              <w:right w:val="single" w:sz="2" w:space="0" w:color="auto"/>
            </w:tcBorders>
          </w:tcPr>
          <w:p w14:paraId="5596B17E" w14:textId="77777777" w:rsidR="00492D9F" w:rsidRPr="003B4DA4" w:rsidRDefault="00492D9F" w:rsidP="00825DB6">
            <w:pPr>
              <w:suppressAutoHyphens w:val="0"/>
              <w:spacing w:before="60" w:after="60" w:line="240" w:lineRule="auto"/>
              <w:rPr>
                <w:rFonts w:eastAsia="SimSun"/>
              </w:rPr>
            </w:pPr>
            <w:r w:rsidRPr="003B4DA4">
              <w:rPr>
                <w:rFonts w:eastAsia="Calibri"/>
              </w:rPr>
              <w:t>Cylindrée maximale de tous les véhicules faisant partie de la famille d</w:t>
            </w:r>
            <w:r>
              <w:rPr>
                <w:rFonts w:eastAsia="Calibri"/>
              </w:rPr>
              <w:t>’</w:t>
            </w:r>
            <w:r w:rsidRPr="003B4DA4">
              <w:rPr>
                <w:rFonts w:eastAsia="Calibri"/>
              </w:rPr>
              <w:t>essai PEMS</w:t>
            </w:r>
          </w:p>
        </w:tc>
      </w:tr>
    </w:tbl>
    <w:p w14:paraId="31901C7F" w14:textId="77777777" w:rsidR="00492D9F" w:rsidRPr="003B4DA4" w:rsidRDefault="00492D9F" w:rsidP="00492D9F">
      <w:pPr>
        <w:pStyle w:val="SingleTxtG"/>
        <w:keepNext/>
        <w:spacing w:before="120"/>
        <w:ind w:left="2268" w:hanging="1134"/>
        <w:jc w:val="left"/>
        <w:rPr>
          <w:rFonts w:eastAsia="Calibri"/>
        </w:rPr>
      </w:pPr>
      <w:r w:rsidRPr="003B4DA4">
        <w:rPr>
          <w:rFonts w:eastAsia="Calibri"/>
        </w:rPr>
        <w:t>6.3.1</w:t>
      </w:r>
      <w:r w:rsidRPr="003B4DA4">
        <w:rPr>
          <w:rFonts w:eastAsia="Calibri"/>
        </w:rPr>
        <w:tab/>
        <w:t>Constitution d</w:t>
      </w:r>
      <w:r>
        <w:rPr>
          <w:rFonts w:eastAsia="Calibri"/>
        </w:rPr>
        <w:t>’</w:t>
      </w:r>
      <w:r w:rsidRPr="003B4DA4">
        <w:rPr>
          <w:rFonts w:eastAsia="Calibri"/>
        </w:rPr>
        <w:t>une famille d</w:t>
      </w:r>
      <w:r>
        <w:rPr>
          <w:rFonts w:eastAsia="Calibri"/>
        </w:rPr>
        <w:t>’</w:t>
      </w:r>
      <w:r w:rsidRPr="003B4DA4">
        <w:rPr>
          <w:rFonts w:eastAsia="Calibri"/>
        </w:rPr>
        <w:t>essai PEMS</w:t>
      </w:r>
    </w:p>
    <w:p w14:paraId="00A20A89" w14:textId="77777777" w:rsidR="00492D9F" w:rsidRPr="003B4DA4" w:rsidRDefault="00492D9F" w:rsidP="00492D9F">
      <w:pPr>
        <w:pStyle w:val="SingleTxtG"/>
        <w:ind w:left="2268"/>
        <w:rPr>
          <w:rFonts w:eastAsia="Calibri"/>
        </w:rPr>
      </w:pPr>
      <w:r w:rsidRPr="003B4DA4">
        <w:rPr>
          <w:rFonts w:eastAsia="Calibri"/>
        </w:rPr>
        <w:t>Une famille d</w:t>
      </w:r>
      <w:r>
        <w:rPr>
          <w:rFonts w:eastAsia="Calibri"/>
        </w:rPr>
        <w:t>’</w:t>
      </w:r>
      <w:r w:rsidRPr="003B4DA4">
        <w:rPr>
          <w:rFonts w:eastAsia="Calibri"/>
        </w:rPr>
        <w:t>essai PEMS est constituée de véhicules produits par un constructeur et ayant des caractéristiques d</w:t>
      </w:r>
      <w:r>
        <w:rPr>
          <w:rFonts w:eastAsia="Calibri"/>
        </w:rPr>
        <w:t>’</w:t>
      </w:r>
      <w:r w:rsidRPr="003B4DA4">
        <w:rPr>
          <w:rFonts w:eastAsia="Calibri"/>
        </w:rPr>
        <w:t>émissions similaires. Les types de véhicule en ce qui concerne les émissions peuvent être inclus dans une famille d</w:t>
      </w:r>
      <w:r>
        <w:rPr>
          <w:rFonts w:eastAsia="Calibri"/>
        </w:rPr>
        <w:t>’</w:t>
      </w:r>
      <w:r w:rsidRPr="003B4DA4">
        <w:rPr>
          <w:rFonts w:eastAsia="Calibri"/>
        </w:rPr>
        <w:t>essai PEMS uniquement si les véhicules de cette famille sont identiques en ce qui concerne tous les critères administratifs et techniques énumérés ci</w:t>
      </w:r>
      <w:r w:rsidRPr="003B4DA4">
        <w:rPr>
          <w:rFonts w:eastAsia="Calibri"/>
        </w:rPr>
        <w:noBreakHyphen/>
        <w:t>dessous.</w:t>
      </w:r>
    </w:p>
    <w:p w14:paraId="637AC770" w14:textId="77777777" w:rsidR="00492D9F" w:rsidRPr="003B4DA4" w:rsidRDefault="00492D9F" w:rsidP="00492D9F">
      <w:pPr>
        <w:pStyle w:val="SingleTxtG"/>
        <w:keepNext/>
        <w:ind w:left="2268" w:hanging="1134"/>
        <w:jc w:val="left"/>
        <w:rPr>
          <w:rFonts w:eastAsia="Calibri"/>
        </w:rPr>
      </w:pPr>
      <w:r w:rsidRPr="003B4DA4">
        <w:rPr>
          <w:rFonts w:eastAsia="Calibri"/>
        </w:rPr>
        <w:t>6.3.1.1</w:t>
      </w:r>
      <w:r w:rsidRPr="003B4DA4">
        <w:rPr>
          <w:rFonts w:eastAsia="Calibri"/>
        </w:rPr>
        <w:tab/>
        <w:t>Critères administratifs :</w:t>
      </w:r>
    </w:p>
    <w:p w14:paraId="78421131" w14:textId="77777777" w:rsidR="00492D9F" w:rsidRPr="003B4DA4" w:rsidRDefault="00492D9F" w:rsidP="00492D9F">
      <w:pPr>
        <w:pStyle w:val="SingleTxtG"/>
        <w:ind w:left="2835" w:hanging="567"/>
        <w:rPr>
          <w:rFonts w:eastAsia="Calibri"/>
        </w:rPr>
      </w:pPr>
      <w:r w:rsidRPr="003B4DA4">
        <w:rPr>
          <w:rFonts w:eastAsia="Calibri"/>
        </w:rPr>
        <w:t>a)</w:t>
      </w:r>
      <w:r w:rsidRPr="003B4DA4">
        <w:rPr>
          <w:rFonts w:eastAsia="Calibri"/>
        </w:rPr>
        <w:tab/>
        <w:t>L</w:t>
      </w:r>
      <w:r>
        <w:rPr>
          <w:rFonts w:eastAsia="Calibri"/>
        </w:rPr>
        <w:t>’</w:t>
      </w:r>
      <w:r w:rsidRPr="003B4DA4">
        <w:rPr>
          <w:rFonts w:eastAsia="Calibri"/>
        </w:rPr>
        <w:t>autorité compétente qui délivre l</w:t>
      </w:r>
      <w:r>
        <w:rPr>
          <w:rFonts w:eastAsia="Calibri"/>
        </w:rPr>
        <w:t>’</w:t>
      </w:r>
      <w:r w:rsidRPr="003B4DA4">
        <w:rPr>
          <w:rFonts w:eastAsia="Calibri"/>
        </w:rPr>
        <w:t>homologation de type en ce qui concerne les émissions conformément au présent Règlement (ci-après l</w:t>
      </w:r>
      <w:r>
        <w:rPr>
          <w:rFonts w:eastAsia="Calibri"/>
        </w:rPr>
        <w:t>’</w:t>
      </w:r>
      <w:r w:rsidRPr="003B4DA4">
        <w:rPr>
          <w:rFonts w:eastAsia="Calibri"/>
        </w:rPr>
        <w:t>« autorité ») ;</w:t>
      </w:r>
    </w:p>
    <w:p w14:paraId="199A739F" w14:textId="77777777" w:rsidR="00492D9F" w:rsidRPr="003B4DA4" w:rsidRDefault="00492D9F" w:rsidP="00492D9F">
      <w:pPr>
        <w:pStyle w:val="SingleTxtG"/>
        <w:ind w:left="2835" w:hanging="567"/>
        <w:rPr>
          <w:rFonts w:eastAsia="Calibri"/>
        </w:rPr>
      </w:pPr>
      <w:r w:rsidRPr="003B4DA4">
        <w:rPr>
          <w:rFonts w:eastAsia="Calibri"/>
        </w:rPr>
        <w:t>b)</w:t>
      </w:r>
      <w:r w:rsidRPr="003B4DA4">
        <w:rPr>
          <w:rFonts w:eastAsia="Calibri"/>
        </w:rPr>
        <w:tab/>
        <w:t>Le constructeur qui obtient l</w:t>
      </w:r>
      <w:r>
        <w:rPr>
          <w:rFonts w:eastAsia="Calibri"/>
        </w:rPr>
        <w:t>’</w:t>
      </w:r>
      <w:r w:rsidRPr="003B4DA4">
        <w:rPr>
          <w:rFonts w:eastAsia="Calibri"/>
        </w:rPr>
        <w:t>homologation de type en ce qui concerne les émissions conformément au présent Règlement (ci-après le « constructeur »).</w:t>
      </w:r>
    </w:p>
    <w:p w14:paraId="5552671D" w14:textId="77777777" w:rsidR="00492D9F" w:rsidRPr="003B4DA4" w:rsidRDefault="00492D9F" w:rsidP="00492D9F">
      <w:pPr>
        <w:pStyle w:val="SingleTxtG"/>
        <w:keepNext/>
        <w:ind w:left="2268" w:hanging="1134"/>
        <w:jc w:val="left"/>
        <w:rPr>
          <w:rFonts w:eastAsia="Calibri"/>
        </w:rPr>
      </w:pPr>
      <w:r w:rsidRPr="003B4DA4">
        <w:rPr>
          <w:rFonts w:eastAsia="Calibri"/>
        </w:rPr>
        <w:t>6.3.1.2</w:t>
      </w:r>
      <w:r w:rsidRPr="003B4DA4">
        <w:rPr>
          <w:rFonts w:eastAsia="Calibri"/>
        </w:rPr>
        <w:tab/>
        <w:t>Critères techniques :</w:t>
      </w:r>
    </w:p>
    <w:p w14:paraId="554AA0E5" w14:textId="77777777" w:rsidR="00492D9F" w:rsidRPr="003B4DA4" w:rsidRDefault="00492D9F" w:rsidP="00492D9F">
      <w:pPr>
        <w:pStyle w:val="SingleTxtG"/>
        <w:ind w:left="2835" w:hanging="567"/>
        <w:rPr>
          <w:rFonts w:eastAsia="Calibri"/>
          <w:bCs/>
        </w:rPr>
      </w:pPr>
      <w:r w:rsidRPr="003B4DA4">
        <w:rPr>
          <w:rFonts w:eastAsia="Calibri"/>
        </w:rPr>
        <w:t>a)</w:t>
      </w:r>
      <w:r w:rsidRPr="003B4DA4">
        <w:rPr>
          <w:rFonts w:eastAsia="Calibri"/>
        </w:rPr>
        <w:tab/>
        <w:t>Type de propulsion (par exemple moteur à combustion interne, VEH</w:t>
      </w:r>
      <w:r>
        <w:rPr>
          <w:rFonts w:eastAsia="Calibri"/>
        </w:rPr>
        <w:noBreakHyphen/>
      </w:r>
      <w:r w:rsidRPr="003B4DA4">
        <w:rPr>
          <w:rFonts w:eastAsia="Calibri"/>
        </w:rPr>
        <w:t>NRE, VEH-RE) ;</w:t>
      </w:r>
    </w:p>
    <w:p w14:paraId="2B0B5778" w14:textId="77777777" w:rsidR="00492D9F" w:rsidRPr="003B4DA4" w:rsidRDefault="00492D9F" w:rsidP="00492D9F">
      <w:pPr>
        <w:pStyle w:val="SingleTxtG"/>
        <w:ind w:left="2835" w:hanging="567"/>
        <w:rPr>
          <w:rFonts w:eastAsia="Calibri"/>
          <w:bCs/>
        </w:rPr>
      </w:pPr>
      <w:r w:rsidRPr="003B4DA4">
        <w:rPr>
          <w:rFonts w:eastAsia="Calibri"/>
        </w:rPr>
        <w:t>b)</w:t>
      </w:r>
      <w:r w:rsidRPr="003B4DA4">
        <w:rPr>
          <w:rFonts w:eastAsia="Calibri"/>
        </w:rPr>
        <w:tab/>
        <w:t>Type(s) de carburant(s) (par exemple essence, gazole, GPL, GN, …). Les véhicules bicarburant ou polycarburant peuvent être regroupés avec d</w:t>
      </w:r>
      <w:r>
        <w:rPr>
          <w:rFonts w:eastAsia="Calibri"/>
        </w:rPr>
        <w:t>’</w:t>
      </w:r>
      <w:r w:rsidRPr="003B4DA4">
        <w:rPr>
          <w:rFonts w:eastAsia="Calibri"/>
        </w:rPr>
        <w:t>autres véhicules avec lesquels ils ont un carburant en commun ;</w:t>
      </w:r>
    </w:p>
    <w:p w14:paraId="6D276E1C" w14:textId="77777777" w:rsidR="00492D9F" w:rsidRPr="003B4DA4" w:rsidRDefault="00492D9F" w:rsidP="00492D9F">
      <w:pPr>
        <w:pStyle w:val="SingleTxtG"/>
        <w:ind w:left="2835" w:hanging="567"/>
        <w:rPr>
          <w:rFonts w:eastAsia="Calibri"/>
          <w:bCs/>
        </w:rPr>
      </w:pPr>
      <w:r w:rsidRPr="003B4DA4">
        <w:rPr>
          <w:rFonts w:eastAsia="Calibri"/>
        </w:rPr>
        <w:t>c)</w:t>
      </w:r>
      <w:r w:rsidRPr="003B4DA4">
        <w:rPr>
          <w:rFonts w:eastAsia="Calibri"/>
        </w:rPr>
        <w:tab/>
        <w:t>Processus de combustion (par exemple deux temps ou quatre temps) ;</w:t>
      </w:r>
    </w:p>
    <w:p w14:paraId="1CB80802" w14:textId="77777777" w:rsidR="00492D9F" w:rsidRPr="003B4DA4" w:rsidRDefault="00492D9F" w:rsidP="00492D9F">
      <w:pPr>
        <w:pStyle w:val="SingleTxtG"/>
        <w:ind w:left="2835" w:hanging="567"/>
        <w:rPr>
          <w:rFonts w:eastAsia="Calibri"/>
          <w:bCs/>
        </w:rPr>
      </w:pPr>
      <w:r w:rsidRPr="003B4DA4">
        <w:rPr>
          <w:rFonts w:eastAsia="Calibri"/>
        </w:rPr>
        <w:t>d)</w:t>
      </w:r>
      <w:r w:rsidRPr="003B4DA4">
        <w:rPr>
          <w:rFonts w:eastAsia="Calibri"/>
        </w:rPr>
        <w:tab/>
        <w:t>Nombre de cylindres ;</w:t>
      </w:r>
    </w:p>
    <w:p w14:paraId="5B17F47D" w14:textId="77777777" w:rsidR="00492D9F" w:rsidRPr="003B4DA4" w:rsidRDefault="00492D9F" w:rsidP="00492D9F">
      <w:pPr>
        <w:pStyle w:val="SingleTxtG"/>
        <w:ind w:left="2835" w:hanging="567"/>
        <w:rPr>
          <w:rFonts w:eastAsia="Calibri"/>
          <w:bCs/>
        </w:rPr>
      </w:pPr>
      <w:r w:rsidRPr="003B4DA4">
        <w:rPr>
          <w:rFonts w:eastAsia="Calibri"/>
        </w:rPr>
        <w:t>e)</w:t>
      </w:r>
      <w:r w:rsidRPr="003B4DA4">
        <w:rPr>
          <w:rFonts w:eastAsia="Calibri"/>
        </w:rPr>
        <w:tab/>
        <w:t>Configuration du bloc cylindre (par exemple, en ligne, en V, radial, horizontal, ...) ;</w:t>
      </w:r>
    </w:p>
    <w:p w14:paraId="410B4F5A" w14:textId="77777777" w:rsidR="00492D9F" w:rsidRPr="003B4DA4" w:rsidRDefault="00492D9F" w:rsidP="00492D9F">
      <w:pPr>
        <w:pStyle w:val="SingleTxtG"/>
        <w:keepNext/>
        <w:ind w:left="2835" w:hanging="567"/>
        <w:rPr>
          <w:rFonts w:eastAsia="Calibri"/>
          <w:bCs/>
        </w:rPr>
      </w:pPr>
      <w:r w:rsidRPr="003B4DA4">
        <w:rPr>
          <w:rFonts w:eastAsia="Calibri"/>
        </w:rPr>
        <w:lastRenderedPageBreak/>
        <w:t>f)</w:t>
      </w:r>
      <w:r w:rsidRPr="003B4DA4">
        <w:rPr>
          <w:rFonts w:eastAsia="Calibri"/>
        </w:rPr>
        <w:tab/>
        <w:t>Cylindrée</w:t>
      </w:r>
    </w:p>
    <w:p w14:paraId="69F017C5" w14:textId="77777777" w:rsidR="00492D9F" w:rsidRPr="003B4DA4" w:rsidRDefault="00492D9F" w:rsidP="00492D9F">
      <w:pPr>
        <w:pStyle w:val="SingleTxtG"/>
        <w:ind w:left="2835"/>
        <w:rPr>
          <w:rFonts w:eastAsia="Calibri"/>
          <w:bCs/>
        </w:rPr>
      </w:pPr>
      <w:r w:rsidRPr="003B4DA4">
        <w:rPr>
          <w:rFonts w:eastAsia="Calibri"/>
        </w:rPr>
        <w:t xml:space="preserve">Le constructeur doit spécifier une valeur </w:t>
      </w:r>
      <w:proofErr w:type="spellStart"/>
      <w:r w:rsidRPr="003B4DA4">
        <w:rPr>
          <w:rFonts w:eastAsia="Calibri"/>
        </w:rPr>
        <w:t>V_eng_max</w:t>
      </w:r>
      <w:proofErr w:type="spellEnd"/>
      <w:r w:rsidRPr="003B4DA4">
        <w:rPr>
          <w:rFonts w:eastAsia="Calibri"/>
        </w:rPr>
        <w:t xml:space="preserve"> correspondant à la cylindrée maximale de tous les véhicules appartenant à la famille d</w:t>
      </w:r>
      <w:r>
        <w:rPr>
          <w:rFonts w:eastAsia="Calibri"/>
        </w:rPr>
        <w:t>’</w:t>
      </w:r>
      <w:r w:rsidRPr="003B4DA4">
        <w:rPr>
          <w:rFonts w:eastAsia="Calibri"/>
        </w:rPr>
        <w:t>essai PEMS. La cylindrée d</w:t>
      </w:r>
      <w:r>
        <w:rPr>
          <w:rFonts w:eastAsia="Calibri"/>
        </w:rPr>
        <w:t>’</w:t>
      </w:r>
      <w:r w:rsidRPr="003B4DA4">
        <w:rPr>
          <w:rFonts w:eastAsia="Calibri"/>
        </w:rPr>
        <w:t xml:space="preserve">un véhicule donné de la famille ne doit pas être inférieure à </w:t>
      </w:r>
      <w:proofErr w:type="spellStart"/>
      <w:r w:rsidRPr="003B4DA4">
        <w:rPr>
          <w:rFonts w:eastAsia="Calibri"/>
        </w:rPr>
        <w:t>V_eng_max</w:t>
      </w:r>
      <w:proofErr w:type="spellEnd"/>
      <w:r w:rsidRPr="003B4DA4">
        <w:rPr>
          <w:rFonts w:eastAsia="Calibri"/>
        </w:rPr>
        <w:t xml:space="preserve"> de plus de 22 % si </w:t>
      </w:r>
      <w:proofErr w:type="spellStart"/>
      <w:r w:rsidRPr="003B4DA4">
        <w:rPr>
          <w:rFonts w:eastAsia="Calibri"/>
        </w:rPr>
        <w:t>V_eng_max</w:t>
      </w:r>
      <w:proofErr w:type="spellEnd"/>
      <w:r w:rsidRPr="003B4DA4">
        <w:rPr>
          <w:rFonts w:eastAsia="Calibri"/>
        </w:rPr>
        <w:t xml:space="preserve"> ≥ 1 500 cm</w:t>
      </w:r>
      <w:r w:rsidRPr="003B4DA4">
        <w:rPr>
          <w:rFonts w:eastAsia="Calibri"/>
          <w:vertAlign w:val="superscript"/>
        </w:rPr>
        <w:t>3</w:t>
      </w:r>
      <w:r w:rsidRPr="003B4DA4">
        <w:rPr>
          <w:rFonts w:eastAsia="Calibri"/>
        </w:rPr>
        <w:t xml:space="preserve"> et de plus de 32 % si </w:t>
      </w:r>
      <w:proofErr w:type="spellStart"/>
      <w:r w:rsidRPr="003B4DA4">
        <w:rPr>
          <w:rFonts w:eastAsia="Calibri"/>
        </w:rPr>
        <w:t>V_eng_max</w:t>
      </w:r>
      <w:proofErr w:type="spellEnd"/>
      <w:r w:rsidRPr="003B4DA4">
        <w:rPr>
          <w:rFonts w:eastAsia="Calibri"/>
        </w:rPr>
        <w:t xml:space="preserve"> &lt; 1 500 cm</w:t>
      </w:r>
      <w:r w:rsidRPr="003B4DA4">
        <w:rPr>
          <w:rFonts w:eastAsia="Calibri"/>
          <w:vertAlign w:val="superscript"/>
        </w:rPr>
        <w:t>3</w:t>
      </w:r>
      <w:r w:rsidRPr="003B4DA4">
        <w:rPr>
          <w:rFonts w:eastAsia="Calibri"/>
        </w:rPr>
        <w:t> ;</w:t>
      </w:r>
    </w:p>
    <w:p w14:paraId="3ACCC5DF" w14:textId="77777777" w:rsidR="00492D9F" w:rsidRPr="003B4DA4" w:rsidRDefault="00492D9F" w:rsidP="00492D9F">
      <w:pPr>
        <w:pStyle w:val="SingleTxtG"/>
        <w:ind w:left="2835" w:hanging="567"/>
        <w:rPr>
          <w:rFonts w:eastAsia="Calibri"/>
          <w:bCs/>
        </w:rPr>
      </w:pPr>
      <w:r w:rsidRPr="003B4DA4">
        <w:rPr>
          <w:rFonts w:eastAsia="Calibri"/>
        </w:rPr>
        <w:t>g)</w:t>
      </w:r>
      <w:r w:rsidRPr="003B4DA4">
        <w:rPr>
          <w:rFonts w:eastAsia="Calibri"/>
        </w:rPr>
        <w:tab/>
        <w:t>Méthode d</w:t>
      </w:r>
      <w:r>
        <w:rPr>
          <w:rFonts w:eastAsia="Calibri"/>
        </w:rPr>
        <w:t>’</w:t>
      </w:r>
      <w:r w:rsidRPr="003B4DA4">
        <w:rPr>
          <w:rFonts w:eastAsia="Calibri"/>
        </w:rPr>
        <w:t>alimentation du moteur (par exemple, injection indirecte ou directe) ;</w:t>
      </w:r>
    </w:p>
    <w:p w14:paraId="5CCFC5AA" w14:textId="77777777" w:rsidR="00492D9F" w:rsidRPr="003B4DA4" w:rsidRDefault="00492D9F" w:rsidP="00492D9F">
      <w:pPr>
        <w:pStyle w:val="SingleTxtG"/>
        <w:ind w:left="2835" w:hanging="567"/>
        <w:rPr>
          <w:rFonts w:eastAsia="Calibri"/>
          <w:bCs/>
        </w:rPr>
      </w:pPr>
      <w:r w:rsidRPr="003B4DA4">
        <w:rPr>
          <w:rFonts w:eastAsia="Calibri"/>
        </w:rPr>
        <w:t>h)</w:t>
      </w:r>
      <w:r w:rsidRPr="003B4DA4">
        <w:rPr>
          <w:rFonts w:eastAsia="Calibri"/>
        </w:rPr>
        <w:tab/>
        <w:t>Type de système de refroidissement (par exemple, air, eau ou huile) ;</w:t>
      </w:r>
    </w:p>
    <w:p w14:paraId="29DEF9CE" w14:textId="77777777" w:rsidR="00492D9F" w:rsidRPr="003B4DA4" w:rsidRDefault="00492D9F" w:rsidP="00492D9F">
      <w:pPr>
        <w:pStyle w:val="SingleTxtG"/>
        <w:ind w:left="2835" w:hanging="567"/>
        <w:rPr>
          <w:rFonts w:eastAsia="Calibri"/>
          <w:bCs/>
        </w:rPr>
      </w:pPr>
      <w:r w:rsidRPr="003B4DA4">
        <w:rPr>
          <w:rFonts w:eastAsia="Calibri"/>
        </w:rPr>
        <w:t>i)</w:t>
      </w:r>
      <w:r w:rsidRPr="003B4DA4">
        <w:rPr>
          <w:rFonts w:eastAsia="Calibri"/>
        </w:rPr>
        <w:tab/>
        <w:t>Méthode d</w:t>
      </w:r>
      <w:r>
        <w:rPr>
          <w:rFonts w:eastAsia="Calibri"/>
        </w:rPr>
        <w:t>’</w:t>
      </w:r>
      <w:r w:rsidRPr="003B4DA4">
        <w:rPr>
          <w:rFonts w:eastAsia="Calibri"/>
        </w:rPr>
        <w:t>aspiration de l</w:t>
      </w:r>
      <w:r>
        <w:rPr>
          <w:rFonts w:eastAsia="Calibri"/>
        </w:rPr>
        <w:t>’</w:t>
      </w:r>
      <w:r w:rsidRPr="003B4DA4">
        <w:rPr>
          <w:rFonts w:eastAsia="Calibri"/>
        </w:rPr>
        <w:t>air, par exemple aspiration naturelle, suralimentation, type de dispositif de suralimentation (par exemple, turbocompresseur, turbo simple ou multiple, à géométrie variable...) ;</w:t>
      </w:r>
    </w:p>
    <w:p w14:paraId="6A220EA7" w14:textId="77777777" w:rsidR="00492D9F" w:rsidRPr="003B4DA4" w:rsidRDefault="00492D9F" w:rsidP="00492D9F">
      <w:pPr>
        <w:pStyle w:val="SingleTxtG"/>
        <w:ind w:left="2835" w:hanging="567"/>
        <w:rPr>
          <w:rFonts w:eastAsia="Calibri"/>
          <w:bCs/>
        </w:rPr>
      </w:pPr>
      <w:r w:rsidRPr="003B4DA4">
        <w:rPr>
          <w:rFonts w:eastAsia="Calibri"/>
        </w:rPr>
        <w:t>j)</w:t>
      </w:r>
      <w:r w:rsidRPr="003B4DA4">
        <w:rPr>
          <w:rFonts w:eastAsia="Calibri"/>
        </w:rPr>
        <w:tab/>
        <w:t>Types et séquence des composants du système de traitement aval des gaz d</w:t>
      </w:r>
      <w:r>
        <w:rPr>
          <w:rFonts w:eastAsia="Calibri"/>
        </w:rPr>
        <w:t>’</w:t>
      </w:r>
      <w:r w:rsidRPr="003B4DA4">
        <w:rPr>
          <w:rFonts w:eastAsia="Calibri"/>
        </w:rPr>
        <w:t>échappement (par exemple, catalyseur trois voies, catalyseur à oxydation, piège à NO</w:t>
      </w:r>
      <w:r w:rsidRPr="00531654">
        <w:rPr>
          <w:rFonts w:eastAsia="Calibri"/>
          <w:vertAlign w:val="subscript"/>
        </w:rPr>
        <w:t>X</w:t>
      </w:r>
      <w:r w:rsidRPr="003B4DA4">
        <w:rPr>
          <w:rFonts w:eastAsia="Calibri"/>
        </w:rPr>
        <w:t xml:space="preserve"> en mélange pauvre, réduction catalytique sélective (RCS), catalyseur de NO</w:t>
      </w:r>
      <w:r w:rsidRPr="00531654">
        <w:rPr>
          <w:rFonts w:eastAsia="Calibri"/>
          <w:vertAlign w:val="subscript"/>
        </w:rPr>
        <w:t>X</w:t>
      </w:r>
      <w:r w:rsidRPr="003B4DA4">
        <w:rPr>
          <w:rFonts w:eastAsia="Calibri"/>
        </w:rPr>
        <w:t xml:space="preserve"> en mélange pauvre, piège à particules) ;</w:t>
      </w:r>
    </w:p>
    <w:p w14:paraId="37990D10" w14:textId="77777777" w:rsidR="00492D9F" w:rsidRPr="003B4DA4" w:rsidRDefault="00492D9F" w:rsidP="00492D9F">
      <w:pPr>
        <w:pStyle w:val="SingleTxtG"/>
        <w:ind w:left="2835" w:hanging="567"/>
        <w:rPr>
          <w:rFonts w:eastAsia="Calibri"/>
          <w:bCs/>
        </w:rPr>
      </w:pPr>
      <w:r w:rsidRPr="003B4DA4">
        <w:rPr>
          <w:rFonts w:eastAsia="Calibri"/>
        </w:rPr>
        <w:t>k)</w:t>
      </w:r>
      <w:r w:rsidRPr="003B4DA4">
        <w:rPr>
          <w:rFonts w:eastAsia="Calibri"/>
        </w:rPr>
        <w:tab/>
        <w:t>Recyclage des gaz d</w:t>
      </w:r>
      <w:r>
        <w:rPr>
          <w:rFonts w:eastAsia="Calibri"/>
        </w:rPr>
        <w:t>’</w:t>
      </w:r>
      <w:r w:rsidRPr="003B4DA4">
        <w:rPr>
          <w:rFonts w:eastAsia="Calibri"/>
        </w:rPr>
        <w:t>échappement (avec ou sans, interne ou externe, refroidis ou non, basse ou haute pression).</w:t>
      </w:r>
    </w:p>
    <w:p w14:paraId="0596E3FA" w14:textId="77777777" w:rsidR="00492D9F" w:rsidRPr="003B4DA4" w:rsidRDefault="00492D9F" w:rsidP="00492D9F">
      <w:pPr>
        <w:pStyle w:val="SingleTxtG"/>
        <w:keepNext/>
        <w:ind w:left="2268" w:hanging="1134"/>
        <w:jc w:val="left"/>
        <w:rPr>
          <w:rFonts w:eastAsia="Calibri"/>
          <w:bCs/>
        </w:rPr>
      </w:pPr>
      <w:r w:rsidRPr="003B4DA4">
        <w:rPr>
          <w:rFonts w:eastAsia="Calibri"/>
        </w:rPr>
        <w:t>6.3.2</w:t>
      </w:r>
      <w:r w:rsidRPr="003B4DA4">
        <w:rPr>
          <w:rFonts w:eastAsia="Calibri"/>
        </w:rPr>
        <w:tab/>
        <w:t>Autre définition de la famille d</w:t>
      </w:r>
      <w:r>
        <w:rPr>
          <w:rFonts w:eastAsia="Calibri"/>
        </w:rPr>
        <w:t>’</w:t>
      </w:r>
      <w:r w:rsidRPr="003B4DA4">
        <w:rPr>
          <w:rFonts w:eastAsia="Calibri"/>
        </w:rPr>
        <w:t>essai PEMS</w:t>
      </w:r>
    </w:p>
    <w:p w14:paraId="08B4940A" w14:textId="77777777" w:rsidR="00492D9F" w:rsidRPr="003B4DA4" w:rsidRDefault="00492D9F" w:rsidP="00492D9F">
      <w:pPr>
        <w:pStyle w:val="SingleTxtG"/>
        <w:ind w:left="2268"/>
      </w:pPr>
      <w:r w:rsidRPr="003B4DA4">
        <w:t>Plutôt que d</w:t>
      </w:r>
      <w:r>
        <w:t>’</w:t>
      </w:r>
      <w:r w:rsidRPr="003B4DA4">
        <w:t>appliquer les dispositions du paragraphe 6.3.1, le constructeur peut définir une famille d</w:t>
      </w:r>
      <w:r>
        <w:t>’</w:t>
      </w:r>
      <w:r w:rsidRPr="003B4DA4">
        <w:t>essai PEMS identique à un type unique de véhicule en ce qui concerne les émissions ou à une famille WLTP IP unique. Dans ce cas, un seul véhicule de la famille doit être soumis à un essai à chaud ou à froid, au choix de l</w:t>
      </w:r>
      <w:r>
        <w:t>’</w:t>
      </w:r>
      <w:r w:rsidRPr="003B4DA4">
        <w:t>autorité, et il n</w:t>
      </w:r>
      <w:r>
        <w:t>’</w:t>
      </w:r>
      <w:r w:rsidRPr="003B4DA4">
        <w:t>est pas nécessaire de valider la famille d</w:t>
      </w:r>
      <w:r>
        <w:t>’</w:t>
      </w:r>
      <w:r w:rsidRPr="003B4DA4">
        <w:t>essai PEMS comme indiqué au paragraphe 6.4.</w:t>
      </w:r>
    </w:p>
    <w:p w14:paraId="129FE92D" w14:textId="77777777" w:rsidR="00492D9F" w:rsidRPr="003B4DA4" w:rsidRDefault="00492D9F" w:rsidP="00492D9F">
      <w:pPr>
        <w:pStyle w:val="SingleTxtG"/>
        <w:keepNext/>
        <w:ind w:left="2268" w:hanging="1134"/>
        <w:jc w:val="left"/>
        <w:rPr>
          <w:rFonts w:eastAsia="Calibri"/>
        </w:rPr>
      </w:pPr>
      <w:r w:rsidRPr="003B4DA4">
        <w:rPr>
          <w:rFonts w:eastAsia="Calibri"/>
        </w:rPr>
        <w:t>6.4</w:t>
      </w:r>
      <w:r w:rsidRPr="003B4DA4">
        <w:rPr>
          <w:rFonts w:eastAsia="Calibri"/>
        </w:rPr>
        <w:tab/>
        <w:t>Validation d</w:t>
      </w:r>
      <w:r>
        <w:rPr>
          <w:rFonts w:eastAsia="Calibri"/>
        </w:rPr>
        <w:t>’</w:t>
      </w:r>
      <w:r w:rsidRPr="003B4DA4">
        <w:rPr>
          <w:rFonts w:eastAsia="Calibri"/>
        </w:rPr>
        <w:t>une famille d</w:t>
      </w:r>
      <w:r>
        <w:rPr>
          <w:rFonts w:eastAsia="Calibri"/>
        </w:rPr>
        <w:t>’</w:t>
      </w:r>
      <w:r w:rsidRPr="003B4DA4">
        <w:rPr>
          <w:rFonts w:eastAsia="Calibri"/>
        </w:rPr>
        <w:t>essai PEMS</w:t>
      </w:r>
    </w:p>
    <w:p w14:paraId="1BC116E7" w14:textId="77777777" w:rsidR="00492D9F" w:rsidRPr="003B4DA4" w:rsidRDefault="00492D9F" w:rsidP="00492D9F">
      <w:pPr>
        <w:pStyle w:val="SingleTxtG"/>
        <w:keepNext/>
        <w:ind w:left="2268" w:hanging="1134"/>
        <w:jc w:val="left"/>
        <w:rPr>
          <w:rFonts w:eastAsia="Calibri"/>
        </w:rPr>
      </w:pPr>
      <w:r w:rsidRPr="003B4DA4">
        <w:rPr>
          <w:rFonts w:eastAsia="Calibri"/>
        </w:rPr>
        <w:t>6.4.1</w:t>
      </w:r>
      <w:r w:rsidRPr="003B4DA4">
        <w:rPr>
          <w:rFonts w:eastAsia="Calibri"/>
        </w:rPr>
        <w:tab/>
        <w:t>Prescriptions générales pour la validation d</w:t>
      </w:r>
      <w:r>
        <w:rPr>
          <w:rFonts w:eastAsia="Calibri"/>
        </w:rPr>
        <w:t>’</w:t>
      </w:r>
      <w:r w:rsidRPr="003B4DA4">
        <w:rPr>
          <w:rFonts w:eastAsia="Calibri"/>
        </w:rPr>
        <w:t>une famille d</w:t>
      </w:r>
      <w:r>
        <w:rPr>
          <w:rFonts w:eastAsia="Calibri"/>
        </w:rPr>
        <w:t>’</w:t>
      </w:r>
      <w:r w:rsidRPr="003B4DA4">
        <w:rPr>
          <w:rFonts w:eastAsia="Calibri"/>
        </w:rPr>
        <w:t>essai PEMS</w:t>
      </w:r>
    </w:p>
    <w:p w14:paraId="59984E32" w14:textId="77777777" w:rsidR="00492D9F" w:rsidRPr="003B4DA4" w:rsidRDefault="00492D9F" w:rsidP="00492D9F">
      <w:pPr>
        <w:pStyle w:val="SingleTxtG"/>
        <w:ind w:left="2268" w:hanging="1134"/>
        <w:rPr>
          <w:rFonts w:eastAsia="Calibri"/>
        </w:rPr>
      </w:pPr>
      <w:r w:rsidRPr="003B4DA4">
        <w:rPr>
          <w:rFonts w:eastAsia="Calibri"/>
        </w:rPr>
        <w:t>6.4.1.1</w:t>
      </w:r>
      <w:r w:rsidRPr="003B4DA4">
        <w:rPr>
          <w:rFonts w:eastAsia="Calibri"/>
        </w:rPr>
        <w:tab/>
        <w:t>Le constructeur doit présenter un véhicule représentatif de la famille d</w:t>
      </w:r>
      <w:r>
        <w:rPr>
          <w:rFonts w:eastAsia="Calibri"/>
        </w:rPr>
        <w:t>’</w:t>
      </w:r>
      <w:r w:rsidRPr="003B4DA4">
        <w:rPr>
          <w:rFonts w:eastAsia="Calibri"/>
        </w:rPr>
        <w:t>essai PEMS à l</w:t>
      </w:r>
      <w:r>
        <w:rPr>
          <w:rFonts w:eastAsia="Calibri"/>
        </w:rPr>
        <w:t>’</w:t>
      </w:r>
      <w:r w:rsidRPr="003B4DA4">
        <w:rPr>
          <w:rFonts w:eastAsia="Calibri"/>
        </w:rPr>
        <w:t>autorité. Ce véhicule doit faire l</w:t>
      </w:r>
      <w:r>
        <w:rPr>
          <w:rFonts w:eastAsia="Calibri"/>
        </w:rPr>
        <w:t>’</w:t>
      </w:r>
      <w:r w:rsidRPr="003B4DA4">
        <w:rPr>
          <w:rFonts w:eastAsia="Calibri"/>
        </w:rPr>
        <w:t>objet d</w:t>
      </w:r>
      <w:r>
        <w:rPr>
          <w:rFonts w:eastAsia="Calibri"/>
        </w:rPr>
        <w:t>’</w:t>
      </w:r>
      <w:r w:rsidRPr="003B4DA4">
        <w:rPr>
          <w:rFonts w:eastAsia="Calibri"/>
        </w:rPr>
        <w:t>un essai PEMS, réalisé par un service technique, pour démontrer la conformité du véhicule représentatif aux prescriptions du présent Règlement.</w:t>
      </w:r>
    </w:p>
    <w:p w14:paraId="42FCA96F" w14:textId="77777777" w:rsidR="00492D9F" w:rsidRPr="003B4DA4" w:rsidRDefault="00492D9F" w:rsidP="00492D9F">
      <w:pPr>
        <w:pStyle w:val="SingleTxtG"/>
        <w:ind w:left="2268" w:hanging="1134"/>
        <w:rPr>
          <w:rFonts w:eastAsia="Calibri"/>
        </w:rPr>
      </w:pPr>
      <w:r w:rsidRPr="003B4DA4">
        <w:rPr>
          <w:rFonts w:eastAsia="Calibri"/>
        </w:rPr>
        <w:t>6.4.1.2</w:t>
      </w:r>
      <w:r w:rsidRPr="003B4DA4">
        <w:rPr>
          <w:rFonts w:eastAsia="Calibri"/>
        </w:rPr>
        <w:tab/>
        <w:t>L</w:t>
      </w:r>
      <w:r>
        <w:rPr>
          <w:rFonts w:eastAsia="Calibri"/>
        </w:rPr>
        <w:t>’</w:t>
      </w:r>
      <w:r w:rsidRPr="003B4DA4">
        <w:rPr>
          <w:rFonts w:eastAsia="Calibri"/>
        </w:rPr>
        <w:t>autorité doit sélectionner des véhicules supplémentaires conformément aux prescriptions du paragraphe 6.4.3, qui seront soumis à un essai PEMS réalisé par un service technique afin de démontrer la conformité des véhicules sélectionnés aux prescriptions du présent Règlement. Les critères techniques pour la sélection d</w:t>
      </w:r>
      <w:r>
        <w:rPr>
          <w:rFonts w:eastAsia="Calibri"/>
        </w:rPr>
        <w:t>’</w:t>
      </w:r>
      <w:r w:rsidRPr="003B4DA4">
        <w:rPr>
          <w:rFonts w:eastAsia="Calibri"/>
        </w:rPr>
        <w:t>un véhicule supplémentaire conformément au paragraphe 6.4.2 doivent être consignés avec les résultats de l</w:t>
      </w:r>
      <w:r>
        <w:rPr>
          <w:rFonts w:eastAsia="Calibri"/>
        </w:rPr>
        <w:t>’</w:t>
      </w:r>
      <w:r w:rsidRPr="003B4DA4">
        <w:rPr>
          <w:rFonts w:eastAsia="Calibri"/>
        </w:rPr>
        <w:t>essai.</w:t>
      </w:r>
    </w:p>
    <w:p w14:paraId="71FCD5EC" w14:textId="77777777" w:rsidR="00492D9F" w:rsidRPr="003B4DA4" w:rsidRDefault="00492D9F" w:rsidP="00492D9F">
      <w:pPr>
        <w:pStyle w:val="SingleTxtG"/>
        <w:ind w:left="2268" w:hanging="1134"/>
        <w:rPr>
          <w:rFonts w:eastAsia="Calibri"/>
        </w:rPr>
      </w:pPr>
      <w:r w:rsidRPr="003B4DA4">
        <w:rPr>
          <w:rFonts w:eastAsia="Calibri"/>
        </w:rPr>
        <w:t>6.4.1.3</w:t>
      </w:r>
      <w:r w:rsidRPr="003B4DA4">
        <w:rPr>
          <w:rFonts w:eastAsia="Calibri"/>
        </w:rPr>
        <w:tab/>
        <w:t>Avec l</w:t>
      </w:r>
      <w:r>
        <w:rPr>
          <w:rFonts w:eastAsia="Calibri"/>
        </w:rPr>
        <w:t>’</w:t>
      </w:r>
      <w:r w:rsidRPr="003B4DA4">
        <w:rPr>
          <w:rFonts w:eastAsia="Calibri"/>
        </w:rPr>
        <w:t>accord de l</w:t>
      </w:r>
      <w:r>
        <w:rPr>
          <w:rFonts w:eastAsia="Calibri"/>
        </w:rPr>
        <w:t>’</w:t>
      </w:r>
      <w:r w:rsidRPr="003B4DA4">
        <w:rPr>
          <w:rFonts w:eastAsia="Calibri"/>
        </w:rPr>
        <w:t>autorité, un essai PEMS peut également être réalisé par un opérateur différent en présence d</w:t>
      </w:r>
      <w:r>
        <w:rPr>
          <w:rFonts w:eastAsia="Calibri"/>
        </w:rPr>
        <w:t>’</w:t>
      </w:r>
      <w:r w:rsidRPr="003B4DA4">
        <w:rPr>
          <w:rFonts w:eastAsia="Calibri"/>
        </w:rPr>
        <w:t>un service technique, pour autant qu</w:t>
      </w:r>
      <w:r>
        <w:rPr>
          <w:rFonts w:eastAsia="Calibri"/>
        </w:rPr>
        <w:t>’</w:t>
      </w:r>
      <w:r w:rsidRPr="003B4DA4">
        <w:rPr>
          <w:rFonts w:eastAsia="Calibri"/>
        </w:rPr>
        <w:t>au moins les essais prescrits aux paragraphes 6.4.2.2 et 6.4.2.6 et, au total, au moins 50 % des essais PEMS prescrits au paragraphe 6.4.3.7 pour valider la famille d</w:t>
      </w:r>
      <w:r>
        <w:rPr>
          <w:rFonts w:eastAsia="Calibri"/>
        </w:rPr>
        <w:t>’</w:t>
      </w:r>
      <w:r w:rsidRPr="003B4DA4">
        <w:rPr>
          <w:rFonts w:eastAsia="Calibri"/>
        </w:rPr>
        <w:t>essai PEMS soient réalisés par un service technique. Dans ce cas, le service technique reste responsable de l</w:t>
      </w:r>
      <w:r>
        <w:rPr>
          <w:rFonts w:eastAsia="Calibri"/>
        </w:rPr>
        <w:t>’</w:t>
      </w:r>
      <w:r w:rsidRPr="003B4DA4">
        <w:rPr>
          <w:rFonts w:eastAsia="Calibri"/>
        </w:rPr>
        <w:t>exécution correcte de tous les essais PEMS conformément aux prescriptions du présent Règlement.</w:t>
      </w:r>
    </w:p>
    <w:p w14:paraId="0BA7AD55" w14:textId="77777777" w:rsidR="00492D9F" w:rsidRPr="003B4DA4" w:rsidRDefault="00492D9F" w:rsidP="00492D9F">
      <w:pPr>
        <w:pStyle w:val="SingleTxtG"/>
        <w:keepNext/>
        <w:ind w:left="2268" w:hanging="1134"/>
        <w:rPr>
          <w:rFonts w:eastAsia="Calibri"/>
        </w:rPr>
      </w:pPr>
      <w:r w:rsidRPr="003B4DA4">
        <w:rPr>
          <w:rFonts w:eastAsia="Calibri"/>
        </w:rPr>
        <w:t>6.4.1.4</w:t>
      </w:r>
      <w:r w:rsidRPr="003B4DA4">
        <w:rPr>
          <w:rFonts w:eastAsia="Calibri"/>
        </w:rPr>
        <w:tab/>
        <w:t>Les résultats de l</w:t>
      </w:r>
      <w:r>
        <w:rPr>
          <w:rFonts w:eastAsia="Calibri"/>
        </w:rPr>
        <w:t>’</w:t>
      </w:r>
      <w:r w:rsidRPr="003B4DA4">
        <w:rPr>
          <w:rFonts w:eastAsia="Calibri"/>
        </w:rPr>
        <w:t>essai PEMS d</w:t>
      </w:r>
      <w:r>
        <w:rPr>
          <w:rFonts w:eastAsia="Calibri"/>
        </w:rPr>
        <w:t>’</w:t>
      </w:r>
      <w:r w:rsidRPr="003B4DA4">
        <w:rPr>
          <w:rFonts w:eastAsia="Calibri"/>
        </w:rPr>
        <w:t>un véhicule donné peuvent être utilisés pour valider différentes familles d</w:t>
      </w:r>
      <w:r>
        <w:rPr>
          <w:rFonts w:eastAsia="Calibri"/>
        </w:rPr>
        <w:t>’</w:t>
      </w:r>
      <w:r w:rsidRPr="003B4DA4">
        <w:rPr>
          <w:rFonts w:eastAsia="Calibri"/>
        </w:rPr>
        <w:t xml:space="preserve">essai PEMS, dans les conditions suivantes : </w:t>
      </w:r>
    </w:p>
    <w:p w14:paraId="3AB14D40" w14:textId="77777777" w:rsidR="00492D9F" w:rsidRPr="003B4DA4" w:rsidRDefault="00492D9F" w:rsidP="00492D9F">
      <w:pPr>
        <w:pStyle w:val="SingleTxtG"/>
        <w:ind w:left="2835" w:hanging="567"/>
        <w:rPr>
          <w:rFonts w:eastAsia="Calibri"/>
        </w:rPr>
      </w:pPr>
      <w:r w:rsidRPr="003B4DA4">
        <w:rPr>
          <w:rFonts w:eastAsia="Calibri"/>
        </w:rPr>
        <w:t>a)</w:t>
      </w:r>
      <w:r w:rsidRPr="003B4DA4">
        <w:rPr>
          <w:rFonts w:eastAsia="Calibri"/>
        </w:rPr>
        <w:tab/>
        <w:t>Les véhicules compris dans toutes les familles d</w:t>
      </w:r>
      <w:r>
        <w:rPr>
          <w:rFonts w:eastAsia="Calibri"/>
        </w:rPr>
        <w:t>’</w:t>
      </w:r>
      <w:r w:rsidRPr="003B4DA4">
        <w:rPr>
          <w:rFonts w:eastAsia="Calibri"/>
        </w:rPr>
        <w:t xml:space="preserve">essai PEMS à valider sont homologués par une seule et même autorité conformément </w:t>
      </w:r>
      <w:r>
        <w:rPr>
          <w:rFonts w:eastAsia="Calibri"/>
        </w:rPr>
        <w:t xml:space="preserve">au </w:t>
      </w:r>
      <w:r w:rsidRPr="003B4DA4">
        <w:rPr>
          <w:rFonts w:eastAsia="Calibri"/>
        </w:rPr>
        <w:t>présent Règlement et cette autorité accepte que les résultats de l</w:t>
      </w:r>
      <w:r>
        <w:rPr>
          <w:rFonts w:eastAsia="Calibri"/>
        </w:rPr>
        <w:t>’</w:t>
      </w:r>
      <w:r w:rsidRPr="003B4DA4">
        <w:rPr>
          <w:rFonts w:eastAsia="Calibri"/>
        </w:rPr>
        <w:t>essai PEMS du véhicule donné soient utilisés pour valider différentes familles d</w:t>
      </w:r>
      <w:r>
        <w:rPr>
          <w:rFonts w:eastAsia="Calibri"/>
        </w:rPr>
        <w:t>’</w:t>
      </w:r>
      <w:r w:rsidRPr="003B4DA4">
        <w:rPr>
          <w:rFonts w:eastAsia="Calibri"/>
        </w:rPr>
        <w:t>essai PEMS ;</w:t>
      </w:r>
    </w:p>
    <w:p w14:paraId="3EED7302" w14:textId="77777777" w:rsidR="00492D9F" w:rsidRPr="003B4DA4" w:rsidRDefault="00492D9F" w:rsidP="00492D9F">
      <w:pPr>
        <w:pStyle w:val="SingleTxtG"/>
        <w:spacing w:after="100" w:line="238" w:lineRule="atLeast"/>
        <w:ind w:left="2835" w:hanging="567"/>
        <w:rPr>
          <w:rFonts w:eastAsia="Calibri"/>
        </w:rPr>
      </w:pPr>
      <w:r w:rsidRPr="003B4DA4">
        <w:rPr>
          <w:rFonts w:eastAsia="Calibri"/>
        </w:rPr>
        <w:lastRenderedPageBreak/>
        <w:t>b)</w:t>
      </w:r>
      <w:r w:rsidRPr="003B4DA4">
        <w:rPr>
          <w:rFonts w:eastAsia="Calibri"/>
        </w:rPr>
        <w:tab/>
        <w:t>Chaque famille d</w:t>
      </w:r>
      <w:r>
        <w:rPr>
          <w:rFonts w:eastAsia="Calibri"/>
        </w:rPr>
        <w:t>’</w:t>
      </w:r>
      <w:r w:rsidRPr="003B4DA4">
        <w:rPr>
          <w:rFonts w:eastAsia="Calibri"/>
        </w:rPr>
        <w:t xml:space="preserve">essai PEMS à valider comprend un type de véhicule en ce qui concerne les émissions auquel le véhicule donné appartient. </w:t>
      </w:r>
    </w:p>
    <w:p w14:paraId="3661D6A3" w14:textId="77777777" w:rsidR="00492D9F" w:rsidRPr="003B4DA4" w:rsidRDefault="00492D9F" w:rsidP="00492D9F">
      <w:pPr>
        <w:pStyle w:val="SingleTxtG"/>
        <w:spacing w:after="100" w:line="238" w:lineRule="atLeast"/>
        <w:ind w:left="2268" w:hanging="1134"/>
        <w:rPr>
          <w:rFonts w:eastAsia="Calibri"/>
        </w:rPr>
      </w:pPr>
      <w:r w:rsidRPr="003B4DA4">
        <w:rPr>
          <w:rFonts w:eastAsia="Calibri"/>
        </w:rPr>
        <w:t>6.4.2</w:t>
      </w:r>
      <w:r w:rsidRPr="003B4DA4">
        <w:rPr>
          <w:rFonts w:eastAsia="Calibri"/>
        </w:rPr>
        <w:tab/>
        <w:t>Pour chaque validation, on considère que les responsabilités applicables sont assumées par le constructeur des véhicules de la famille concernée, que ce constructeur ait participé ou non à l</w:t>
      </w:r>
      <w:r>
        <w:rPr>
          <w:rFonts w:eastAsia="Calibri"/>
        </w:rPr>
        <w:t>’</w:t>
      </w:r>
      <w:r w:rsidRPr="003B4DA4">
        <w:rPr>
          <w:rFonts w:eastAsia="Calibri"/>
        </w:rPr>
        <w:t>essai PEMS du type de véhicule donné en ce qui concerne les émissions.</w:t>
      </w:r>
    </w:p>
    <w:p w14:paraId="62740CEB" w14:textId="77777777" w:rsidR="00492D9F" w:rsidRPr="003B4DA4" w:rsidRDefault="00492D9F" w:rsidP="00492D9F">
      <w:pPr>
        <w:pStyle w:val="SingleTxtG"/>
        <w:keepNext/>
        <w:spacing w:after="100" w:line="238" w:lineRule="atLeast"/>
        <w:ind w:left="2268" w:hanging="1134"/>
        <w:jc w:val="left"/>
        <w:rPr>
          <w:rFonts w:eastAsia="Calibri"/>
        </w:rPr>
      </w:pPr>
      <w:r w:rsidRPr="003B4DA4">
        <w:rPr>
          <w:rFonts w:eastAsia="Calibri"/>
        </w:rPr>
        <w:t>6.4.3</w:t>
      </w:r>
      <w:r w:rsidRPr="003B4DA4">
        <w:rPr>
          <w:rFonts w:eastAsia="Calibri"/>
        </w:rPr>
        <w:tab/>
        <w:t>Sélection des véhicules soumis à l</w:t>
      </w:r>
      <w:r>
        <w:rPr>
          <w:rFonts w:eastAsia="Calibri"/>
        </w:rPr>
        <w:t>’</w:t>
      </w:r>
      <w:r w:rsidRPr="003B4DA4">
        <w:rPr>
          <w:rFonts w:eastAsia="Calibri"/>
        </w:rPr>
        <w:t xml:space="preserve">essai PEMS lors de la validation </w:t>
      </w:r>
      <w:r w:rsidRPr="003B4DA4">
        <w:rPr>
          <w:rFonts w:eastAsia="Calibri"/>
        </w:rPr>
        <w:br/>
      </w:r>
      <w:r w:rsidRPr="003B4DA4">
        <w:rPr>
          <w:rFonts w:eastAsia="Calibri"/>
          <w:bCs/>
        </w:rPr>
        <w:t>d</w:t>
      </w:r>
      <w:r>
        <w:rPr>
          <w:rFonts w:eastAsia="Calibri"/>
          <w:bCs/>
        </w:rPr>
        <w:t>’</w:t>
      </w:r>
      <w:r w:rsidRPr="003B4DA4">
        <w:rPr>
          <w:rFonts w:eastAsia="Calibri"/>
          <w:bCs/>
        </w:rPr>
        <w:t>une</w:t>
      </w:r>
      <w:r w:rsidRPr="003B4DA4">
        <w:rPr>
          <w:rFonts w:eastAsia="Calibri"/>
        </w:rPr>
        <w:t xml:space="preserve"> famille d</w:t>
      </w:r>
      <w:r>
        <w:rPr>
          <w:rFonts w:eastAsia="Calibri"/>
        </w:rPr>
        <w:t>’</w:t>
      </w:r>
      <w:r w:rsidRPr="003B4DA4">
        <w:rPr>
          <w:rFonts w:eastAsia="Calibri"/>
        </w:rPr>
        <w:t>essai PEMS</w:t>
      </w:r>
    </w:p>
    <w:p w14:paraId="19208E2E" w14:textId="77777777" w:rsidR="00492D9F" w:rsidRPr="003B4DA4" w:rsidRDefault="00492D9F" w:rsidP="00492D9F">
      <w:pPr>
        <w:pStyle w:val="SingleTxtG"/>
        <w:spacing w:after="100" w:line="238" w:lineRule="atLeast"/>
        <w:ind w:left="2268"/>
        <w:rPr>
          <w:rFonts w:eastAsia="Calibri"/>
        </w:rPr>
      </w:pPr>
      <w:r w:rsidRPr="003B4DA4">
        <w:rPr>
          <w:rFonts w:eastAsia="Calibri"/>
        </w:rPr>
        <w:t>Lors de la sélection des véhicules d</w:t>
      </w:r>
      <w:r>
        <w:rPr>
          <w:rFonts w:eastAsia="Calibri"/>
        </w:rPr>
        <w:t>’</w:t>
      </w:r>
      <w:r w:rsidRPr="003B4DA4">
        <w:rPr>
          <w:rFonts w:eastAsia="Calibri"/>
        </w:rPr>
        <w:t>une famille d</w:t>
      </w:r>
      <w:r>
        <w:rPr>
          <w:rFonts w:eastAsia="Calibri"/>
        </w:rPr>
        <w:t>’</w:t>
      </w:r>
      <w:r w:rsidRPr="003B4DA4">
        <w:rPr>
          <w:rFonts w:eastAsia="Calibri"/>
        </w:rPr>
        <w:t>essai PEMS, il faut veiller à ce que les caractéristiques techniques suivantes, pertinentes pour les émissions de référence, soient couvertes par un essai PEMS. Un véhicule donné sélectionné pour l</w:t>
      </w:r>
      <w:r>
        <w:rPr>
          <w:rFonts w:eastAsia="Calibri"/>
        </w:rPr>
        <w:t>’</w:t>
      </w:r>
      <w:r w:rsidRPr="003B4DA4">
        <w:rPr>
          <w:rFonts w:eastAsia="Calibri"/>
        </w:rPr>
        <w:t>essai peut être représentatif pour différentes caractéristiques techniques. Aux fins de la validation d</w:t>
      </w:r>
      <w:r>
        <w:rPr>
          <w:rFonts w:eastAsia="Calibri"/>
        </w:rPr>
        <w:t>’</w:t>
      </w:r>
      <w:r w:rsidRPr="003B4DA4">
        <w:rPr>
          <w:rFonts w:eastAsia="Calibri"/>
        </w:rPr>
        <w:t>une famille d</w:t>
      </w:r>
      <w:r>
        <w:rPr>
          <w:rFonts w:eastAsia="Calibri"/>
        </w:rPr>
        <w:t>’</w:t>
      </w:r>
      <w:r w:rsidRPr="003B4DA4">
        <w:rPr>
          <w:rFonts w:eastAsia="Calibri"/>
        </w:rPr>
        <w:t>essai PEMS, les véhicules soumis à l</w:t>
      </w:r>
      <w:r>
        <w:rPr>
          <w:rFonts w:eastAsia="Calibri"/>
        </w:rPr>
        <w:t>’</w:t>
      </w:r>
      <w:r w:rsidRPr="003B4DA4">
        <w:rPr>
          <w:rFonts w:eastAsia="Calibri"/>
        </w:rPr>
        <w:t>essai PEMS doivent être sélectionnés de la manière suivante :</w:t>
      </w:r>
    </w:p>
    <w:p w14:paraId="10FB4964" w14:textId="77777777" w:rsidR="00492D9F" w:rsidRPr="003B4DA4" w:rsidRDefault="00492D9F" w:rsidP="00492D9F">
      <w:pPr>
        <w:pStyle w:val="SingleTxtG"/>
        <w:spacing w:after="100" w:line="238" w:lineRule="atLeast"/>
        <w:ind w:left="2268" w:hanging="1134"/>
        <w:rPr>
          <w:rFonts w:eastAsia="Calibri"/>
        </w:rPr>
      </w:pPr>
      <w:r w:rsidRPr="003B4DA4">
        <w:rPr>
          <w:rFonts w:eastAsia="Calibri"/>
        </w:rPr>
        <w:t>6.4.3.1</w:t>
      </w:r>
      <w:r w:rsidRPr="003B4DA4">
        <w:rPr>
          <w:rFonts w:eastAsia="Calibri"/>
        </w:rPr>
        <w:tab/>
        <w:t>Pour chaque combinaison de carburants (par exemple essence-GPL, essence</w:t>
      </w:r>
      <w:r w:rsidRPr="003B4DA4">
        <w:rPr>
          <w:rFonts w:eastAsia="Calibri"/>
        </w:rPr>
        <w:noBreakHyphen/>
        <w:t>GN, essence seule) avec laquelle certains véhicules de la famille d</w:t>
      </w:r>
      <w:r>
        <w:rPr>
          <w:rFonts w:eastAsia="Calibri"/>
        </w:rPr>
        <w:t>’</w:t>
      </w:r>
      <w:r w:rsidRPr="003B4DA4">
        <w:rPr>
          <w:rFonts w:eastAsia="Calibri"/>
        </w:rPr>
        <w:t>essai PEMS peuvent fonctionner, au moins un véhicule pouvant fonctionner avec cette combinaison de carburants doit être sélectionné pour l</w:t>
      </w:r>
      <w:r>
        <w:rPr>
          <w:rFonts w:eastAsia="Calibri"/>
        </w:rPr>
        <w:t>’</w:t>
      </w:r>
      <w:r w:rsidRPr="003B4DA4">
        <w:rPr>
          <w:rFonts w:eastAsia="Calibri"/>
        </w:rPr>
        <w:t>essai PEMS.</w:t>
      </w:r>
    </w:p>
    <w:p w14:paraId="133B2A2B" w14:textId="77777777" w:rsidR="00492D9F" w:rsidRPr="003B4DA4" w:rsidRDefault="00492D9F" w:rsidP="00492D9F">
      <w:pPr>
        <w:pStyle w:val="SingleTxtG"/>
        <w:spacing w:after="100" w:line="238" w:lineRule="atLeast"/>
        <w:ind w:left="2268" w:hanging="1134"/>
        <w:rPr>
          <w:rFonts w:eastAsia="Calibri"/>
        </w:rPr>
      </w:pPr>
      <w:r w:rsidRPr="003B4DA4">
        <w:rPr>
          <w:rFonts w:eastAsia="Calibri"/>
        </w:rPr>
        <w:t>6.4.3.2</w:t>
      </w:r>
      <w:r w:rsidRPr="003B4DA4">
        <w:rPr>
          <w:rFonts w:eastAsia="Calibri"/>
        </w:rPr>
        <w:tab/>
        <w:t>Le constructeur doit spécifier une valeur PMR</w:t>
      </w:r>
      <w:r w:rsidRPr="003B4DA4">
        <w:rPr>
          <w:rFonts w:eastAsia="Calibri"/>
          <w:vertAlign w:val="subscript"/>
        </w:rPr>
        <w:t>H</w:t>
      </w:r>
      <w:r w:rsidRPr="003B4DA4">
        <w:rPr>
          <w:rFonts w:eastAsia="Calibri"/>
        </w:rPr>
        <w:t xml:space="preserve"> (rapport puissance/masse le plus élevé de tous les véhicules de la famille d</w:t>
      </w:r>
      <w:r>
        <w:rPr>
          <w:rFonts w:eastAsia="Calibri"/>
        </w:rPr>
        <w:t>’</w:t>
      </w:r>
      <w:r w:rsidRPr="003B4DA4">
        <w:rPr>
          <w:rFonts w:eastAsia="Calibri"/>
        </w:rPr>
        <w:t>essai PEMS) et une valeur PMR</w:t>
      </w:r>
      <w:r w:rsidRPr="003B4DA4">
        <w:rPr>
          <w:rFonts w:eastAsia="Calibri"/>
          <w:vertAlign w:val="subscript"/>
        </w:rPr>
        <w:t>L</w:t>
      </w:r>
      <w:r w:rsidRPr="003B4DA4">
        <w:rPr>
          <w:rFonts w:eastAsia="Calibri"/>
        </w:rPr>
        <w:t xml:space="preserve"> (rapport puissance/masse le plus faible de tous les véhicules de la famille d</w:t>
      </w:r>
      <w:r>
        <w:rPr>
          <w:rFonts w:eastAsia="Calibri"/>
        </w:rPr>
        <w:t>’</w:t>
      </w:r>
      <w:r w:rsidRPr="003B4DA4">
        <w:rPr>
          <w:rFonts w:eastAsia="Calibri"/>
        </w:rPr>
        <w:t>essai PEMS). Au moins une configuration de véhicule représentative de la valeur PMR</w:t>
      </w:r>
      <w:r w:rsidRPr="003B4DA4">
        <w:rPr>
          <w:rFonts w:eastAsia="Calibri"/>
          <w:vertAlign w:val="subscript"/>
        </w:rPr>
        <w:t>H</w:t>
      </w:r>
      <w:r w:rsidRPr="003B4DA4">
        <w:rPr>
          <w:rFonts w:eastAsia="Calibri"/>
        </w:rPr>
        <w:t xml:space="preserve"> spécifiée et une configuration de véhicule représentative de la valeur PMR</w:t>
      </w:r>
      <w:r w:rsidRPr="003B4DA4">
        <w:rPr>
          <w:rFonts w:eastAsia="Calibri"/>
          <w:vertAlign w:val="subscript"/>
        </w:rPr>
        <w:t>L</w:t>
      </w:r>
      <w:r w:rsidRPr="003B4DA4">
        <w:rPr>
          <w:rFonts w:eastAsia="Calibri"/>
        </w:rPr>
        <w:t xml:space="preserve"> spécifiée d</w:t>
      </w:r>
      <w:r>
        <w:rPr>
          <w:rFonts w:eastAsia="Calibri"/>
        </w:rPr>
        <w:t>’</w:t>
      </w:r>
      <w:r w:rsidRPr="003B4DA4">
        <w:rPr>
          <w:rFonts w:eastAsia="Calibri"/>
        </w:rPr>
        <w:t>une famille d</w:t>
      </w:r>
      <w:r>
        <w:rPr>
          <w:rFonts w:eastAsia="Calibri"/>
        </w:rPr>
        <w:t>’</w:t>
      </w:r>
      <w:r w:rsidRPr="003B4DA4">
        <w:rPr>
          <w:rFonts w:eastAsia="Calibri"/>
        </w:rPr>
        <w:t>essai PEMS doivent être sélectionnées pour les essais. Le rapport puissance/masse d</w:t>
      </w:r>
      <w:r>
        <w:rPr>
          <w:rFonts w:eastAsia="Calibri"/>
        </w:rPr>
        <w:t>’</w:t>
      </w:r>
      <w:r w:rsidRPr="003B4DA4">
        <w:rPr>
          <w:rFonts w:eastAsia="Calibri"/>
        </w:rPr>
        <w:t>un véhicule ne doit pas s</w:t>
      </w:r>
      <w:r>
        <w:rPr>
          <w:rFonts w:eastAsia="Calibri"/>
        </w:rPr>
        <w:t>’</w:t>
      </w:r>
      <w:r w:rsidRPr="003B4DA4">
        <w:rPr>
          <w:rFonts w:eastAsia="Calibri"/>
        </w:rPr>
        <w:t>écarter de plus de 5 % de la valeur spécifiée pour PMR</w:t>
      </w:r>
      <w:r w:rsidRPr="003B4DA4">
        <w:rPr>
          <w:rFonts w:eastAsia="Calibri"/>
          <w:vertAlign w:val="subscript"/>
        </w:rPr>
        <w:t>H</w:t>
      </w:r>
      <w:r w:rsidRPr="003B4DA4">
        <w:rPr>
          <w:rFonts w:eastAsia="Calibri"/>
        </w:rPr>
        <w:t xml:space="preserve"> ou PMR</w:t>
      </w:r>
      <w:r w:rsidRPr="003B4DA4">
        <w:rPr>
          <w:rFonts w:eastAsia="Calibri"/>
          <w:vertAlign w:val="subscript"/>
        </w:rPr>
        <w:t>L</w:t>
      </w:r>
      <w:r w:rsidRPr="003B4DA4">
        <w:rPr>
          <w:rFonts w:eastAsia="Calibri"/>
        </w:rPr>
        <w:t xml:space="preserve"> pour que le véhicule puisse être considéré comme représentatif pour cette valeur.</w:t>
      </w:r>
    </w:p>
    <w:p w14:paraId="5FCD66DF" w14:textId="77777777" w:rsidR="00492D9F" w:rsidRPr="003B4DA4" w:rsidRDefault="00492D9F" w:rsidP="00492D9F">
      <w:pPr>
        <w:pStyle w:val="SingleTxtG"/>
        <w:spacing w:after="100" w:line="238" w:lineRule="atLeast"/>
        <w:ind w:left="2268" w:hanging="1134"/>
        <w:rPr>
          <w:rFonts w:eastAsia="Calibri"/>
        </w:rPr>
      </w:pPr>
      <w:r w:rsidRPr="003B4DA4">
        <w:rPr>
          <w:rFonts w:eastAsia="Calibri"/>
        </w:rPr>
        <w:t>6.4.3.3</w:t>
      </w:r>
      <w:r w:rsidRPr="003B4DA4">
        <w:rPr>
          <w:rFonts w:eastAsia="Calibri"/>
        </w:rPr>
        <w:tab/>
        <w:t>Pour chaque type de boîte de vitesse (par exemple, manuelle, automatique, à double embrayage) installé dans les véhicules de la famille d</w:t>
      </w:r>
      <w:r>
        <w:rPr>
          <w:rFonts w:eastAsia="Calibri"/>
        </w:rPr>
        <w:t>’</w:t>
      </w:r>
      <w:r w:rsidRPr="003B4DA4">
        <w:rPr>
          <w:rFonts w:eastAsia="Calibri"/>
        </w:rPr>
        <w:t>essai PEMS, au moins un véhicule doit être sélectionné pour les essais.</w:t>
      </w:r>
    </w:p>
    <w:p w14:paraId="65F05C24" w14:textId="77777777" w:rsidR="00492D9F" w:rsidRPr="003B4DA4" w:rsidRDefault="00492D9F" w:rsidP="00492D9F">
      <w:pPr>
        <w:pStyle w:val="SingleTxtG"/>
        <w:spacing w:after="100" w:line="238" w:lineRule="atLeast"/>
        <w:ind w:left="2268" w:hanging="1134"/>
        <w:rPr>
          <w:rFonts w:eastAsia="Calibri"/>
        </w:rPr>
      </w:pPr>
      <w:r w:rsidRPr="003B4DA4">
        <w:rPr>
          <w:rFonts w:eastAsia="Calibri"/>
        </w:rPr>
        <w:t>6.4.3.4</w:t>
      </w:r>
      <w:r w:rsidRPr="003B4DA4">
        <w:rPr>
          <w:rFonts w:eastAsia="Calibri"/>
        </w:rPr>
        <w:tab/>
        <w:t>Au moins un véhicule par configuration d</w:t>
      </w:r>
      <w:r>
        <w:rPr>
          <w:rFonts w:eastAsia="Calibri"/>
        </w:rPr>
        <w:t>’</w:t>
      </w:r>
      <w:r w:rsidRPr="003B4DA4">
        <w:rPr>
          <w:rFonts w:eastAsia="Calibri"/>
        </w:rPr>
        <w:t>essieux moteurs doit être sélectionné pour les essais si des véhicules de ce type font partie de la famille d</w:t>
      </w:r>
      <w:r>
        <w:rPr>
          <w:rFonts w:eastAsia="Calibri"/>
        </w:rPr>
        <w:t>’</w:t>
      </w:r>
      <w:r w:rsidRPr="003B4DA4">
        <w:rPr>
          <w:rFonts w:eastAsia="Calibri"/>
        </w:rPr>
        <w:t>essai PEMS.</w:t>
      </w:r>
    </w:p>
    <w:p w14:paraId="510BB6D4" w14:textId="77777777" w:rsidR="00492D9F" w:rsidRPr="003B4DA4" w:rsidRDefault="00492D9F" w:rsidP="00492D9F">
      <w:pPr>
        <w:pStyle w:val="SingleTxtG"/>
        <w:spacing w:after="100" w:line="238" w:lineRule="atLeast"/>
        <w:ind w:left="2268" w:hanging="1134"/>
        <w:rPr>
          <w:rFonts w:eastAsia="Calibri"/>
        </w:rPr>
      </w:pPr>
      <w:r w:rsidRPr="003B4DA4">
        <w:rPr>
          <w:rFonts w:eastAsia="Calibri"/>
        </w:rPr>
        <w:t>6.4.3.5</w:t>
      </w:r>
      <w:r w:rsidRPr="003B4DA4">
        <w:rPr>
          <w:rFonts w:eastAsia="Calibri"/>
        </w:rPr>
        <w:tab/>
        <w:t>Pour chaque cylindrée associée à un véhicule de la famille d</w:t>
      </w:r>
      <w:r>
        <w:rPr>
          <w:rFonts w:eastAsia="Calibri"/>
        </w:rPr>
        <w:t>’</w:t>
      </w:r>
      <w:r w:rsidRPr="003B4DA4">
        <w:rPr>
          <w:rFonts w:eastAsia="Calibri"/>
        </w:rPr>
        <w:t>essai PEMS, au moins un véhicule représentatif doit être soumis à l</w:t>
      </w:r>
      <w:r>
        <w:rPr>
          <w:rFonts w:eastAsia="Calibri"/>
        </w:rPr>
        <w:t>’</w:t>
      </w:r>
      <w:r w:rsidRPr="003B4DA4">
        <w:rPr>
          <w:rFonts w:eastAsia="Calibri"/>
        </w:rPr>
        <w:t>essai.</w:t>
      </w:r>
    </w:p>
    <w:p w14:paraId="4971D67B" w14:textId="77777777" w:rsidR="00492D9F" w:rsidRPr="003B4DA4" w:rsidRDefault="00492D9F" w:rsidP="00492D9F">
      <w:pPr>
        <w:pStyle w:val="SingleTxtG"/>
        <w:spacing w:after="100" w:line="238" w:lineRule="atLeast"/>
        <w:ind w:left="2268" w:hanging="1134"/>
        <w:rPr>
          <w:rFonts w:eastAsia="Calibri"/>
        </w:rPr>
      </w:pPr>
      <w:r w:rsidRPr="003B4DA4">
        <w:rPr>
          <w:rFonts w:eastAsia="Calibri"/>
        </w:rPr>
        <w:t>6.4.3.6</w:t>
      </w:r>
      <w:r w:rsidRPr="003B4DA4">
        <w:rPr>
          <w:rFonts w:eastAsia="Calibri"/>
        </w:rPr>
        <w:tab/>
        <w:t>Au moins un véhicule de la famille d</w:t>
      </w:r>
      <w:r>
        <w:rPr>
          <w:rFonts w:eastAsia="Calibri"/>
        </w:rPr>
        <w:t>’</w:t>
      </w:r>
      <w:r w:rsidRPr="003B4DA4">
        <w:rPr>
          <w:rFonts w:eastAsia="Calibri"/>
        </w:rPr>
        <w:t>essai PEMS doit être soumis à l</w:t>
      </w:r>
      <w:r>
        <w:rPr>
          <w:rFonts w:eastAsia="Calibri"/>
        </w:rPr>
        <w:t>’</w:t>
      </w:r>
      <w:r w:rsidRPr="003B4DA4">
        <w:rPr>
          <w:rFonts w:eastAsia="Calibri"/>
        </w:rPr>
        <w:t>essai avec démarrage à chaud.</w:t>
      </w:r>
    </w:p>
    <w:p w14:paraId="2F3E0301" w14:textId="77777777" w:rsidR="00492D9F" w:rsidRPr="003B4DA4" w:rsidRDefault="00492D9F" w:rsidP="00492D9F">
      <w:pPr>
        <w:pStyle w:val="SingleTxtG"/>
        <w:spacing w:after="100" w:line="238" w:lineRule="atLeast"/>
        <w:ind w:left="2268" w:hanging="1134"/>
        <w:rPr>
          <w:rFonts w:eastAsia="Calibri"/>
        </w:rPr>
      </w:pPr>
      <w:r w:rsidRPr="003B4DA4">
        <w:rPr>
          <w:rFonts w:eastAsia="Calibri"/>
        </w:rPr>
        <w:t>6.4.3.7</w:t>
      </w:r>
      <w:r w:rsidRPr="003B4DA4">
        <w:rPr>
          <w:rFonts w:eastAsia="Calibri"/>
        </w:rPr>
        <w:tab/>
        <w:t>Nonobstant les dispositions des paragraphes 6.4.3.1 à 6.4.3.6, au moins le nombre suivant de types de véhicules en ce qui concerne les émissions d</w:t>
      </w:r>
      <w:r>
        <w:rPr>
          <w:rFonts w:eastAsia="Calibri"/>
        </w:rPr>
        <w:t>’</w:t>
      </w:r>
      <w:r w:rsidRPr="003B4DA4">
        <w:rPr>
          <w:rFonts w:eastAsia="Calibri"/>
        </w:rPr>
        <w:t>une famille d</w:t>
      </w:r>
      <w:r>
        <w:rPr>
          <w:rFonts w:eastAsia="Calibri"/>
        </w:rPr>
        <w:t>’</w:t>
      </w:r>
      <w:r w:rsidRPr="003B4DA4">
        <w:rPr>
          <w:rFonts w:eastAsia="Calibri"/>
        </w:rPr>
        <w:t>essai PEMS donnée doivent être sélectionnés pour les essais :</w:t>
      </w:r>
    </w:p>
    <w:tbl>
      <w:tblPr>
        <w:tblW w:w="7370" w:type="dxa"/>
        <w:tblInd w:w="1134" w:type="dxa"/>
        <w:tblLayout w:type="fixed"/>
        <w:tblCellMar>
          <w:left w:w="0" w:type="dxa"/>
          <w:right w:w="0" w:type="dxa"/>
        </w:tblCellMar>
        <w:tblLook w:val="0000" w:firstRow="0" w:lastRow="0" w:firstColumn="0" w:lastColumn="0" w:noHBand="0" w:noVBand="0"/>
      </w:tblPr>
      <w:tblGrid>
        <w:gridCol w:w="2178"/>
        <w:gridCol w:w="2512"/>
        <w:gridCol w:w="2680"/>
      </w:tblGrid>
      <w:tr w:rsidR="00492D9F" w:rsidRPr="002B2D4C" w14:paraId="12D5C193" w14:textId="77777777" w:rsidTr="00825DB6">
        <w:trPr>
          <w:tblHeader/>
        </w:trPr>
        <w:tc>
          <w:tcPr>
            <w:tcW w:w="2178" w:type="dxa"/>
            <w:tcBorders>
              <w:top w:val="single" w:sz="4" w:space="0" w:color="auto"/>
              <w:bottom w:val="single" w:sz="12" w:space="0" w:color="auto"/>
            </w:tcBorders>
            <w:shd w:val="clear" w:color="auto" w:fill="auto"/>
            <w:vAlign w:val="bottom"/>
          </w:tcPr>
          <w:p w14:paraId="7905FA6D" w14:textId="77777777" w:rsidR="00492D9F" w:rsidRPr="002B2D4C" w:rsidRDefault="00492D9F" w:rsidP="00825DB6">
            <w:pPr>
              <w:keepNext/>
              <w:suppressAutoHyphens w:val="0"/>
              <w:spacing w:before="60" w:after="60" w:line="200" w:lineRule="exact"/>
              <w:rPr>
                <w:rFonts w:eastAsia="SimSun"/>
                <w:i/>
                <w:sz w:val="16"/>
              </w:rPr>
            </w:pPr>
            <w:r w:rsidRPr="002B2D4C">
              <w:rPr>
                <w:i/>
                <w:sz w:val="16"/>
              </w:rPr>
              <w:t>Nombre de types de véhicule en ce qui concerne les émissions (N) dans une famille d</w:t>
            </w:r>
            <w:r>
              <w:rPr>
                <w:i/>
                <w:sz w:val="16"/>
              </w:rPr>
              <w:t>’</w:t>
            </w:r>
            <w:r w:rsidRPr="002B2D4C">
              <w:rPr>
                <w:i/>
                <w:sz w:val="16"/>
              </w:rPr>
              <w:t>essai PEMS</w:t>
            </w:r>
          </w:p>
        </w:tc>
        <w:tc>
          <w:tcPr>
            <w:tcW w:w="2512" w:type="dxa"/>
            <w:tcBorders>
              <w:top w:val="single" w:sz="4" w:space="0" w:color="auto"/>
              <w:bottom w:val="single" w:sz="12" w:space="0" w:color="auto"/>
            </w:tcBorders>
            <w:shd w:val="clear" w:color="auto" w:fill="auto"/>
            <w:vAlign w:val="bottom"/>
          </w:tcPr>
          <w:p w14:paraId="75652938" w14:textId="77777777" w:rsidR="00492D9F" w:rsidRPr="002B2D4C" w:rsidRDefault="00492D9F" w:rsidP="00825DB6">
            <w:pPr>
              <w:keepNext/>
              <w:suppressAutoHyphens w:val="0"/>
              <w:spacing w:before="60" w:after="60" w:line="200" w:lineRule="exact"/>
              <w:ind w:left="57"/>
              <w:rPr>
                <w:rFonts w:eastAsia="SimSun"/>
                <w:i/>
                <w:sz w:val="16"/>
              </w:rPr>
            </w:pPr>
            <w:r w:rsidRPr="002B2D4C">
              <w:rPr>
                <w:i/>
                <w:sz w:val="16"/>
              </w:rPr>
              <w:t>Nombre minimal de types de véhicule en ce qui concerne les émissions à sélectionner pour les essais PEMS avec démarrage à froid (NT)</w:t>
            </w:r>
          </w:p>
        </w:tc>
        <w:tc>
          <w:tcPr>
            <w:tcW w:w="2680" w:type="dxa"/>
            <w:tcBorders>
              <w:top w:val="single" w:sz="4" w:space="0" w:color="auto"/>
              <w:bottom w:val="single" w:sz="12" w:space="0" w:color="auto"/>
            </w:tcBorders>
            <w:shd w:val="clear" w:color="auto" w:fill="auto"/>
            <w:vAlign w:val="bottom"/>
          </w:tcPr>
          <w:p w14:paraId="44EB52D6" w14:textId="77777777" w:rsidR="00492D9F" w:rsidRPr="002B2D4C" w:rsidRDefault="00492D9F" w:rsidP="00825DB6">
            <w:pPr>
              <w:keepNext/>
              <w:suppressAutoHyphens w:val="0"/>
              <w:spacing w:before="60" w:after="60" w:line="200" w:lineRule="exact"/>
              <w:ind w:left="57"/>
              <w:rPr>
                <w:rFonts w:eastAsia="SimSun"/>
                <w:i/>
                <w:sz w:val="16"/>
              </w:rPr>
            </w:pPr>
            <w:r w:rsidRPr="002B2D4C">
              <w:rPr>
                <w:i/>
                <w:sz w:val="16"/>
              </w:rPr>
              <w:t xml:space="preserve">Nombre minimal de types de véhicule en ce qui concerne les émissions à sélectionner pour les essais PEMS avec démarrage à chaud </w:t>
            </w:r>
          </w:p>
        </w:tc>
      </w:tr>
      <w:tr w:rsidR="00492D9F" w:rsidRPr="002B2D4C" w14:paraId="16831B62" w14:textId="77777777" w:rsidTr="00825DB6">
        <w:tc>
          <w:tcPr>
            <w:tcW w:w="2178" w:type="dxa"/>
            <w:tcBorders>
              <w:top w:val="single" w:sz="12" w:space="0" w:color="auto"/>
            </w:tcBorders>
            <w:shd w:val="clear" w:color="auto" w:fill="auto"/>
          </w:tcPr>
          <w:p w14:paraId="2D6FD21C" w14:textId="77777777" w:rsidR="00492D9F" w:rsidRPr="002B2D4C" w:rsidRDefault="00492D9F" w:rsidP="00825DB6">
            <w:pPr>
              <w:keepNext/>
              <w:suppressAutoHyphens w:val="0"/>
              <w:spacing w:before="32" w:after="32" w:line="220" w:lineRule="exact"/>
              <w:rPr>
                <w:rFonts w:eastAsia="SimSun"/>
                <w:sz w:val="18"/>
              </w:rPr>
            </w:pPr>
            <w:r w:rsidRPr="002B2D4C">
              <w:rPr>
                <w:sz w:val="18"/>
              </w:rPr>
              <w:t>1</w:t>
            </w:r>
          </w:p>
        </w:tc>
        <w:tc>
          <w:tcPr>
            <w:tcW w:w="2512" w:type="dxa"/>
            <w:tcBorders>
              <w:top w:val="single" w:sz="12" w:space="0" w:color="auto"/>
            </w:tcBorders>
            <w:shd w:val="clear" w:color="auto" w:fill="auto"/>
            <w:vAlign w:val="bottom"/>
          </w:tcPr>
          <w:p w14:paraId="35DC4E5F" w14:textId="77777777" w:rsidR="00492D9F" w:rsidRPr="002B2D4C" w:rsidRDefault="00492D9F" w:rsidP="00825DB6">
            <w:pPr>
              <w:keepNext/>
              <w:suppressAutoHyphens w:val="0"/>
              <w:spacing w:before="32" w:after="32" w:line="220" w:lineRule="exact"/>
              <w:ind w:left="57"/>
              <w:rPr>
                <w:rFonts w:eastAsia="SimSun"/>
                <w:sz w:val="18"/>
              </w:rPr>
            </w:pPr>
            <w:r w:rsidRPr="002B2D4C">
              <w:rPr>
                <w:sz w:val="18"/>
              </w:rPr>
              <w:t>1</w:t>
            </w:r>
          </w:p>
        </w:tc>
        <w:tc>
          <w:tcPr>
            <w:tcW w:w="2680" w:type="dxa"/>
            <w:tcBorders>
              <w:top w:val="single" w:sz="12" w:space="0" w:color="auto"/>
            </w:tcBorders>
            <w:shd w:val="clear" w:color="auto" w:fill="auto"/>
            <w:vAlign w:val="bottom"/>
          </w:tcPr>
          <w:p w14:paraId="5FB74FF4" w14:textId="77777777" w:rsidR="00492D9F" w:rsidRPr="002B2D4C" w:rsidRDefault="00492D9F" w:rsidP="00825DB6">
            <w:pPr>
              <w:keepNext/>
              <w:suppressAutoHyphens w:val="0"/>
              <w:spacing w:before="32" w:after="32" w:line="220" w:lineRule="exact"/>
              <w:ind w:left="57"/>
              <w:rPr>
                <w:rFonts w:eastAsia="SimSun"/>
                <w:sz w:val="18"/>
              </w:rPr>
            </w:pPr>
            <w:r w:rsidRPr="002B2D4C">
              <w:rPr>
                <w:sz w:val="18"/>
              </w:rPr>
              <w:t>1</w:t>
            </w:r>
            <w:r w:rsidRPr="00C06A08">
              <w:rPr>
                <w:i/>
                <w:iCs/>
                <w:sz w:val="16"/>
                <w:szCs w:val="16"/>
                <w:vertAlign w:val="superscript"/>
              </w:rPr>
              <w:t>2)</w:t>
            </w:r>
          </w:p>
        </w:tc>
      </w:tr>
      <w:tr w:rsidR="00492D9F" w:rsidRPr="002B2D4C" w14:paraId="7D844EC8" w14:textId="77777777" w:rsidTr="00825DB6">
        <w:tc>
          <w:tcPr>
            <w:tcW w:w="2178" w:type="dxa"/>
            <w:shd w:val="clear" w:color="auto" w:fill="auto"/>
          </w:tcPr>
          <w:p w14:paraId="3EBE4CFA" w14:textId="77777777" w:rsidR="00492D9F" w:rsidRPr="002B2D4C" w:rsidRDefault="00492D9F" w:rsidP="00825DB6">
            <w:pPr>
              <w:keepNext/>
              <w:suppressAutoHyphens w:val="0"/>
              <w:spacing w:before="32" w:after="32" w:line="220" w:lineRule="exact"/>
              <w:rPr>
                <w:rFonts w:eastAsia="SimSun"/>
                <w:sz w:val="18"/>
              </w:rPr>
            </w:pPr>
            <w:r w:rsidRPr="002B2D4C">
              <w:rPr>
                <w:sz w:val="18"/>
              </w:rPr>
              <w:t>De 2 à 4</w:t>
            </w:r>
          </w:p>
        </w:tc>
        <w:tc>
          <w:tcPr>
            <w:tcW w:w="2512" w:type="dxa"/>
            <w:shd w:val="clear" w:color="auto" w:fill="auto"/>
            <w:vAlign w:val="bottom"/>
          </w:tcPr>
          <w:p w14:paraId="259BEC83" w14:textId="77777777" w:rsidR="00492D9F" w:rsidRPr="002B2D4C" w:rsidRDefault="00492D9F" w:rsidP="00825DB6">
            <w:pPr>
              <w:keepNext/>
              <w:suppressAutoHyphens w:val="0"/>
              <w:spacing w:before="32" w:after="32" w:line="220" w:lineRule="exact"/>
              <w:ind w:left="57"/>
              <w:rPr>
                <w:rFonts w:eastAsia="SimSun"/>
                <w:sz w:val="18"/>
              </w:rPr>
            </w:pPr>
            <w:r w:rsidRPr="002B2D4C">
              <w:rPr>
                <w:sz w:val="18"/>
              </w:rPr>
              <w:t>2</w:t>
            </w:r>
          </w:p>
        </w:tc>
        <w:tc>
          <w:tcPr>
            <w:tcW w:w="2680" w:type="dxa"/>
            <w:shd w:val="clear" w:color="auto" w:fill="auto"/>
            <w:vAlign w:val="bottom"/>
          </w:tcPr>
          <w:p w14:paraId="69CD2153" w14:textId="77777777" w:rsidR="00492D9F" w:rsidRPr="002B2D4C" w:rsidRDefault="00492D9F" w:rsidP="00825DB6">
            <w:pPr>
              <w:keepNext/>
              <w:suppressAutoHyphens w:val="0"/>
              <w:spacing w:before="32" w:after="32" w:line="220" w:lineRule="exact"/>
              <w:ind w:left="57"/>
              <w:rPr>
                <w:rFonts w:eastAsia="SimSun"/>
                <w:sz w:val="18"/>
              </w:rPr>
            </w:pPr>
            <w:r w:rsidRPr="002B2D4C">
              <w:rPr>
                <w:sz w:val="18"/>
              </w:rPr>
              <w:t>1</w:t>
            </w:r>
          </w:p>
        </w:tc>
      </w:tr>
      <w:tr w:rsidR="00492D9F" w:rsidRPr="002B2D4C" w14:paraId="0E86C83A" w14:textId="77777777" w:rsidTr="00825DB6">
        <w:tc>
          <w:tcPr>
            <w:tcW w:w="2178" w:type="dxa"/>
            <w:shd w:val="clear" w:color="auto" w:fill="auto"/>
          </w:tcPr>
          <w:p w14:paraId="57CF427F" w14:textId="77777777" w:rsidR="00492D9F" w:rsidRPr="002B2D4C" w:rsidRDefault="00492D9F" w:rsidP="00825DB6">
            <w:pPr>
              <w:keepNext/>
              <w:suppressAutoHyphens w:val="0"/>
              <w:spacing w:before="32" w:after="32" w:line="220" w:lineRule="exact"/>
              <w:rPr>
                <w:rFonts w:eastAsia="SimSun"/>
                <w:sz w:val="18"/>
              </w:rPr>
            </w:pPr>
            <w:r w:rsidRPr="002B2D4C">
              <w:rPr>
                <w:sz w:val="18"/>
              </w:rPr>
              <w:t>De 5 à 7</w:t>
            </w:r>
          </w:p>
        </w:tc>
        <w:tc>
          <w:tcPr>
            <w:tcW w:w="2512" w:type="dxa"/>
            <w:shd w:val="clear" w:color="auto" w:fill="auto"/>
            <w:vAlign w:val="bottom"/>
          </w:tcPr>
          <w:p w14:paraId="4536D515" w14:textId="77777777" w:rsidR="00492D9F" w:rsidRPr="002B2D4C" w:rsidRDefault="00492D9F" w:rsidP="00825DB6">
            <w:pPr>
              <w:keepNext/>
              <w:suppressAutoHyphens w:val="0"/>
              <w:spacing w:before="32" w:after="32" w:line="220" w:lineRule="exact"/>
              <w:ind w:left="57"/>
              <w:rPr>
                <w:rFonts w:eastAsia="SimSun"/>
                <w:sz w:val="18"/>
              </w:rPr>
            </w:pPr>
            <w:r w:rsidRPr="002B2D4C">
              <w:rPr>
                <w:sz w:val="18"/>
              </w:rPr>
              <w:t>3</w:t>
            </w:r>
          </w:p>
        </w:tc>
        <w:tc>
          <w:tcPr>
            <w:tcW w:w="2680" w:type="dxa"/>
            <w:shd w:val="clear" w:color="auto" w:fill="auto"/>
            <w:vAlign w:val="bottom"/>
          </w:tcPr>
          <w:p w14:paraId="63996363" w14:textId="77777777" w:rsidR="00492D9F" w:rsidRPr="002B2D4C" w:rsidRDefault="00492D9F" w:rsidP="00825DB6">
            <w:pPr>
              <w:keepNext/>
              <w:suppressAutoHyphens w:val="0"/>
              <w:spacing w:before="32" w:after="32" w:line="220" w:lineRule="exact"/>
              <w:ind w:left="57"/>
              <w:rPr>
                <w:rFonts w:eastAsia="SimSun"/>
                <w:sz w:val="18"/>
              </w:rPr>
            </w:pPr>
            <w:r w:rsidRPr="002B2D4C">
              <w:rPr>
                <w:sz w:val="18"/>
              </w:rPr>
              <w:t>1</w:t>
            </w:r>
          </w:p>
        </w:tc>
      </w:tr>
      <w:tr w:rsidR="00492D9F" w:rsidRPr="002B2D4C" w14:paraId="46569573" w14:textId="77777777" w:rsidTr="00825DB6">
        <w:tc>
          <w:tcPr>
            <w:tcW w:w="2178" w:type="dxa"/>
            <w:shd w:val="clear" w:color="auto" w:fill="auto"/>
          </w:tcPr>
          <w:p w14:paraId="63BC04D4" w14:textId="77777777" w:rsidR="00492D9F" w:rsidRPr="002B2D4C" w:rsidRDefault="00492D9F" w:rsidP="00825DB6">
            <w:pPr>
              <w:keepNext/>
              <w:suppressAutoHyphens w:val="0"/>
              <w:spacing w:before="32" w:after="32" w:line="220" w:lineRule="exact"/>
              <w:rPr>
                <w:rFonts w:eastAsia="SimSun"/>
                <w:sz w:val="18"/>
              </w:rPr>
            </w:pPr>
            <w:r w:rsidRPr="002B2D4C">
              <w:rPr>
                <w:sz w:val="18"/>
              </w:rPr>
              <w:t>De 8 à 10</w:t>
            </w:r>
          </w:p>
        </w:tc>
        <w:tc>
          <w:tcPr>
            <w:tcW w:w="2512" w:type="dxa"/>
            <w:shd w:val="clear" w:color="auto" w:fill="auto"/>
            <w:vAlign w:val="bottom"/>
          </w:tcPr>
          <w:p w14:paraId="3F1215DA" w14:textId="77777777" w:rsidR="00492D9F" w:rsidRPr="002B2D4C" w:rsidRDefault="00492D9F" w:rsidP="00825DB6">
            <w:pPr>
              <w:keepNext/>
              <w:suppressAutoHyphens w:val="0"/>
              <w:spacing w:before="32" w:after="32" w:line="220" w:lineRule="exact"/>
              <w:ind w:left="57"/>
              <w:rPr>
                <w:rFonts w:eastAsia="SimSun"/>
                <w:sz w:val="18"/>
              </w:rPr>
            </w:pPr>
            <w:r w:rsidRPr="002B2D4C">
              <w:rPr>
                <w:sz w:val="18"/>
              </w:rPr>
              <w:t>4</w:t>
            </w:r>
          </w:p>
        </w:tc>
        <w:tc>
          <w:tcPr>
            <w:tcW w:w="2680" w:type="dxa"/>
            <w:shd w:val="clear" w:color="auto" w:fill="auto"/>
            <w:vAlign w:val="bottom"/>
          </w:tcPr>
          <w:p w14:paraId="33DD280F" w14:textId="77777777" w:rsidR="00492D9F" w:rsidRPr="002B2D4C" w:rsidRDefault="00492D9F" w:rsidP="00825DB6">
            <w:pPr>
              <w:keepNext/>
              <w:suppressAutoHyphens w:val="0"/>
              <w:spacing w:before="32" w:after="32" w:line="220" w:lineRule="exact"/>
              <w:ind w:left="57"/>
              <w:rPr>
                <w:rFonts w:eastAsia="SimSun"/>
                <w:sz w:val="18"/>
              </w:rPr>
            </w:pPr>
            <w:r w:rsidRPr="002B2D4C">
              <w:rPr>
                <w:sz w:val="18"/>
              </w:rPr>
              <w:t>1</w:t>
            </w:r>
          </w:p>
        </w:tc>
      </w:tr>
      <w:tr w:rsidR="00492D9F" w:rsidRPr="002B2D4C" w14:paraId="0EEDECD1" w14:textId="77777777" w:rsidTr="00825DB6">
        <w:tc>
          <w:tcPr>
            <w:tcW w:w="2178" w:type="dxa"/>
            <w:shd w:val="clear" w:color="auto" w:fill="auto"/>
          </w:tcPr>
          <w:p w14:paraId="02B039FE" w14:textId="77777777" w:rsidR="00492D9F" w:rsidRPr="002B2D4C" w:rsidRDefault="00492D9F" w:rsidP="00825DB6">
            <w:pPr>
              <w:keepNext/>
              <w:suppressAutoHyphens w:val="0"/>
              <w:spacing w:before="32" w:after="32" w:line="220" w:lineRule="exact"/>
              <w:rPr>
                <w:rFonts w:eastAsia="SimSun"/>
                <w:sz w:val="18"/>
              </w:rPr>
            </w:pPr>
            <w:r w:rsidRPr="002B2D4C">
              <w:rPr>
                <w:sz w:val="18"/>
              </w:rPr>
              <w:t>De 11 à 49</w:t>
            </w:r>
          </w:p>
        </w:tc>
        <w:tc>
          <w:tcPr>
            <w:tcW w:w="2512" w:type="dxa"/>
            <w:shd w:val="clear" w:color="auto" w:fill="auto"/>
            <w:vAlign w:val="bottom"/>
          </w:tcPr>
          <w:p w14:paraId="3DAD7740" w14:textId="77777777" w:rsidR="00492D9F" w:rsidRPr="002B2D4C" w:rsidRDefault="00492D9F" w:rsidP="00825DB6">
            <w:pPr>
              <w:keepNext/>
              <w:suppressAutoHyphens w:val="0"/>
              <w:spacing w:before="32" w:after="32" w:line="220" w:lineRule="exact"/>
              <w:ind w:left="57"/>
              <w:rPr>
                <w:rFonts w:eastAsia="SimSun"/>
                <w:sz w:val="18"/>
              </w:rPr>
            </w:pPr>
            <w:r w:rsidRPr="002B2D4C">
              <w:rPr>
                <w:sz w:val="18"/>
              </w:rPr>
              <w:t>NT = 3 + 0,1 x N</w:t>
            </w:r>
            <w:r w:rsidRPr="00C06A08">
              <w:rPr>
                <w:i/>
                <w:iCs/>
                <w:sz w:val="16"/>
                <w:szCs w:val="16"/>
                <w:vertAlign w:val="superscript"/>
              </w:rPr>
              <w:t>1)</w:t>
            </w:r>
          </w:p>
        </w:tc>
        <w:tc>
          <w:tcPr>
            <w:tcW w:w="2680" w:type="dxa"/>
            <w:shd w:val="clear" w:color="auto" w:fill="auto"/>
            <w:vAlign w:val="bottom"/>
          </w:tcPr>
          <w:p w14:paraId="42C4B203" w14:textId="77777777" w:rsidR="00492D9F" w:rsidRPr="002B2D4C" w:rsidRDefault="00492D9F" w:rsidP="00825DB6">
            <w:pPr>
              <w:keepNext/>
              <w:suppressAutoHyphens w:val="0"/>
              <w:spacing w:before="32" w:after="32" w:line="220" w:lineRule="exact"/>
              <w:ind w:left="57"/>
              <w:rPr>
                <w:rFonts w:eastAsia="SimSun"/>
                <w:sz w:val="18"/>
              </w:rPr>
            </w:pPr>
            <w:r w:rsidRPr="002B2D4C">
              <w:rPr>
                <w:sz w:val="18"/>
              </w:rPr>
              <w:t>2</w:t>
            </w:r>
          </w:p>
        </w:tc>
      </w:tr>
      <w:tr w:rsidR="00492D9F" w:rsidRPr="002B2D4C" w14:paraId="34E31644" w14:textId="77777777" w:rsidTr="00825DB6">
        <w:tc>
          <w:tcPr>
            <w:tcW w:w="2178" w:type="dxa"/>
            <w:tcBorders>
              <w:bottom w:val="single" w:sz="12" w:space="0" w:color="auto"/>
            </w:tcBorders>
            <w:shd w:val="clear" w:color="auto" w:fill="auto"/>
          </w:tcPr>
          <w:p w14:paraId="58A2CB97" w14:textId="77777777" w:rsidR="00492D9F" w:rsidRPr="002B2D4C" w:rsidRDefault="00492D9F" w:rsidP="00825DB6">
            <w:pPr>
              <w:keepNext/>
              <w:suppressAutoHyphens w:val="0"/>
              <w:spacing w:before="32" w:after="32" w:line="220" w:lineRule="exact"/>
              <w:rPr>
                <w:rFonts w:eastAsia="SimSun"/>
                <w:sz w:val="18"/>
              </w:rPr>
            </w:pPr>
            <w:r w:rsidRPr="002B2D4C">
              <w:rPr>
                <w:sz w:val="18"/>
              </w:rPr>
              <w:t>Plus de 49</w:t>
            </w:r>
          </w:p>
        </w:tc>
        <w:tc>
          <w:tcPr>
            <w:tcW w:w="2512" w:type="dxa"/>
            <w:tcBorders>
              <w:bottom w:val="single" w:sz="12" w:space="0" w:color="auto"/>
            </w:tcBorders>
            <w:shd w:val="clear" w:color="auto" w:fill="auto"/>
            <w:vAlign w:val="bottom"/>
          </w:tcPr>
          <w:p w14:paraId="78694C80" w14:textId="77777777" w:rsidR="00492D9F" w:rsidRPr="002B2D4C" w:rsidRDefault="00492D9F" w:rsidP="00825DB6">
            <w:pPr>
              <w:keepNext/>
              <w:suppressAutoHyphens w:val="0"/>
              <w:spacing w:before="32" w:after="32" w:line="220" w:lineRule="exact"/>
              <w:ind w:left="57"/>
              <w:rPr>
                <w:rFonts w:eastAsia="SimSun"/>
                <w:sz w:val="18"/>
              </w:rPr>
            </w:pPr>
            <w:r w:rsidRPr="002B2D4C">
              <w:rPr>
                <w:sz w:val="18"/>
              </w:rPr>
              <w:t>NT = 0,15 x N</w:t>
            </w:r>
            <w:r w:rsidRPr="00C06A08">
              <w:rPr>
                <w:i/>
                <w:iCs/>
                <w:sz w:val="16"/>
                <w:szCs w:val="16"/>
                <w:vertAlign w:val="superscript"/>
              </w:rPr>
              <w:t>1)</w:t>
            </w:r>
          </w:p>
        </w:tc>
        <w:tc>
          <w:tcPr>
            <w:tcW w:w="2680" w:type="dxa"/>
            <w:tcBorders>
              <w:bottom w:val="single" w:sz="12" w:space="0" w:color="auto"/>
            </w:tcBorders>
            <w:shd w:val="clear" w:color="auto" w:fill="auto"/>
            <w:vAlign w:val="bottom"/>
          </w:tcPr>
          <w:p w14:paraId="7AA8B2DF" w14:textId="77777777" w:rsidR="00492D9F" w:rsidRPr="002B2D4C" w:rsidRDefault="00492D9F" w:rsidP="00825DB6">
            <w:pPr>
              <w:keepNext/>
              <w:suppressAutoHyphens w:val="0"/>
              <w:spacing w:before="32" w:after="32" w:line="220" w:lineRule="exact"/>
              <w:ind w:left="57"/>
              <w:rPr>
                <w:rFonts w:eastAsia="SimSun"/>
                <w:sz w:val="18"/>
              </w:rPr>
            </w:pPr>
            <w:r w:rsidRPr="002B2D4C">
              <w:rPr>
                <w:sz w:val="18"/>
              </w:rPr>
              <w:t>3</w:t>
            </w:r>
          </w:p>
        </w:tc>
      </w:tr>
    </w:tbl>
    <w:p w14:paraId="06D9EEEC" w14:textId="77777777" w:rsidR="00492D9F" w:rsidRPr="00C06A08" w:rsidRDefault="00492D9F" w:rsidP="00492D9F">
      <w:pPr>
        <w:pStyle w:val="SingleTxtG"/>
        <w:keepNext/>
        <w:spacing w:before="80" w:after="0" w:line="220" w:lineRule="atLeast"/>
        <w:ind w:firstLine="170"/>
        <w:jc w:val="left"/>
        <w:rPr>
          <w:sz w:val="18"/>
          <w:szCs w:val="18"/>
        </w:rPr>
      </w:pPr>
      <w:r w:rsidRPr="00C06A08">
        <w:rPr>
          <w:i/>
          <w:iCs/>
          <w:sz w:val="18"/>
          <w:szCs w:val="18"/>
          <w:vertAlign w:val="superscript"/>
        </w:rPr>
        <w:t>1)</w:t>
      </w:r>
      <w:r>
        <w:rPr>
          <w:sz w:val="18"/>
          <w:szCs w:val="18"/>
        </w:rPr>
        <w:t xml:space="preserve">  </w:t>
      </w:r>
      <w:r w:rsidRPr="00C06A08">
        <w:rPr>
          <w:sz w:val="18"/>
          <w:szCs w:val="18"/>
        </w:rPr>
        <w:t>NT doit être arrondi au nombre entier supérieur.</w:t>
      </w:r>
    </w:p>
    <w:p w14:paraId="71AF7A65" w14:textId="77777777" w:rsidR="00492D9F" w:rsidRPr="00C06A08" w:rsidRDefault="00492D9F" w:rsidP="00492D9F">
      <w:pPr>
        <w:pStyle w:val="SingleTxtG"/>
        <w:spacing w:after="0" w:line="220" w:lineRule="atLeast"/>
        <w:ind w:firstLine="170"/>
        <w:jc w:val="left"/>
        <w:rPr>
          <w:sz w:val="18"/>
          <w:szCs w:val="18"/>
        </w:rPr>
      </w:pPr>
      <w:r w:rsidRPr="00C06A08">
        <w:rPr>
          <w:i/>
          <w:iCs/>
          <w:sz w:val="18"/>
          <w:szCs w:val="18"/>
          <w:vertAlign w:val="superscript"/>
        </w:rPr>
        <w:t>2)</w:t>
      </w:r>
      <w:r>
        <w:rPr>
          <w:i/>
          <w:iCs/>
          <w:sz w:val="18"/>
          <w:szCs w:val="18"/>
          <w:vertAlign w:val="superscript"/>
        </w:rPr>
        <w:t xml:space="preserve"> </w:t>
      </w:r>
      <w:r>
        <w:rPr>
          <w:sz w:val="18"/>
          <w:szCs w:val="18"/>
        </w:rPr>
        <w:t xml:space="preserve"> </w:t>
      </w:r>
      <w:r w:rsidRPr="00C06A08">
        <w:rPr>
          <w:sz w:val="18"/>
          <w:szCs w:val="18"/>
        </w:rPr>
        <w:t>Lorsqu</w:t>
      </w:r>
      <w:r>
        <w:rPr>
          <w:sz w:val="18"/>
          <w:szCs w:val="18"/>
        </w:rPr>
        <w:t>’</w:t>
      </w:r>
      <w:r w:rsidRPr="00C06A08">
        <w:rPr>
          <w:sz w:val="18"/>
          <w:szCs w:val="18"/>
        </w:rPr>
        <w:t>une famille d</w:t>
      </w:r>
      <w:r>
        <w:rPr>
          <w:sz w:val="18"/>
          <w:szCs w:val="18"/>
        </w:rPr>
        <w:t>’</w:t>
      </w:r>
      <w:r w:rsidRPr="00C06A08">
        <w:rPr>
          <w:sz w:val="18"/>
          <w:szCs w:val="18"/>
        </w:rPr>
        <w:t>essai PEMS ne contient qu</w:t>
      </w:r>
      <w:r>
        <w:rPr>
          <w:sz w:val="18"/>
          <w:szCs w:val="18"/>
        </w:rPr>
        <w:t>’</w:t>
      </w:r>
      <w:r w:rsidRPr="00C06A08">
        <w:rPr>
          <w:sz w:val="18"/>
          <w:szCs w:val="18"/>
        </w:rPr>
        <w:t>un seul type de véhicule en ce qui concerne les émissions, l</w:t>
      </w:r>
      <w:r>
        <w:rPr>
          <w:sz w:val="18"/>
          <w:szCs w:val="18"/>
        </w:rPr>
        <w:t>’</w:t>
      </w:r>
      <w:r w:rsidRPr="00C06A08">
        <w:rPr>
          <w:sz w:val="18"/>
          <w:szCs w:val="18"/>
        </w:rPr>
        <w:t>autorité d</w:t>
      </w:r>
      <w:r>
        <w:rPr>
          <w:sz w:val="18"/>
          <w:szCs w:val="18"/>
        </w:rPr>
        <w:t>’</w:t>
      </w:r>
      <w:r w:rsidRPr="00C06A08">
        <w:rPr>
          <w:sz w:val="18"/>
          <w:szCs w:val="18"/>
        </w:rPr>
        <w:t>homologation doit décider si le véhicule doit être mis à l</w:t>
      </w:r>
      <w:r>
        <w:rPr>
          <w:sz w:val="18"/>
          <w:szCs w:val="18"/>
        </w:rPr>
        <w:t>’</w:t>
      </w:r>
      <w:r w:rsidRPr="00C06A08">
        <w:rPr>
          <w:sz w:val="18"/>
          <w:szCs w:val="18"/>
        </w:rPr>
        <w:t>essai avec démarrage à chaud ou à froid.</w:t>
      </w:r>
    </w:p>
    <w:p w14:paraId="73F76A67" w14:textId="77777777" w:rsidR="00492D9F" w:rsidRPr="003B4DA4" w:rsidRDefault="00492D9F" w:rsidP="00492D9F">
      <w:pPr>
        <w:pStyle w:val="SingleTxtG"/>
        <w:keepNext/>
        <w:spacing w:after="100"/>
        <w:ind w:left="2268" w:hanging="1134"/>
        <w:jc w:val="left"/>
        <w:rPr>
          <w:rFonts w:eastAsia="Calibri"/>
        </w:rPr>
      </w:pPr>
      <w:r w:rsidRPr="003B4DA4">
        <w:rPr>
          <w:rFonts w:eastAsia="Calibri"/>
        </w:rPr>
        <w:lastRenderedPageBreak/>
        <w:t>6.5</w:t>
      </w:r>
      <w:r w:rsidRPr="003B4DA4">
        <w:rPr>
          <w:rFonts w:eastAsia="Calibri"/>
        </w:rPr>
        <w:tab/>
        <w:t>Communication d</w:t>
      </w:r>
      <w:r>
        <w:rPr>
          <w:rFonts w:eastAsia="Calibri"/>
        </w:rPr>
        <w:t>’</w:t>
      </w:r>
      <w:r w:rsidRPr="003B4DA4">
        <w:rPr>
          <w:rFonts w:eastAsia="Calibri"/>
        </w:rPr>
        <w:t>informations aux fins de l</w:t>
      </w:r>
      <w:r>
        <w:rPr>
          <w:rFonts w:eastAsia="Calibri"/>
        </w:rPr>
        <w:t>’</w:t>
      </w:r>
      <w:r w:rsidRPr="003B4DA4">
        <w:rPr>
          <w:rFonts w:eastAsia="Calibri"/>
        </w:rPr>
        <w:t>homologation de type</w:t>
      </w:r>
    </w:p>
    <w:p w14:paraId="75B9D90A" w14:textId="77777777" w:rsidR="00492D9F" w:rsidRPr="003B4DA4" w:rsidRDefault="00492D9F" w:rsidP="00492D9F">
      <w:pPr>
        <w:pStyle w:val="SingleTxtG"/>
        <w:spacing w:after="100"/>
        <w:ind w:left="2268" w:hanging="1134"/>
        <w:rPr>
          <w:rFonts w:eastAsia="Calibri"/>
        </w:rPr>
      </w:pPr>
      <w:r w:rsidRPr="003B4DA4">
        <w:rPr>
          <w:rFonts w:eastAsia="Calibri"/>
        </w:rPr>
        <w:t>6.5.1</w:t>
      </w:r>
      <w:r w:rsidRPr="003B4DA4">
        <w:rPr>
          <w:rFonts w:eastAsia="Calibri"/>
        </w:rPr>
        <w:tab/>
        <w:t>Le constructeur doit fournir une description complète de la famille d</w:t>
      </w:r>
      <w:r>
        <w:rPr>
          <w:rFonts w:eastAsia="Calibri"/>
        </w:rPr>
        <w:t>’</w:t>
      </w:r>
      <w:r w:rsidRPr="003B4DA4">
        <w:rPr>
          <w:rFonts w:eastAsia="Calibri"/>
        </w:rPr>
        <w:t>essai PEMS, comprenant en particulier les critères techniques décrits au paragraphe 6.3.1.2, et la transmettre à l</w:t>
      </w:r>
      <w:r>
        <w:rPr>
          <w:rFonts w:eastAsia="Calibri"/>
        </w:rPr>
        <w:t>’</w:t>
      </w:r>
      <w:r w:rsidRPr="003B4DA4">
        <w:rPr>
          <w:rFonts w:eastAsia="Calibri"/>
        </w:rPr>
        <w:t>autorité.</w:t>
      </w:r>
    </w:p>
    <w:p w14:paraId="75C85CED" w14:textId="77777777" w:rsidR="00492D9F" w:rsidRPr="003B4DA4" w:rsidRDefault="00492D9F" w:rsidP="00492D9F">
      <w:pPr>
        <w:pStyle w:val="SingleTxtG"/>
        <w:spacing w:after="80"/>
        <w:ind w:left="2268" w:hanging="1134"/>
        <w:rPr>
          <w:rFonts w:eastAsia="Calibri"/>
        </w:rPr>
      </w:pPr>
      <w:r w:rsidRPr="003B4DA4">
        <w:rPr>
          <w:rFonts w:eastAsia="Calibri"/>
        </w:rPr>
        <w:t>6.5.2</w:t>
      </w:r>
      <w:r w:rsidRPr="003B4DA4">
        <w:rPr>
          <w:rFonts w:eastAsia="Calibri"/>
        </w:rPr>
        <w:tab/>
        <w:t>Le constructeur doit attribuer un numéro d</w:t>
      </w:r>
      <w:r>
        <w:rPr>
          <w:rFonts w:eastAsia="Calibri"/>
        </w:rPr>
        <w:t>’</w:t>
      </w:r>
      <w:r w:rsidRPr="003B4DA4">
        <w:rPr>
          <w:rFonts w:eastAsia="Calibri"/>
        </w:rPr>
        <w:t xml:space="preserve">identification unique de format </w:t>
      </w:r>
      <w:r w:rsidRPr="003B4DA4">
        <w:rPr>
          <w:rFonts w:eastAsia="Calibri"/>
          <w:i/>
          <w:iCs/>
        </w:rPr>
        <w:t>PF</w:t>
      </w:r>
      <w:r w:rsidRPr="003B4DA4">
        <w:rPr>
          <w:rFonts w:eastAsia="Calibri"/>
          <w:i/>
          <w:iCs/>
        </w:rPr>
        <w:noBreakHyphen/>
        <w:t>CP-</w:t>
      </w:r>
      <w:proofErr w:type="spellStart"/>
      <w:r w:rsidRPr="003B4DA4">
        <w:rPr>
          <w:rFonts w:eastAsia="Calibri"/>
          <w:i/>
          <w:iCs/>
        </w:rPr>
        <w:t>nnnnnnnnn</w:t>
      </w:r>
      <w:proofErr w:type="spellEnd"/>
      <w:r w:rsidRPr="003B4DA4">
        <w:rPr>
          <w:rFonts w:eastAsia="Calibri"/>
          <w:i/>
          <w:iCs/>
        </w:rPr>
        <w:t>…-WMI</w:t>
      </w:r>
      <w:r w:rsidRPr="003B4DA4">
        <w:rPr>
          <w:rFonts w:eastAsia="Calibri"/>
        </w:rPr>
        <w:t xml:space="preserve"> à la famille d</w:t>
      </w:r>
      <w:r>
        <w:rPr>
          <w:rFonts w:eastAsia="Calibri"/>
        </w:rPr>
        <w:t>’</w:t>
      </w:r>
      <w:r w:rsidRPr="003B4DA4">
        <w:rPr>
          <w:rFonts w:eastAsia="Calibri"/>
        </w:rPr>
        <w:t>essai PEMS et le communiquer à l</w:t>
      </w:r>
      <w:r>
        <w:rPr>
          <w:rFonts w:eastAsia="Calibri"/>
        </w:rPr>
        <w:t>’</w:t>
      </w:r>
      <w:r w:rsidRPr="003B4DA4">
        <w:rPr>
          <w:rFonts w:eastAsia="Calibri"/>
        </w:rPr>
        <w:t>autorité.</w:t>
      </w:r>
    </w:p>
    <w:p w14:paraId="22A1D986" w14:textId="77777777" w:rsidR="00492D9F" w:rsidRPr="003B4DA4" w:rsidRDefault="00492D9F" w:rsidP="00492D9F">
      <w:pPr>
        <w:pStyle w:val="SingleTxtG"/>
        <w:keepNext/>
        <w:spacing w:after="80"/>
        <w:ind w:left="2268"/>
      </w:pPr>
      <w:r w:rsidRPr="003B4DA4">
        <w:t>où :</w:t>
      </w:r>
    </w:p>
    <w:p w14:paraId="3622B309" w14:textId="77777777" w:rsidR="00492D9F" w:rsidRPr="003B4DA4" w:rsidRDefault="00492D9F" w:rsidP="00492D9F">
      <w:pPr>
        <w:pStyle w:val="SingleTxtG"/>
        <w:spacing w:after="80"/>
        <w:ind w:left="3402" w:hanging="1134"/>
      </w:pPr>
      <w:r w:rsidRPr="003B4DA4">
        <w:t>PF</w:t>
      </w:r>
      <w:r w:rsidRPr="003B4DA4">
        <w:tab/>
        <w:t>indique qu</w:t>
      </w:r>
      <w:r>
        <w:t>’</w:t>
      </w:r>
      <w:r w:rsidRPr="003B4DA4">
        <w:t>il s</w:t>
      </w:r>
      <w:r>
        <w:t>’</w:t>
      </w:r>
      <w:r w:rsidRPr="003B4DA4">
        <w:t>agit d</w:t>
      </w:r>
      <w:r>
        <w:t>’</w:t>
      </w:r>
      <w:r w:rsidRPr="003B4DA4">
        <w:t>une famille d</w:t>
      </w:r>
      <w:r>
        <w:t>’</w:t>
      </w:r>
      <w:r w:rsidRPr="003B4DA4">
        <w:t>essai PEMS ;</w:t>
      </w:r>
    </w:p>
    <w:p w14:paraId="6C3B3370" w14:textId="77777777" w:rsidR="00492D9F" w:rsidRPr="003B4DA4" w:rsidRDefault="00492D9F" w:rsidP="00492D9F">
      <w:pPr>
        <w:pStyle w:val="SingleTxtG"/>
        <w:spacing w:after="80"/>
        <w:ind w:left="3402" w:hanging="1134"/>
      </w:pPr>
      <w:r w:rsidRPr="003B4DA4">
        <w:t>PC</w:t>
      </w:r>
      <w:r w:rsidRPr="003B4DA4">
        <w:tab/>
        <w:t>désigne la Partie contractante qui délivre l</w:t>
      </w:r>
      <w:r>
        <w:t>’</w:t>
      </w:r>
      <w:r w:rsidRPr="003B4DA4">
        <w:t>homologation de type conformément au présent Règlement</w:t>
      </w:r>
      <w:r w:rsidRPr="00935495">
        <w:rPr>
          <w:rStyle w:val="Appelnotedebasdep"/>
          <w:szCs w:val="18"/>
        </w:rPr>
        <w:footnoteReference w:id="4"/>
      </w:r>
      <w:r w:rsidRPr="003B4DA4">
        <w:t> ;</w:t>
      </w:r>
    </w:p>
    <w:p w14:paraId="3631415B" w14:textId="77777777" w:rsidR="00492D9F" w:rsidRPr="003B4DA4" w:rsidRDefault="00492D9F" w:rsidP="00492D9F">
      <w:pPr>
        <w:pStyle w:val="SingleTxtG"/>
        <w:spacing w:after="80"/>
        <w:ind w:left="3402" w:hanging="1134"/>
      </w:pPr>
      <w:proofErr w:type="spellStart"/>
      <w:r w:rsidRPr="003B4DA4">
        <w:rPr>
          <w:i/>
          <w:iCs/>
        </w:rPr>
        <w:t>nnnnnnnnn</w:t>
      </w:r>
      <w:proofErr w:type="spellEnd"/>
      <w:r w:rsidRPr="003B4DA4">
        <w:rPr>
          <w:i/>
          <w:iCs/>
        </w:rPr>
        <w:t>…</w:t>
      </w:r>
      <w:r w:rsidRPr="003B4DA4">
        <w:tab/>
        <w:t>est une chaîne de vingt-cinq caractères au maximum, composée uniquement des caractères 0-9, A-Z et du caractère de soulignement « _ » ;</w:t>
      </w:r>
    </w:p>
    <w:p w14:paraId="1AA508AB" w14:textId="77777777" w:rsidR="00492D9F" w:rsidRPr="003B4DA4" w:rsidRDefault="00492D9F" w:rsidP="00492D9F">
      <w:pPr>
        <w:pStyle w:val="SingleTxtG"/>
        <w:spacing w:after="80"/>
        <w:ind w:left="3402" w:hanging="1134"/>
      </w:pPr>
      <w:r w:rsidRPr="003B4DA4">
        <w:t>WMI</w:t>
      </w:r>
      <w:r>
        <w:tab/>
      </w:r>
      <w:r w:rsidRPr="003B4DA4">
        <w:t>(code d</w:t>
      </w:r>
      <w:r>
        <w:t>’</w:t>
      </w:r>
      <w:r w:rsidRPr="003B4DA4">
        <w:t>identification mondiale du constructeur) est un code servant à identifier le constructeur d</w:t>
      </w:r>
      <w:r>
        <w:t>’</w:t>
      </w:r>
      <w:r w:rsidRPr="003B4DA4">
        <w:t xml:space="preserve">une manière unique définie dans la norme ISO 3780:2009. </w:t>
      </w:r>
    </w:p>
    <w:p w14:paraId="484A3BF9" w14:textId="77777777" w:rsidR="00492D9F" w:rsidRPr="003B4DA4" w:rsidRDefault="00492D9F" w:rsidP="00492D9F">
      <w:pPr>
        <w:pStyle w:val="SingleTxtG"/>
        <w:spacing w:after="80"/>
        <w:ind w:left="2268"/>
        <w:rPr>
          <w:rFonts w:eastAsia="Calibri"/>
        </w:rPr>
      </w:pPr>
      <w:r w:rsidRPr="003B4DA4">
        <w:rPr>
          <w:rFonts w:eastAsia="Calibri"/>
        </w:rPr>
        <w:t>Il est de la responsabilité du propriétaire du WMI de s</w:t>
      </w:r>
      <w:r>
        <w:rPr>
          <w:rFonts w:eastAsia="Calibri"/>
        </w:rPr>
        <w:t>’</w:t>
      </w:r>
      <w:r w:rsidRPr="003B4DA4">
        <w:rPr>
          <w:rFonts w:eastAsia="Calibri"/>
        </w:rPr>
        <w:t xml:space="preserve">assurer que la combinaison de la chaîne </w:t>
      </w:r>
      <w:proofErr w:type="spellStart"/>
      <w:r w:rsidRPr="003B4DA4">
        <w:rPr>
          <w:rFonts w:eastAsia="Calibri"/>
          <w:i/>
          <w:iCs/>
        </w:rPr>
        <w:t>nnnnnnnnn</w:t>
      </w:r>
      <w:proofErr w:type="spellEnd"/>
      <w:r w:rsidRPr="003B4DA4">
        <w:rPr>
          <w:rFonts w:eastAsia="Calibri"/>
          <w:i/>
          <w:iCs/>
        </w:rPr>
        <w:t xml:space="preserve">… </w:t>
      </w:r>
      <w:r w:rsidRPr="003B4DA4">
        <w:rPr>
          <w:rFonts w:eastAsia="Calibri"/>
        </w:rPr>
        <w:t xml:space="preserve">et du WMI est spécifique à la famille et que la chaîne </w:t>
      </w:r>
      <w:proofErr w:type="spellStart"/>
      <w:r w:rsidRPr="003B4DA4">
        <w:rPr>
          <w:rFonts w:eastAsia="Calibri"/>
          <w:i/>
          <w:iCs/>
        </w:rPr>
        <w:t>nnnnnnnnn</w:t>
      </w:r>
      <w:proofErr w:type="spellEnd"/>
      <w:r w:rsidRPr="003B4DA4">
        <w:rPr>
          <w:rFonts w:eastAsia="Calibri"/>
          <w:i/>
          <w:iCs/>
        </w:rPr>
        <w:t xml:space="preserve">… </w:t>
      </w:r>
      <w:r w:rsidRPr="003B4DA4">
        <w:rPr>
          <w:rFonts w:eastAsia="Calibri"/>
        </w:rPr>
        <w:t>est spécifique, pour ce WMI, aux essais effectués pour obtenir l</w:t>
      </w:r>
      <w:r>
        <w:rPr>
          <w:rFonts w:eastAsia="Calibri"/>
        </w:rPr>
        <w:t>’</w:t>
      </w:r>
      <w:r w:rsidRPr="003B4DA4">
        <w:rPr>
          <w:rFonts w:eastAsia="Calibri"/>
        </w:rPr>
        <w:t>homologation.</w:t>
      </w:r>
    </w:p>
    <w:p w14:paraId="62EB8D9B" w14:textId="2F41CE9C" w:rsidR="00492D9F" w:rsidRPr="003B4DA4" w:rsidRDefault="00492D9F" w:rsidP="00492D9F">
      <w:pPr>
        <w:pStyle w:val="SingleTxtG"/>
        <w:ind w:left="2268" w:hanging="1134"/>
        <w:rPr>
          <w:rFonts w:eastAsia="Calibri"/>
        </w:rPr>
      </w:pPr>
      <w:r w:rsidRPr="003B4DA4">
        <w:rPr>
          <w:rFonts w:eastAsia="Calibri"/>
        </w:rPr>
        <w:t>6.5.3</w:t>
      </w:r>
      <w:r w:rsidRPr="003B4DA4">
        <w:rPr>
          <w:rFonts w:eastAsia="Calibri"/>
        </w:rPr>
        <w:tab/>
        <w:t>L</w:t>
      </w:r>
      <w:r>
        <w:rPr>
          <w:rFonts w:eastAsia="Calibri"/>
        </w:rPr>
        <w:t>’</w:t>
      </w:r>
      <w:r w:rsidRPr="003B4DA4">
        <w:rPr>
          <w:rFonts w:eastAsia="Calibri"/>
        </w:rPr>
        <w:t>autorité et le constructeur doivent, sur la base des numéros d</w:t>
      </w:r>
      <w:r>
        <w:rPr>
          <w:rFonts w:eastAsia="Calibri"/>
        </w:rPr>
        <w:t>’</w:t>
      </w:r>
      <w:r w:rsidRPr="003B4DA4">
        <w:rPr>
          <w:rFonts w:eastAsia="Calibri"/>
        </w:rPr>
        <w:t>homologation de type au regard des émissions, tenir une liste des types de véhicule en ce qui concerne les émissions qui font partie d</w:t>
      </w:r>
      <w:r>
        <w:rPr>
          <w:rFonts w:eastAsia="Calibri"/>
        </w:rPr>
        <w:t>’</w:t>
      </w:r>
      <w:r w:rsidRPr="003B4DA4">
        <w:rPr>
          <w:rFonts w:eastAsia="Calibri"/>
        </w:rPr>
        <w:t>une famille d</w:t>
      </w:r>
      <w:r>
        <w:rPr>
          <w:rFonts w:eastAsia="Calibri"/>
        </w:rPr>
        <w:t>’</w:t>
      </w:r>
      <w:r w:rsidRPr="003B4DA4">
        <w:rPr>
          <w:rFonts w:eastAsia="Calibri"/>
        </w:rPr>
        <w:t>essai PEMS donnée.</w:t>
      </w:r>
    </w:p>
    <w:p w14:paraId="01A45E76" w14:textId="77777777" w:rsidR="00492D9F" w:rsidRPr="003B4DA4" w:rsidRDefault="00492D9F" w:rsidP="00492D9F">
      <w:pPr>
        <w:pStyle w:val="SingleTxtG"/>
        <w:ind w:left="2268" w:hanging="1134"/>
        <w:rPr>
          <w:rFonts w:eastAsia="Calibri"/>
        </w:rPr>
      </w:pPr>
      <w:r w:rsidRPr="003B4DA4">
        <w:rPr>
          <w:rFonts w:eastAsia="Calibri"/>
        </w:rPr>
        <w:t>6.5.4</w:t>
      </w:r>
      <w:r w:rsidRPr="003B4DA4">
        <w:rPr>
          <w:rFonts w:eastAsia="Calibri"/>
        </w:rPr>
        <w:tab/>
        <w:t>L</w:t>
      </w:r>
      <w:r>
        <w:rPr>
          <w:rFonts w:eastAsia="Calibri"/>
        </w:rPr>
        <w:t>’</w:t>
      </w:r>
      <w:r w:rsidRPr="003B4DA4">
        <w:rPr>
          <w:rFonts w:eastAsia="Calibri"/>
        </w:rPr>
        <w:t>autorité et le constructeur doivent tenir une liste des types de véhicule en ce qui concerne les émissions sélectionnés pour l</w:t>
      </w:r>
      <w:r>
        <w:rPr>
          <w:rFonts w:eastAsia="Calibri"/>
        </w:rPr>
        <w:t>’</w:t>
      </w:r>
      <w:r w:rsidRPr="003B4DA4">
        <w:rPr>
          <w:rFonts w:eastAsia="Calibri"/>
        </w:rPr>
        <w:t>essai PEMS aux fins de la validation d</w:t>
      </w:r>
      <w:r>
        <w:rPr>
          <w:rFonts w:eastAsia="Calibri"/>
        </w:rPr>
        <w:t>’</w:t>
      </w:r>
      <w:r w:rsidRPr="003B4DA4">
        <w:rPr>
          <w:rFonts w:eastAsia="Calibri"/>
        </w:rPr>
        <w:t>une famille d</w:t>
      </w:r>
      <w:r>
        <w:rPr>
          <w:rFonts w:eastAsia="Calibri"/>
        </w:rPr>
        <w:t>’</w:t>
      </w:r>
      <w:r w:rsidRPr="003B4DA4">
        <w:rPr>
          <w:rFonts w:eastAsia="Calibri"/>
        </w:rPr>
        <w:t>essai PEMS conformément au paragraphe 6.4 ; cette liste contient également les informations permettant de démontrer que les critères de sélection du paragraphe 6.4.3 sont respectés.</w:t>
      </w:r>
      <w:r w:rsidRPr="003B4DA4">
        <w:rPr>
          <w:rFonts w:eastAsia="Calibri"/>
          <w:color w:val="333333"/>
          <w:sz w:val="27"/>
          <w:szCs w:val="27"/>
          <w:shd w:val="clear" w:color="auto" w:fill="FFFFFF"/>
        </w:rPr>
        <w:t xml:space="preserve"> </w:t>
      </w:r>
      <w:r w:rsidRPr="003B4DA4">
        <w:rPr>
          <w:rFonts w:eastAsia="Calibri"/>
        </w:rPr>
        <w:t>Elle doit, en outre, indiquer si les dispositions du paragraphe 6.4.1.3 ont été appliquées pour un essai PEMS particulier.</w:t>
      </w:r>
    </w:p>
    <w:p w14:paraId="19C87E9B" w14:textId="77777777" w:rsidR="00492D9F" w:rsidRPr="003B4DA4" w:rsidRDefault="00492D9F" w:rsidP="00492D9F">
      <w:pPr>
        <w:pStyle w:val="SingleTxtG"/>
        <w:keepNext/>
        <w:ind w:left="2268" w:hanging="1134"/>
        <w:jc w:val="left"/>
        <w:rPr>
          <w:rFonts w:eastAsia="Calibri"/>
          <w:bCs/>
        </w:rPr>
      </w:pPr>
      <w:r w:rsidRPr="003B4DA4">
        <w:rPr>
          <w:rFonts w:eastAsia="Calibri"/>
        </w:rPr>
        <w:t>6.6</w:t>
      </w:r>
      <w:r w:rsidRPr="003B4DA4">
        <w:rPr>
          <w:rFonts w:eastAsia="Calibri"/>
        </w:rPr>
        <w:tab/>
        <w:t>Prescriptions relatives aux arrondis</w:t>
      </w:r>
    </w:p>
    <w:p w14:paraId="3BADBA74" w14:textId="77777777" w:rsidR="00492D9F" w:rsidRPr="003B4DA4" w:rsidRDefault="00492D9F" w:rsidP="00492D9F">
      <w:pPr>
        <w:pStyle w:val="SingleTxtG"/>
        <w:ind w:left="2268"/>
        <w:rPr>
          <w:rFonts w:eastAsia="SimSun"/>
        </w:rPr>
      </w:pPr>
      <w:r w:rsidRPr="003B4DA4">
        <w:rPr>
          <w:rFonts w:eastAsia="Calibri"/>
        </w:rPr>
        <w:t>Les données figurant dans le fichier d</w:t>
      </w:r>
      <w:r>
        <w:rPr>
          <w:rFonts w:eastAsia="Calibri"/>
        </w:rPr>
        <w:t>’</w:t>
      </w:r>
      <w:r w:rsidRPr="003B4DA4">
        <w:rPr>
          <w:rFonts w:eastAsia="Calibri"/>
        </w:rPr>
        <w:t>échange de données, tel qu</w:t>
      </w:r>
      <w:r>
        <w:rPr>
          <w:rFonts w:eastAsia="Calibri"/>
        </w:rPr>
        <w:t>’</w:t>
      </w:r>
      <w:r w:rsidRPr="003B4DA4">
        <w:rPr>
          <w:rFonts w:eastAsia="Calibri"/>
        </w:rPr>
        <w:t>il est décrit au paragraphe 10 de l</w:t>
      </w:r>
      <w:r>
        <w:rPr>
          <w:rFonts w:eastAsia="Calibri"/>
        </w:rPr>
        <w:t>’</w:t>
      </w:r>
      <w:r w:rsidRPr="003B4DA4">
        <w:rPr>
          <w:rFonts w:eastAsia="Calibri"/>
        </w:rPr>
        <w:t>annexe 7, ne doivent pas être arrondies. Dans le fichier de pré-traitement, les données peuvent être arrondies au même ordre de grandeur que l</w:t>
      </w:r>
      <w:r>
        <w:rPr>
          <w:rFonts w:eastAsia="Calibri"/>
        </w:rPr>
        <w:t>’</w:t>
      </w:r>
      <w:r w:rsidRPr="003B4DA4">
        <w:rPr>
          <w:rFonts w:eastAsia="Calibri"/>
        </w:rPr>
        <w:t>exactitude de la mesure du paramètre concerné.</w:t>
      </w:r>
    </w:p>
    <w:p w14:paraId="12D6D7B0" w14:textId="77777777" w:rsidR="00492D9F" w:rsidRPr="003B4DA4" w:rsidRDefault="00492D9F" w:rsidP="00492D9F">
      <w:pPr>
        <w:pStyle w:val="SingleTxtG"/>
        <w:ind w:left="2268"/>
        <w:rPr>
          <w:rFonts w:eastAsia="Calibri"/>
          <w:szCs w:val="24"/>
        </w:rPr>
      </w:pPr>
      <w:r w:rsidRPr="003B4DA4">
        <w:rPr>
          <w:rFonts w:eastAsia="Calibri"/>
        </w:rPr>
        <w:t>Les résultats intermédiaires et finals des essais d</w:t>
      </w:r>
      <w:r>
        <w:rPr>
          <w:rFonts w:eastAsia="Calibri"/>
        </w:rPr>
        <w:t>’</w:t>
      </w:r>
      <w:r w:rsidRPr="003B4DA4">
        <w:rPr>
          <w:rFonts w:eastAsia="Calibri"/>
        </w:rPr>
        <w:t>émissions, calculés conformément à l</w:t>
      </w:r>
      <w:r>
        <w:rPr>
          <w:rFonts w:eastAsia="Calibri"/>
        </w:rPr>
        <w:t>’</w:t>
      </w:r>
      <w:r w:rsidRPr="003B4DA4">
        <w:rPr>
          <w:rFonts w:eastAsia="Calibri"/>
        </w:rPr>
        <w:t>annexe 11, doivent être arrondis en une seule fois au nombre de décimales indiqué par la norme d</w:t>
      </w:r>
      <w:r>
        <w:rPr>
          <w:rFonts w:eastAsia="Calibri"/>
        </w:rPr>
        <w:t>’</w:t>
      </w:r>
      <w:r w:rsidRPr="003B4DA4">
        <w:rPr>
          <w:rFonts w:eastAsia="Calibri"/>
        </w:rPr>
        <w:t>émissions applicable, plus un chiffre significatif. Les résultats des étapes de calcul antérieures ne doivent pas être arrondis.</w:t>
      </w:r>
    </w:p>
    <w:p w14:paraId="571D2725" w14:textId="77777777" w:rsidR="00492D9F" w:rsidRPr="003B4DA4" w:rsidRDefault="00492D9F" w:rsidP="00492D9F">
      <w:pPr>
        <w:pStyle w:val="HChG"/>
        <w:spacing w:before="320" w:after="200"/>
        <w:ind w:left="2268"/>
        <w:rPr>
          <w:rFonts w:eastAsia="Calibri"/>
          <w:b w:val="0"/>
        </w:rPr>
      </w:pPr>
      <w:bookmarkStart w:id="28" w:name="_Toc35761077"/>
      <w:r w:rsidRPr="003B4DA4">
        <w:rPr>
          <w:rFonts w:eastAsia="Calibri"/>
          <w:bCs/>
        </w:rPr>
        <w:t>7.</w:t>
      </w:r>
      <w:r w:rsidRPr="003B4DA4">
        <w:rPr>
          <w:rFonts w:eastAsia="Calibri"/>
        </w:rPr>
        <w:tab/>
      </w:r>
      <w:r w:rsidRPr="003B4DA4">
        <w:rPr>
          <w:rFonts w:eastAsia="Calibri"/>
        </w:rPr>
        <w:tab/>
      </w:r>
      <w:r w:rsidRPr="003B4DA4">
        <w:rPr>
          <w:rFonts w:eastAsia="Calibri"/>
          <w:bCs/>
        </w:rPr>
        <w:t>Prescriptions applicables à l</w:t>
      </w:r>
      <w:r>
        <w:rPr>
          <w:rFonts w:eastAsia="Calibri"/>
          <w:bCs/>
        </w:rPr>
        <w:t>’</w:t>
      </w:r>
      <w:r w:rsidRPr="003B4DA4">
        <w:rPr>
          <w:rFonts w:eastAsia="Calibri"/>
          <w:bCs/>
        </w:rPr>
        <w:t>appareillage</w:t>
      </w:r>
      <w:bookmarkEnd w:id="28"/>
    </w:p>
    <w:p w14:paraId="147396BA" w14:textId="77777777" w:rsidR="00492D9F" w:rsidRPr="003B4DA4" w:rsidRDefault="00492D9F" w:rsidP="00492D9F">
      <w:pPr>
        <w:pStyle w:val="SingleTxtG"/>
        <w:ind w:left="2268"/>
        <w:rPr>
          <w:rFonts w:eastAsia="Calibri"/>
          <w:bCs/>
        </w:rPr>
      </w:pPr>
      <w:r w:rsidRPr="003B4DA4">
        <w:rPr>
          <w:rFonts w:eastAsia="Calibri"/>
        </w:rPr>
        <w:t>L</w:t>
      </w:r>
      <w:r>
        <w:rPr>
          <w:rFonts w:eastAsia="Calibri"/>
        </w:rPr>
        <w:t>’</w:t>
      </w:r>
      <w:r w:rsidRPr="003B4DA4">
        <w:rPr>
          <w:rFonts w:eastAsia="Calibri"/>
        </w:rPr>
        <w:t>appareillage utilisé pour les essais RDE doit être conforme aux prescriptions énoncées à l</w:t>
      </w:r>
      <w:r>
        <w:rPr>
          <w:rFonts w:eastAsia="Calibri"/>
        </w:rPr>
        <w:t>’</w:t>
      </w:r>
      <w:r w:rsidRPr="003B4DA4">
        <w:rPr>
          <w:rFonts w:eastAsia="Calibri"/>
        </w:rPr>
        <w:t>annexe 5. Si les autorités en font la demande, le responsable de l</w:t>
      </w:r>
      <w:r>
        <w:rPr>
          <w:rFonts w:eastAsia="Calibri"/>
        </w:rPr>
        <w:t>’</w:t>
      </w:r>
      <w:r w:rsidRPr="003B4DA4">
        <w:rPr>
          <w:rFonts w:eastAsia="Calibri"/>
        </w:rPr>
        <w:t>essai doit apporter la preuve de cette conformité.</w:t>
      </w:r>
    </w:p>
    <w:p w14:paraId="316A20B5" w14:textId="77777777" w:rsidR="00492D9F" w:rsidRPr="003B4DA4" w:rsidRDefault="00492D9F" w:rsidP="00492D9F">
      <w:pPr>
        <w:pStyle w:val="HChG"/>
        <w:spacing w:before="320" w:after="200"/>
        <w:ind w:left="2268"/>
        <w:rPr>
          <w:rFonts w:eastAsia="Calibri"/>
          <w:b w:val="0"/>
        </w:rPr>
      </w:pPr>
      <w:bookmarkStart w:id="29" w:name="_Toc35761078"/>
      <w:r w:rsidRPr="003B4DA4">
        <w:rPr>
          <w:rFonts w:eastAsia="Calibri"/>
          <w:bCs/>
        </w:rPr>
        <w:lastRenderedPageBreak/>
        <w:t>8.</w:t>
      </w:r>
      <w:r w:rsidRPr="003B4DA4">
        <w:rPr>
          <w:rFonts w:eastAsia="Calibri"/>
        </w:rPr>
        <w:tab/>
      </w:r>
      <w:r w:rsidRPr="003B4DA4">
        <w:rPr>
          <w:rFonts w:eastAsia="Calibri"/>
          <w:bCs/>
        </w:rPr>
        <w:t>Conditions d</w:t>
      </w:r>
      <w:r>
        <w:rPr>
          <w:rFonts w:eastAsia="Calibri"/>
          <w:bCs/>
        </w:rPr>
        <w:t>’</w:t>
      </w:r>
      <w:r w:rsidRPr="003B4DA4">
        <w:rPr>
          <w:rFonts w:eastAsia="Calibri"/>
          <w:bCs/>
        </w:rPr>
        <w:t>essai</w:t>
      </w:r>
      <w:bookmarkEnd w:id="29"/>
    </w:p>
    <w:p w14:paraId="4F759000" w14:textId="77777777" w:rsidR="00492D9F" w:rsidRPr="003B4DA4" w:rsidRDefault="00492D9F" w:rsidP="00492D9F">
      <w:pPr>
        <w:pStyle w:val="SingleTxtG"/>
        <w:ind w:left="2268"/>
        <w:rPr>
          <w:rFonts w:eastAsia="Calibri"/>
        </w:rPr>
      </w:pPr>
      <w:r w:rsidRPr="003B4DA4">
        <w:rPr>
          <w:rFonts w:eastAsia="Calibri"/>
        </w:rPr>
        <w:t>Seul un essai RDE répondant aux prescriptions de la présente section doit être accepté comme valide. Sauf indication contraire, les essais réalisés en dehors des conditions d</w:t>
      </w:r>
      <w:r>
        <w:rPr>
          <w:rFonts w:eastAsia="Calibri"/>
        </w:rPr>
        <w:t>’</w:t>
      </w:r>
      <w:r w:rsidRPr="003B4DA4">
        <w:rPr>
          <w:rFonts w:eastAsia="Calibri"/>
        </w:rPr>
        <w:t>essai spécifiées dans la présente section sont considérés comme non valides.</w:t>
      </w:r>
    </w:p>
    <w:p w14:paraId="6C223E71" w14:textId="77777777" w:rsidR="00492D9F" w:rsidRPr="003B4DA4" w:rsidRDefault="00492D9F" w:rsidP="00492D9F">
      <w:pPr>
        <w:pStyle w:val="SingleTxtG"/>
        <w:keepNext/>
        <w:ind w:left="2268" w:hanging="1134"/>
        <w:jc w:val="left"/>
        <w:rPr>
          <w:rFonts w:eastAsia="Calibri"/>
          <w:bCs/>
        </w:rPr>
      </w:pPr>
      <w:r w:rsidRPr="003B4DA4">
        <w:rPr>
          <w:rFonts w:eastAsia="Calibri"/>
        </w:rPr>
        <w:t>8.1</w:t>
      </w:r>
      <w:r w:rsidRPr="003B4DA4">
        <w:rPr>
          <w:rFonts w:eastAsia="Calibri"/>
        </w:rPr>
        <w:tab/>
        <w:t>Conditions ambiantes</w:t>
      </w:r>
    </w:p>
    <w:p w14:paraId="78C26B36" w14:textId="77777777" w:rsidR="00492D9F" w:rsidRPr="003B4DA4" w:rsidRDefault="00492D9F" w:rsidP="00492D9F">
      <w:pPr>
        <w:pStyle w:val="SingleTxtG"/>
        <w:ind w:left="2268"/>
        <w:rPr>
          <w:rFonts w:eastAsia="Calibri"/>
        </w:rPr>
      </w:pPr>
      <w:r w:rsidRPr="003B4DA4">
        <w:rPr>
          <w:rFonts w:eastAsia="Calibri"/>
        </w:rPr>
        <w:t>L</w:t>
      </w:r>
      <w:r>
        <w:rPr>
          <w:rFonts w:eastAsia="Calibri"/>
        </w:rPr>
        <w:t>’</w:t>
      </w:r>
      <w:r w:rsidRPr="003B4DA4">
        <w:rPr>
          <w:rFonts w:eastAsia="Calibri"/>
        </w:rPr>
        <w:t>essai doit être réalisé dans les conditions ambiantes définies ci-après. Les conditions ambiantes sont dites « élargies » lorsqu</w:t>
      </w:r>
      <w:r>
        <w:rPr>
          <w:rFonts w:eastAsia="Calibri"/>
        </w:rPr>
        <w:t>’</w:t>
      </w:r>
      <w:r w:rsidRPr="003B4DA4">
        <w:rPr>
          <w:rFonts w:eastAsia="Calibri"/>
        </w:rPr>
        <w:t>au moins une des conditions de température ou d</w:t>
      </w:r>
      <w:r>
        <w:rPr>
          <w:rFonts w:eastAsia="Calibri"/>
        </w:rPr>
        <w:t>’</w:t>
      </w:r>
      <w:r w:rsidRPr="003B4DA4">
        <w:rPr>
          <w:rFonts w:eastAsia="Calibri"/>
        </w:rPr>
        <w:t>altitude est élargie. Le facteur d</w:t>
      </w:r>
      <w:r>
        <w:rPr>
          <w:rFonts w:eastAsia="Calibri"/>
        </w:rPr>
        <w:t>’</w:t>
      </w:r>
      <w:r w:rsidRPr="003B4DA4">
        <w:rPr>
          <w:rFonts w:eastAsia="Calibri"/>
        </w:rPr>
        <w:t>élargissement défini au paragraphe 10.5 ne doit être appliqué qu</w:t>
      </w:r>
      <w:r>
        <w:rPr>
          <w:rFonts w:eastAsia="Calibri"/>
        </w:rPr>
        <w:t>’</w:t>
      </w:r>
      <w:r w:rsidRPr="003B4DA4">
        <w:rPr>
          <w:rFonts w:eastAsia="Calibri"/>
        </w:rPr>
        <w:t>une seule fois, même si les deux conditions sont élargies au cours de la même période. Nonobstant le premier paragraphe de la présente section, si tout ou partie de l</w:t>
      </w:r>
      <w:r>
        <w:rPr>
          <w:rFonts w:eastAsia="Calibri"/>
        </w:rPr>
        <w:t>’</w:t>
      </w:r>
      <w:r w:rsidRPr="003B4DA4">
        <w:rPr>
          <w:rFonts w:eastAsia="Calibri"/>
        </w:rPr>
        <w:t>essai est réalisé en dehors des conditions élargies, l</w:t>
      </w:r>
      <w:r>
        <w:rPr>
          <w:rFonts w:eastAsia="Calibri"/>
        </w:rPr>
        <w:t>’</w:t>
      </w:r>
      <w:r w:rsidRPr="003B4DA4">
        <w:rPr>
          <w:rFonts w:eastAsia="Calibri"/>
        </w:rPr>
        <w:t>essai n</w:t>
      </w:r>
      <w:r>
        <w:rPr>
          <w:rFonts w:eastAsia="Calibri"/>
        </w:rPr>
        <w:t>’</w:t>
      </w:r>
      <w:r w:rsidRPr="003B4DA4">
        <w:rPr>
          <w:rFonts w:eastAsia="Calibri"/>
        </w:rPr>
        <w:t>est invalidé que si les émissions finales, calculées conformément à l</w:t>
      </w:r>
      <w:r>
        <w:rPr>
          <w:rFonts w:eastAsia="Calibri"/>
        </w:rPr>
        <w:t>’</w:t>
      </w:r>
      <w:r w:rsidRPr="003B4DA4">
        <w:rPr>
          <w:rFonts w:eastAsia="Calibri"/>
        </w:rPr>
        <w:t>annexe 11, sont supérieures aux limites d</w:t>
      </w:r>
      <w:r>
        <w:rPr>
          <w:rFonts w:eastAsia="Calibri"/>
        </w:rPr>
        <w:t>’</w:t>
      </w:r>
      <w:r w:rsidRPr="003B4DA4">
        <w:rPr>
          <w:rFonts w:eastAsia="Calibri"/>
        </w:rPr>
        <w:t>émission applicables. Les conditions sont les suivantes :</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8"/>
        <w:gridCol w:w="4039"/>
      </w:tblGrid>
      <w:tr w:rsidR="00492D9F" w:rsidRPr="003B4DA4" w14:paraId="027E9C77" w14:textId="77777777" w:rsidTr="00825DB6">
        <w:tc>
          <w:tcPr>
            <w:tcW w:w="2198" w:type="dxa"/>
            <w:shd w:val="clear" w:color="auto" w:fill="auto"/>
          </w:tcPr>
          <w:p w14:paraId="5597E1B0" w14:textId="77777777" w:rsidR="00492D9F" w:rsidRPr="003B4DA4" w:rsidRDefault="00492D9F" w:rsidP="00825DB6">
            <w:pPr>
              <w:keepNext/>
              <w:suppressAutoHyphens w:val="0"/>
              <w:spacing w:before="60" w:after="60" w:line="240" w:lineRule="auto"/>
              <w:ind w:left="-52"/>
              <w:rPr>
                <w:rFonts w:eastAsia="Calibri"/>
              </w:rPr>
            </w:pPr>
            <w:r w:rsidRPr="003B4DA4">
              <w:rPr>
                <w:rFonts w:eastAsia="Calibri"/>
              </w:rPr>
              <w:t xml:space="preserve">Conditions </w:t>
            </w:r>
            <w:r>
              <w:rPr>
                <w:rFonts w:eastAsia="Calibri"/>
              </w:rPr>
              <w:br/>
            </w:r>
            <w:r w:rsidRPr="003B4DA4">
              <w:rPr>
                <w:rFonts w:eastAsia="Calibri"/>
              </w:rPr>
              <w:t>d</w:t>
            </w:r>
            <w:r>
              <w:rPr>
                <w:rFonts w:eastAsia="Calibri"/>
              </w:rPr>
              <w:t>’</w:t>
            </w:r>
            <w:r w:rsidRPr="003B4DA4">
              <w:rPr>
                <w:rFonts w:eastAsia="Calibri"/>
              </w:rPr>
              <w:t>altitude modérées</w:t>
            </w:r>
          </w:p>
        </w:tc>
        <w:tc>
          <w:tcPr>
            <w:tcW w:w="4039" w:type="dxa"/>
            <w:shd w:val="clear" w:color="auto" w:fill="auto"/>
          </w:tcPr>
          <w:p w14:paraId="3EBA0C82" w14:textId="77777777" w:rsidR="00492D9F" w:rsidRPr="003B4DA4" w:rsidRDefault="00492D9F" w:rsidP="00825DB6">
            <w:pPr>
              <w:suppressAutoHyphens w:val="0"/>
              <w:spacing w:before="60" w:after="60" w:line="240" w:lineRule="auto"/>
              <w:ind w:left="-51"/>
              <w:rPr>
                <w:rFonts w:eastAsia="SimSun"/>
              </w:rPr>
            </w:pPr>
            <w:r w:rsidRPr="003B4DA4">
              <w:rPr>
                <w:rFonts w:eastAsia="Calibri"/>
              </w:rPr>
              <w:t>Altitude inférieure ou égale à 700 m au</w:t>
            </w:r>
            <w:r w:rsidRPr="003B4DA4">
              <w:rPr>
                <w:rFonts w:eastAsia="Calibri"/>
              </w:rPr>
              <w:noBreakHyphen/>
              <w:t>dessus du niveau de la mer</w:t>
            </w:r>
          </w:p>
        </w:tc>
      </w:tr>
      <w:tr w:rsidR="00492D9F" w:rsidRPr="003B4DA4" w14:paraId="0F04E82D" w14:textId="77777777" w:rsidTr="00825DB6">
        <w:tc>
          <w:tcPr>
            <w:tcW w:w="2198" w:type="dxa"/>
            <w:shd w:val="clear" w:color="auto" w:fill="auto"/>
          </w:tcPr>
          <w:p w14:paraId="4E452E69" w14:textId="77777777" w:rsidR="00492D9F" w:rsidRPr="003B4DA4" w:rsidRDefault="00492D9F" w:rsidP="00825DB6">
            <w:pPr>
              <w:keepNext/>
              <w:suppressAutoHyphens w:val="0"/>
              <w:spacing w:before="60" w:after="60" w:line="240" w:lineRule="auto"/>
              <w:ind w:left="-52"/>
              <w:rPr>
                <w:rFonts w:eastAsia="SimSun"/>
              </w:rPr>
            </w:pPr>
            <w:r w:rsidRPr="003B4DA4">
              <w:rPr>
                <w:rFonts w:eastAsia="Calibri"/>
              </w:rPr>
              <w:t xml:space="preserve">Conditions </w:t>
            </w:r>
            <w:r>
              <w:rPr>
                <w:rFonts w:eastAsia="Calibri"/>
              </w:rPr>
              <w:br/>
            </w:r>
            <w:r w:rsidRPr="003B4DA4">
              <w:rPr>
                <w:rFonts w:eastAsia="Calibri"/>
              </w:rPr>
              <w:t>d</w:t>
            </w:r>
            <w:r>
              <w:rPr>
                <w:rFonts w:eastAsia="Calibri"/>
              </w:rPr>
              <w:t>’</w:t>
            </w:r>
            <w:r w:rsidRPr="003B4DA4">
              <w:rPr>
                <w:rFonts w:eastAsia="Calibri"/>
              </w:rPr>
              <w:t>altitude élargies</w:t>
            </w:r>
          </w:p>
        </w:tc>
        <w:tc>
          <w:tcPr>
            <w:tcW w:w="4039" w:type="dxa"/>
            <w:shd w:val="clear" w:color="auto" w:fill="auto"/>
          </w:tcPr>
          <w:p w14:paraId="4F12604A" w14:textId="77777777" w:rsidR="00492D9F" w:rsidRPr="003B4DA4" w:rsidRDefault="00492D9F" w:rsidP="00825DB6">
            <w:pPr>
              <w:suppressAutoHyphens w:val="0"/>
              <w:spacing w:before="60" w:after="60" w:line="240" w:lineRule="auto"/>
              <w:ind w:left="-51"/>
              <w:rPr>
                <w:rFonts w:eastAsia="SimSun"/>
              </w:rPr>
            </w:pPr>
            <w:r w:rsidRPr="003B4DA4">
              <w:rPr>
                <w:rFonts w:eastAsia="Calibri"/>
              </w:rPr>
              <w:t>Altitude supérieure à 700 m au-dessus du niveau de la mer et inférieure ou égale à 1</w:t>
            </w:r>
            <w:r>
              <w:rPr>
                <w:rFonts w:eastAsia="Calibri"/>
              </w:rPr>
              <w:t> </w:t>
            </w:r>
            <w:r w:rsidRPr="003B4DA4">
              <w:rPr>
                <w:rFonts w:eastAsia="Calibri"/>
              </w:rPr>
              <w:t>300</w:t>
            </w:r>
            <w:r>
              <w:rPr>
                <w:rFonts w:eastAsia="Calibri"/>
              </w:rPr>
              <w:t> </w:t>
            </w:r>
            <w:r w:rsidRPr="003B4DA4">
              <w:rPr>
                <w:rFonts w:eastAsia="Calibri"/>
              </w:rPr>
              <w:t>m au-dessus du niveau de la mer</w:t>
            </w:r>
          </w:p>
        </w:tc>
      </w:tr>
      <w:tr w:rsidR="00492D9F" w:rsidRPr="003B4DA4" w14:paraId="211EE6AE" w14:textId="77777777" w:rsidTr="00825DB6">
        <w:tc>
          <w:tcPr>
            <w:tcW w:w="2198" w:type="dxa"/>
            <w:shd w:val="clear" w:color="auto" w:fill="auto"/>
          </w:tcPr>
          <w:p w14:paraId="4A4BD266" w14:textId="77777777" w:rsidR="00492D9F" w:rsidRPr="003B4DA4" w:rsidRDefault="00492D9F" w:rsidP="00825DB6">
            <w:pPr>
              <w:keepNext/>
              <w:suppressAutoHyphens w:val="0"/>
              <w:spacing w:before="60" w:after="60" w:line="240" w:lineRule="auto"/>
              <w:ind w:left="-52"/>
              <w:rPr>
                <w:rFonts w:eastAsia="SimSun"/>
              </w:rPr>
            </w:pPr>
            <w:r w:rsidRPr="003B4DA4">
              <w:rPr>
                <w:rFonts w:eastAsia="Calibri"/>
              </w:rPr>
              <w:t xml:space="preserve">Conditions </w:t>
            </w:r>
            <w:r>
              <w:rPr>
                <w:rFonts w:eastAsia="Calibri"/>
              </w:rPr>
              <w:br/>
            </w:r>
            <w:r w:rsidRPr="003B4DA4">
              <w:rPr>
                <w:rFonts w:eastAsia="Calibri"/>
              </w:rPr>
              <w:t>de température modérées</w:t>
            </w:r>
          </w:p>
        </w:tc>
        <w:tc>
          <w:tcPr>
            <w:tcW w:w="4039" w:type="dxa"/>
            <w:shd w:val="clear" w:color="auto" w:fill="auto"/>
          </w:tcPr>
          <w:p w14:paraId="59D37AE7" w14:textId="77777777" w:rsidR="00492D9F" w:rsidRPr="003B4DA4" w:rsidRDefault="00492D9F" w:rsidP="00825DB6">
            <w:pPr>
              <w:suppressAutoHyphens w:val="0"/>
              <w:spacing w:before="60" w:after="60" w:line="240" w:lineRule="auto"/>
              <w:ind w:left="-51"/>
              <w:rPr>
                <w:rFonts w:eastAsia="SimSun"/>
              </w:rPr>
            </w:pPr>
            <w:r w:rsidRPr="003B4DA4">
              <w:rPr>
                <w:rFonts w:eastAsia="Calibri"/>
              </w:rPr>
              <w:t>Température supérieure ou égale à 273,15 K (0 °C) et inférieure ou égale à 308,15 K (35 °C)</w:t>
            </w:r>
          </w:p>
        </w:tc>
      </w:tr>
      <w:tr w:rsidR="00492D9F" w:rsidRPr="003B4DA4" w14:paraId="655DAAA8" w14:textId="77777777" w:rsidTr="00825DB6">
        <w:tc>
          <w:tcPr>
            <w:tcW w:w="2198" w:type="dxa"/>
            <w:shd w:val="clear" w:color="auto" w:fill="auto"/>
          </w:tcPr>
          <w:p w14:paraId="3984773B" w14:textId="77777777" w:rsidR="00492D9F" w:rsidRPr="003B4DA4" w:rsidRDefault="00492D9F" w:rsidP="00825DB6">
            <w:pPr>
              <w:suppressAutoHyphens w:val="0"/>
              <w:spacing w:before="60" w:after="60" w:line="240" w:lineRule="auto"/>
              <w:ind w:left="-52"/>
              <w:rPr>
                <w:rFonts w:eastAsia="SimSun"/>
              </w:rPr>
            </w:pPr>
            <w:r w:rsidRPr="003B4DA4">
              <w:rPr>
                <w:rFonts w:eastAsia="Calibri"/>
              </w:rPr>
              <w:t xml:space="preserve">Conditions </w:t>
            </w:r>
            <w:r>
              <w:rPr>
                <w:rFonts w:eastAsia="Calibri"/>
              </w:rPr>
              <w:br/>
            </w:r>
            <w:r w:rsidRPr="003B4DA4">
              <w:rPr>
                <w:rFonts w:eastAsia="Calibri"/>
              </w:rPr>
              <w:t>de température élargies</w:t>
            </w:r>
          </w:p>
        </w:tc>
        <w:tc>
          <w:tcPr>
            <w:tcW w:w="4039" w:type="dxa"/>
            <w:shd w:val="clear" w:color="auto" w:fill="auto"/>
          </w:tcPr>
          <w:p w14:paraId="29DED9FE" w14:textId="77777777" w:rsidR="00492D9F" w:rsidRPr="003B4DA4" w:rsidRDefault="00492D9F" w:rsidP="00825DB6">
            <w:pPr>
              <w:suppressAutoHyphens w:val="0"/>
              <w:spacing w:before="60" w:after="60" w:line="240" w:lineRule="auto"/>
              <w:ind w:left="-51"/>
              <w:rPr>
                <w:rFonts w:eastAsia="SimSun"/>
              </w:rPr>
            </w:pPr>
            <w:r w:rsidRPr="003B4DA4">
              <w:rPr>
                <w:rFonts w:eastAsia="Calibri"/>
              </w:rPr>
              <w:t>Température supérieure ou égale à 266,15 K (</w:t>
            </w:r>
            <w:r>
              <w:rPr>
                <w:rFonts w:eastAsia="Calibri"/>
              </w:rPr>
              <w:noBreakHyphen/>
            </w:r>
            <w:r w:rsidRPr="003B4DA4">
              <w:rPr>
                <w:rFonts w:eastAsia="Calibri"/>
              </w:rPr>
              <w:t>7 °C) et inférieure à 273,15 K (0 °C) ou supérieure à 308,15 K (35 °C) et inférieure ou égale à 311,15 K (38 °C)</w:t>
            </w:r>
          </w:p>
        </w:tc>
      </w:tr>
    </w:tbl>
    <w:p w14:paraId="5568D083" w14:textId="77777777" w:rsidR="00492D9F" w:rsidRPr="003B4DA4" w:rsidRDefault="00492D9F" w:rsidP="00492D9F">
      <w:pPr>
        <w:pStyle w:val="SingleTxtG"/>
        <w:keepNext/>
        <w:spacing w:before="120" w:after="100"/>
        <w:ind w:left="2268" w:hanging="1134"/>
        <w:jc w:val="left"/>
        <w:rPr>
          <w:rFonts w:eastAsia="Calibri"/>
          <w:bCs/>
        </w:rPr>
      </w:pPr>
      <w:r w:rsidRPr="003B4DA4">
        <w:rPr>
          <w:rFonts w:eastAsia="Calibri"/>
        </w:rPr>
        <w:t>8.2</w:t>
      </w:r>
      <w:r w:rsidRPr="003B4DA4">
        <w:rPr>
          <w:rFonts w:eastAsia="Calibri"/>
        </w:rPr>
        <w:tab/>
        <w:t>Conditions dynamiques du parcours</w:t>
      </w:r>
    </w:p>
    <w:p w14:paraId="3114177E" w14:textId="77777777" w:rsidR="00492D9F" w:rsidRPr="003B4DA4" w:rsidRDefault="00492D9F" w:rsidP="00492D9F">
      <w:pPr>
        <w:pStyle w:val="SingleTxtG"/>
        <w:spacing w:after="80"/>
        <w:ind w:left="2268"/>
        <w:rPr>
          <w:rFonts w:eastAsia="Calibri"/>
          <w:bCs/>
        </w:rPr>
      </w:pPr>
      <w:r w:rsidRPr="003B4DA4">
        <w:rPr>
          <w:rFonts w:eastAsia="Calibri"/>
        </w:rPr>
        <w:t>Les conditions dynamiques englobent l</w:t>
      </w:r>
      <w:r>
        <w:rPr>
          <w:rFonts w:eastAsia="Calibri"/>
        </w:rPr>
        <w:t>’</w:t>
      </w:r>
      <w:r w:rsidRPr="003B4DA4">
        <w:rPr>
          <w:rFonts w:eastAsia="Calibri"/>
        </w:rPr>
        <w:t>effet de l</w:t>
      </w:r>
      <w:r>
        <w:rPr>
          <w:rFonts w:eastAsia="Calibri"/>
        </w:rPr>
        <w:t>’</w:t>
      </w:r>
      <w:r w:rsidRPr="003B4DA4">
        <w:rPr>
          <w:rFonts w:eastAsia="Calibri"/>
        </w:rPr>
        <w:t>inclinaison de la route, de la vitesse du vent de face et de la dynamique de conduite (accélérations et décélérations), ainsi que l</w:t>
      </w:r>
      <w:r>
        <w:rPr>
          <w:rFonts w:eastAsia="Calibri"/>
        </w:rPr>
        <w:t>’</w:t>
      </w:r>
      <w:r w:rsidRPr="003B4DA4">
        <w:rPr>
          <w:rFonts w:eastAsia="Calibri"/>
        </w:rPr>
        <w:t>effet des systèmes auxiliaires, sur la consommation d</w:t>
      </w:r>
      <w:r>
        <w:rPr>
          <w:rFonts w:eastAsia="Calibri"/>
        </w:rPr>
        <w:t>’</w:t>
      </w:r>
      <w:r w:rsidRPr="003B4DA4">
        <w:rPr>
          <w:rFonts w:eastAsia="Calibri"/>
        </w:rPr>
        <w:t>énergie et les émissions du véhicule d</w:t>
      </w:r>
      <w:r>
        <w:rPr>
          <w:rFonts w:eastAsia="Calibri"/>
        </w:rPr>
        <w:t>’</w:t>
      </w:r>
      <w:r w:rsidRPr="003B4DA4">
        <w:rPr>
          <w:rFonts w:eastAsia="Calibri"/>
        </w:rPr>
        <w:t>essai. La validité du parcours en ce qui concerne les conditions dynamiques doit être vérifiée après que l</w:t>
      </w:r>
      <w:r>
        <w:rPr>
          <w:rFonts w:eastAsia="Calibri"/>
        </w:rPr>
        <w:t>’</w:t>
      </w:r>
      <w:r w:rsidRPr="003B4DA4">
        <w:rPr>
          <w:rFonts w:eastAsia="Calibri"/>
        </w:rPr>
        <w:t>essai est achevé, en utilisant les données enregistrées. Cette vérification s</w:t>
      </w:r>
      <w:r>
        <w:rPr>
          <w:rFonts w:eastAsia="Calibri"/>
        </w:rPr>
        <w:t>’</w:t>
      </w:r>
      <w:r w:rsidRPr="003B4DA4">
        <w:rPr>
          <w:rFonts w:eastAsia="Calibri"/>
        </w:rPr>
        <w:t>effectue en deux étapes :</w:t>
      </w:r>
    </w:p>
    <w:p w14:paraId="6AD617CF" w14:textId="77777777" w:rsidR="00492D9F" w:rsidRPr="003B4DA4" w:rsidRDefault="00492D9F" w:rsidP="00492D9F">
      <w:pPr>
        <w:pStyle w:val="SingleTxtG"/>
        <w:spacing w:after="80"/>
        <w:ind w:left="3402" w:hanging="1134"/>
        <w:rPr>
          <w:rFonts w:eastAsia="Calibri"/>
          <w:bCs/>
        </w:rPr>
      </w:pPr>
      <w:r w:rsidRPr="003B4DA4">
        <w:rPr>
          <w:rFonts w:eastAsia="Calibri"/>
        </w:rPr>
        <w:t>ÉTAPE i :</w:t>
      </w:r>
      <w:r w:rsidRPr="003B4DA4">
        <w:rPr>
          <w:rFonts w:eastAsia="Calibri"/>
        </w:rPr>
        <w:tab/>
        <w:t>L</w:t>
      </w:r>
      <w:r>
        <w:rPr>
          <w:rFonts w:eastAsia="Calibri"/>
        </w:rPr>
        <w:t>’</w:t>
      </w:r>
      <w:r w:rsidRPr="003B4DA4">
        <w:rPr>
          <w:rFonts w:eastAsia="Calibri"/>
        </w:rPr>
        <w:t>excès ou l</w:t>
      </w:r>
      <w:r>
        <w:rPr>
          <w:rFonts w:eastAsia="Calibri"/>
        </w:rPr>
        <w:t>’</w:t>
      </w:r>
      <w:r w:rsidRPr="003B4DA4">
        <w:rPr>
          <w:rFonts w:eastAsia="Calibri"/>
        </w:rPr>
        <w:t>insuffisance de la dynamique de conduite durant le parcours doit faire l</w:t>
      </w:r>
      <w:r>
        <w:rPr>
          <w:rFonts w:eastAsia="Calibri"/>
        </w:rPr>
        <w:t>’</w:t>
      </w:r>
      <w:r w:rsidRPr="003B4DA4">
        <w:rPr>
          <w:rFonts w:eastAsia="Calibri"/>
        </w:rPr>
        <w:t>objet d</w:t>
      </w:r>
      <w:r>
        <w:rPr>
          <w:rFonts w:eastAsia="Calibri"/>
        </w:rPr>
        <w:t>’</w:t>
      </w:r>
      <w:r w:rsidRPr="003B4DA4">
        <w:rPr>
          <w:rFonts w:eastAsia="Calibri"/>
        </w:rPr>
        <w:t>une vérification au moyen des méthodes décrites dans l</w:t>
      </w:r>
      <w:r>
        <w:rPr>
          <w:rFonts w:eastAsia="Calibri"/>
        </w:rPr>
        <w:t>’</w:t>
      </w:r>
      <w:r w:rsidRPr="003B4DA4">
        <w:rPr>
          <w:rFonts w:eastAsia="Calibri"/>
        </w:rPr>
        <w:t>annexe 9.</w:t>
      </w:r>
    </w:p>
    <w:p w14:paraId="325C54A4" w14:textId="77777777" w:rsidR="00492D9F" w:rsidRPr="003B4DA4" w:rsidRDefault="00492D9F" w:rsidP="00492D9F">
      <w:pPr>
        <w:pStyle w:val="SingleTxtG"/>
        <w:spacing w:after="100"/>
        <w:ind w:left="3402" w:hanging="1134"/>
        <w:rPr>
          <w:rFonts w:eastAsia="Calibri"/>
          <w:bCs/>
        </w:rPr>
      </w:pPr>
      <w:r w:rsidRPr="003B4DA4">
        <w:rPr>
          <w:rFonts w:eastAsia="Calibri"/>
        </w:rPr>
        <w:t>ÉTAPE ii :</w:t>
      </w:r>
      <w:r w:rsidRPr="003B4DA4">
        <w:rPr>
          <w:rFonts w:eastAsia="Calibri"/>
        </w:rPr>
        <w:tab/>
        <w:t>Si le parcours est jugé valide à la suite des vérifications effectuées conformément à l</w:t>
      </w:r>
      <w:r>
        <w:rPr>
          <w:rFonts w:eastAsia="Calibri"/>
        </w:rPr>
        <w:t>’</w:t>
      </w:r>
      <w:r w:rsidRPr="003B4DA4">
        <w:rPr>
          <w:rFonts w:eastAsia="Calibri"/>
        </w:rPr>
        <w:t>étape i, les méthodes de vérification de la validité du parcours exposées dans les annexes 8 et 10 doivent être appliquées.</w:t>
      </w:r>
    </w:p>
    <w:p w14:paraId="1B27D58C" w14:textId="77777777" w:rsidR="00492D9F" w:rsidRPr="003B4DA4" w:rsidRDefault="00492D9F" w:rsidP="00492D9F">
      <w:pPr>
        <w:pStyle w:val="SingleTxtG"/>
        <w:keepNext/>
        <w:spacing w:after="100"/>
        <w:ind w:left="2268" w:hanging="1134"/>
        <w:jc w:val="left"/>
        <w:rPr>
          <w:rFonts w:eastAsia="Calibri"/>
          <w:bCs/>
        </w:rPr>
      </w:pPr>
      <w:r w:rsidRPr="003B4DA4">
        <w:rPr>
          <w:rFonts w:eastAsia="Calibri"/>
        </w:rPr>
        <w:t>8.3</w:t>
      </w:r>
      <w:r w:rsidRPr="003B4DA4">
        <w:rPr>
          <w:rFonts w:eastAsia="Calibri"/>
        </w:rPr>
        <w:tab/>
        <w:t>État du véhicule et fonctionnement</w:t>
      </w:r>
    </w:p>
    <w:p w14:paraId="623817A7" w14:textId="77777777" w:rsidR="00492D9F" w:rsidRPr="003B4DA4" w:rsidRDefault="00492D9F" w:rsidP="00492D9F">
      <w:pPr>
        <w:pStyle w:val="SingleTxtG"/>
        <w:keepNext/>
        <w:spacing w:after="100"/>
        <w:ind w:left="2268" w:hanging="1134"/>
        <w:jc w:val="left"/>
        <w:rPr>
          <w:rFonts w:eastAsia="Calibri"/>
          <w:bCs/>
        </w:rPr>
      </w:pPr>
      <w:r w:rsidRPr="003B4DA4">
        <w:rPr>
          <w:rFonts w:eastAsia="Calibri"/>
        </w:rPr>
        <w:t>8.3.1</w:t>
      </w:r>
      <w:r w:rsidRPr="003B4DA4">
        <w:rPr>
          <w:rFonts w:eastAsia="Calibri"/>
        </w:rPr>
        <w:tab/>
        <w:t>État du véhicule</w:t>
      </w:r>
    </w:p>
    <w:p w14:paraId="1CF03990" w14:textId="77777777" w:rsidR="00492D9F" w:rsidRPr="003B4DA4" w:rsidRDefault="00492D9F" w:rsidP="00492D9F">
      <w:pPr>
        <w:pStyle w:val="SingleTxtG"/>
        <w:spacing w:after="100"/>
        <w:ind w:left="2268"/>
        <w:rPr>
          <w:rFonts w:eastAsia="Calibri"/>
          <w:bCs/>
        </w:rPr>
      </w:pPr>
      <w:r w:rsidRPr="003B4DA4">
        <w:rPr>
          <w:rFonts w:eastAsia="Calibri"/>
        </w:rPr>
        <w:t>Le véhicule, y compris les composants en rapport avec les émissions, doit être en bon état mécanique, avoir été rodé et avoir parcouru au moins 3 000 km avant l</w:t>
      </w:r>
      <w:r>
        <w:rPr>
          <w:rFonts w:eastAsia="Calibri"/>
        </w:rPr>
        <w:t>’</w:t>
      </w:r>
      <w:r w:rsidRPr="003B4DA4">
        <w:rPr>
          <w:rFonts w:eastAsia="Calibri"/>
        </w:rPr>
        <w:t>essai. Le kilométrage et l</w:t>
      </w:r>
      <w:r>
        <w:rPr>
          <w:rFonts w:eastAsia="Calibri"/>
        </w:rPr>
        <w:t>’</w:t>
      </w:r>
      <w:r w:rsidRPr="003B4DA4">
        <w:rPr>
          <w:rFonts w:eastAsia="Calibri"/>
        </w:rPr>
        <w:t>âge du véhicule utilisé pour les essais RDE doivent être consignés.</w:t>
      </w:r>
    </w:p>
    <w:p w14:paraId="46DCFF43" w14:textId="77777777" w:rsidR="00492D9F" w:rsidRPr="003B4DA4" w:rsidRDefault="00492D9F" w:rsidP="00A558FA">
      <w:pPr>
        <w:pStyle w:val="SingleTxtG"/>
        <w:spacing w:after="100" w:line="236" w:lineRule="atLeast"/>
        <w:ind w:left="2268"/>
        <w:rPr>
          <w:rFonts w:eastAsia="Calibri"/>
          <w:bCs/>
        </w:rPr>
      </w:pPr>
      <w:r w:rsidRPr="003B4DA4">
        <w:rPr>
          <w:rFonts w:eastAsia="Calibri"/>
        </w:rPr>
        <w:t>Tous les véhicules, et en particulier les VEH-RE, peuvent être mis à l</w:t>
      </w:r>
      <w:r>
        <w:rPr>
          <w:rFonts w:eastAsia="Calibri"/>
        </w:rPr>
        <w:t>’</w:t>
      </w:r>
      <w:r w:rsidRPr="003B4DA4">
        <w:rPr>
          <w:rFonts w:eastAsia="Calibri"/>
        </w:rPr>
        <w:t>essai dans n</w:t>
      </w:r>
      <w:r>
        <w:rPr>
          <w:rFonts w:eastAsia="Calibri"/>
        </w:rPr>
        <w:t>’</w:t>
      </w:r>
      <w:r w:rsidRPr="003B4DA4">
        <w:rPr>
          <w:rFonts w:eastAsia="Calibri"/>
        </w:rPr>
        <w:t>importe quel mode sélectionnable, y compris le mode de charge de la batterie. Sur la base des éléments techniques probants présentés par le constructeur et avec l</w:t>
      </w:r>
      <w:r>
        <w:rPr>
          <w:rFonts w:eastAsia="Calibri"/>
        </w:rPr>
        <w:t>’</w:t>
      </w:r>
      <w:r w:rsidRPr="003B4DA4">
        <w:rPr>
          <w:rFonts w:eastAsia="Calibri"/>
        </w:rPr>
        <w:t>accord de l</w:t>
      </w:r>
      <w:r>
        <w:rPr>
          <w:rFonts w:eastAsia="Calibri"/>
        </w:rPr>
        <w:t>’</w:t>
      </w:r>
      <w:r w:rsidRPr="003B4DA4">
        <w:rPr>
          <w:rFonts w:eastAsia="Calibri"/>
        </w:rPr>
        <w:t xml:space="preserve">autorité compétente, les modes sélectionnables réservés à des fins limitées très spécifiques ne doivent pas être </w:t>
      </w:r>
      <w:r w:rsidRPr="003B4DA4">
        <w:rPr>
          <w:rFonts w:eastAsia="Calibri"/>
        </w:rPr>
        <w:lastRenderedPageBreak/>
        <w:t xml:space="preserve">pris en compte (mode maintenance, mode compétition ou mode « rampant », par exemple). Tous les autres modes </w:t>
      </w:r>
      <w:r>
        <w:rPr>
          <w:rFonts w:eastAsia="Calibri"/>
        </w:rPr>
        <w:t xml:space="preserve">devant être </w:t>
      </w:r>
      <w:r w:rsidRPr="003B4DA4">
        <w:rPr>
          <w:rFonts w:eastAsia="Calibri"/>
        </w:rPr>
        <w:t xml:space="preserve">utilisés pour la conduite </w:t>
      </w:r>
      <w:r>
        <w:rPr>
          <w:rFonts w:eastAsia="Calibri"/>
        </w:rPr>
        <w:t xml:space="preserve">en marche avant et en marche arrière selon l’état de la route ou la circulation </w:t>
      </w:r>
      <w:r w:rsidRPr="003B4DA4">
        <w:rPr>
          <w:rFonts w:eastAsia="Calibri"/>
        </w:rPr>
        <w:t>peuvent être pris en compte et les limites des émissions de référence doivent être respectées dans tous ces modes.</w:t>
      </w:r>
    </w:p>
    <w:p w14:paraId="27397ECA" w14:textId="77777777" w:rsidR="00492D9F" w:rsidRPr="003B4DA4" w:rsidRDefault="00492D9F" w:rsidP="00A558FA">
      <w:pPr>
        <w:pStyle w:val="SingleTxtG"/>
        <w:spacing w:after="100" w:line="236" w:lineRule="atLeast"/>
        <w:ind w:left="2268"/>
        <w:rPr>
          <w:rFonts w:eastAsia="Calibri"/>
          <w:bCs/>
        </w:rPr>
      </w:pPr>
      <w:r w:rsidRPr="003B4DA4">
        <w:rPr>
          <w:rFonts w:eastAsia="Calibri"/>
        </w:rPr>
        <w:t>Les modifications qui ont une incidence sur l</w:t>
      </w:r>
      <w:r>
        <w:rPr>
          <w:rFonts w:eastAsia="Calibri"/>
        </w:rPr>
        <w:t>’</w:t>
      </w:r>
      <w:r w:rsidRPr="003B4DA4">
        <w:rPr>
          <w:rFonts w:eastAsia="Calibri"/>
        </w:rPr>
        <w:t>aérodynamisme du véhicule ne sont pas autorisées, à l</w:t>
      </w:r>
      <w:r>
        <w:rPr>
          <w:rFonts w:eastAsia="Calibri"/>
        </w:rPr>
        <w:t>’</w:t>
      </w:r>
      <w:r w:rsidRPr="003B4DA4">
        <w:rPr>
          <w:rFonts w:eastAsia="Calibri"/>
        </w:rPr>
        <w:t>exception de l</w:t>
      </w:r>
      <w:r>
        <w:rPr>
          <w:rFonts w:eastAsia="Calibri"/>
        </w:rPr>
        <w:t>’</w:t>
      </w:r>
      <w:r w:rsidRPr="003B4DA4">
        <w:rPr>
          <w:rFonts w:eastAsia="Calibri"/>
        </w:rPr>
        <w:t xml:space="preserve">installation du PEMS. Le type et la pression des pneumatiques doivent être conformes aux recommandations du constructeur du véhicule. La pression des pneumatiques doit être contrôlée avant le </w:t>
      </w:r>
      <w:proofErr w:type="spellStart"/>
      <w:r w:rsidRPr="003B4DA4">
        <w:rPr>
          <w:rFonts w:eastAsia="Calibri"/>
        </w:rPr>
        <w:t>préconditionnement</w:t>
      </w:r>
      <w:proofErr w:type="spellEnd"/>
      <w:r w:rsidRPr="003B4DA4">
        <w:rPr>
          <w:rFonts w:eastAsia="Calibri"/>
        </w:rPr>
        <w:t xml:space="preserve"> et ajustée si nécessaire afin qu</w:t>
      </w:r>
      <w:r>
        <w:rPr>
          <w:rFonts w:eastAsia="Calibri"/>
        </w:rPr>
        <w:t>’</w:t>
      </w:r>
      <w:r w:rsidRPr="003B4DA4">
        <w:rPr>
          <w:rFonts w:eastAsia="Calibri"/>
        </w:rPr>
        <w:t>elle corresponde aux valeurs recommandées. Il est interdit d</w:t>
      </w:r>
      <w:r>
        <w:rPr>
          <w:rFonts w:eastAsia="Calibri"/>
        </w:rPr>
        <w:t>’</w:t>
      </w:r>
      <w:r w:rsidRPr="003B4DA4">
        <w:rPr>
          <w:rFonts w:eastAsia="Calibri"/>
        </w:rPr>
        <w:t>équiper le véhicule de chaînes à</w:t>
      </w:r>
      <w:r>
        <w:rPr>
          <w:rFonts w:eastAsia="Calibri"/>
        </w:rPr>
        <w:t> </w:t>
      </w:r>
      <w:r w:rsidRPr="003B4DA4">
        <w:rPr>
          <w:rFonts w:eastAsia="Calibri"/>
        </w:rPr>
        <w:t xml:space="preserve">neige. </w:t>
      </w:r>
    </w:p>
    <w:p w14:paraId="63C1CFDE" w14:textId="77777777" w:rsidR="00492D9F" w:rsidRPr="003B4DA4" w:rsidRDefault="00492D9F" w:rsidP="00A558FA">
      <w:pPr>
        <w:pStyle w:val="SingleTxtG"/>
        <w:spacing w:after="100" w:line="236" w:lineRule="atLeast"/>
        <w:ind w:left="2268"/>
        <w:rPr>
          <w:rFonts w:eastAsia="Calibri"/>
          <w:bCs/>
        </w:rPr>
      </w:pPr>
      <w:r w:rsidRPr="003B4DA4">
        <w:rPr>
          <w:rFonts w:eastAsia="Calibri"/>
        </w:rPr>
        <w:t>Les véhicules ne doivent pas être mis à l</w:t>
      </w:r>
      <w:r>
        <w:rPr>
          <w:rFonts w:eastAsia="Calibri"/>
        </w:rPr>
        <w:t>’</w:t>
      </w:r>
      <w:r w:rsidRPr="003B4DA4">
        <w:rPr>
          <w:rFonts w:eastAsia="Calibri"/>
        </w:rPr>
        <w:t>essai avec une batterie de démarrage vide. Si le véhicule a des problèmes de démarrage, la batterie doit être remplacée en suivant les recommandations du constructeur.</w:t>
      </w:r>
    </w:p>
    <w:p w14:paraId="1D50523D" w14:textId="77777777" w:rsidR="00492D9F" w:rsidRPr="003B4DA4" w:rsidRDefault="00492D9F" w:rsidP="00A558FA">
      <w:pPr>
        <w:pStyle w:val="SingleTxtG"/>
        <w:spacing w:after="100" w:line="236" w:lineRule="atLeast"/>
        <w:ind w:left="2268"/>
        <w:rPr>
          <w:rFonts w:eastAsia="Calibri"/>
          <w:bCs/>
        </w:rPr>
      </w:pPr>
      <w:r w:rsidRPr="003B4DA4">
        <w:rPr>
          <w:rFonts w:eastAsia="Calibri"/>
        </w:rPr>
        <w:t>La masse d</w:t>
      </w:r>
      <w:r>
        <w:rPr>
          <w:rFonts w:eastAsia="Calibri"/>
        </w:rPr>
        <w:t>’</w:t>
      </w:r>
      <w:r w:rsidRPr="003B4DA4">
        <w:rPr>
          <w:rFonts w:eastAsia="Calibri"/>
        </w:rPr>
        <w:t>essai du véhicule comprend le conducteur, un témoin de l</w:t>
      </w:r>
      <w:r>
        <w:rPr>
          <w:rFonts w:eastAsia="Calibri"/>
        </w:rPr>
        <w:t>’</w:t>
      </w:r>
      <w:r w:rsidRPr="003B4DA4">
        <w:rPr>
          <w:rFonts w:eastAsia="Calibri"/>
        </w:rPr>
        <w:t>essai (le cas échéant) et l</w:t>
      </w:r>
      <w:r>
        <w:rPr>
          <w:rFonts w:eastAsia="Calibri"/>
        </w:rPr>
        <w:t>’</w:t>
      </w:r>
      <w:r w:rsidRPr="003B4DA4">
        <w:rPr>
          <w:rFonts w:eastAsia="Calibri"/>
        </w:rPr>
        <w:t>équipement d</w:t>
      </w:r>
      <w:r>
        <w:rPr>
          <w:rFonts w:eastAsia="Calibri"/>
        </w:rPr>
        <w:t>’</w:t>
      </w:r>
      <w:r w:rsidRPr="003B4DA4">
        <w:rPr>
          <w:rFonts w:eastAsia="Calibri"/>
        </w:rPr>
        <w:t>essai, y compris les dispositifs de fixation et d</w:t>
      </w:r>
      <w:r>
        <w:rPr>
          <w:rFonts w:eastAsia="Calibri"/>
        </w:rPr>
        <w:t>’</w:t>
      </w:r>
      <w:r w:rsidRPr="003B4DA4">
        <w:rPr>
          <w:rFonts w:eastAsia="Calibri"/>
        </w:rPr>
        <w:t>alimentation en énergie, ainsi que toute charge utile artificielle. Elle doit être comprise entre la masse effective du véhicule et sa masse d</w:t>
      </w:r>
      <w:r>
        <w:rPr>
          <w:rFonts w:eastAsia="Calibri"/>
        </w:rPr>
        <w:t>’</w:t>
      </w:r>
      <w:r w:rsidRPr="003B4DA4">
        <w:rPr>
          <w:rFonts w:eastAsia="Calibri"/>
        </w:rPr>
        <w:t>essai maximale autorisée au début de l</w:t>
      </w:r>
      <w:r>
        <w:rPr>
          <w:rFonts w:eastAsia="Calibri"/>
        </w:rPr>
        <w:t>’</w:t>
      </w:r>
      <w:r w:rsidRPr="003B4DA4">
        <w:rPr>
          <w:rFonts w:eastAsia="Calibri"/>
        </w:rPr>
        <w:t>essai, et ne doit pas augmenter pendant l</w:t>
      </w:r>
      <w:r>
        <w:rPr>
          <w:rFonts w:eastAsia="Calibri"/>
        </w:rPr>
        <w:t>’</w:t>
      </w:r>
      <w:r w:rsidRPr="003B4DA4">
        <w:rPr>
          <w:rFonts w:eastAsia="Calibri"/>
        </w:rPr>
        <w:t>essai.</w:t>
      </w:r>
    </w:p>
    <w:p w14:paraId="2D6FB8CA" w14:textId="77777777" w:rsidR="00492D9F" w:rsidRPr="003B4DA4" w:rsidRDefault="00492D9F" w:rsidP="00A558FA">
      <w:pPr>
        <w:pStyle w:val="SingleTxtG"/>
        <w:spacing w:after="100" w:line="236" w:lineRule="atLeast"/>
        <w:ind w:left="2268"/>
        <w:rPr>
          <w:rFonts w:eastAsia="Calibri"/>
          <w:bCs/>
        </w:rPr>
      </w:pPr>
      <w:r w:rsidRPr="003B4DA4">
        <w:rPr>
          <w:rFonts w:eastAsia="Calibri"/>
        </w:rPr>
        <w:t>Les véhicules d</w:t>
      </w:r>
      <w:r>
        <w:rPr>
          <w:rFonts w:eastAsia="Calibri"/>
        </w:rPr>
        <w:t>’</w:t>
      </w:r>
      <w:r w:rsidRPr="003B4DA4">
        <w:rPr>
          <w:rFonts w:eastAsia="Calibri"/>
        </w:rPr>
        <w:t>essai ne doivent pas être conduits d</w:t>
      </w:r>
      <w:r>
        <w:rPr>
          <w:rFonts w:eastAsia="Calibri"/>
        </w:rPr>
        <w:t>’</w:t>
      </w:r>
      <w:r w:rsidRPr="003B4DA4">
        <w:rPr>
          <w:rFonts w:eastAsia="Calibri"/>
        </w:rPr>
        <w:t>une manière extrême, non représentative des conditions normales d</w:t>
      </w:r>
      <w:r>
        <w:rPr>
          <w:rFonts w:eastAsia="Calibri"/>
        </w:rPr>
        <w:t>’</w:t>
      </w:r>
      <w:r w:rsidRPr="003B4DA4">
        <w:rPr>
          <w:rFonts w:eastAsia="Calibri"/>
        </w:rPr>
        <w:t>utilisation, dans l</w:t>
      </w:r>
      <w:r>
        <w:rPr>
          <w:rFonts w:eastAsia="Calibri"/>
        </w:rPr>
        <w:t>’</w:t>
      </w:r>
      <w:r w:rsidRPr="003B4DA4">
        <w:rPr>
          <w:rFonts w:eastAsia="Calibri"/>
        </w:rPr>
        <w:t>intention de générer des résultats d</w:t>
      </w:r>
      <w:r>
        <w:rPr>
          <w:rFonts w:eastAsia="Calibri"/>
        </w:rPr>
        <w:t>’</w:t>
      </w:r>
      <w:r w:rsidRPr="003B4DA4">
        <w:rPr>
          <w:rFonts w:eastAsia="Calibri"/>
        </w:rPr>
        <w:t>essai satisfaisants ou non satisfaisants. Si nécessaire, le respect des conditions normales de conduite peut être vérifié par l</w:t>
      </w:r>
      <w:r>
        <w:rPr>
          <w:rFonts w:eastAsia="Calibri"/>
        </w:rPr>
        <w:t>’</w:t>
      </w:r>
      <w:r w:rsidRPr="003B4DA4">
        <w:rPr>
          <w:rFonts w:eastAsia="Calibri"/>
        </w:rPr>
        <w:t>autorité d</w:t>
      </w:r>
      <w:r>
        <w:rPr>
          <w:rFonts w:eastAsia="Calibri"/>
        </w:rPr>
        <w:t>’</w:t>
      </w:r>
      <w:r w:rsidRPr="003B4DA4">
        <w:rPr>
          <w:rFonts w:eastAsia="Calibri"/>
        </w:rPr>
        <w:t>homologation de type ou par un expert agissant en son nom, en se fondant sur l</w:t>
      </w:r>
      <w:r>
        <w:rPr>
          <w:rFonts w:eastAsia="Calibri"/>
        </w:rPr>
        <w:t>’</w:t>
      </w:r>
      <w:r w:rsidRPr="003B4DA4">
        <w:rPr>
          <w:rFonts w:eastAsia="Calibri"/>
        </w:rPr>
        <w:t>intercorrélation de plusieurs signaux tels que le débit d</w:t>
      </w:r>
      <w:r>
        <w:rPr>
          <w:rFonts w:eastAsia="Calibri"/>
        </w:rPr>
        <w:t>’</w:t>
      </w:r>
      <w:r w:rsidRPr="003B4DA4">
        <w:rPr>
          <w:rFonts w:eastAsia="Calibri"/>
        </w:rPr>
        <w:t>échappement, la température des gaz d</w:t>
      </w:r>
      <w:r>
        <w:rPr>
          <w:rFonts w:eastAsia="Calibri"/>
        </w:rPr>
        <w:t>’</w:t>
      </w:r>
      <w:r w:rsidRPr="003B4DA4">
        <w:rPr>
          <w:rFonts w:eastAsia="Calibri"/>
        </w:rPr>
        <w:t>échappement, ou encore les concentrations de CO</w:t>
      </w:r>
      <w:r w:rsidRPr="003B4DA4">
        <w:rPr>
          <w:rFonts w:eastAsia="Calibri"/>
          <w:vertAlign w:val="subscript"/>
        </w:rPr>
        <w:t>2</w:t>
      </w:r>
      <w:r w:rsidRPr="003B4DA4">
        <w:rPr>
          <w:rFonts w:eastAsia="Calibri"/>
        </w:rPr>
        <w:t xml:space="preserve"> et d</w:t>
      </w:r>
      <w:r>
        <w:rPr>
          <w:rFonts w:eastAsia="Calibri"/>
        </w:rPr>
        <w:t>’</w:t>
      </w:r>
      <w:r w:rsidRPr="003B4DA4">
        <w:rPr>
          <w:rFonts w:eastAsia="Calibri"/>
        </w:rPr>
        <w:t>O</w:t>
      </w:r>
      <w:r w:rsidRPr="003B4DA4">
        <w:rPr>
          <w:rFonts w:eastAsia="Calibri"/>
          <w:vertAlign w:val="subscript"/>
        </w:rPr>
        <w:t>2</w:t>
      </w:r>
      <w:r w:rsidRPr="003B4DA4">
        <w:rPr>
          <w:rFonts w:eastAsia="Calibri"/>
        </w:rPr>
        <w:t>, en combinaison avec la vitesse du véhicule, l</w:t>
      </w:r>
      <w:r>
        <w:rPr>
          <w:rFonts w:eastAsia="Calibri"/>
        </w:rPr>
        <w:t>’</w:t>
      </w:r>
      <w:r w:rsidRPr="003B4DA4">
        <w:rPr>
          <w:rFonts w:eastAsia="Calibri"/>
        </w:rPr>
        <w:t>accélération et les données GNSS, et éventuellement d</w:t>
      </w:r>
      <w:r>
        <w:rPr>
          <w:rFonts w:eastAsia="Calibri"/>
        </w:rPr>
        <w:t>’</w:t>
      </w:r>
      <w:r w:rsidRPr="003B4DA4">
        <w:rPr>
          <w:rFonts w:eastAsia="Calibri"/>
        </w:rPr>
        <w:t>autres paramètres comme le régime du moteur, le rapport de vitesse, la position de la pédale d</w:t>
      </w:r>
      <w:r>
        <w:rPr>
          <w:rFonts w:eastAsia="Calibri"/>
        </w:rPr>
        <w:t>’</w:t>
      </w:r>
      <w:r w:rsidRPr="003B4DA4">
        <w:rPr>
          <w:rFonts w:eastAsia="Calibri"/>
        </w:rPr>
        <w:t>accélérateur, etc.</w:t>
      </w:r>
    </w:p>
    <w:p w14:paraId="3210F3ED" w14:textId="77777777" w:rsidR="00492D9F" w:rsidRPr="003B4DA4" w:rsidRDefault="00492D9F" w:rsidP="00A558FA">
      <w:pPr>
        <w:pStyle w:val="SingleTxtG"/>
        <w:keepNext/>
        <w:spacing w:after="100" w:line="236" w:lineRule="atLeast"/>
        <w:ind w:left="2268" w:hanging="1134"/>
        <w:jc w:val="left"/>
        <w:rPr>
          <w:rFonts w:eastAsia="Calibri"/>
          <w:bCs/>
        </w:rPr>
      </w:pPr>
      <w:r w:rsidRPr="003B4DA4">
        <w:rPr>
          <w:rFonts w:eastAsia="Calibri"/>
        </w:rPr>
        <w:t>8.3.2</w:t>
      </w:r>
      <w:r w:rsidRPr="003B4DA4">
        <w:rPr>
          <w:rFonts w:eastAsia="Calibri"/>
        </w:rPr>
        <w:tab/>
        <w:t xml:space="preserve">Conditionnement du véhicule pour un parcours PEMS avec démarrage à froid </w:t>
      </w:r>
    </w:p>
    <w:p w14:paraId="4F6A9D12" w14:textId="77777777" w:rsidR="00492D9F" w:rsidRPr="003B4DA4" w:rsidRDefault="00492D9F" w:rsidP="00A558FA">
      <w:pPr>
        <w:pStyle w:val="SingleTxtG"/>
        <w:spacing w:after="100" w:line="236" w:lineRule="atLeast"/>
        <w:ind w:left="2268"/>
        <w:rPr>
          <w:rFonts w:eastAsia="Calibri"/>
          <w:bCs/>
        </w:rPr>
      </w:pPr>
      <w:r w:rsidRPr="003B4DA4">
        <w:rPr>
          <w:rFonts w:eastAsia="Calibri"/>
        </w:rPr>
        <w:t>Avant l</w:t>
      </w:r>
      <w:r>
        <w:rPr>
          <w:rFonts w:eastAsia="Calibri"/>
        </w:rPr>
        <w:t>’</w:t>
      </w:r>
      <w:r w:rsidRPr="003B4DA4">
        <w:rPr>
          <w:rFonts w:eastAsia="Calibri"/>
        </w:rPr>
        <w:t xml:space="preserve">essai RDE, le véhicule doit être </w:t>
      </w:r>
      <w:proofErr w:type="spellStart"/>
      <w:r w:rsidRPr="003B4DA4">
        <w:rPr>
          <w:rFonts w:eastAsia="Calibri"/>
        </w:rPr>
        <w:t>préconditionné</w:t>
      </w:r>
      <w:proofErr w:type="spellEnd"/>
      <w:r w:rsidRPr="003B4DA4">
        <w:rPr>
          <w:rFonts w:eastAsia="Calibri"/>
        </w:rPr>
        <w:t xml:space="preserve"> de la manière suivante :</w:t>
      </w:r>
    </w:p>
    <w:p w14:paraId="48188A70" w14:textId="77777777" w:rsidR="00492D9F" w:rsidRPr="003B4DA4" w:rsidRDefault="00492D9F" w:rsidP="00A558FA">
      <w:pPr>
        <w:pStyle w:val="SingleTxtG"/>
        <w:spacing w:after="100" w:line="236" w:lineRule="atLeast"/>
        <w:ind w:left="2268"/>
        <w:rPr>
          <w:rFonts w:eastAsia="Calibri"/>
          <w:bCs/>
        </w:rPr>
      </w:pPr>
      <w:r w:rsidRPr="003B4DA4">
        <w:rPr>
          <w:rFonts w:eastAsia="Calibri"/>
        </w:rPr>
        <w:t>Le véhicule doit être conduit de préférence sur le même itinéraire que celui prévu pour l</w:t>
      </w:r>
      <w:r>
        <w:rPr>
          <w:rFonts w:eastAsia="Calibri"/>
        </w:rPr>
        <w:t>’</w:t>
      </w:r>
      <w:r w:rsidRPr="003B4DA4">
        <w:rPr>
          <w:rFonts w:eastAsia="Calibri"/>
        </w:rPr>
        <w:t>essai RDE ou pendant au moins 10 </w:t>
      </w:r>
      <w:r>
        <w:rPr>
          <w:rFonts w:eastAsia="Calibri"/>
        </w:rPr>
        <w:t>min</w:t>
      </w:r>
      <w:r w:rsidRPr="003B4DA4">
        <w:rPr>
          <w:rFonts w:eastAsia="Calibri"/>
        </w:rPr>
        <w:t xml:space="preserve"> par type de conduite (par exemple, urbain, hors agglomération, autoroute) ou 30 min avec une vitesse moyenne minimale de 30 km/h. L</w:t>
      </w:r>
      <w:r>
        <w:rPr>
          <w:rFonts w:eastAsia="Calibri"/>
        </w:rPr>
        <w:t>’</w:t>
      </w:r>
      <w:r w:rsidRPr="003B4DA4">
        <w:rPr>
          <w:rFonts w:eastAsia="Calibri"/>
        </w:rPr>
        <w:t xml:space="preserve">essai de validation en laboratoire décrit au paragraphe 8.4 compte également comme opération de </w:t>
      </w:r>
      <w:proofErr w:type="spellStart"/>
      <w:r w:rsidRPr="003B4DA4">
        <w:rPr>
          <w:rFonts w:eastAsia="Calibri"/>
        </w:rPr>
        <w:t>préconditionnement</w:t>
      </w:r>
      <w:proofErr w:type="spellEnd"/>
      <w:r w:rsidRPr="003B4DA4">
        <w:rPr>
          <w:rFonts w:eastAsia="Calibri"/>
        </w:rPr>
        <w:t>. Le véhicule doit ensuite être stationné, portes et capot fermés et moteur coupé, et maintenu dans des conditions de température et d</w:t>
      </w:r>
      <w:r>
        <w:rPr>
          <w:rFonts w:eastAsia="Calibri"/>
        </w:rPr>
        <w:t>’</w:t>
      </w:r>
      <w:r w:rsidRPr="003B4DA4">
        <w:rPr>
          <w:rFonts w:eastAsia="Calibri"/>
        </w:rPr>
        <w:t>altitude modérées ou élargies, conformément au paragraphe 8.1, pendant 6 à 72 h. Toute exposition à des conditions atmosphériques extrêmes (telles que de fortes chutes de neige, une tempête, de la grêle, etc.) et à des quantités excessives de poussière ou de fumée doit être évitée.</w:t>
      </w:r>
    </w:p>
    <w:p w14:paraId="7083CECA" w14:textId="77777777" w:rsidR="00492D9F" w:rsidRPr="003B4DA4" w:rsidRDefault="00492D9F" w:rsidP="00A558FA">
      <w:pPr>
        <w:pStyle w:val="SingleTxtG"/>
        <w:spacing w:after="100" w:line="236" w:lineRule="atLeast"/>
        <w:ind w:left="2268"/>
        <w:rPr>
          <w:rFonts w:eastAsia="Calibri"/>
          <w:bCs/>
        </w:rPr>
      </w:pPr>
      <w:r w:rsidRPr="003B4DA4">
        <w:rPr>
          <w:rFonts w:eastAsia="Calibri"/>
        </w:rPr>
        <w:t>Avant le début de l</w:t>
      </w:r>
      <w:r>
        <w:rPr>
          <w:rFonts w:eastAsia="Calibri"/>
        </w:rPr>
        <w:t>’</w:t>
      </w:r>
      <w:r w:rsidRPr="003B4DA4">
        <w:rPr>
          <w:rFonts w:eastAsia="Calibri"/>
        </w:rPr>
        <w:t>essai, il convient de contrôler le véhicule et l</w:t>
      </w:r>
      <w:r>
        <w:rPr>
          <w:rFonts w:eastAsia="Calibri"/>
        </w:rPr>
        <w:t>’</w:t>
      </w:r>
      <w:r w:rsidRPr="003B4DA4">
        <w:rPr>
          <w:rFonts w:eastAsia="Calibri"/>
        </w:rPr>
        <w:t>équipement afin de vérifier qu</w:t>
      </w:r>
      <w:r>
        <w:rPr>
          <w:rFonts w:eastAsia="Calibri"/>
        </w:rPr>
        <w:t>’</w:t>
      </w:r>
      <w:r w:rsidRPr="003B4DA4">
        <w:rPr>
          <w:rFonts w:eastAsia="Calibri"/>
        </w:rPr>
        <w:t>ils ne sont pas endommagés et qu</w:t>
      </w:r>
      <w:r>
        <w:rPr>
          <w:rFonts w:eastAsia="Calibri"/>
        </w:rPr>
        <w:t>’</w:t>
      </w:r>
      <w:r w:rsidRPr="003B4DA4">
        <w:rPr>
          <w:rFonts w:eastAsia="Calibri"/>
        </w:rPr>
        <w:t>ils ne présentent pas de signaux d</w:t>
      </w:r>
      <w:r>
        <w:rPr>
          <w:rFonts w:eastAsia="Calibri"/>
        </w:rPr>
        <w:t>’</w:t>
      </w:r>
      <w:r w:rsidRPr="003B4DA4">
        <w:rPr>
          <w:rFonts w:eastAsia="Calibri"/>
        </w:rPr>
        <w:t>avertissement pouvant indiquer un dysfonctionnement. En cas de dysfonctionnement, la source du dysfonctionnement doit être identifiée et corrigée ou le véhicule doit être rejeté.</w:t>
      </w:r>
    </w:p>
    <w:p w14:paraId="0BA10F00" w14:textId="77777777" w:rsidR="00492D9F" w:rsidRPr="003B4DA4" w:rsidRDefault="00492D9F" w:rsidP="00A558FA">
      <w:pPr>
        <w:pStyle w:val="SingleTxtG"/>
        <w:keepNext/>
        <w:spacing w:after="100" w:line="236" w:lineRule="atLeast"/>
        <w:ind w:left="2268" w:hanging="1134"/>
        <w:jc w:val="left"/>
        <w:rPr>
          <w:rFonts w:eastAsia="Calibri"/>
          <w:bCs/>
        </w:rPr>
      </w:pPr>
      <w:r w:rsidRPr="003B4DA4">
        <w:rPr>
          <w:rFonts w:eastAsia="Calibri"/>
        </w:rPr>
        <w:t>8.3.3</w:t>
      </w:r>
      <w:r w:rsidRPr="003B4DA4">
        <w:rPr>
          <w:rFonts w:eastAsia="Calibri"/>
        </w:rPr>
        <w:tab/>
        <w:t>Dispositifs auxiliaires</w:t>
      </w:r>
    </w:p>
    <w:p w14:paraId="3CC930F7" w14:textId="77777777" w:rsidR="00492D9F" w:rsidRPr="003B4DA4" w:rsidRDefault="00492D9F" w:rsidP="00A558FA">
      <w:pPr>
        <w:pStyle w:val="SingleTxtG"/>
        <w:spacing w:after="100" w:line="236" w:lineRule="atLeast"/>
        <w:ind w:left="2268"/>
        <w:rPr>
          <w:rFonts w:eastAsia="Calibri"/>
          <w:bCs/>
        </w:rPr>
      </w:pPr>
      <w:r w:rsidRPr="003B4DA4">
        <w:rPr>
          <w:rFonts w:eastAsia="Calibri"/>
        </w:rPr>
        <w:t>Le système de climatisation et autres dispositifs auxiliaires doivent fonctionner d</w:t>
      </w:r>
      <w:r>
        <w:rPr>
          <w:rFonts w:eastAsia="Calibri"/>
        </w:rPr>
        <w:t>’</w:t>
      </w:r>
      <w:r w:rsidRPr="003B4DA4">
        <w:rPr>
          <w:rFonts w:eastAsia="Calibri"/>
        </w:rPr>
        <w:t>une manière qui correspond à leur utilisation prévue dans des conditions réelles de conduite sur route. Toute utilisation de ces dispositifs doit être consignée. Les fenêtres du véhicule doivent être fermées lorsque la climatisation ou le chauffage sont en marche.</w:t>
      </w:r>
    </w:p>
    <w:p w14:paraId="0D6855E4" w14:textId="77777777" w:rsidR="00492D9F" w:rsidRPr="003B4DA4" w:rsidRDefault="00492D9F" w:rsidP="00492D9F">
      <w:pPr>
        <w:pStyle w:val="SingleTxtG"/>
        <w:keepNext/>
        <w:spacing w:after="100"/>
        <w:ind w:left="2268" w:hanging="1134"/>
        <w:jc w:val="left"/>
        <w:rPr>
          <w:rFonts w:eastAsia="Calibri"/>
          <w:bCs/>
        </w:rPr>
      </w:pPr>
      <w:r w:rsidRPr="003B4DA4">
        <w:rPr>
          <w:rFonts w:eastAsia="Calibri"/>
        </w:rPr>
        <w:lastRenderedPageBreak/>
        <w:t>8.3.4</w:t>
      </w:r>
      <w:r w:rsidRPr="003B4DA4">
        <w:rPr>
          <w:rFonts w:eastAsia="Calibri"/>
        </w:rPr>
        <w:tab/>
        <w:t>Véhicules équipés d</w:t>
      </w:r>
      <w:r>
        <w:rPr>
          <w:rFonts w:eastAsia="Calibri"/>
        </w:rPr>
        <w:t>’</w:t>
      </w:r>
      <w:r w:rsidRPr="003B4DA4">
        <w:rPr>
          <w:rFonts w:eastAsia="Calibri"/>
        </w:rPr>
        <w:t>un système à régénération périodique</w:t>
      </w:r>
    </w:p>
    <w:p w14:paraId="76B3BD5A" w14:textId="77777777" w:rsidR="00492D9F" w:rsidRPr="003B4DA4" w:rsidRDefault="00492D9F" w:rsidP="00492D9F">
      <w:pPr>
        <w:pStyle w:val="SingleTxtG"/>
        <w:spacing w:after="100"/>
        <w:ind w:left="2268" w:hanging="1134"/>
        <w:rPr>
          <w:rFonts w:eastAsia="Calibri"/>
          <w:bCs/>
        </w:rPr>
      </w:pPr>
      <w:r w:rsidRPr="003B4DA4">
        <w:rPr>
          <w:rFonts w:eastAsia="Calibri"/>
        </w:rPr>
        <w:t>8.3.4.1</w:t>
      </w:r>
      <w:r w:rsidRPr="003B4DA4">
        <w:rPr>
          <w:rFonts w:eastAsia="Calibri"/>
        </w:rPr>
        <w:tab/>
        <w:t>Tous les résultats doivent être corrigés à l</w:t>
      </w:r>
      <w:r>
        <w:rPr>
          <w:rFonts w:eastAsia="Calibri"/>
        </w:rPr>
        <w:t>’</w:t>
      </w:r>
      <w:r w:rsidRPr="003B4DA4">
        <w:rPr>
          <w:rFonts w:eastAsia="Calibri"/>
        </w:rPr>
        <w:t>aide des facteurs K</w:t>
      </w:r>
      <w:r w:rsidRPr="003B4DA4">
        <w:rPr>
          <w:rFonts w:eastAsia="Calibri"/>
          <w:vertAlign w:val="subscript"/>
        </w:rPr>
        <w:t>i</w:t>
      </w:r>
      <w:r w:rsidRPr="003B4DA4">
        <w:rPr>
          <w:rFonts w:eastAsia="Calibri"/>
        </w:rPr>
        <w:t xml:space="preserve"> multiplicatifs et additifs élaborés selon les procédures de l</w:t>
      </w:r>
      <w:r>
        <w:rPr>
          <w:rFonts w:eastAsia="Calibri"/>
        </w:rPr>
        <w:t>’</w:t>
      </w:r>
      <w:r w:rsidRPr="003B4DA4">
        <w:rPr>
          <w:rFonts w:eastAsia="Calibri"/>
        </w:rPr>
        <w:t>appendice 1 de l</w:t>
      </w:r>
      <w:r>
        <w:rPr>
          <w:rFonts w:eastAsia="Calibri"/>
        </w:rPr>
        <w:t>’</w:t>
      </w:r>
      <w:r w:rsidRPr="003B4DA4">
        <w:rPr>
          <w:rFonts w:eastAsia="Calibri"/>
        </w:rPr>
        <w:t>annexe B6 du Règlement ONU n</w:t>
      </w:r>
      <w:r w:rsidRPr="003B4DA4">
        <w:rPr>
          <w:rFonts w:eastAsia="Calibri"/>
          <w:vertAlign w:val="superscript"/>
        </w:rPr>
        <w:t>o</w:t>
      </w:r>
      <w:r w:rsidRPr="003B4DA4">
        <w:rPr>
          <w:rFonts w:eastAsia="Calibri"/>
        </w:rPr>
        <w:t> 154 sur la procédure WLTP pour l</w:t>
      </w:r>
      <w:r>
        <w:rPr>
          <w:rFonts w:eastAsia="Calibri"/>
        </w:rPr>
        <w:t>’</w:t>
      </w:r>
      <w:r w:rsidRPr="003B4DA4">
        <w:rPr>
          <w:rFonts w:eastAsia="Calibri"/>
        </w:rPr>
        <w:t>homologation de type d</w:t>
      </w:r>
      <w:r>
        <w:rPr>
          <w:rFonts w:eastAsia="Calibri"/>
        </w:rPr>
        <w:t>’</w:t>
      </w:r>
      <w:r w:rsidRPr="003B4DA4">
        <w:rPr>
          <w:rFonts w:eastAsia="Calibri"/>
        </w:rPr>
        <w:t>un véhicule équipé d</w:t>
      </w:r>
      <w:r>
        <w:rPr>
          <w:rFonts w:eastAsia="Calibri"/>
        </w:rPr>
        <w:t>’</w:t>
      </w:r>
      <w:r w:rsidRPr="003B4DA4">
        <w:rPr>
          <w:rFonts w:eastAsia="Calibri"/>
        </w:rPr>
        <w:t>un système à régénération périodique. Le facteur K</w:t>
      </w:r>
      <w:r w:rsidRPr="003B4DA4">
        <w:rPr>
          <w:rFonts w:eastAsia="Calibri"/>
          <w:vertAlign w:val="subscript"/>
        </w:rPr>
        <w:t>i</w:t>
      </w:r>
      <w:r w:rsidRPr="003B4DA4">
        <w:rPr>
          <w:rFonts w:eastAsia="Calibri"/>
        </w:rPr>
        <w:t xml:space="preserve"> multiplicatif ou additif doit être appliqué aux résultats finals après évaluation, conformément à l</w:t>
      </w:r>
      <w:r>
        <w:rPr>
          <w:rFonts w:eastAsia="Calibri"/>
        </w:rPr>
        <w:t>’</w:t>
      </w:r>
      <w:r w:rsidRPr="003B4DA4">
        <w:rPr>
          <w:rFonts w:eastAsia="Calibri"/>
        </w:rPr>
        <w:t>annexe 11.</w:t>
      </w:r>
    </w:p>
    <w:p w14:paraId="6874285E" w14:textId="77777777" w:rsidR="00492D9F" w:rsidRPr="003B4DA4" w:rsidRDefault="00492D9F" w:rsidP="00492D9F">
      <w:pPr>
        <w:pStyle w:val="SingleTxtG"/>
        <w:spacing w:after="100"/>
        <w:ind w:left="2268" w:hanging="1134"/>
        <w:rPr>
          <w:rFonts w:eastAsia="Calibri"/>
          <w:bCs/>
        </w:rPr>
      </w:pPr>
      <w:r w:rsidRPr="003B4DA4">
        <w:rPr>
          <w:rFonts w:eastAsia="Calibri"/>
        </w:rPr>
        <w:t>8.3.4.2</w:t>
      </w:r>
      <w:r w:rsidRPr="003B4DA4">
        <w:rPr>
          <w:rFonts w:eastAsia="Calibri"/>
        </w:rPr>
        <w:tab/>
        <w:t>Si les émissions finales calculées conformément à l</w:t>
      </w:r>
      <w:r>
        <w:rPr>
          <w:rFonts w:eastAsia="Calibri"/>
        </w:rPr>
        <w:t>’</w:t>
      </w:r>
      <w:r w:rsidRPr="003B4DA4">
        <w:rPr>
          <w:rFonts w:eastAsia="Calibri"/>
        </w:rPr>
        <w:t>annexe 11 sont supérieures aux limites d</w:t>
      </w:r>
      <w:r>
        <w:rPr>
          <w:rFonts w:eastAsia="Calibri"/>
        </w:rPr>
        <w:t>’</w:t>
      </w:r>
      <w:r w:rsidRPr="003B4DA4">
        <w:rPr>
          <w:rFonts w:eastAsia="Calibri"/>
        </w:rPr>
        <w:t>émission applicables, la survenue de la régénération doit être vérifiée. La vérification de la régénération peut être fondée sur un avis d</w:t>
      </w:r>
      <w:r>
        <w:rPr>
          <w:rFonts w:eastAsia="Calibri"/>
        </w:rPr>
        <w:t>’</w:t>
      </w:r>
      <w:r w:rsidRPr="003B4DA4">
        <w:rPr>
          <w:rFonts w:eastAsia="Calibri"/>
        </w:rPr>
        <w:t>expert, par intercorrélation de plusieurs signaux tels que la température des gaz d</w:t>
      </w:r>
      <w:r>
        <w:rPr>
          <w:rFonts w:eastAsia="Calibri"/>
        </w:rPr>
        <w:t>’</w:t>
      </w:r>
      <w:r w:rsidRPr="003B4DA4">
        <w:rPr>
          <w:rFonts w:eastAsia="Calibri"/>
        </w:rPr>
        <w:t>échappement, le nombre de particules ou la concentration de CO</w:t>
      </w:r>
      <w:r w:rsidRPr="003B4DA4">
        <w:rPr>
          <w:rFonts w:eastAsia="Calibri"/>
          <w:vertAlign w:val="subscript"/>
        </w:rPr>
        <w:t>2</w:t>
      </w:r>
      <w:r w:rsidRPr="003B4DA4">
        <w:rPr>
          <w:rFonts w:eastAsia="Calibri"/>
        </w:rPr>
        <w:t xml:space="preserve"> ou d</w:t>
      </w:r>
      <w:r>
        <w:rPr>
          <w:rFonts w:eastAsia="Calibri"/>
        </w:rPr>
        <w:t>’</w:t>
      </w:r>
      <w:r w:rsidRPr="003B4DA4">
        <w:rPr>
          <w:rFonts w:eastAsia="Calibri"/>
        </w:rPr>
        <w:t>O</w:t>
      </w:r>
      <w:r w:rsidRPr="003B4DA4">
        <w:rPr>
          <w:rFonts w:eastAsia="Calibri"/>
          <w:vertAlign w:val="subscript"/>
        </w:rPr>
        <w:t>2</w:t>
      </w:r>
      <w:r w:rsidRPr="003B4DA4">
        <w:rPr>
          <w:rFonts w:eastAsia="Calibri"/>
        </w:rPr>
        <w:t>, en combinaison avec la vitesse et l</w:t>
      </w:r>
      <w:r>
        <w:rPr>
          <w:rFonts w:eastAsia="Calibri"/>
        </w:rPr>
        <w:t>’</w:t>
      </w:r>
      <w:r w:rsidRPr="003B4DA4">
        <w:rPr>
          <w:rFonts w:eastAsia="Calibri"/>
        </w:rPr>
        <w:t>accélération du véhicule. Si le véhicule est équipé d</w:t>
      </w:r>
      <w:r>
        <w:rPr>
          <w:rFonts w:eastAsia="Calibri"/>
        </w:rPr>
        <w:t>’</w:t>
      </w:r>
      <w:r w:rsidRPr="003B4DA4">
        <w:rPr>
          <w:rFonts w:eastAsia="Calibri"/>
        </w:rPr>
        <w:t>un dispositif de reconnaissance de la régénération, celui</w:t>
      </w:r>
      <w:r w:rsidRPr="003B4DA4">
        <w:rPr>
          <w:rFonts w:eastAsia="Calibri"/>
        </w:rPr>
        <w:noBreakHyphen/>
        <w:t>ci doit être utilisé pour vérifier la survenue de la régénération. Le constructeur peut indiquer comment reconnaître si la régénération a eu lieu si un tel signal n</w:t>
      </w:r>
      <w:r>
        <w:rPr>
          <w:rFonts w:eastAsia="Calibri"/>
        </w:rPr>
        <w:t>’</w:t>
      </w:r>
      <w:r w:rsidRPr="003B4DA4">
        <w:rPr>
          <w:rFonts w:eastAsia="Calibri"/>
        </w:rPr>
        <w:t>est pas disponible.</w:t>
      </w:r>
    </w:p>
    <w:p w14:paraId="4B3D95F5" w14:textId="77777777" w:rsidR="00492D9F" w:rsidRPr="003B4DA4" w:rsidRDefault="00492D9F" w:rsidP="00492D9F">
      <w:pPr>
        <w:pStyle w:val="SingleTxtG"/>
        <w:spacing w:after="100"/>
        <w:ind w:left="2268" w:hanging="1134"/>
        <w:rPr>
          <w:rFonts w:eastAsia="Calibri"/>
          <w:bCs/>
        </w:rPr>
      </w:pPr>
      <w:r w:rsidRPr="003B4DA4">
        <w:rPr>
          <w:rFonts w:eastAsia="Calibri"/>
        </w:rPr>
        <w:t>8.3.4.3</w:t>
      </w:r>
      <w:r w:rsidRPr="003B4DA4">
        <w:rPr>
          <w:rFonts w:eastAsia="Calibri"/>
        </w:rPr>
        <w:tab/>
        <w:t>Si une régénération s</w:t>
      </w:r>
      <w:r>
        <w:rPr>
          <w:rFonts w:eastAsia="Calibri"/>
        </w:rPr>
        <w:t>’</w:t>
      </w:r>
      <w:r w:rsidRPr="003B4DA4">
        <w:rPr>
          <w:rFonts w:eastAsia="Calibri"/>
        </w:rPr>
        <w:t>est produite au cours de l</w:t>
      </w:r>
      <w:r>
        <w:rPr>
          <w:rFonts w:eastAsia="Calibri"/>
        </w:rPr>
        <w:t>’</w:t>
      </w:r>
      <w:r w:rsidRPr="003B4DA4">
        <w:rPr>
          <w:rFonts w:eastAsia="Calibri"/>
        </w:rPr>
        <w:t>essai, le résultat final des émissions sans application du facteur K</w:t>
      </w:r>
      <w:r w:rsidRPr="003B4DA4">
        <w:rPr>
          <w:rFonts w:eastAsia="Calibri"/>
          <w:vertAlign w:val="subscript"/>
        </w:rPr>
        <w:t>i</w:t>
      </w:r>
      <w:r w:rsidRPr="003B4DA4">
        <w:rPr>
          <w:rFonts w:eastAsia="Calibri"/>
        </w:rPr>
        <w:t xml:space="preserve"> multiplicatif ou additif doit être comparé aux limites d</w:t>
      </w:r>
      <w:r>
        <w:rPr>
          <w:rFonts w:eastAsia="Calibri"/>
        </w:rPr>
        <w:t>’</w:t>
      </w:r>
      <w:r w:rsidRPr="003B4DA4">
        <w:rPr>
          <w:rFonts w:eastAsia="Calibri"/>
        </w:rPr>
        <w:t>émission applicables. Si les émissions finales sont supérieures aux limites, l</w:t>
      </w:r>
      <w:r>
        <w:rPr>
          <w:rFonts w:eastAsia="Calibri"/>
        </w:rPr>
        <w:t>’</w:t>
      </w:r>
      <w:r w:rsidRPr="003B4DA4">
        <w:rPr>
          <w:rFonts w:eastAsia="Calibri"/>
        </w:rPr>
        <w:t xml:space="preserve">essai est invalidé et doit être répété une fois. La régénération et la phase de stabilisation, correspondant à </w:t>
      </w:r>
      <w:r>
        <w:rPr>
          <w:rFonts w:eastAsia="Calibri"/>
        </w:rPr>
        <w:t>1 h</w:t>
      </w:r>
      <w:r w:rsidRPr="003B4DA4">
        <w:rPr>
          <w:rFonts w:eastAsia="Calibri"/>
        </w:rPr>
        <w:t xml:space="preserve"> de conduite environ, doivent avoir lieu avant le début du deuxième essai. Le deuxième essai est considéré comme valide même si une régénération se produit pendant celui</w:t>
      </w:r>
      <w:r>
        <w:rPr>
          <w:rFonts w:eastAsia="Calibri"/>
        </w:rPr>
        <w:noBreakHyphen/>
      </w:r>
      <w:r w:rsidRPr="003B4DA4">
        <w:rPr>
          <w:rFonts w:eastAsia="Calibri"/>
        </w:rPr>
        <w:t>ci.</w:t>
      </w:r>
    </w:p>
    <w:p w14:paraId="14AEC2DB" w14:textId="77777777" w:rsidR="00492D9F" w:rsidRPr="003B4DA4" w:rsidRDefault="00492D9F" w:rsidP="00492D9F">
      <w:pPr>
        <w:pStyle w:val="SingleTxtG"/>
        <w:spacing w:after="100"/>
        <w:ind w:left="2268"/>
        <w:rPr>
          <w:rFonts w:eastAsia="Calibri"/>
          <w:bCs/>
        </w:rPr>
      </w:pPr>
      <w:r w:rsidRPr="003B4DA4">
        <w:rPr>
          <w:rFonts w:eastAsia="Calibri"/>
        </w:rPr>
        <w:t>Même si les résultats d</w:t>
      </w:r>
      <w:r>
        <w:rPr>
          <w:rFonts w:eastAsia="Calibri"/>
        </w:rPr>
        <w:t>’</w:t>
      </w:r>
      <w:r w:rsidRPr="003B4DA4">
        <w:rPr>
          <w:rFonts w:eastAsia="Calibri"/>
        </w:rPr>
        <w:t>émission finals sont inférieurs aux limites applicables, la survenue de la régénération peut être vérifiée comme indiqué au paragraphe 8.3.4.2. Si la survenue d</w:t>
      </w:r>
      <w:r>
        <w:rPr>
          <w:rFonts w:eastAsia="Calibri"/>
        </w:rPr>
        <w:t>’</w:t>
      </w:r>
      <w:r w:rsidRPr="003B4DA4">
        <w:rPr>
          <w:rFonts w:eastAsia="Calibri"/>
        </w:rPr>
        <w:t>une régénération peut être prouvée et avec l</w:t>
      </w:r>
      <w:r>
        <w:rPr>
          <w:rFonts w:eastAsia="Calibri"/>
        </w:rPr>
        <w:t>’</w:t>
      </w:r>
      <w:r w:rsidRPr="003B4DA4">
        <w:rPr>
          <w:rFonts w:eastAsia="Calibri"/>
        </w:rPr>
        <w:t>accord de l</w:t>
      </w:r>
      <w:r>
        <w:rPr>
          <w:rFonts w:eastAsia="Calibri"/>
        </w:rPr>
        <w:t>’</w:t>
      </w:r>
      <w:r w:rsidRPr="003B4DA4">
        <w:rPr>
          <w:rFonts w:eastAsia="Calibri"/>
        </w:rPr>
        <w:t>autorité d</w:t>
      </w:r>
      <w:r>
        <w:rPr>
          <w:rFonts w:eastAsia="Calibri"/>
        </w:rPr>
        <w:t>’</w:t>
      </w:r>
      <w:r w:rsidRPr="003B4DA4">
        <w:rPr>
          <w:rFonts w:eastAsia="Calibri"/>
        </w:rPr>
        <w:t>homologation de type, les résultats finals doivent être calculés sans application du facteur K</w:t>
      </w:r>
      <w:r w:rsidRPr="003B4DA4">
        <w:rPr>
          <w:rFonts w:eastAsia="Calibri"/>
          <w:vertAlign w:val="subscript"/>
        </w:rPr>
        <w:t>i</w:t>
      </w:r>
      <w:r w:rsidRPr="003B4DA4">
        <w:rPr>
          <w:rFonts w:eastAsia="Calibri"/>
        </w:rPr>
        <w:t xml:space="preserve"> multiplicatif ou additif.</w:t>
      </w:r>
    </w:p>
    <w:p w14:paraId="0F75FFC9" w14:textId="77777777" w:rsidR="00492D9F" w:rsidRPr="003B4DA4" w:rsidRDefault="00492D9F" w:rsidP="00492D9F">
      <w:pPr>
        <w:pStyle w:val="SingleTxtG"/>
        <w:keepNext/>
        <w:ind w:left="2268" w:hanging="1134"/>
        <w:jc w:val="left"/>
        <w:rPr>
          <w:rFonts w:eastAsia="Calibri"/>
        </w:rPr>
      </w:pPr>
      <w:r w:rsidRPr="003B4DA4">
        <w:rPr>
          <w:rFonts w:eastAsia="Calibri"/>
        </w:rPr>
        <w:t>8.4</w:t>
      </w:r>
      <w:r w:rsidRPr="003B4DA4">
        <w:rPr>
          <w:rFonts w:eastAsia="Calibri"/>
        </w:rPr>
        <w:tab/>
        <w:t>Prescriptions relatives au fonctionnement du PEMS</w:t>
      </w:r>
    </w:p>
    <w:p w14:paraId="3CE28CA6" w14:textId="77777777" w:rsidR="00492D9F" w:rsidRPr="003B4DA4" w:rsidRDefault="00492D9F" w:rsidP="00492D9F">
      <w:pPr>
        <w:pStyle w:val="SingleTxtG"/>
        <w:ind w:left="2268"/>
        <w:rPr>
          <w:rFonts w:eastAsia="Calibri"/>
          <w:bCs/>
        </w:rPr>
      </w:pPr>
      <w:r w:rsidRPr="003B4DA4">
        <w:rPr>
          <w:rFonts w:eastAsia="Calibri"/>
        </w:rPr>
        <w:t>Le parcours doit être sélectionné de telle manière que l</w:t>
      </w:r>
      <w:r>
        <w:rPr>
          <w:rFonts w:eastAsia="Calibri"/>
        </w:rPr>
        <w:t>’</w:t>
      </w:r>
      <w:r w:rsidRPr="003B4DA4">
        <w:rPr>
          <w:rFonts w:eastAsia="Calibri"/>
        </w:rPr>
        <w:t>essai soit ininterrompu et les données continuellement enregistrées pour atteindre la durée minimale de l</w:t>
      </w:r>
      <w:r>
        <w:rPr>
          <w:rFonts w:eastAsia="Calibri"/>
        </w:rPr>
        <w:t>’</w:t>
      </w:r>
      <w:r w:rsidRPr="003B4DA4">
        <w:rPr>
          <w:rFonts w:eastAsia="Calibri"/>
        </w:rPr>
        <w:t>essai définie au paragraphe 9.3.3.</w:t>
      </w:r>
    </w:p>
    <w:p w14:paraId="5A3A92D8" w14:textId="77777777" w:rsidR="00492D9F" w:rsidRPr="003B4DA4" w:rsidRDefault="00492D9F" w:rsidP="00492D9F">
      <w:pPr>
        <w:pStyle w:val="SingleTxtG"/>
        <w:ind w:left="2268"/>
        <w:rPr>
          <w:rFonts w:eastAsia="Calibri"/>
          <w:bCs/>
        </w:rPr>
      </w:pPr>
      <w:r w:rsidRPr="003B4DA4">
        <w:rPr>
          <w:rFonts w:eastAsia="Calibri"/>
        </w:rPr>
        <w:t>Le courant électrique doit être fourni au PEMS par une source d</w:t>
      </w:r>
      <w:r>
        <w:rPr>
          <w:rFonts w:eastAsia="Calibri"/>
        </w:rPr>
        <w:t>’</w:t>
      </w:r>
      <w:r w:rsidRPr="003B4DA4">
        <w:rPr>
          <w:rFonts w:eastAsia="Calibri"/>
        </w:rPr>
        <w:t>alimentation externe et non par une source qui tire son énergie, directement ou indirectement, du moteur du véhicule d</w:t>
      </w:r>
      <w:r>
        <w:rPr>
          <w:rFonts w:eastAsia="Calibri"/>
        </w:rPr>
        <w:t>’</w:t>
      </w:r>
      <w:r w:rsidRPr="003B4DA4">
        <w:rPr>
          <w:rFonts w:eastAsia="Calibri"/>
        </w:rPr>
        <w:t>essai.</w:t>
      </w:r>
    </w:p>
    <w:p w14:paraId="142060CE" w14:textId="77777777" w:rsidR="00492D9F" w:rsidRPr="003B4DA4" w:rsidRDefault="00492D9F" w:rsidP="00492D9F">
      <w:pPr>
        <w:pStyle w:val="SingleTxtG"/>
        <w:ind w:left="2268"/>
        <w:rPr>
          <w:rFonts w:eastAsia="Calibri"/>
          <w:bCs/>
        </w:rPr>
      </w:pPr>
      <w:r w:rsidRPr="003B4DA4">
        <w:rPr>
          <w:rFonts w:eastAsia="Calibri"/>
        </w:rPr>
        <w:t>L</w:t>
      </w:r>
      <w:r>
        <w:rPr>
          <w:rFonts w:eastAsia="Calibri"/>
        </w:rPr>
        <w:t>’</w:t>
      </w:r>
      <w:r w:rsidRPr="003B4DA4">
        <w:rPr>
          <w:rFonts w:eastAsia="Calibri"/>
        </w:rPr>
        <w:t>installation de l</w:t>
      </w:r>
      <w:r>
        <w:rPr>
          <w:rFonts w:eastAsia="Calibri"/>
        </w:rPr>
        <w:t>’</w:t>
      </w:r>
      <w:r w:rsidRPr="003B4DA4">
        <w:rPr>
          <w:rFonts w:eastAsia="Calibri"/>
        </w:rPr>
        <w:t>équipement PEMS doit être faite de manière à influencer le moins possible les émissions et/ou les performances du véhicule. Il faut veiller à réduire autant que possible la masse de l</w:t>
      </w:r>
      <w:r>
        <w:rPr>
          <w:rFonts w:eastAsia="Calibri"/>
        </w:rPr>
        <w:t>’</w:t>
      </w:r>
      <w:r w:rsidRPr="003B4DA4">
        <w:rPr>
          <w:rFonts w:eastAsia="Calibri"/>
        </w:rPr>
        <w:t>équipement installé et les modifications aérodynamiques potentielles du véhicule d</w:t>
      </w:r>
      <w:r>
        <w:rPr>
          <w:rFonts w:eastAsia="Calibri"/>
        </w:rPr>
        <w:t>’</w:t>
      </w:r>
      <w:r w:rsidRPr="003B4DA4">
        <w:rPr>
          <w:rFonts w:eastAsia="Calibri"/>
        </w:rPr>
        <w:t xml:space="preserve">essai. </w:t>
      </w:r>
    </w:p>
    <w:p w14:paraId="392E8DBC" w14:textId="77777777" w:rsidR="00492D9F" w:rsidRPr="003B4DA4" w:rsidRDefault="00492D9F" w:rsidP="00492D9F">
      <w:pPr>
        <w:pStyle w:val="SingleTxtG"/>
        <w:ind w:left="2268"/>
        <w:rPr>
          <w:rFonts w:eastAsia="Calibri"/>
        </w:rPr>
      </w:pPr>
      <w:r w:rsidRPr="003B4DA4">
        <w:rPr>
          <w:rFonts w:eastAsia="Calibri"/>
        </w:rPr>
        <w:t>Lors de l</w:t>
      </w:r>
      <w:r>
        <w:rPr>
          <w:rFonts w:eastAsia="Calibri"/>
        </w:rPr>
        <w:t>’</w:t>
      </w:r>
      <w:r w:rsidRPr="003B4DA4">
        <w:rPr>
          <w:rFonts w:eastAsia="Calibri"/>
        </w:rPr>
        <w:t>homologation de type, un essai de validation en laboratoire doit être effectué avant de procéder à un essai RDE conformément à l</w:t>
      </w:r>
      <w:r>
        <w:rPr>
          <w:rFonts w:eastAsia="Calibri"/>
        </w:rPr>
        <w:t>’</w:t>
      </w:r>
      <w:r w:rsidRPr="003B4DA4">
        <w:rPr>
          <w:rFonts w:eastAsia="Calibri"/>
        </w:rPr>
        <w:t>annexe 6. Pour les VEH-RE, l</w:t>
      </w:r>
      <w:r>
        <w:rPr>
          <w:rFonts w:eastAsia="Calibri"/>
        </w:rPr>
        <w:t>’</w:t>
      </w:r>
      <w:r w:rsidRPr="003B4DA4">
        <w:rPr>
          <w:rFonts w:eastAsia="Calibri"/>
        </w:rPr>
        <w:t>essai WLTP applicable doit être réalisé en mode maintien de la charge.</w:t>
      </w:r>
    </w:p>
    <w:p w14:paraId="4A004967" w14:textId="77777777" w:rsidR="00492D9F" w:rsidRPr="003B4DA4" w:rsidRDefault="00492D9F" w:rsidP="00492D9F">
      <w:pPr>
        <w:pStyle w:val="SingleTxtG"/>
        <w:keepNext/>
        <w:ind w:left="2268" w:hanging="1134"/>
        <w:jc w:val="left"/>
        <w:rPr>
          <w:rFonts w:eastAsia="Calibri"/>
        </w:rPr>
      </w:pPr>
      <w:r w:rsidRPr="003B4DA4">
        <w:rPr>
          <w:rFonts w:eastAsia="Calibri"/>
        </w:rPr>
        <w:t>8.5</w:t>
      </w:r>
      <w:r w:rsidRPr="003B4DA4">
        <w:rPr>
          <w:rFonts w:eastAsia="Calibri"/>
        </w:rPr>
        <w:tab/>
        <w:t>Lubrifiant, carburant et réactif</w:t>
      </w:r>
    </w:p>
    <w:p w14:paraId="080CC1AC" w14:textId="77777777" w:rsidR="00492D9F" w:rsidRPr="003B4DA4" w:rsidRDefault="00492D9F" w:rsidP="00492D9F">
      <w:pPr>
        <w:pStyle w:val="SingleTxtG"/>
        <w:ind w:left="2268"/>
        <w:rPr>
          <w:rFonts w:eastAsia="Calibri"/>
          <w:bCs/>
        </w:rPr>
      </w:pPr>
      <w:r w:rsidRPr="003B4DA4">
        <w:rPr>
          <w:rFonts w:eastAsia="Calibri"/>
        </w:rPr>
        <w:t>Pour l</w:t>
      </w:r>
      <w:r>
        <w:rPr>
          <w:rFonts w:eastAsia="Calibri"/>
        </w:rPr>
        <w:t>’</w:t>
      </w:r>
      <w:r w:rsidRPr="003B4DA4">
        <w:rPr>
          <w:rFonts w:eastAsia="Calibri"/>
        </w:rPr>
        <w:t>essai effectué aux fins de l</w:t>
      </w:r>
      <w:r>
        <w:rPr>
          <w:rFonts w:eastAsia="Calibri"/>
        </w:rPr>
        <w:t>’</w:t>
      </w:r>
      <w:r w:rsidRPr="003B4DA4">
        <w:rPr>
          <w:rFonts w:eastAsia="Calibri"/>
        </w:rPr>
        <w:t>homologation de type, le carburant utilisé pour l</w:t>
      </w:r>
      <w:r>
        <w:rPr>
          <w:rFonts w:eastAsia="Calibri"/>
        </w:rPr>
        <w:t>’</w:t>
      </w:r>
      <w:r w:rsidRPr="003B4DA4">
        <w:rPr>
          <w:rFonts w:eastAsia="Calibri"/>
        </w:rPr>
        <w:t>essai RDE doit soit être le carburant de référence défini à l</w:t>
      </w:r>
      <w:r>
        <w:rPr>
          <w:rFonts w:eastAsia="Calibri"/>
        </w:rPr>
        <w:t>’</w:t>
      </w:r>
      <w:r w:rsidRPr="003B4DA4">
        <w:rPr>
          <w:rFonts w:eastAsia="Calibri"/>
        </w:rPr>
        <w:t>annexe B3 du Règlement ONU n</w:t>
      </w:r>
      <w:r w:rsidRPr="003B4DA4">
        <w:rPr>
          <w:rFonts w:eastAsia="Calibri"/>
          <w:vertAlign w:val="superscript"/>
        </w:rPr>
        <w:t>o</w:t>
      </w:r>
      <w:r w:rsidRPr="003B4DA4">
        <w:rPr>
          <w:rFonts w:eastAsia="Calibri"/>
        </w:rPr>
        <w:t> 154 sur le WLTP, soit être conforme aux spécifications communiquées par le constructeur à l</w:t>
      </w:r>
      <w:r>
        <w:rPr>
          <w:rFonts w:eastAsia="Calibri"/>
        </w:rPr>
        <w:t>’</w:t>
      </w:r>
      <w:r w:rsidRPr="003B4DA4">
        <w:rPr>
          <w:rFonts w:eastAsia="Calibri"/>
        </w:rPr>
        <w:t>intention de l</w:t>
      </w:r>
      <w:r>
        <w:rPr>
          <w:rFonts w:eastAsia="Calibri"/>
        </w:rPr>
        <w:t>’</w:t>
      </w:r>
      <w:r w:rsidRPr="003B4DA4">
        <w:rPr>
          <w:rFonts w:eastAsia="Calibri"/>
        </w:rPr>
        <w:t>acheteur du véhicule. Le réactif (le cas échéant) et le lubrifiant utilisés doivent être conformes aux spécifications recommandées ou communiquées par le constructeur.</w:t>
      </w:r>
    </w:p>
    <w:p w14:paraId="6C6EA15F" w14:textId="77777777" w:rsidR="00492D9F" w:rsidRPr="003B4DA4" w:rsidRDefault="00492D9F" w:rsidP="00492D9F">
      <w:pPr>
        <w:pStyle w:val="HChG"/>
        <w:ind w:left="2268"/>
        <w:rPr>
          <w:rFonts w:eastAsia="Calibri"/>
          <w:b w:val="0"/>
        </w:rPr>
      </w:pPr>
      <w:bookmarkStart w:id="30" w:name="_Toc35761079"/>
      <w:r w:rsidRPr="003B4DA4">
        <w:rPr>
          <w:rFonts w:eastAsia="Calibri"/>
          <w:bCs/>
        </w:rPr>
        <w:lastRenderedPageBreak/>
        <w:t>9.</w:t>
      </w:r>
      <w:r w:rsidRPr="003B4DA4">
        <w:rPr>
          <w:rFonts w:eastAsia="Calibri"/>
        </w:rPr>
        <w:tab/>
      </w:r>
      <w:r w:rsidRPr="003B4DA4">
        <w:rPr>
          <w:rFonts w:eastAsia="Calibri"/>
          <w:bCs/>
        </w:rPr>
        <w:t>Procédure d</w:t>
      </w:r>
      <w:r>
        <w:rPr>
          <w:rFonts w:eastAsia="Calibri"/>
          <w:bCs/>
        </w:rPr>
        <w:t>’</w:t>
      </w:r>
      <w:r w:rsidRPr="003B4DA4">
        <w:rPr>
          <w:rFonts w:eastAsia="Calibri"/>
          <w:bCs/>
        </w:rPr>
        <w:t>essai</w:t>
      </w:r>
      <w:bookmarkEnd w:id="30"/>
    </w:p>
    <w:p w14:paraId="6B31BB0F" w14:textId="77777777" w:rsidR="00492D9F" w:rsidRPr="003B4DA4" w:rsidRDefault="00492D9F" w:rsidP="00492D9F">
      <w:pPr>
        <w:pStyle w:val="SingleTxtG"/>
        <w:keepNext/>
        <w:ind w:left="2268" w:hanging="1134"/>
        <w:jc w:val="left"/>
        <w:rPr>
          <w:rFonts w:eastAsia="Calibri"/>
        </w:rPr>
      </w:pPr>
      <w:r w:rsidRPr="003B4DA4">
        <w:rPr>
          <w:rFonts w:eastAsia="Calibri"/>
        </w:rPr>
        <w:t>9.1</w:t>
      </w:r>
      <w:r w:rsidRPr="003B4DA4">
        <w:rPr>
          <w:rFonts w:eastAsia="Calibri"/>
        </w:rPr>
        <w:tab/>
        <w:t>Types de classes de vitesse</w:t>
      </w:r>
    </w:p>
    <w:p w14:paraId="6DE230E6" w14:textId="77777777" w:rsidR="00492D9F" w:rsidRPr="003B4DA4" w:rsidRDefault="00492D9F" w:rsidP="00492D9F">
      <w:pPr>
        <w:pStyle w:val="SingleTxtG"/>
        <w:ind w:left="2268"/>
        <w:rPr>
          <w:rFonts w:eastAsia="Calibri"/>
          <w:bCs/>
        </w:rPr>
      </w:pPr>
      <w:r w:rsidRPr="003B4DA4">
        <w:rPr>
          <w:rFonts w:eastAsia="Calibri"/>
          <w:b/>
          <w:bCs/>
        </w:rPr>
        <w:t xml:space="preserve">La classe de vitesse « urbaine » </w:t>
      </w:r>
      <w:r w:rsidRPr="003B4DA4">
        <w:rPr>
          <w:rFonts w:eastAsia="Calibri"/>
        </w:rPr>
        <w:t xml:space="preserve">(pour les analyses à 3 et à 4 phases) est caractérisée par des vitesses du véhicule ne dépassant pas 60 km/h. </w:t>
      </w:r>
    </w:p>
    <w:p w14:paraId="197ACA8A" w14:textId="77777777" w:rsidR="00492D9F" w:rsidRPr="003B4DA4" w:rsidRDefault="00492D9F" w:rsidP="00492D9F">
      <w:pPr>
        <w:pStyle w:val="SingleTxtG"/>
        <w:ind w:left="2268"/>
        <w:rPr>
          <w:rFonts w:eastAsia="Calibri"/>
          <w:bCs/>
        </w:rPr>
      </w:pPr>
      <w:r w:rsidRPr="003B4DA4">
        <w:rPr>
          <w:rFonts w:eastAsia="Calibri"/>
          <w:b/>
          <w:bCs/>
        </w:rPr>
        <w:t xml:space="preserve">La classe de vitesse « hors agglomération » </w:t>
      </w:r>
      <w:r w:rsidRPr="003B4DA4">
        <w:rPr>
          <w:rFonts w:eastAsia="Calibri"/>
        </w:rPr>
        <w:t>(pour les analyses à 4 phases) est caractérisée par des vitesses supérieures à 60 km/h et inférieures ou égales à 90 km/h. Pour les véhicules équipés d</w:t>
      </w:r>
      <w:r>
        <w:rPr>
          <w:rFonts w:eastAsia="Calibri"/>
        </w:rPr>
        <w:t>’</w:t>
      </w:r>
      <w:r w:rsidRPr="003B4DA4">
        <w:rPr>
          <w:rFonts w:eastAsia="Calibri"/>
        </w:rPr>
        <w:t>un dispositif limitant en permanence la vitesse du véhicule à 90 km/h, cette classe est caractérisée par des vitesses supérieures à 60 km/h et inférieures ou égales à 80 km/h.</w:t>
      </w:r>
    </w:p>
    <w:p w14:paraId="16B8C1AA" w14:textId="77777777" w:rsidR="00492D9F" w:rsidRPr="003B4DA4" w:rsidRDefault="00492D9F" w:rsidP="00492D9F">
      <w:pPr>
        <w:pStyle w:val="SingleTxtG"/>
        <w:ind w:left="2268"/>
        <w:rPr>
          <w:rFonts w:eastAsia="Calibri"/>
        </w:rPr>
      </w:pPr>
      <w:r w:rsidRPr="003B4DA4">
        <w:rPr>
          <w:rFonts w:eastAsia="Calibri"/>
          <w:b/>
          <w:bCs/>
        </w:rPr>
        <w:t>La classe de vitesse « autoroute »</w:t>
      </w:r>
      <w:r w:rsidRPr="003B4DA4">
        <w:rPr>
          <w:rFonts w:eastAsia="Calibri"/>
        </w:rPr>
        <w:t xml:space="preserve"> (pour les analyses à 4 phases) est caractérisée par des vitesses supérieures à 90 km/h. </w:t>
      </w:r>
    </w:p>
    <w:p w14:paraId="48EA4CB5" w14:textId="77777777" w:rsidR="00492D9F" w:rsidRPr="003B4DA4" w:rsidRDefault="00492D9F" w:rsidP="00492D9F">
      <w:pPr>
        <w:pStyle w:val="SingleTxtG"/>
        <w:ind w:left="2268"/>
        <w:rPr>
          <w:rFonts w:eastAsia="Calibri"/>
        </w:rPr>
      </w:pPr>
      <w:r w:rsidRPr="003B4DA4">
        <w:rPr>
          <w:rFonts w:eastAsia="Calibri"/>
        </w:rPr>
        <w:t>Pour les véhicules qui sont équipés d</w:t>
      </w:r>
      <w:r>
        <w:rPr>
          <w:rFonts w:eastAsia="Calibri"/>
        </w:rPr>
        <w:t>’</w:t>
      </w:r>
      <w:r w:rsidRPr="003B4DA4">
        <w:rPr>
          <w:rFonts w:eastAsia="Calibri"/>
        </w:rPr>
        <w:t>un dispositif limitant en permanence leur vitesse à 100 km/h, cette classe est caractérisée par des vitesses supérieures à 90 km/h.</w:t>
      </w:r>
    </w:p>
    <w:p w14:paraId="5F8D8D33" w14:textId="77777777" w:rsidR="00492D9F" w:rsidRPr="003B4DA4" w:rsidRDefault="00492D9F" w:rsidP="00492D9F">
      <w:pPr>
        <w:pStyle w:val="SingleTxtG"/>
        <w:ind w:left="2268"/>
        <w:rPr>
          <w:rFonts w:eastAsia="Calibri"/>
        </w:rPr>
      </w:pPr>
      <w:r w:rsidRPr="003B4DA4">
        <w:rPr>
          <w:rFonts w:eastAsia="Calibri"/>
        </w:rPr>
        <w:t>Pour les véhicules qui sont équipés d</w:t>
      </w:r>
      <w:r>
        <w:rPr>
          <w:rFonts w:eastAsia="Calibri"/>
        </w:rPr>
        <w:t>’</w:t>
      </w:r>
      <w:r w:rsidRPr="003B4DA4">
        <w:rPr>
          <w:rFonts w:eastAsia="Calibri"/>
        </w:rPr>
        <w:t>un dispositif limitant en permanence leur vitesse à 90 km/h, cette classe est caractérisée par des vitesses supérieures à 80 km/h.</w:t>
      </w:r>
    </w:p>
    <w:p w14:paraId="546EC860" w14:textId="77777777" w:rsidR="00492D9F" w:rsidRPr="003B4DA4" w:rsidRDefault="00492D9F" w:rsidP="00492D9F">
      <w:pPr>
        <w:pStyle w:val="SingleTxtG"/>
        <w:ind w:left="2268"/>
        <w:rPr>
          <w:rFonts w:eastAsia="Calibri"/>
        </w:rPr>
      </w:pPr>
      <w:r w:rsidRPr="003B4DA4">
        <w:rPr>
          <w:rFonts w:eastAsia="Calibri"/>
          <w:b/>
          <w:bCs/>
        </w:rPr>
        <w:t>La classe de vitesse « voie rapide »</w:t>
      </w:r>
      <w:r w:rsidRPr="003B4DA4">
        <w:rPr>
          <w:rFonts w:eastAsia="Calibri"/>
        </w:rPr>
        <w:t xml:space="preserve"> (pour les analyses à 3 phases) se caractérise par des vitesses supérieures à 60 km/h et inférieures ou égales à 100 km/h.</w:t>
      </w:r>
    </w:p>
    <w:p w14:paraId="3909E577" w14:textId="77777777" w:rsidR="00492D9F" w:rsidRPr="003B4DA4" w:rsidRDefault="00492D9F" w:rsidP="00492D9F">
      <w:pPr>
        <w:pStyle w:val="SingleTxtG"/>
        <w:ind w:left="2268"/>
        <w:rPr>
          <w:rFonts w:eastAsia="Calibri"/>
        </w:rPr>
      </w:pPr>
      <w:r w:rsidRPr="003B4DA4">
        <w:rPr>
          <w:rFonts w:eastAsia="Calibri"/>
        </w:rPr>
        <w:t>Pour les analyses à 4 phases, un parcours complet comprendra les classes « urbaine », « hors agglomération » et « autoroute » ; pour les analyses à 3</w:t>
      </w:r>
      <w:r>
        <w:rPr>
          <w:rFonts w:eastAsia="Calibri"/>
        </w:rPr>
        <w:t> </w:t>
      </w:r>
      <w:r w:rsidRPr="003B4DA4">
        <w:rPr>
          <w:rFonts w:eastAsia="Calibri"/>
        </w:rPr>
        <w:t>phases, il comprendra les classes « urbaine » et « voie rapide » uniquement.</w:t>
      </w:r>
    </w:p>
    <w:p w14:paraId="4BB4D0DC" w14:textId="77777777" w:rsidR="00492D9F" w:rsidRPr="003B4DA4" w:rsidRDefault="00492D9F" w:rsidP="00492D9F">
      <w:pPr>
        <w:pStyle w:val="SingleTxtG"/>
        <w:keepNext/>
        <w:ind w:left="2268" w:hanging="1134"/>
        <w:jc w:val="left"/>
        <w:rPr>
          <w:rFonts w:eastAsia="Calibri"/>
        </w:rPr>
      </w:pPr>
      <w:r w:rsidRPr="003B4DA4">
        <w:rPr>
          <w:rFonts w:eastAsia="Calibri"/>
        </w:rPr>
        <w:t>9.1.1</w:t>
      </w:r>
      <w:r w:rsidRPr="003B4DA4">
        <w:rPr>
          <w:rFonts w:eastAsia="Calibri"/>
        </w:rPr>
        <w:tab/>
        <w:t>Autres prescriptions</w:t>
      </w:r>
    </w:p>
    <w:p w14:paraId="72BD5E76" w14:textId="77777777" w:rsidR="00492D9F" w:rsidRPr="003B4DA4" w:rsidRDefault="00492D9F" w:rsidP="00492D9F">
      <w:pPr>
        <w:pStyle w:val="SingleTxtG"/>
        <w:ind w:left="2268"/>
        <w:rPr>
          <w:rFonts w:eastAsia="Calibri"/>
          <w:bCs/>
        </w:rPr>
      </w:pPr>
      <w:r w:rsidRPr="003B4DA4">
        <w:rPr>
          <w:rFonts w:eastAsia="Calibri"/>
        </w:rPr>
        <w:t>La vitesse moyenne (y compris les arrêts) de la classe de vitesse « urbaine » doit être comprise entre 15 et 40 km/h.</w:t>
      </w:r>
    </w:p>
    <w:p w14:paraId="65DDCD33" w14:textId="77777777" w:rsidR="00492D9F" w:rsidRPr="003B4DA4" w:rsidRDefault="00492D9F" w:rsidP="00492D9F">
      <w:pPr>
        <w:pStyle w:val="SingleTxtG"/>
        <w:ind w:left="2268"/>
        <w:rPr>
          <w:rFonts w:eastAsia="Calibri"/>
          <w:bCs/>
        </w:rPr>
      </w:pPr>
      <w:r w:rsidRPr="003B4DA4">
        <w:rPr>
          <w:rFonts w:eastAsia="Calibri"/>
        </w:rPr>
        <w:t>La plage de vitesses de la conduite sur autoroute doit couvrir de façon appropriée des vitesses allant de 90 à au moins 110 km/h. La vitesse du véhicule doit être supérieure à 100 km/h pendant au moins 5 </w:t>
      </w:r>
      <w:r>
        <w:rPr>
          <w:rFonts w:eastAsia="Calibri"/>
        </w:rPr>
        <w:t>min</w:t>
      </w:r>
      <w:r w:rsidRPr="003B4DA4">
        <w:rPr>
          <w:rFonts w:eastAsia="Calibri"/>
        </w:rPr>
        <w:t>.</w:t>
      </w:r>
    </w:p>
    <w:p w14:paraId="091612F2" w14:textId="77777777" w:rsidR="00492D9F" w:rsidRPr="003B4DA4" w:rsidRDefault="00492D9F" w:rsidP="00492D9F">
      <w:pPr>
        <w:pStyle w:val="SingleTxtG"/>
        <w:ind w:left="2268"/>
        <w:rPr>
          <w:rFonts w:eastAsia="Calibri"/>
          <w:bCs/>
        </w:rPr>
      </w:pPr>
      <w:r w:rsidRPr="003B4DA4">
        <w:rPr>
          <w:rFonts w:eastAsia="Calibri"/>
        </w:rPr>
        <w:t>Pour les véhicules de la catégorie M</w:t>
      </w:r>
      <w:r w:rsidRPr="003B4DA4">
        <w:rPr>
          <w:rFonts w:eastAsia="Calibri"/>
          <w:vertAlign w:val="subscript"/>
        </w:rPr>
        <w:t>2</w:t>
      </w:r>
      <w:r w:rsidRPr="003B4DA4">
        <w:rPr>
          <w:rFonts w:eastAsia="Calibri"/>
        </w:rPr>
        <w:t xml:space="preserve"> qui sont équipés d</w:t>
      </w:r>
      <w:r>
        <w:rPr>
          <w:rFonts w:eastAsia="Calibri"/>
        </w:rPr>
        <w:t>’</w:t>
      </w:r>
      <w:r w:rsidRPr="003B4DA4">
        <w:rPr>
          <w:rFonts w:eastAsia="Calibri"/>
        </w:rPr>
        <w:t>un dispositif limitant en permanence leur vitesse à 100 km/h, la classe de vitesse « autoroute » doit couvrir de façon appropriée des vitesses allant de 90 à 100 km/h. La vitesse du véhicule doit être supérieure à 90 km/h pendant au moins 5 </w:t>
      </w:r>
      <w:r>
        <w:rPr>
          <w:rFonts w:eastAsia="Calibri"/>
        </w:rPr>
        <w:t>min</w:t>
      </w:r>
      <w:r w:rsidRPr="003B4DA4">
        <w:rPr>
          <w:rFonts w:eastAsia="Calibri"/>
        </w:rPr>
        <w:t>.</w:t>
      </w:r>
    </w:p>
    <w:p w14:paraId="2EE1733B" w14:textId="77777777" w:rsidR="00492D9F" w:rsidRPr="003B4DA4" w:rsidRDefault="00492D9F" w:rsidP="00492D9F">
      <w:pPr>
        <w:pStyle w:val="SingleTxtG"/>
        <w:ind w:left="2268"/>
        <w:rPr>
          <w:rFonts w:eastAsia="Calibri"/>
          <w:bCs/>
        </w:rPr>
      </w:pPr>
      <w:r w:rsidRPr="003B4DA4">
        <w:rPr>
          <w:rFonts w:eastAsia="Calibri"/>
        </w:rPr>
        <w:t>Pour les véhicules qui sont équipés d</w:t>
      </w:r>
      <w:r>
        <w:rPr>
          <w:rFonts w:eastAsia="Calibri"/>
        </w:rPr>
        <w:t>’</w:t>
      </w:r>
      <w:r w:rsidRPr="003B4DA4">
        <w:rPr>
          <w:rFonts w:eastAsia="Calibri"/>
        </w:rPr>
        <w:t>un dispositif limitant en permanence leur vitesse à 90 km/h, la classe de vitesse « autoroute » doit couvrir de façon appropriée des vitesses allant de 80 à 90 km/h. La vitesse du véhicule doit être supérieure à 80 km/h pendant au moins 5 </w:t>
      </w:r>
      <w:r>
        <w:rPr>
          <w:rFonts w:eastAsia="Calibri"/>
        </w:rPr>
        <w:t>min</w:t>
      </w:r>
      <w:r w:rsidRPr="003B4DA4">
        <w:rPr>
          <w:rFonts w:eastAsia="Calibri"/>
        </w:rPr>
        <w:t>.</w:t>
      </w:r>
    </w:p>
    <w:p w14:paraId="1A0E6372" w14:textId="77777777" w:rsidR="00492D9F" w:rsidRPr="003B4DA4" w:rsidRDefault="00492D9F" w:rsidP="00492D9F">
      <w:pPr>
        <w:pStyle w:val="SingleTxtG"/>
        <w:ind w:left="2268"/>
        <w:rPr>
          <w:rFonts w:eastAsia="Calibri"/>
          <w:bCs/>
        </w:rPr>
      </w:pPr>
      <w:r w:rsidRPr="003B4DA4">
        <w:rPr>
          <w:rFonts w:eastAsia="Calibri"/>
        </w:rPr>
        <w:t>Si les limites de vitesse locales pour le véhicule soumis à l</w:t>
      </w:r>
      <w:r>
        <w:rPr>
          <w:rFonts w:eastAsia="Calibri"/>
        </w:rPr>
        <w:t>’</w:t>
      </w:r>
      <w:r w:rsidRPr="003B4DA4">
        <w:rPr>
          <w:rFonts w:eastAsia="Calibri"/>
        </w:rPr>
        <w:t>essai ne permettent pas de respecter les prescriptions du présent paragraphe, les dispositions ci</w:t>
      </w:r>
      <w:r w:rsidRPr="003B4DA4">
        <w:rPr>
          <w:rFonts w:eastAsia="Calibri"/>
        </w:rPr>
        <w:noBreakHyphen/>
        <w:t>après s</w:t>
      </w:r>
      <w:r>
        <w:rPr>
          <w:rFonts w:eastAsia="Calibri"/>
        </w:rPr>
        <w:t>’</w:t>
      </w:r>
      <w:r w:rsidRPr="003B4DA4">
        <w:rPr>
          <w:rFonts w:eastAsia="Calibri"/>
        </w:rPr>
        <w:t xml:space="preserve">appliquent : </w:t>
      </w:r>
    </w:p>
    <w:p w14:paraId="3509CB0E" w14:textId="77777777" w:rsidR="00492D9F" w:rsidRPr="003B4DA4" w:rsidRDefault="00492D9F" w:rsidP="00492D9F">
      <w:pPr>
        <w:pStyle w:val="SingleTxtG"/>
        <w:ind w:left="2835"/>
        <w:rPr>
          <w:rFonts w:eastAsia="Calibri"/>
          <w:bCs/>
        </w:rPr>
      </w:pPr>
      <w:r w:rsidRPr="003B4DA4">
        <w:rPr>
          <w:rFonts w:eastAsia="Calibri"/>
        </w:rPr>
        <w:t xml:space="preserve">La plage de vitesses de la conduite sur autoroute doit couvrir de façon appropriée des vitesses allant de X-10 à X km/h. La vitesse du véhicule doit être supérieure à X-10 km/h pendant au moins 5 </w:t>
      </w:r>
      <w:r>
        <w:rPr>
          <w:rFonts w:eastAsia="Calibri"/>
        </w:rPr>
        <w:t>min</w:t>
      </w:r>
      <w:r w:rsidRPr="003B4DA4">
        <w:rPr>
          <w:rFonts w:eastAsia="Calibri"/>
        </w:rPr>
        <w:t>. X est la limite de vitesse locale pour le véhicule soumis à l</w:t>
      </w:r>
      <w:r>
        <w:rPr>
          <w:rFonts w:eastAsia="Calibri"/>
        </w:rPr>
        <w:t>’</w:t>
      </w:r>
      <w:r w:rsidRPr="003B4DA4">
        <w:rPr>
          <w:rFonts w:eastAsia="Calibri"/>
        </w:rPr>
        <w:t>essai.</w:t>
      </w:r>
    </w:p>
    <w:p w14:paraId="53BFAC3B" w14:textId="77777777" w:rsidR="00492D9F" w:rsidRPr="003B4DA4" w:rsidRDefault="00492D9F" w:rsidP="00492D9F">
      <w:pPr>
        <w:pStyle w:val="SingleTxtG"/>
        <w:keepNext/>
        <w:ind w:left="2268" w:hanging="1134"/>
        <w:jc w:val="left"/>
        <w:rPr>
          <w:rFonts w:eastAsia="Calibri"/>
        </w:rPr>
      </w:pPr>
      <w:r w:rsidRPr="003B4DA4">
        <w:rPr>
          <w:rFonts w:eastAsia="Calibri"/>
        </w:rPr>
        <w:t>9.2</w:t>
      </w:r>
      <w:r w:rsidRPr="003B4DA4">
        <w:rPr>
          <w:rFonts w:eastAsia="Calibri"/>
        </w:rPr>
        <w:tab/>
        <w:t>Répartition du parcours par classe de vitesse</w:t>
      </w:r>
    </w:p>
    <w:p w14:paraId="7B3F2C98" w14:textId="77777777" w:rsidR="00492D9F" w:rsidRPr="003B4DA4" w:rsidRDefault="00492D9F" w:rsidP="00492D9F">
      <w:pPr>
        <w:pStyle w:val="SingleTxtG"/>
        <w:ind w:left="2268"/>
        <w:rPr>
          <w:rFonts w:eastAsia="Calibri"/>
          <w:bCs/>
        </w:rPr>
      </w:pPr>
      <w:r w:rsidRPr="003B4DA4">
        <w:rPr>
          <w:rFonts w:eastAsia="Calibri"/>
        </w:rPr>
        <w:t>On trouvera ci-après la proportion d</w:t>
      </w:r>
      <w:r>
        <w:rPr>
          <w:rFonts w:eastAsia="Calibri"/>
        </w:rPr>
        <w:t>’</w:t>
      </w:r>
      <w:r w:rsidRPr="003B4DA4">
        <w:rPr>
          <w:rFonts w:eastAsia="Calibri"/>
        </w:rPr>
        <w:t>un parcours RDE qui doit correspondre à chaque classe de vitesse afin de répondre aux besoins de l</w:t>
      </w:r>
      <w:r>
        <w:rPr>
          <w:rFonts w:eastAsia="Calibri"/>
        </w:rPr>
        <w:t>’</w:t>
      </w:r>
      <w:r w:rsidRPr="003B4DA4">
        <w:rPr>
          <w:rFonts w:eastAsia="Calibri"/>
        </w:rPr>
        <w:t>évaluation pour un cycle d</w:t>
      </w:r>
      <w:r>
        <w:rPr>
          <w:rFonts w:eastAsia="Calibri"/>
        </w:rPr>
        <w:t>’</w:t>
      </w:r>
      <w:r w:rsidRPr="003B4DA4">
        <w:rPr>
          <w:rFonts w:eastAsia="Calibri"/>
        </w:rPr>
        <w:t>essai WLTC à 4 phases et un cycle d</w:t>
      </w:r>
      <w:r>
        <w:rPr>
          <w:rFonts w:eastAsia="Calibri"/>
        </w:rPr>
        <w:t>’</w:t>
      </w:r>
      <w:r w:rsidRPr="003B4DA4">
        <w:rPr>
          <w:rFonts w:eastAsia="Calibri"/>
        </w:rPr>
        <w:t>essai WLTC à 3 phases :</w:t>
      </w:r>
    </w:p>
    <w:tbl>
      <w:tblPr>
        <w:tblW w:w="7370" w:type="dxa"/>
        <w:tblInd w:w="1134" w:type="dxa"/>
        <w:tblLayout w:type="fixed"/>
        <w:tblCellMar>
          <w:left w:w="0" w:type="dxa"/>
          <w:right w:w="0" w:type="dxa"/>
        </w:tblCellMar>
        <w:tblLook w:val="04A0" w:firstRow="1" w:lastRow="0" w:firstColumn="1" w:lastColumn="0" w:noHBand="0" w:noVBand="1"/>
      </w:tblPr>
      <w:tblGrid>
        <w:gridCol w:w="3685"/>
        <w:gridCol w:w="3685"/>
      </w:tblGrid>
      <w:tr w:rsidR="00492D9F" w:rsidRPr="003B4DA4" w14:paraId="14CDDC04" w14:textId="77777777" w:rsidTr="00825DB6">
        <w:trPr>
          <w:tblHeader/>
        </w:trPr>
        <w:tc>
          <w:tcPr>
            <w:tcW w:w="3685" w:type="dxa"/>
            <w:tcBorders>
              <w:top w:val="single" w:sz="4" w:space="0" w:color="auto"/>
              <w:bottom w:val="single" w:sz="12" w:space="0" w:color="auto"/>
            </w:tcBorders>
            <w:shd w:val="clear" w:color="auto" w:fill="auto"/>
            <w:vAlign w:val="bottom"/>
          </w:tcPr>
          <w:p w14:paraId="419EC944" w14:textId="77777777" w:rsidR="00492D9F" w:rsidRPr="003B4DA4" w:rsidRDefault="00492D9F" w:rsidP="00825DB6">
            <w:pPr>
              <w:keepNext/>
              <w:keepLines/>
              <w:spacing w:before="80" w:after="80" w:line="200" w:lineRule="exact"/>
              <w:ind w:right="57"/>
              <w:rPr>
                <w:rFonts w:eastAsia="Calibri"/>
                <w:i/>
                <w:sz w:val="16"/>
              </w:rPr>
            </w:pPr>
            <w:r w:rsidRPr="003B4DA4">
              <w:rPr>
                <w:rFonts w:eastAsia="Calibri"/>
                <w:i/>
                <w:sz w:val="16"/>
              </w:rPr>
              <w:lastRenderedPageBreak/>
              <w:t>Évaluation avec un cycle WLTC à 4 phases</w:t>
            </w:r>
          </w:p>
        </w:tc>
        <w:tc>
          <w:tcPr>
            <w:tcW w:w="3685" w:type="dxa"/>
            <w:tcBorders>
              <w:top w:val="single" w:sz="4" w:space="0" w:color="auto"/>
              <w:bottom w:val="single" w:sz="12" w:space="0" w:color="auto"/>
            </w:tcBorders>
            <w:shd w:val="clear" w:color="auto" w:fill="auto"/>
            <w:vAlign w:val="bottom"/>
          </w:tcPr>
          <w:p w14:paraId="039C0DE6" w14:textId="77777777" w:rsidR="00492D9F" w:rsidRPr="003B4DA4" w:rsidRDefault="00492D9F" w:rsidP="00825DB6">
            <w:pPr>
              <w:keepNext/>
              <w:keepLines/>
              <w:spacing w:before="80" w:after="80" w:line="200" w:lineRule="exact"/>
              <w:ind w:left="57" w:right="57"/>
              <w:rPr>
                <w:rFonts w:eastAsia="Calibri"/>
                <w:i/>
                <w:sz w:val="16"/>
              </w:rPr>
            </w:pPr>
            <w:r w:rsidRPr="003B4DA4">
              <w:rPr>
                <w:rFonts w:eastAsia="Calibri"/>
                <w:i/>
                <w:sz w:val="16"/>
              </w:rPr>
              <w:t>Évaluation avec un cycle WLTC à 3 phases</w:t>
            </w:r>
          </w:p>
        </w:tc>
      </w:tr>
      <w:tr w:rsidR="00492D9F" w:rsidRPr="003B4DA4" w14:paraId="0A0B6A10" w14:textId="77777777" w:rsidTr="00825DB6">
        <w:trPr>
          <w:trHeight w:hRule="exact" w:val="113"/>
          <w:tblHeader/>
        </w:trPr>
        <w:tc>
          <w:tcPr>
            <w:tcW w:w="3685" w:type="dxa"/>
            <w:tcBorders>
              <w:top w:val="single" w:sz="12" w:space="0" w:color="auto"/>
            </w:tcBorders>
            <w:shd w:val="clear" w:color="auto" w:fill="auto"/>
          </w:tcPr>
          <w:p w14:paraId="387E466B" w14:textId="77777777" w:rsidR="00492D9F" w:rsidRPr="003B4DA4" w:rsidRDefault="00492D9F" w:rsidP="00825DB6">
            <w:pPr>
              <w:keepNext/>
              <w:keepLines/>
              <w:spacing w:before="40" w:after="120"/>
              <w:ind w:right="57"/>
              <w:rPr>
                <w:rFonts w:eastAsia="Calibri"/>
              </w:rPr>
            </w:pPr>
          </w:p>
        </w:tc>
        <w:tc>
          <w:tcPr>
            <w:tcW w:w="3685" w:type="dxa"/>
            <w:tcBorders>
              <w:top w:val="single" w:sz="12" w:space="0" w:color="auto"/>
            </w:tcBorders>
            <w:shd w:val="clear" w:color="auto" w:fill="auto"/>
          </w:tcPr>
          <w:p w14:paraId="5F603CDA" w14:textId="77777777" w:rsidR="00492D9F" w:rsidRPr="003B4DA4" w:rsidRDefault="00492D9F" w:rsidP="00825DB6">
            <w:pPr>
              <w:keepNext/>
              <w:keepLines/>
              <w:spacing w:before="40" w:after="120"/>
              <w:ind w:left="57" w:right="57"/>
              <w:rPr>
                <w:rFonts w:eastAsia="Calibri"/>
              </w:rPr>
            </w:pPr>
          </w:p>
        </w:tc>
      </w:tr>
      <w:tr w:rsidR="00492D9F" w:rsidRPr="003B4DA4" w14:paraId="63B07C93" w14:textId="77777777" w:rsidTr="00825DB6">
        <w:tc>
          <w:tcPr>
            <w:tcW w:w="3685" w:type="dxa"/>
            <w:tcBorders>
              <w:bottom w:val="single" w:sz="12" w:space="0" w:color="auto"/>
            </w:tcBorders>
            <w:shd w:val="clear" w:color="auto" w:fill="auto"/>
          </w:tcPr>
          <w:p w14:paraId="72F0ACBE" w14:textId="77777777" w:rsidR="00492D9F" w:rsidRPr="003B4DA4" w:rsidRDefault="00492D9F" w:rsidP="00825DB6">
            <w:pPr>
              <w:keepNext/>
              <w:keepLines/>
              <w:spacing w:before="40" w:after="120"/>
              <w:ind w:right="57"/>
              <w:rPr>
                <w:rFonts w:eastAsia="Calibri"/>
              </w:rPr>
            </w:pPr>
            <w:r w:rsidRPr="003B4DA4">
              <w:rPr>
                <w:rFonts w:eastAsia="Calibri"/>
              </w:rPr>
              <w:t>Le parcours doit consister en approximativement 34 % de classe de vitesse « urbaine », 33 % de classe « hors agglomération » et 33 % de classe « autoroute ». On entend par « approximativement » l</w:t>
            </w:r>
            <w:r>
              <w:rPr>
                <w:rFonts w:eastAsia="Calibri"/>
              </w:rPr>
              <w:t>’</w:t>
            </w:r>
            <w:r w:rsidRPr="003B4DA4">
              <w:rPr>
                <w:rFonts w:eastAsia="Calibri"/>
              </w:rPr>
              <w:t xml:space="preserve">intervalle de </w:t>
            </w:r>
            <w:r>
              <w:rPr>
                <w:rFonts w:eastAsia="Calibri"/>
              </w:rPr>
              <w:sym w:font="Symbol" w:char="F0B1"/>
            </w:r>
            <w:r w:rsidRPr="003B4DA4">
              <w:rPr>
                <w:rFonts w:eastAsia="Calibri"/>
              </w:rPr>
              <w:t>10 points de pourcentage autour des pourcentages indiqués. La classe de vitesse « urbaine » ne doit cependant jamais correspondre à moins de 29 % de la distance totale du parcours.</w:t>
            </w:r>
          </w:p>
        </w:tc>
        <w:tc>
          <w:tcPr>
            <w:tcW w:w="3685" w:type="dxa"/>
            <w:tcBorders>
              <w:bottom w:val="single" w:sz="12" w:space="0" w:color="auto"/>
            </w:tcBorders>
            <w:shd w:val="clear" w:color="auto" w:fill="auto"/>
          </w:tcPr>
          <w:p w14:paraId="161FF96D" w14:textId="77777777" w:rsidR="00492D9F" w:rsidRPr="003B4DA4" w:rsidRDefault="00492D9F" w:rsidP="00825DB6">
            <w:pPr>
              <w:keepNext/>
              <w:keepLines/>
              <w:spacing w:before="40" w:after="120"/>
              <w:ind w:left="57" w:right="57"/>
              <w:rPr>
                <w:rFonts w:eastAsia="Calibri"/>
              </w:rPr>
            </w:pPr>
            <w:r w:rsidRPr="003B4DA4">
              <w:rPr>
                <w:rFonts w:eastAsia="Calibri"/>
              </w:rPr>
              <w:t>Le parcours doit consister en approximativement 55 % de classe de vitesse « urbaine » et 45 % de classe « voie rapide ». On entend par « approximativement » l</w:t>
            </w:r>
            <w:r>
              <w:rPr>
                <w:rFonts w:eastAsia="Calibri"/>
              </w:rPr>
              <w:t>’</w:t>
            </w:r>
            <w:r w:rsidRPr="003B4DA4">
              <w:rPr>
                <w:rFonts w:eastAsia="Calibri"/>
              </w:rPr>
              <w:t xml:space="preserve">intervalle de </w:t>
            </w:r>
            <w:r>
              <w:rPr>
                <w:rFonts w:eastAsia="Calibri"/>
              </w:rPr>
              <w:sym w:font="Symbol" w:char="F0B1"/>
            </w:r>
            <w:r w:rsidRPr="003B4DA4">
              <w:rPr>
                <w:rFonts w:eastAsia="Calibri"/>
              </w:rPr>
              <w:t>10 points de pourcentage autour des pourcentages indiqués. La classe de vitesse « urbaine » peut correspondre à moins de 45 %, mais jamais moins de 40 % de la distance totale du parcours.</w:t>
            </w:r>
          </w:p>
        </w:tc>
      </w:tr>
    </w:tbl>
    <w:p w14:paraId="04A7F32A" w14:textId="77777777" w:rsidR="00492D9F" w:rsidRPr="003B4DA4" w:rsidRDefault="00492D9F" w:rsidP="00492D9F">
      <w:pPr>
        <w:pStyle w:val="SingleTxtG"/>
        <w:spacing w:before="120"/>
        <w:ind w:left="2268"/>
        <w:rPr>
          <w:rFonts w:eastAsia="Calibri"/>
        </w:rPr>
      </w:pPr>
      <w:r w:rsidRPr="003B4DA4">
        <w:rPr>
          <w:rFonts w:eastAsia="Calibri"/>
        </w:rPr>
        <w:t>Les parts des classes de vitesse « urbaine », « hors agglomération » et « autoroute » sont exprimées en pourcentage de la distance totale du parcours pour l</w:t>
      </w:r>
      <w:r>
        <w:rPr>
          <w:rFonts w:eastAsia="Calibri"/>
        </w:rPr>
        <w:t>’</w:t>
      </w:r>
      <w:r w:rsidRPr="003B4DA4">
        <w:rPr>
          <w:rFonts w:eastAsia="Calibri"/>
        </w:rPr>
        <w:t>analyse avec le cycle WLTC à 4 phases.</w:t>
      </w:r>
    </w:p>
    <w:p w14:paraId="3A284AFB" w14:textId="77777777" w:rsidR="00492D9F" w:rsidRPr="003B4DA4" w:rsidRDefault="00492D9F" w:rsidP="00492D9F">
      <w:pPr>
        <w:pStyle w:val="SingleTxtG"/>
        <w:ind w:left="2268"/>
        <w:rPr>
          <w:rFonts w:eastAsia="Calibri"/>
          <w:bCs/>
        </w:rPr>
      </w:pPr>
      <w:r w:rsidRPr="003B4DA4">
        <w:rPr>
          <w:rFonts w:eastAsia="Calibri"/>
        </w:rPr>
        <w:t>Les parts des classes de vitesse « urbaine » et « voie rapide » sont exprimées en pourcentage de la distance du parcours réalisée à des vitesses ne dépassant pas 100 km/h pour l</w:t>
      </w:r>
      <w:r>
        <w:rPr>
          <w:rFonts w:eastAsia="Calibri"/>
        </w:rPr>
        <w:t>’</w:t>
      </w:r>
      <w:r w:rsidRPr="003B4DA4">
        <w:rPr>
          <w:rFonts w:eastAsia="Calibri"/>
        </w:rPr>
        <w:t>analyse avec le cycle WLTC à 3 phases.</w:t>
      </w:r>
    </w:p>
    <w:p w14:paraId="36D145EB" w14:textId="77777777" w:rsidR="00492D9F" w:rsidRPr="003B4DA4" w:rsidRDefault="00492D9F" w:rsidP="00492D9F">
      <w:pPr>
        <w:pStyle w:val="SingleTxtG"/>
        <w:ind w:left="2268"/>
        <w:rPr>
          <w:rFonts w:eastAsia="Calibri"/>
        </w:rPr>
      </w:pPr>
      <w:r w:rsidRPr="003B4DA4">
        <w:rPr>
          <w:rFonts w:eastAsia="Calibri"/>
        </w:rPr>
        <w:t>La distance minimale de chacune des parts des classes de vitesse « urbaine », « hors agglomération », « autoroute » et « voie rapide » doit être de 16 km.</w:t>
      </w:r>
    </w:p>
    <w:p w14:paraId="15740DD5" w14:textId="77777777" w:rsidR="00492D9F" w:rsidRPr="003B4DA4" w:rsidRDefault="00492D9F" w:rsidP="00492D9F">
      <w:pPr>
        <w:pStyle w:val="SingleTxtG"/>
        <w:keepNext/>
        <w:ind w:left="2268" w:hanging="1134"/>
        <w:jc w:val="left"/>
        <w:rPr>
          <w:rFonts w:eastAsia="Calibri"/>
        </w:rPr>
      </w:pPr>
      <w:r w:rsidRPr="003B4DA4">
        <w:rPr>
          <w:rFonts w:eastAsia="Calibri"/>
        </w:rPr>
        <w:t>9.3</w:t>
      </w:r>
      <w:r w:rsidRPr="003B4DA4">
        <w:rPr>
          <w:rFonts w:eastAsia="Calibri"/>
        </w:rPr>
        <w:tab/>
        <w:t>Essai RDE à réaliser</w:t>
      </w:r>
    </w:p>
    <w:p w14:paraId="20436678" w14:textId="77777777" w:rsidR="00492D9F" w:rsidRPr="003B4DA4" w:rsidRDefault="00492D9F" w:rsidP="00492D9F">
      <w:pPr>
        <w:pStyle w:val="SingleTxtG"/>
        <w:ind w:left="2268"/>
        <w:rPr>
          <w:rFonts w:eastAsia="Calibri"/>
          <w:bCs/>
        </w:rPr>
      </w:pPr>
      <w:r w:rsidRPr="003B4DA4">
        <w:rPr>
          <w:rFonts w:eastAsia="Calibri"/>
        </w:rPr>
        <w:t>La démonstration des performances en matière d</w:t>
      </w:r>
      <w:r>
        <w:rPr>
          <w:rFonts w:eastAsia="Calibri"/>
        </w:rPr>
        <w:t>’</w:t>
      </w:r>
      <w:r w:rsidRPr="003B4DA4">
        <w:rPr>
          <w:rFonts w:eastAsia="Calibri"/>
        </w:rPr>
        <w:t>émissions en conditions réelles de conduite est faite en soumettant les véhicules à des essais sur route dans leurs modes de conduite et conditions de charge normaux. Les essais RDE doivent être effectués en empruntant des routes à revêtement en dur (par exemple, la conduite hors routes n</w:t>
      </w:r>
      <w:r>
        <w:rPr>
          <w:rFonts w:eastAsia="Calibri"/>
        </w:rPr>
        <w:t>’</w:t>
      </w:r>
      <w:r w:rsidRPr="003B4DA4">
        <w:rPr>
          <w:rFonts w:eastAsia="Calibri"/>
        </w:rPr>
        <w:t xml:space="preserve">est pas autorisée). Afin de prouver la conformité avec les prescriptions relatives aux émissions pour un cycle WLTC à 3 phases et un cycle WLTC à 4 phases, un parcours RDE unique ou deux parcours RDE (un par cycle) doivent être effectués. </w:t>
      </w:r>
    </w:p>
    <w:p w14:paraId="54BEC503" w14:textId="77777777" w:rsidR="00492D9F" w:rsidRPr="003B4DA4" w:rsidRDefault="00492D9F" w:rsidP="00492D9F">
      <w:pPr>
        <w:pStyle w:val="SingleTxtG"/>
        <w:spacing w:after="100"/>
        <w:ind w:left="2268" w:hanging="1134"/>
        <w:rPr>
          <w:rFonts w:eastAsia="Calibri"/>
          <w:bCs/>
        </w:rPr>
      </w:pPr>
      <w:r w:rsidRPr="003B4DA4">
        <w:rPr>
          <w:rFonts w:eastAsia="Calibri"/>
        </w:rPr>
        <w:t>9.3.1</w:t>
      </w:r>
      <w:r w:rsidRPr="003B4DA4">
        <w:rPr>
          <w:rFonts w:eastAsia="Calibri"/>
        </w:rPr>
        <w:tab/>
        <w:t>Le parcours doit être conçu de façon à englober, en principe, toutes les parts de classes de vitesse prescrites au paragraphe</w:t>
      </w:r>
      <w:r>
        <w:rPr>
          <w:rFonts w:eastAsia="Calibri"/>
        </w:rPr>
        <w:t xml:space="preserve"> </w:t>
      </w:r>
      <w:r w:rsidRPr="003B4DA4">
        <w:rPr>
          <w:rFonts w:eastAsia="Calibri"/>
        </w:rPr>
        <w:t>9.2 et à satisfaire à toutes les autres prescriptions énoncées aux paragraphes</w:t>
      </w:r>
      <w:r>
        <w:rPr>
          <w:rFonts w:eastAsia="Calibri"/>
        </w:rPr>
        <w:t xml:space="preserve"> </w:t>
      </w:r>
      <w:r w:rsidRPr="003B4DA4">
        <w:rPr>
          <w:rFonts w:eastAsia="Calibri"/>
        </w:rPr>
        <w:t>9.1.1 et 9.3, aux paragraphes</w:t>
      </w:r>
      <w:r>
        <w:rPr>
          <w:rFonts w:eastAsia="Calibri"/>
        </w:rPr>
        <w:t> </w:t>
      </w:r>
      <w:r w:rsidRPr="003B4DA4">
        <w:rPr>
          <w:rFonts w:eastAsia="Calibri"/>
        </w:rPr>
        <w:t>4.5.1 et 4.5.2 de l</w:t>
      </w:r>
      <w:r>
        <w:rPr>
          <w:rFonts w:eastAsia="Calibri"/>
        </w:rPr>
        <w:t>’</w:t>
      </w:r>
      <w:r w:rsidRPr="003B4DA4">
        <w:rPr>
          <w:rFonts w:eastAsia="Calibri"/>
        </w:rPr>
        <w:t>annexe</w:t>
      </w:r>
      <w:r>
        <w:rPr>
          <w:rFonts w:eastAsia="Calibri"/>
        </w:rPr>
        <w:t xml:space="preserve"> </w:t>
      </w:r>
      <w:r w:rsidRPr="003B4DA4">
        <w:rPr>
          <w:rFonts w:eastAsia="Calibri"/>
        </w:rPr>
        <w:t>8 et au paragraphe</w:t>
      </w:r>
      <w:r>
        <w:rPr>
          <w:rFonts w:eastAsia="Calibri"/>
        </w:rPr>
        <w:t xml:space="preserve"> </w:t>
      </w:r>
      <w:r w:rsidRPr="003B4DA4">
        <w:rPr>
          <w:rFonts w:eastAsia="Calibri"/>
        </w:rPr>
        <w:t>4 de l</w:t>
      </w:r>
      <w:r>
        <w:rPr>
          <w:rFonts w:eastAsia="Calibri"/>
        </w:rPr>
        <w:t>’</w:t>
      </w:r>
      <w:r w:rsidRPr="003B4DA4">
        <w:rPr>
          <w:rFonts w:eastAsia="Calibri"/>
        </w:rPr>
        <w:t xml:space="preserve">annexe 9. </w:t>
      </w:r>
    </w:p>
    <w:p w14:paraId="3598DF81" w14:textId="77777777" w:rsidR="00492D9F" w:rsidRPr="003B4DA4" w:rsidRDefault="00492D9F" w:rsidP="00492D9F">
      <w:pPr>
        <w:pStyle w:val="SingleTxtG"/>
        <w:spacing w:after="100"/>
        <w:ind w:left="2268" w:hanging="1134"/>
        <w:rPr>
          <w:rFonts w:eastAsia="Calibri"/>
        </w:rPr>
      </w:pPr>
      <w:r w:rsidRPr="003B4DA4">
        <w:rPr>
          <w:rFonts w:eastAsia="Calibri"/>
        </w:rPr>
        <w:t>9.3.2</w:t>
      </w:r>
      <w:r w:rsidRPr="003B4DA4">
        <w:rPr>
          <w:rFonts w:eastAsia="Calibri"/>
        </w:rPr>
        <w:tab/>
        <w:t>Le parcours RDE prévu doit toujours commencer par une phase de conduite urbaine, suivie d</w:t>
      </w:r>
      <w:r>
        <w:rPr>
          <w:rFonts w:eastAsia="Calibri"/>
        </w:rPr>
        <w:t>’</w:t>
      </w:r>
      <w:r w:rsidRPr="003B4DA4">
        <w:rPr>
          <w:rFonts w:eastAsia="Calibri"/>
        </w:rPr>
        <w:t>une phase de conduite hors agglomération puis d</w:t>
      </w:r>
      <w:r>
        <w:rPr>
          <w:rFonts w:eastAsia="Calibri"/>
        </w:rPr>
        <w:t>’</w:t>
      </w:r>
      <w:r w:rsidRPr="003B4DA4">
        <w:rPr>
          <w:rFonts w:eastAsia="Calibri"/>
        </w:rPr>
        <w:t>une phase sur autoroute ou sur voie rapide, dans les proportions prescrites pour chaque classe de vitesse au paragraphe 9.2. Les phases urbaine, hors agglomération et autoroute/voie rapide doivent être consécutives, mais peuvent inclure un trajet qui commence et se termine au même endroit. La conduite hors agglomération peut être interrompue par de brèves périodes de classe de vitesse « urbaine » lors de la traversée de zones urbaines. La conduite sur autoroute ou voie rapide peut être interrompue par de brèves périodes de classe de vitesse « urbaine » ou « hors agglomération », par exemple, lors du franchissement de barrières de péage ou de tronçons en travaux.</w:t>
      </w:r>
    </w:p>
    <w:p w14:paraId="44C3226B" w14:textId="77777777" w:rsidR="00492D9F" w:rsidRPr="003B4DA4" w:rsidRDefault="00492D9F" w:rsidP="00492D9F">
      <w:pPr>
        <w:pStyle w:val="SingleTxtG"/>
        <w:spacing w:after="100"/>
        <w:ind w:left="2268" w:hanging="1134"/>
        <w:rPr>
          <w:rFonts w:eastAsia="Calibri"/>
          <w:bCs/>
        </w:rPr>
      </w:pPr>
      <w:r w:rsidRPr="003B4DA4">
        <w:rPr>
          <w:rFonts w:eastAsia="Calibri"/>
        </w:rPr>
        <w:t>9.3.3</w:t>
      </w:r>
      <w:r w:rsidRPr="003B4DA4">
        <w:rPr>
          <w:rFonts w:eastAsia="Calibri"/>
        </w:rPr>
        <w:tab/>
        <w:t>La vitesse du véhicule ne doit normalement pas dépasser 145 km/h. Cette vitesse maximale peut être dépassée avec une tolérance de 15 km/h pendant un temps n</w:t>
      </w:r>
      <w:r>
        <w:rPr>
          <w:rFonts w:eastAsia="Calibri"/>
        </w:rPr>
        <w:t>’</w:t>
      </w:r>
      <w:r w:rsidRPr="003B4DA4">
        <w:rPr>
          <w:rFonts w:eastAsia="Calibri"/>
        </w:rPr>
        <w:t>excédant pas 3 % de la durée de la conduite sur autoroute. Les limites de vitesse locales restent en vigueur pendant un essai PEMS. Sans préjudice d</w:t>
      </w:r>
      <w:r>
        <w:rPr>
          <w:rFonts w:eastAsia="Calibri"/>
        </w:rPr>
        <w:t>’</w:t>
      </w:r>
      <w:r w:rsidRPr="003B4DA4">
        <w:rPr>
          <w:rFonts w:eastAsia="Calibri"/>
        </w:rPr>
        <w:t>éventuelles conséquences juridiques, les infractions aux limites de vitesse locales en soi n</w:t>
      </w:r>
      <w:r>
        <w:rPr>
          <w:rFonts w:eastAsia="Calibri"/>
        </w:rPr>
        <w:t>’</w:t>
      </w:r>
      <w:r w:rsidRPr="003B4DA4">
        <w:rPr>
          <w:rFonts w:eastAsia="Calibri"/>
        </w:rPr>
        <w:t>invalident pas les résultats d</w:t>
      </w:r>
      <w:r>
        <w:rPr>
          <w:rFonts w:eastAsia="Calibri"/>
        </w:rPr>
        <w:t>’</w:t>
      </w:r>
      <w:r w:rsidRPr="003B4DA4">
        <w:rPr>
          <w:rFonts w:eastAsia="Calibri"/>
        </w:rPr>
        <w:t>un essai PEMS.</w:t>
      </w:r>
    </w:p>
    <w:p w14:paraId="0D0C3273" w14:textId="77777777" w:rsidR="00492D9F" w:rsidRPr="003B4DA4" w:rsidRDefault="00492D9F" w:rsidP="00492D9F">
      <w:pPr>
        <w:pStyle w:val="SingleTxtG"/>
        <w:spacing w:after="100"/>
        <w:ind w:left="2268"/>
        <w:rPr>
          <w:rFonts w:eastAsia="Calibri"/>
          <w:bCs/>
        </w:rPr>
      </w:pPr>
      <w:r w:rsidRPr="003B4DA4">
        <w:rPr>
          <w:rFonts w:eastAsia="Calibri"/>
        </w:rPr>
        <w:t>Les périodes d</w:t>
      </w:r>
      <w:r>
        <w:rPr>
          <w:rFonts w:eastAsia="Calibri"/>
        </w:rPr>
        <w:t>’</w:t>
      </w:r>
      <w:r w:rsidRPr="003B4DA4">
        <w:rPr>
          <w:rFonts w:eastAsia="Calibri"/>
        </w:rPr>
        <w:t xml:space="preserve">arrêt, définies comme celles où la vitesse du véhicule est inférieure à 1 km/h doivent représenter entre 6 et 30 % de la durée de la conduite urbaine. La conduite urbaine doit comprendre plusieurs périodes </w:t>
      </w:r>
      <w:r w:rsidRPr="003B4DA4">
        <w:rPr>
          <w:rFonts w:eastAsia="Calibri"/>
        </w:rPr>
        <w:lastRenderedPageBreak/>
        <w:t>d</w:t>
      </w:r>
      <w:r>
        <w:rPr>
          <w:rFonts w:eastAsia="Calibri"/>
        </w:rPr>
        <w:t>’</w:t>
      </w:r>
      <w:r w:rsidRPr="003B4DA4">
        <w:rPr>
          <w:rFonts w:eastAsia="Calibri"/>
        </w:rPr>
        <w:t>arrêt de 10 s ou plus. Si les périodes d</w:t>
      </w:r>
      <w:r>
        <w:rPr>
          <w:rFonts w:eastAsia="Calibri"/>
        </w:rPr>
        <w:t>’</w:t>
      </w:r>
      <w:r w:rsidRPr="003B4DA4">
        <w:rPr>
          <w:rFonts w:eastAsia="Calibri"/>
        </w:rPr>
        <w:t>arrêt pendant la partie de conduite urbaine représentent plus de 30 % de cette phase ou si une ou plusieurs périodes d</w:t>
      </w:r>
      <w:r>
        <w:rPr>
          <w:rFonts w:eastAsia="Calibri"/>
        </w:rPr>
        <w:t>’</w:t>
      </w:r>
      <w:r w:rsidRPr="003B4DA4">
        <w:rPr>
          <w:rFonts w:eastAsia="Calibri"/>
        </w:rPr>
        <w:t>arrêt dépassent 300 s consécutives, l</w:t>
      </w:r>
      <w:r>
        <w:rPr>
          <w:rFonts w:eastAsia="Calibri"/>
        </w:rPr>
        <w:t>’</w:t>
      </w:r>
      <w:r w:rsidRPr="003B4DA4">
        <w:rPr>
          <w:rFonts w:eastAsia="Calibri"/>
        </w:rPr>
        <w:t>essai n</w:t>
      </w:r>
      <w:r>
        <w:rPr>
          <w:rFonts w:eastAsia="Calibri"/>
        </w:rPr>
        <w:t>’</w:t>
      </w:r>
      <w:r w:rsidRPr="003B4DA4">
        <w:rPr>
          <w:rFonts w:eastAsia="Calibri"/>
        </w:rPr>
        <w:t>est invalidé que si les limites d</w:t>
      </w:r>
      <w:r>
        <w:rPr>
          <w:rFonts w:eastAsia="Calibri"/>
        </w:rPr>
        <w:t>’</w:t>
      </w:r>
      <w:r w:rsidRPr="003B4DA4">
        <w:rPr>
          <w:rFonts w:eastAsia="Calibri"/>
        </w:rPr>
        <w:t>émission ne sont pas respectées.</w:t>
      </w:r>
    </w:p>
    <w:p w14:paraId="27F81582" w14:textId="77777777" w:rsidR="00492D9F" w:rsidRPr="003B4DA4" w:rsidRDefault="00492D9F" w:rsidP="00492D9F">
      <w:pPr>
        <w:pStyle w:val="SingleTxtG"/>
        <w:spacing w:after="100"/>
        <w:ind w:left="2268"/>
        <w:rPr>
          <w:rFonts w:eastAsia="Calibri"/>
          <w:bCs/>
        </w:rPr>
      </w:pPr>
      <w:r w:rsidRPr="003B4DA4">
        <w:rPr>
          <w:rFonts w:eastAsia="Calibri"/>
        </w:rPr>
        <w:t>La durée du parcours doit être comprise entre 90 et 120 min.</w:t>
      </w:r>
    </w:p>
    <w:p w14:paraId="735DEAC0" w14:textId="77777777" w:rsidR="00492D9F" w:rsidRPr="003B4DA4" w:rsidRDefault="00492D9F" w:rsidP="00492D9F">
      <w:pPr>
        <w:pStyle w:val="SingleTxtG"/>
        <w:spacing w:after="100"/>
        <w:ind w:left="2268"/>
        <w:rPr>
          <w:rFonts w:eastAsia="Calibri"/>
          <w:bCs/>
        </w:rPr>
      </w:pPr>
      <w:r w:rsidRPr="003B4DA4">
        <w:rPr>
          <w:rFonts w:eastAsia="Calibri"/>
        </w:rPr>
        <w:t>L</w:t>
      </w:r>
      <w:r>
        <w:rPr>
          <w:rFonts w:eastAsia="Calibri"/>
        </w:rPr>
        <w:t>’</w:t>
      </w:r>
      <w:r w:rsidRPr="003B4DA4">
        <w:rPr>
          <w:rFonts w:eastAsia="Calibri"/>
        </w:rPr>
        <w:t>élévation au-dessus du niveau de la mer des points de départ et d</w:t>
      </w:r>
      <w:r>
        <w:rPr>
          <w:rFonts w:eastAsia="Calibri"/>
        </w:rPr>
        <w:t>’</w:t>
      </w:r>
      <w:r w:rsidRPr="003B4DA4">
        <w:rPr>
          <w:rFonts w:eastAsia="Calibri"/>
        </w:rPr>
        <w:t>arrivée ne doit pas différer de plus de 100 m. De plus, le dénivelé positif cumulé proportionnel sur l</w:t>
      </w:r>
      <w:r>
        <w:rPr>
          <w:rFonts w:eastAsia="Calibri"/>
        </w:rPr>
        <w:t>’</w:t>
      </w:r>
      <w:r w:rsidRPr="003B4DA4">
        <w:rPr>
          <w:rFonts w:eastAsia="Calibri"/>
        </w:rPr>
        <w:t>ensemble du parcours et sur la phase de conduite urbaine doit être inférieur à 1 200 m/100 km et être déterminé conformément à l</w:t>
      </w:r>
      <w:r>
        <w:rPr>
          <w:rFonts w:eastAsia="Calibri"/>
        </w:rPr>
        <w:t>’</w:t>
      </w:r>
      <w:r w:rsidRPr="003B4DA4">
        <w:rPr>
          <w:rFonts w:eastAsia="Calibri"/>
        </w:rPr>
        <w:t>annexe 10.</w:t>
      </w:r>
    </w:p>
    <w:p w14:paraId="7503AF5F" w14:textId="77777777" w:rsidR="00492D9F" w:rsidRPr="003B4DA4" w:rsidRDefault="00492D9F" w:rsidP="00492D9F">
      <w:pPr>
        <w:pStyle w:val="SingleTxtG"/>
        <w:spacing w:after="100"/>
        <w:ind w:left="2268" w:hanging="1134"/>
        <w:rPr>
          <w:rFonts w:eastAsia="Calibri"/>
          <w:bCs/>
        </w:rPr>
      </w:pPr>
      <w:r w:rsidRPr="003B4DA4">
        <w:rPr>
          <w:rFonts w:eastAsia="Calibri"/>
        </w:rPr>
        <w:t>9.3.4</w:t>
      </w:r>
      <w:r w:rsidRPr="003B4DA4">
        <w:rPr>
          <w:rFonts w:eastAsia="Calibri"/>
        </w:rPr>
        <w:tab/>
        <w:t>La vitesse moyenne (arrêts compris) pendant la période de démarrage à froid doit être comprise entre 15 et 40 km/h. La vitesse maximale autorisée pendant la période de démarrage à froid est de 60 km/h.</w:t>
      </w:r>
    </w:p>
    <w:p w14:paraId="296BD7CF" w14:textId="77777777" w:rsidR="00492D9F" w:rsidRPr="003B4DA4" w:rsidRDefault="00492D9F" w:rsidP="00492D9F">
      <w:pPr>
        <w:pStyle w:val="SingleTxtG"/>
        <w:spacing w:after="100"/>
        <w:ind w:left="2268"/>
        <w:rPr>
          <w:rFonts w:eastAsia="Calibri"/>
          <w:bCs/>
        </w:rPr>
      </w:pPr>
      <w:r w:rsidRPr="003B4DA4">
        <w:rPr>
          <w:rFonts w:eastAsia="Calibri"/>
        </w:rPr>
        <w:t>Le véhicule doit se déplacer dans les 15 s suivant le début de l</w:t>
      </w:r>
      <w:r>
        <w:rPr>
          <w:rFonts w:eastAsia="Calibri"/>
        </w:rPr>
        <w:t>’</w:t>
      </w:r>
      <w:r w:rsidRPr="003B4DA4">
        <w:rPr>
          <w:rFonts w:eastAsia="Calibri"/>
        </w:rPr>
        <w:t>essai. Les périodes d</w:t>
      </w:r>
      <w:r>
        <w:rPr>
          <w:rFonts w:eastAsia="Calibri"/>
        </w:rPr>
        <w:t>’</w:t>
      </w:r>
      <w:r w:rsidRPr="003B4DA4">
        <w:rPr>
          <w:rFonts w:eastAsia="Calibri"/>
        </w:rPr>
        <w:t>arrêt du véhicule pendant toute la période de démarrage à froid, telle que définie au paragraphe 3.6.1, doivent être réduites au minimum et ne doivent pas dépasser 90 s au total.</w:t>
      </w:r>
    </w:p>
    <w:p w14:paraId="2942E343" w14:textId="77777777" w:rsidR="00492D9F" w:rsidRPr="003B4DA4" w:rsidRDefault="00492D9F" w:rsidP="00492D9F">
      <w:pPr>
        <w:pStyle w:val="SingleTxtG"/>
        <w:keepNext/>
        <w:spacing w:after="100"/>
        <w:ind w:left="2268" w:hanging="1134"/>
        <w:jc w:val="left"/>
        <w:rPr>
          <w:rFonts w:eastAsia="Calibri"/>
        </w:rPr>
      </w:pPr>
      <w:r w:rsidRPr="003B4DA4">
        <w:rPr>
          <w:rFonts w:eastAsia="Calibri"/>
        </w:rPr>
        <w:t>9.4</w:t>
      </w:r>
      <w:r w:rsidRPr="003B4DA4">
        <w:rPr>
          <w:rFonts w:eastAsia="Calibri"/>
        </w:rPr>
        <w:tab/>
        <w:t>Autres prescriptions relatives au parcours</w:t>
      </w:r>
    </w:p>
    <w:p w14:paraId="06154AA0" w14:textId="77777777" w:rsidR="00492D9F" w:rsidRPr="003B4DA4" w:rsidRDefault="00492D9F" w:rsidP="00492D9F">
      <w:pPr>
        <w:pStyle w:val="SingleTxtG"/>
        <w:spacing w:after="100" w:line="238" w:lineRule="atLeast"/>
        <w:ind w:left="2268"/>
        <w:rPr>
          <w:rFonts w:eastAsia="Calibri"/>
          <w:bCs/>
        </w:rPr>
      </w:pPr>
      <w:r w:rsidRPr="003B4DA4">
        <w:rPr>
          <w:rFonts w:eastAsia="Calibri"/>
        </w:rPr>
        <w:t>Si le moteur cale pendant l</w:t>
      </w:r>
      <w:r>
        <w:rPr>
          <w:rFonts w:eastAsia="Calibri"/>
        </w:rPr>
        <w:t>’</w:t>
      </w:r>
      <w:r w:rsidRPr="003B4DA4">
        <w:rPr>
          <w:rFonts w:eastAsia="Calibri"/>
        </w:rPr>
        <w:t>essai, il peut être redémarré mais le prélèvement et l</w:t>
      </w:r>
      <w:r>
        <w:rPr>
          <w:rFonts w:eastAsia="Calibri"/>
        </w:rPr>
        <w:t>’</w:t>
      </w:r>
      <w:r w:rsidRPr="003B4DA4">
        <w:rPr>
          <w:rFonts w:eastAsia="Calibri"/>
        </w:rPr>
        <w:t>enregistrement des données ne doivent pas être interrompus. Si le moteur s</w:t>
      </w:r>
      <w:r>
        <w:rPr>
          <w:rFonts w:eastAsia="Calibri"/>
        </w:rPr>
        <w:t>’</w:t>
      </w:r>
      <w:r w:rsidRPr="003B4DA4">
        <w:rPr>
          <w:rFonts w:eastAsia="Calibri"/>
        </w:rPr>
        <w:t>arrête pendant l</w:t>
      </w:r>
      <w:r>
        <w:rPr>
          <w:rFonts w:eastAsia="Calibri"/>
        </w:rPr>
        <w:t>’</w:t>
      </w:r>
      <w:r w:rsidRPr="003B4DA4">
        <w:rPr>
          <w:rFonts w:eastAsia="Calibri"/>
        </w:rPr>
        <w:t>essai, le prélèvement et l</w:t>
      </w:r>
      <w:r>
        <w:rPr>
          <w:rFonts w:eastAsia="Calibri"/>
        </w:rPr>
        <w:t>’</w:t>
      </w:r>
      <w:r w:rsidRPr="003B4DA4">
        <w:rPr>
          <w:rFonts w:eastAsia="Calibri"/>
        </w:rPr>
        <w:t>enregistrement des données ne doivent pas être interrompus.</w:t>
      </w:r>
    </w:p>
    <w:p w14:paraId="79DC81F6" w14:textId="77777777" w:rsidR="00492D9F" w:rsidRPr="003B4DA4" w:rsidRDefault="00492D9F" w:rsidP="00492D9F">
      <w:pPr>
        <w:pStyle w:val="SingleTxtG"/>
        <w:spacing w:after="100" w:line="238" w:lineRule="atLeast"/>
        <w:ind w:left="2268"/>
        <w:rPr>
          <w:rFonts w:eastAsia="Calibri"/>
          <w:bCs/>
        </w:rPr>
      </w:pPr>
      <w:r w:rsidRPr="003B4DA4">
        <w:rPr>
          <w:rFonts w:eastAsia="Calibri"/>
        </w:rPr>
        <w:t>En général, le débit massique des gaz d</w:t>
      </w:r>
      <w:r>
        <w:rPr>
          <w:rFonts w:eastAsia="Calibri"/>
        </w:rPr>
        <w:t>’</w:t>
      </w:r>
      <w:r w:rsidRPr="003B4DA4">
        <w:rPr>
          <w:rFonts w:eastAsia="Calibri"/>
        </w:rPr>
        <w:t>échappement doit être déterminé par un appareillage de mesure fonctionnant indépendamment du véhicule. Avec l</w:t>
      </w:r>
      <w:r>
        <w:rPr>
          <w:rFonts w:eastAsia="Calibri"/>
        </w:rPr>
        <w:t>’</w:t>
      </w:r>
      <w:r w:rsidRPr="003B4DA4">
        <w:rPr>
          <w:rFonts w:eastAsia="Calibri"/>
        </w:rPr>
        <w:t>accord de l</w:t>
      </w:r>
      <w:r>
        <w:rPr>
          <w:rFonts w:eastAsia="Calibri"/>
        </w:rPr>
        <w:t>’</w:t>
      </w:r>
      <w:r w:rsidRPr="003B4DA4">
        <w:rPr>
          <w:rFonts w:eastAsia="Calibri"/>
        </w:rPr>
        <w:t>autorité d</w:t>
      </w:r>
      <w:r>
        <w:rPr>
          <w:rFonts w:eastAsia="Calibri"/>
        </w:rPr>
        <w:t>’</w:t>
      </w:r>
      <w:r w:rsidRPr="003B4DA4">
        <w:rPr>
          <w:rFonts w:eastAsia="Calibri"/>
        </w:rPr>
        <w:t>homologation, les données de l</w:t>
      </w:r>
      <w:r>
        <w:rPr>
          <w:rFonts w:eastAsia="Calibri"/>
        </w:rPr>
        <w:t>’</w:t>
      </w:r>
      <w:r w:rsidRPr="003B4DA4">
        <w:rPr>
          <w:rFonts w:eastAsia="Calibri"/>
        </w:rPr>
        <w:t>ECU peuvent être utilisées à cette fin au cours de la procédure d</w:t>
      </w:r>
      <w:r>
        <w:rPr>
          <w:rFonts w:eastAsia="Calibri"/>
        </w:rPr>
        <w:t>’</w:t>
      </w:r>
      <w:r w:rsidRPr="003B4DA4">
        <w:rPr>
          <w:rFonts w:eastAsia="Calibri"/>
        </w:rPr>
        <w:t xml:space="preserve">homologation de type. </w:t>
      </w:r>
    </w:p>
    <w:p w14:paraId="1B72B028" w14:textId="77777777" w:rsidR="00492D9F" w:rsidRPr="003B4DA4" w:rsidRDefault="00492D9F" w:rsidP="00492D9F">
      <w:pPr>
        <w:pStyle w:val="SingleTxtG"/>
        <w:spacing w:after="100" w:line="238" w:lineRule="atLeast"/>
        <w:ind w:left="2268"/>
        <w:rPr>
          <w:rFonts w:eastAsia="Calibri"/>
          <w:bCs/>
        </w:rPr>
      </w:pPr>
      <w:r w:rsidRPr="003B4DA4">
        <w:rPr>
          <w:rFonts w:eastAsia="Calibri"/>
        </w:rPr>
        <w:t>Si l</w:t>
      </w:r>
      <w:r>
        <w:rPr>
          <w:rFonts w:eastAsia="Calibri"/>
        </w:rPr>
        <w:t>’</w:t>
      </w:r>
      <w:r w:rsidRPr="003B4DA4">
        <w:rPr>
          <w:rFonts w:eastAsia="Calibri"/>
        </w:rPr>
        <w:t>autorité d</w:t>
      </w:r>
      <w:r>
        <w:rPr>
          <w:rFonts w:eastAsia="Calibri"/>
        </w:rPr>
        <w:t>’</w:t>
      </w:r>
      <w:r w:rsidRPr="003B4DA4">
        <w:rPr>
          <w:rFonts w:eastAsia="Calibri"/>
        </w:rPr>
        <w:t>homologation n</w:t>
      </w:r>
      <w:r>
        <w:rPr>
          <w:rFonts w:eastAsia="Calibri"/>
        </w:rPr>
        <w:t>’</w:t>
      </w:r>
      <w:r w:rsidRPr="003B4DA4">
        <w:rPr>
          <w:rFonts w:eastAsia="Calibri"/>
        </w:rPr>
        <w:t>est pas satisfaite des résultats du contrôle de qualité et de la validation des données d</w:t>
      </w:r>
      <w:r>
        <w:rPr>
          <w:rFonts w:eastAsia="Calibri"/>
        </w:rPr>
        <w:t>’</w:t>
      </w:r>
      <w:r w:rsidRPr="003B4DA4">
        <w:rPr>
          <w:rFonts w:eastAsia="Calibri"/>
        </w:rPr>
        <w:t>un essai PEMS mené conformément à l</w:t>
      </w:r>
      <w:r>
        <w:rPr>
          <w:rFonts w:eastAsia="Calibri"/>
        </w:rPr>
        <w:t>’</w:t>
      </w:r>
      <w:r w:rsidRPr="003B4DA4">
        <w:rPr>
          <w:rFonts w:eastAsia="Calibri"/>
        </w:rPr>
        <w:t>annexe 4, elle peut considérer l</w:t>
      </w:r>
      <w:r>
        <w:rPr>
          <w:rFonts w:eastAsia="Calibri"/>
        </w:rPr>
        <w:t>’</w:t>
      </w:r>
      <w:r w:rsidRPr="003B4DA4">
        <w:rPr>
          <w:rFonts w:eastAsia="Calibri"/>
        </w:rPr>
        <w:t>essai comme non valide. Dans ce cas, les données de l</w:t>
      </w:r>
      <w:r>
        <w:rPr>
          <w:rFonts w:eastAsia="Calibri"/>
        </w:rPr>
        <w:t>’</w:t>
      </w:r>
      <w:r w:rsidRPr="003B4DA4">
        <w:rPr>
          <w:rFonts w:eastAsia="Calibri"/>
        </w:rPr>
        <w:t>essai et les raisons de son invalidation doivent être consignées par l</w:t>
      </w:r>
      <w:r>
        <w:rPr>
          <w:rFonts w:eastAsia="Calibri"/>
        </w:rPr>
        <w:t>’</w:t>
      </w:r>
      <w:r w:rsidRPr="003B4DA4">
        <w:rPr>
          <w:rFonts w:eastAsia="Calibri"/>
        </w:rPr>
        <w:t>autorité d</w:t>
      </w:r>
      <w:r>
        <w:rPr>
          <w:rFonts w:eastAsia="Calibri"/>
        </w:rPr>
        <w:t>’</w:t>
      </w:r>
      <w:r w:rsidRPr="003B4DA4">
        <w:rPr>
          <w:rFonts w:eastAsia="Calibri"/>
        </w:rPr>
        <w:t xml:space="preserve">homologation. </w:t>
      </w:r>
    </w:p>
    <w:p w14:paraId="19DCB6B1" w14:textId="77777777" w:rsidR="00492D9F" w:rsidRPr="003B4DA4" w:rsidRDefault="00492D9F" w:rsidP="00492D9F">
      <w:pPr>
        <w:pStyle w:val="SingleTxtG"/>
        <w:ind w:left="2268"/>
        <w:rPr>
          <w:rFonts w:eastAsia="Calibri"/>
          <w:bCs/>
        </w:rPr>
      </w:pPr>
      <w:r w:rsidRPr="003B4DA4">
        <w:rPr>
          <w:rFonts w:eastAsia="Calibri"/>
        </w:rPr>
        <w:t>Le constructeur doit démontrer à l</w:t>
      </w:r>
      <w:r>
        <w:rPr>
          <w:rFonts w:eastAsia="Calibri"/>
        </w:rPr>
        <w:t>’</w:t>
      </w:r>
      <w:r w:rsidRPr="003B4DA4">
        <w:rPr>
          <w:rFonts w:eastAsia="Calibri"/>
        </w:rPr>
        <w:t>autorité d</w:t>
      </w:r>
      <w:r>
        <w:rPr>
          <w:rFonts w:eastAsia="Calibri"/>
        </w:rPr>
        <w:t>’</w:t>
      </w:r>
      <w:r w:rsidRPr="003B4DA4">
        <w:rPr>
          <w:rFonts w:eastAsia="Calibri"/>
        </w:rPr>
        <w:t>homologation que le véhicule choisi, les modes de conduite, les conditions et les charges sont représentatifs de la famille d</w:t>
      </w:r>
      <w:r>
        <w:rPr>
          <w:rFonts w:eastAsia="Calibri"/>
        </w:rPr>
        <w:t>’</w:t>
      </w:r>
      <w:r w:rsidRPr="003B4DA4">
        <w:rPr>
          <w:rFonts w:eastAsia="Calibri"/>
        </w:rPr>
        <w:t>essai PEMS. Les prescriptions relatives aux conditions ambiantes et à la charge spécifiées respectivement aux paragraphes 8.1 et 8.3.1 doivent être appliquées au préalable pour déterminer si les conditions sont acceptables pour l</w:t>
      </w:r>
      <w:r>
        <w:rPr>
          <w:rFonts w:eastAsia="Calibri"/>
        </w:rPr>
        <w:t>’</w:t>
      </w:r>
      <w:r w:rsidRPr="003B4DA4">
        <w:rPr>
          <w:rFonts w:eastAsia="Calibri"/>
        </w:rPr>
        <w:t>essai RDE.</w:t>
      </w:r>
    </w:p>
    <w:p w14:paraId="435954B4" w14:textId="77777777" w:rsidR="00492D9F" w:rsidRPr="003B4DA4" w:rsidRDefault="00492D9F" w:rsidP="00492D9F">
      <w:pPr>
        <w:pStyle w:val="SingleTxtG"/>
        <w:ind w:left="2268"/>
        <w:rPr>
          <w:rFonts w:eastAsia="Calibri"/>
          <w:bCs/>
        </w:rPr>
      </w:pPr>
      <w:r w:rsidRPr="003B4DA4">
        <w:rPr>
          <w:rFonts w:eastAsia="Calibri"/>
        </w:rPr>
        <w:t>L</w:t>
      </w:r>
      <w:r>
        <w:rPr>
          <w:rFonts w:eastAsia="Calibri"/>
        </w:rPr>
        <w:t>’</w:t>
      </w:r>
      <w:r w:rsidRPr="003B4DA4">
        <w:rPr>
          <w:rFonts w:eastAsia="Calibri"/>
        </w:rPr>
        <w:t>autorité d</w:t>
      </w:r>
      <w:r>
        <w:rPr>
          <w:rFonts w:eastAsia="Calibri"/>
        </w:rPr>
        <w:t>’</w:t>
      </w:r>
      <w:r w:rsidRPr="003B4DA4">
        <w:rPr>
          <w:rFonts w:eastAsia="Calibri"/>
        </w:rPr>
        <w:t>homologation doit proposer un parcours d</w:t>
      </w:r>
      <w:r>
        <w:rPr>
          <w:rFonts w:eastAsia="Calibri"/>
        </w:rPr>
        <w:t>’</w:t>
      </w:r>
      <w:r w:rsidRPr="003B4DA4">
        <w:rPr>
          <w:rFonts w:eastAsia="Calibri"/>
        </w:rPr>
        <w:t>essai dans des environnements urbain, hors agglomération et sur autoroute ou voie rapide satisfaisant aux prescriptions du paragraphe 9.2. Le cas échéant, aux fins de la conception du parcours, les parties de conduite urbaine, hors agglomération, et sur autoroute ou voie rapide doivent être sélectionnées sur la base d</w:t>
      </w:r>
      <w:r>
        <w:rPr>
          <w:rFonts w:eastAsia="Calibri"/>
        </w:rPr>
        <w:t>’</w:t>
      </w:r>
      <w:r w:rsidRPr="003B4DA4">
        <w:rPr>
          <w:rFonts w:eastAsia="Calibri"/>
        </w:rPr>
        <w:t xml:space="preserve">une carte topographique. </w:t>
      </w:r>
    </w:p>
    <w:p w14:paraId="55136444" w14:textId="77777777" w:rsidR="00492D9F" w:rsidRPr="003B4DA4" w:rsidRDefault="00492D9F" w:rsidP="00492D9F">
      <w:pPr>
        <w:pStyle w:val="SingleTxtG"/>
        <w:ind w:left="2268"/>
        <w:rPr>
          <w:rFonts w:eastAsia="Calibri"/>
          <w:bCs/>
        </w:rPr>
      </w:pPr>
      <w:r w:rsidRPr="003B4DA4">
        <w:rPr>
          <w:rFonts w:eastAsia="Calibri"/>
        </w:rPr>
        <w:t>Si, pour un véhicule, la collecte de données de l</w:t>
      </w:r>
      <w:r>
        <w:rPr>
          <w:rFonts w:eastAsia="Calibri"/>
        </w:rPr>
        <w:t>’</w:t>
      </w:r>
      <w:r w:rsidRPr="003B4DA4">
        <w:rPr>
          <w:rFonts w:eastAsia="Calibri"/>
        </w:rPr>
        <w:t>ECU influence les émissions ou les performances du véhicule, la totalité de la famille d</w:t>
      </w:r>
      <w:r>
        <w:rPr>
          <w:rFonts w:eastAsia="Calibri"/>
        </w:rPr>
        <w:t>’</w:t>
      </w:r>
      <w:r w:rsidRPr="003B4DA4">
        <w:rPr>
          <w:rFonts w:eastAsia="Calibri"/>
        </w:rPr>
        <w:t xml:space="preserve">essai PEMS à laquelle le véhicule appartient est considérée comme non conforme. </w:t>
      </w:r>
    </w:p>
    <w:p w14:paraId="63FA6D9A" w14:textId="77777777" w:rsidR="00492D9F" w:rsidRPr="003B4DA4" w:rsidRDefault="00492D9F" w:rsidP="00492D9F">
      <w:pPr>
        <w:pStyle w:val="SingleTxtG"/>
        <w:ind w:left="2268"/>
        <w:rPr>
          <w:rFonts w:eastAsia="Calibri"/>
          <w:bCs/>
        </w:rPr>
      </w:pPr>
      <w:r w:rsidRPr="003B4DA4">
        <w:rPr>
          <w:rFonts w:eastAsia="Calibri"/>
        </w:rPr>
        <w:t>Pour les essais RDE effectués pendant l</w:t>
      </w:r>
      <w:r>
        <w:rPr>
          <w:rFonts w:eastAsia="Calibri"/>
        </w:rPr>
        <w:t>’</w:t>
      </w:r>
      <w:r w:rsidRPr="003B4DA4">
        <w:rPr>
          <w:rFonts w:eastAsia="Calibri"/>
        </w:rPr>
        <w:t>homologation, l</w:t>
      </w:r>
      <w:r>
        <w:rPr>
          <w:rFonts w:eastAsia="Calibri"/>
        </w:rPr>
        <w:t>’</w:t>
      </w:r>
      <w:r w:rsidRPr="003B4DA4">
        <w:rPr>
          <w:rFonts w:eastAsia="Calibri"/>
        </w:rPr>
        <w:t>autorité d</w:t>
      </w:r>
      <w:r>
        <w:rPr>
          <w:rFonts w:eastAsia="Calibri"/>
        </w:rPr>
        <w:t>’</w:t>
      </w:r>
      <w:r w:rsidRPr="003B4DA4">
        <w:rPr>
          <w:rFonts w:eastAsia="Calibri"/>
        </w:rPr>
        <w:t>homologation de type peut vérifier si la configuration d</w:t>
      </w:r>
      <w:r>
        <w:rPr>
          <w:rFonts w:eastAsia="Calibri"/>
        </w:rPr>
        <w:t>’</w:t>
      </w:r>
      <w:r w:rsidRPr="003B4DA4">
        <w:rPr>
          <w:rFonts w:eastAsia="Calibri"/>
        </w:rPr>
        <w:t>essai et l</w:t>
      </w:r>
      <w:r>
        <w:rPr>
          <w:rFonts w:eastAsia="Calibri"/>
        </w:rPr>
        <w:t>’</w:t>
      </w:r>
      <w:r w:rsidRPr="003B4DA4">
        <w:rPr>
          <w:rFonts w:eastAsia="Calibri"/>
        </w:rPr>
        <w:t>équipement utilisé répondent aux prescriptions des annexes</w:t>
      </w:r>
      <w:r>
        <w:rPr>
          <w:rFonts w:eastAsia="Calibri"/>
        </w:rPr>
        <w:t xml:space="preserve"> </w:t>
      </w:r>
      <w:r w:rsidRPr="003B4DA4">
        <w:rPr>
          <w:rFonts w:eastAsia="Calibri"/>
        </w:rPr>
        <w:t>4 et 5 en procédant à une inspection directe ou à une analyse des éléments justificatifs (par exemple, photographies, enregistrements).</w:t>
      </w:r>
    </w:p>
    <w:p w14:paraId="194B922D" w14:textId="77777777" w:rsidR="00492D9F" w:rsidRPr="003B4DA4" w:rsidRDefault="00492D9F" w:rsidP="00492D9F">
      <w:pPr>
        <w:pStyle w:val="SingleTxtG"/>
        <w:keepNext/>
        <w:ind w:left="2268" w:hanging="1134"/>
        <w:jc w:val="left"/>
        <w:rPr>
          <w:rFonts w:eastAsia="Calibri"/>
        </w:rPr>
      </w:pPr>
      <w:r w:rsidRPr="003B4DA4">
        <w:rPr>
          <w:rFonts w:eastAsia="Calibri"/>
        </w:rPr>
        <w:lastRenderedPageBreak/>
        <w:t>9.5</w:t>
      </w:r>
      <w:r w:rsidRPr="003B4DA4">
        <w:rPr>
          <w:rFonts w:eastAsia="Calibri"/>
        </w:rPr>
        <w:tab/>
        <w:t>Conformité des outils logiciels</w:t>
      </w:r>
    </w:p>
    <w:p w14:paraId="03338B0A" w14:textId="77777777" w:rsidR="00492D9F" w:rsidRPr="003B4DA4" w:rsidRDefault="00492D9F" w:rsidP="00492D9F">
      <w:pPr>
        <w:pStyle w:val="SingleTxtG"/>
        <w:ind w:left="2268"/>
        <w:rPr>
          <w:rFonts w:eastAsia="Calibri"/>
          <w:bCs/>
        </w:rPr>
      </w:pPr>
      <w:r w:rsidRPr="003B4DA4">
        <w:rPr>
          <w:rFonts w:eastAsia="Calibri"/>
        </w:rPr>
        <w:t>Tout outil logiciel utilisé pour vérifier la validité du parcours et calculer les émissions conformément aux dispositions des paragraphes</w:t>
      </w:r>
      <w:r>
        <w:rPr>
          <w:rFonts w:eastAsia="Calibri"/>
        </w:rPr>
        <w:t xml:space="preserve"> </w:t>
      </w:r>
      <w:r w:rsidRPr="003B4DA4">
        <w:rPr>
          <w:rFonts w:eastAsia="Calibri"/>
        </w:rPr>
        <w:t>8 et 9 et des annexes 8, 9 10 et 11 doit être validé par une entité désignée par la Partie contractante. Si cet outil logiciel est intégré au PEMS, la preuve de la validation doit être fournie avec le système.</w:t>
      </w:r>
    </w:p>
    <w:p w14:paraId="6B69A512" w14:textId="77777777" w:rsidR="00492D9F" w:rsidRPr="003B4DA4" w:rsidRDefault="00492D9F" w:rsidP="00492D9F">
      <w:pPr>
        <w:pStyle w:val="HChG"/>
        <w:ind w:left="2268"/>
        <w:rPr>
          <w:rFonts w:eastAsia="Calibri"/>
          <w:b w:val="0"/>
        </w:rPr>
      </w:pPr>
      <w:bookmarkStart w:id="31" w:name="_Toc35761080"/>
      <w:r w:rsidRPr="003B4DA4">
        <w:rPr>
          <w:rFonts w:eastAsia="Calibri"/>
          <w:bCs/>
        </w:rPr>
        <w:t>10.</w:t>
      </w:r>
      <w:r w:rsidRPr="003B4DA4">
        <w:rPr>
          <w:rFonts w:eastAsia="Calibri"/>
        </w:rPr>
        <w:tab/>
      </w:r>
      <w:r w:rsidRPr="003B4DA4">
        <w:rPr>
          <w:rFonts w:eastAsia="Calibri"/>
          <w:bCs/>
        </w:rPr>
        <w:t>Analyse des données d</w:t>
      </w:r>
      <w:r>
        <w:rPr>
          <w:rFonts w:eastAsia="Calibri"/>
          <w:bCs/>
        </w:rPr>
        <w:t>’</w:t>
      </w:r>
      <w:r w:rsidRPr="003B4DA4">
        <w:rPr>
          <w:rFonts w:eastAsia="Calibri"/>
          <w:bCs/>
        </w:rPr>
        <w:t>essai</w:t>
      </w:r>
      <w:bookmarkEnd w:id="31"/>
    </w:p>
    <w:p w14:paraId="4EEE8459" w14:textId="77777777" w:rsidR="00492D9F" w:rsidRPr="003B4DA4" w:rsidRDefault="00492D9F" w:rsidP="00492D9F">
      <w:pPr>
        <w:pStyle w:val="SingleTxtG"/>
        <w:keepNext/>
        <w:ind w:left="2268" w:hanging="1134"/>
        <w:jc w:val="left"/>
        <w:rPr>
          <w:rFonts w:eastAsia="Calibri"/>
        </w:rPr>
      </w:pPr>
      <w:bookmarkStart w:id="32" w:name="_Hlk143154344"/>
      <w:r w:rsidRPr="003B4DA4">
        <w:rPr>
          <w:rFonts w:eastAsia="Calibri"/>
        </w:rPr>
        <w:t>10.1</w:t>
      </w:r>
      <w:r w:rsidRPr="003B4DA4">
        <w:rPr>
          <w:rFonts w:eastAsia="Calibri"/>
        </w:rPr>
        <w:tab/>
        <w:t>Évaluation des émissions et du parcours</w:t>
      </w:r>
    </w:p>
    <w:p w14:paraId="2F582EF6" w14:textId="77777777" w:rsidR="00492D9F" w:rsidRPr="003B4DA4" w:rsidRDefault="00492D9F" w:rsidP="00492D9F">
      <w:pPr>
        <w:pStyle w:val="SingleTxtG"/>
        <w:ind w:left="2268"/>
        <w:rPr>
          <w:rFonts w:eastAsia="Calibri"/>
          <w:bCs/>
        </w:rPr>
      </w:pPr>
      <w:r w:rsidRPr="003B4DA4">
        <w:rPr>
          <w:rFonts w:eastAsia="Calibri"/>
        </w:rPr>
        <w:t>L</w:t>
      </w:r>
      <w:r>
        <w:rPr>
          <w:rFonts w:eastAsia="Calibri"/>
        </w:rPr>
        <w:t>’</w:t>
      </w:r>
      <w:r w:rsidRPr="003B4DA4">
        <w:rPr>
          <w:rFonts w:eastAsia="Calibri"/>
        </w:rPr>
        <w:t>essai doit être effectué conformément à l</w:t>
      </w:r>
      <w:r>
        <w:rPr>
          <w:rFonts w:eastAsia="Calibri"/>
        </w:rPr>
        <w:t>’</w:t>
      </w:r>
      <w:r w:rsidRPr="003B4DA4">
        <w:rPr>
          <w:rFonts w:eastAsia="Calibri"/>
        </w:rPr>
        <w:t>annexe 4.</w:t>
      </w:r>
    </w:p>
    <w:p w14:paraId="650E6B08" w14:textId="77777777" w:rsidR="00492D9F" w:rsidRPr="003B4DA4" w:rsidRDefault="00492D9F" w:rsidP="00492D9F">
      <w:pPr>
        <w:pStyle w:val="SingleTxtG"/>
        <w:keepNext/>
        <w:ind w:left="2268" w:hanging="1134"/>
        <w:rPr>
          <w:rFonts w:eastAsia="Calibri"/>
          <w:bCs/>
        </w:rPr>
      </w:pPr>
      <w:bookmarkStart w:id="33" w:name="_Hlk143154195"/>
      <w:r w:rsidRPr="003B4DA4">
        <w:rPr>
          <w:rFonts w:eastAsia="Calibri"/>
        </w:rPr>
        <w:t>10.2</w:t>
      </w:r>
      <w:r w:rsidRPr="003B4DA4">
        <w:rPr>
          <w:rFonts w:eastAsia="Calibri"/>
        </w:rPr>
        <w:tab/>
        <w:t>La validité du parcours doit être évaluée selon une procédure en trois étapes, comme suit :</w:t>
      </w:r>
    </w:p>
    <w:p w14:paraId="752CFFAC" w14:textId="77777777" w:rsidR="00492D9F" w:rsidRPr="003B4DA4" w:rsidRDefault="00492D9F" w:rsidP="00492D9F">
      <w:pPr>
        <w:pStyle w:val="SingleTxtG"/>
        <w:ind w:left="3402" w:hanging="1134"/>
        <w:rPr>
          <w:bCs/>
        </w:rPr>
      </w:pPr>
      <w:r w:rsidRPr="003B4DA4">
        <w:t>ÉTAPE A :</w:t>
      </w:r>
      <w:r w:rsidRPr="003B4DA4">
        <w:tab/>
        <w:t>Le parcours est conforme aux prescriptions générales, aux conditions limites, aux prescriptions relatives au parcours et au fonctionnement du PEMS, ainsi qu</w:t>
      </w:r>
      <w:r>
        <w:t>’</w:t>
      </w:r>
      <w:r w:rsidRPr="003B4DA4">
        <w:t>aux spécifications relatives au lubrifiant, au carburant et au réactif énoncées aux paragraphes 8 et 9 et à l</w:t>
      </w:r>
      <w:r>
        <w:t>’</w:t>
      </w:r>
      <w:r w:rsidRPr="003B4DA4">
        <w:t>annexe 10.</w:t>
      </w:r>
    </w:p>
    <w:p w14:paraId="5A596DA8" w14:textId="77777777" w:rsidR="00492D9F" w:rsidRPr="003B4DA4" w:rsidRDefault="00492D9F" w:rsidP="00492D9F">
      <w:pPr>
        <w:pStyle w:val="SingleTxtG"/>
        <w:ind w:left="3402" w:hanging="1134"/>
        <w:rPr>
          <w:rFonts w:eastAsia="Calibri"/>
          <w:bCs/>
        </w:rPr>
      </w:pPr>
      <w:r w:rsidRPr="003B4DA4">
        <w:rPr>
          <w:rFonts w:eastAsia="Calibri"/>
        </w:rPr>
        <w:t>ÉTAPE B :</w:t>
      </w:r>
      <w:r w:rsidRPr="003B4DA4">
        <w:rPr>
          <w:rFonts w:eastAsia="Calibri"/>
        </w:rPr>
        <w:tab/>
        <w:t>Le parcours satisfait aux prescriptions énoncées à l</w:t>
      </w:r>
      <w:r>
        <w:rPr>
          <w:rFonts w:eastAsia="Calibri"/>
        </w:rPr>
        <w:t>’</w:t>
      </w:r>
      <w:r w:rsidRPr="003B4DA4">
        <w:rPr>
          <w:rFonts w:eastAsia="Calibri"/>
        </w:rPr>
        <w:t>annexe 9.</w:t>
      </w:r>
    </w:p>
    <w:p w14:paraId="33D0AFC2" w14:textId="77777777" w:rsidR="00492D9F" w:rsidRPr="003B4DA4" w:rsidRDefault="00492D9F" w:rsidP="00492D9F">
      <w:pPr>
        <w:pStyle w:val="SingleTxtG"/>
        <w:ind w:left="3402" w:hanging="1134"/>
        <w:rPr>
          <w:rFonts w:eastAsia="Calibri"/>
          <w:bCs/>
        </w:rPr>
      </w:pPr>
      <w:r w:rsidRPr="003B4DA4">
        <w:rPr>
          <w:rFonts w:eastAsia="Calibri"/>
        </w:rPr>
        <w:t>ÉTAPE C :</w:t>
      </w:r>
      <w:r w:rsidRPr="003B4DA4">
        <w:rPr>
          <w:rFonts w:eastAsia="Calibri"/>
        </w:rPr>
        <w:tab/>
        <w:t>Le parcours satisfait aux prescriptions énoncées à l</w:t>
      </w:r>
      <w:r>
        <w:rPr>
          <w:rFonts w:eastAsia="Calibri"/>
        </w:rPr>
        <w:t>’</w:t>
      </w:r>
      <w:r w:rsidRPr="003B4DA4">
        <w:rPr>
          <w:rFonts w:eastAsia="Calibri"/>
        </w:rPr>
        <w:t>annexe 8.</w:t>
      </w:r>
    </w:p>
    <w:p w14:paraId="67F36444" w14:textId="77777777" w:rsidR="00492D9F" w:rsidRPr="003B4DA4" w:rsidRDefault="00492D9F" w:rsidP="00492D9F">
      <w:pPr>
        <w:pStyle w:val="SingleTxtG"/>
        <w:ind w:left="2268"/>
      </w:pPr>
      <w:r w:rsidRPr="003B4DA4">
        <w:t>Les étapes de la procédure sont détaillées dans la figure 6.</w:t>
      </w:r>
    </w:p>
    <w:p w14:paraId="7F5A66C8" w14:textId="77777777" w:rsidR="00492D9F" w:rsidRPr="003B4DA4" w:rsidRDefault="00492D9F" w:rsidP="00492D9F">
      <w:pPr>
        <w:pStyle w:val="SingleTxtG"/>
        <w:ind w:left="2268"/>
      </w:pPr>
      <w:r w:rsidRPr="003B4DA4">
        <w:tab/>
        <w:t>Si une ou plusieurs conditions ne sont pas remplies, le parcours est déclaré non valide.</w:t>
      </w:r>
    </w:p>
    <w:bookmarkEnd w:id="1"/>
    <w:bookmarkEnd w:id="32"/>
    <w:bookmarkEnd w:id="33"/>
    <w:p w14:paraId="2B99AB7B" w14:textId="77777777" w:rsidR="004A2D61" w:rsidRDefault="004A2D61" w:rsidP="00AF0CB5">
      <w:pPr>
        <w:sectPr w:rsidR="004A2D61" w:rsidSect="00492D9F">
          <w:headerReference w:type="even" r:id="rId14"/>
          <w:headerReference w:type="default" r:id="rId15"/>
          <w:footerReference w:type="even" r:id="rId16"/>
          <w:footerReference w:type="default" r:id="rId17"/>
          <w:footerReference w:type="first" r:id="rId18"/>
          <w:footnotePr>
            <w:numRestart w:val="eachSect"/>
          </w:footnotePr>
          <w:endnotePr>
            <w:numFmt w:val="decimal"/>
          </w:endnotePr>
          <w:pgSz w:w="11906" w:h="16838" w:code="9"/>
          <w:pgMar w:top="1417" w:right="1134" w:bottom="1134" w:left="1134" w:header="850" w:footer="567" w:gutter="0"/>
          <w:cols w:space="708"/>
          <w:titlePg/>
          <w:docGrid w:linePitch="360"/>
        </w:sectPr>
      </w:pPr>
    </w:p>
    <w:p w14:paraId="5F97B6FE" w14:textId="218C2C99" w:rsidR="00F9573C" w:rsidRDefault="005320DF" w:rsidP="00A4725A">
      <w:pPr>
        <w:spacing w:after="120"/>
        <w:rPr>
          <w:rStyle w:val="ui-provider"/>
          <w:b/>
          <w:bCs/>
        </w:rPr>
      </w:pPr>
      <w:r w:rsidRPr="003B4DA4">
        <w:lastRenderedPageBreak/>
        <w:t xml:space="preserve">Figure 6 </w:t>
      </w:r>
      <w:r w:rsidRPr="003B4DA4">
        <w:br/>
      </w:r>
      <w:r w:rsidRPr="004D7B69">
        <w:rPr>
          <w:b/>
          <w:bCs/>
        </w:rPr>
        <w:t>Évaluation de la validité du parcours</w:t>
      </w:r>
      <w:r>
        <w:rPr>
          <w:b/>
          <w:bCs/>
        </w:rPr>
        <w:t xml:space="preserve"> − </w:t>
      </w:r>
      <w:r>
        <w:rPr>
          <w:rStyle w:val="ui-provider"/>
          <w:b/>
          <w:bCs/>
        </w:rPr>
        <w:t xml:space="preserve">représentation schématique (résumé des étapes ne reprenant pas toutes les informations, </w:t>
      </w:r>
      <w:r>
        <w:rPr>
          <w:rStyle w:val="ui-provider"/>
          <w:b/>
          <w:bCs/>
        </w:rPr>
        <w:br/>
        <w:t>qu’on trouvera dans les annexes correspondantes)</w:t>
      </w:r>
    </w:p>
    <w:p w14:paraId="160F35F3" w14:textId="77777777" w:rsidR="00055993" w:rsidRDefault="00A4725A" w:rsidP="00A4725A">
      <w:pPr>
        <w:ind w:left="142"/>
        <w:sectPr w:rsidR="00055993" w:rsidSect="004A2D61">
          <w:headerReference w:type="even" r:id="rId19"/>
          <w:headerReference w:type="default" r:id="rId20"/>
          <w:footerReference w:type="even" r:id="rId21"/>
          <w:footerReference w:type="default" r:id="rId22"/>
          <w:footnotePr>
            <w:numRestart w:val="eachSect"/>
          </w:footnotePr>
          <w:endnotePr>
            <w:numFmt w:val="decimal"/>
          </w:endnotePr>
          <w:pgSz w:w="16838" w:h="11906" w:orient="landscape" w:code="9"/>
          <w:pgMar w:top="1134" w:right="1417" w:bottom="1134" w:left="1134" w:header="567" w:footer="567" w:gutter="0"/>
          <w:cols w:space="708"/>
          <w:docGrid w:linePitch="360"/>
        </w:sectPr>
      </w:pPr>
      <w:r>
        <w:rPr>
          <w:noProof/>
        </w:rPr>
        <w:drawing>
          <wp:inline distT="0" distB="0" distL="0" distR="0" wp14:anchorId="7B05A771" wp14:editId="6C5B8245">
            <wp:extent cx="8628843" cy="5392616"/>
            <wp:effectExtent l="0" t="0" r="127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676600" cy="5422462"/>
                    </a:xfrm>
                    <a:prstGeom prst="rect">
                      <a:avLst/>
                    </a:prstGeom>
                  </pic:spPr>
                </pic:pic>
              </a:graphicData>
            </a:graphic>
          </wp:inline>
        </w:drawing>
      </w:r>
    </w:p>
    <w:p w14:paraId="71EFB8E9" w14:textId="77777777" w:rsidR="00442057" w:rsidRPr="003B4DA4" w:rsidRDefault="00442057" w:rsidP="00442057">
      <w:pPr>
        <w:pStyle w:val="SingleTxtG"/>
        <w:ind w:left="2268" w:hanging="1134"/>
        <w:rPr>
          <w:rFonts w:eastAsia="Calibri"/>
          <w:bCs/>
        </w:rPr>
      </w:pPr>
      <w:r w:rsidRPr="003B4DA4">
        <w:rPr>
          <w:rFonts w:eastAsia="Calibri"/>
        </w:rPr>
        <w:lastRenderedPageBreak/>
        <w:t>10.3</w:t>
      </w:r>
      <w:r w:rsidRPr="003B4DA4">
        <w:rPr>
          <w:rFonts w:eastAsia="Calibri"/>
        </w:rPr>
        <w:tab/>
        <w:t>Afin de préserver l</w:t>
      </w:r>
      <w:r>
        <w:rPr>
          <w:rFonts w:eastAsia="Calibri"/>
        </w:rPr>
        <w:t>’</w:t>
      </w:r>
      <w:r w:rsidRPr="003B4DA4">
        <w:rPr>
          <w:rFonts w:eastAsia="Calibri"/>
        </w:rPr>
        <w:t>intégrité des données, il n</w:t>
      </w:r>
      <w:r>
        <w:rPr>
          <w:rFonts w:eastAsia="Calibri"/>
        </w:rPr>
        <w:t>’</w:t>
      </w:r>
      <w:r w:rsidRPr="003B4DA4">
        <w:rPr>
          <w:rFonts w:eastAsia="Calibri"/>
        </w:rPr>
        <w:t>est pas permis de combiner les données de différents parcours RDE dans un seul ensemble de données ni de modifier ou supprimer les données d</w:t>
      </w:r>
      <w:r>
        <w:rPr>
          <w:rFonts w:eastAsia="Calibri"/>
        </w:rPr>
        <w:t>’</w:t>
      </w:r>
      <w:r w:rsidRPr="003B4DA4">
        <w:rPr>
          <w:rFonts w:eastAsia="Calibri"/>
        </w:rPr>
        <w:t>un parcours RDE, sauf dans les cas mentionnés explicitement dans le présent Règlement.</w:t>
      </w:r>
    </w:p>
    <w:p w14:paraId="1495A45B" w14:textId="77777777" w:rsidR="00442057" w:rsidRPr="003B4DA4" w:rsidRDefault="00442057" w:rsidP="00442057">
      <w:pPr>
        <w:pStyle w:val="SingleTxtG"/>
        <w:ind w:left="2268" w:hanging="1134"/>
        <w:rPr>
          <w:rFonts w:eastAsia="Calibri"/>
          <w:bCs/>
        </w:rPr>
      </w:pPr>
      <w:r w:rsidRPr="003B4DA4">
        <w:rPr>
          <w:rFonts w:eastAsia="Calibri"/>
        </w:rPr>
        <w:t>10.4</w:t>
      </w:r>
      <w:r w:rsidRPr="003B4DA4">
        <w:rPr>
          <w:rFonts w:eastAsia="Calibri"/>
        </w:rPr>
        <w:tab/>
        <w:t>Les résultats d</w:t>
      </w:r>
      <w:r>
        <w:rPr>
          <w:rFonts w:eastAsia="Calibri"/>
        </w:rPr>
        <w:t>’</w:t>
      </w:r>
      <w:r w:rsidRPr="003B4DA4">
        <w:rPr>
          <w:rFonts w:eastAsia="Calibri"/>
        </w:rPr>
        <w:t>émissions doivent être calculés en utilisant les méthodes définies dans les annexes 7 et 11. Les émissions doivent être calculées entre le début et la fin de l</w:t>
      </w:r>
      <w:r>
        <w:rPr>
          <w:rFonts w:eastAsia="Calibri"/>
        </w:rPr>
        <w:t>’</w:t>
      </w:r>
      <w:r w:rsidRPr="003B4DA4">
        <w:rPr>
          <w:rFonts w:eastAsia="Calibri"/>
        </w:rPr>
        <w:t>essai.</w:t>
      </w:r>
    </w:p>
    <w:p w14:paraId="4BCEE524" w14:textId="77777777" w:rsidR="00442057" w:rsidRPr="003B4DA4" w:rsidRDefault="00442057" w:rsidP="00442057">
      <w:pPr>
        <w:pStyle w:val="SingleTxtG"/>
        <w:ind w:left="2268" w:hanging="1134"/>
        <w:rPr>
          <w:rFonts w:eastAsia="Calibri"/>
          <w:bCs/>
        </w:rPr>
      </w:pPr>
      <w:r w:rsidRPr="003B4DA4">
        <w:rPr>
          <w:rFonts w:eastAsia="Calibri"/>
        </w:rPr>
        <w:t>10.5</w:t>
      </w:r>
      <w:r w:rsidRPr="003B4DA4">
        <w:rPr>
          <w:rFonts w:eastAsia="Calibri"/>
        </w:rPr>
        <w:tab/>
        <w:t>Le facteur d</w:t>
      </w:r>
      <w:r>
        <w:rPr>
          <w:rFonts w:eastAsia="Calibri"/>
        </w:rPr>
        <w:t>’</w:t>
      </w:r>
      <w:r w:rsidRPr="003B4DA4">
        <w:rPr>
          <w:rFonts w:eastAsia="Calibri"/>
        </w:rPr>
        <w:t>élargissement pour le présent Règlement est fixé à 1,6. Si, durant un intervalle de temps particulier, les conditions ambiantes sont élargies conformément au paragraphe 8.1, les émissions de référence calculées conformément à l</w:t>
      </w:r>
      <w:r>
        <w:rPr>
          <w:rFonts w:eastAsia="Calibri"/>
        </w:rPr>
        <w:t>’</w:t>
      </w:r>
      <w:r w:rsidRPr="003B4DA4">
        <w:rPr>
          <w:rFonts w:eastAsia="Calibri"/>
        </w:rPr>
        <w:t>annexe 11 pendant cet intervalle de temps doivent être divisées par le facteur d</w:t>
      </w:r>
      <w:r>
        <w:rPr>
          <w:rFonts w:eastAsia="Calibri"/>
        </w:rPr>
        <w:t>’</w:t>
      </w:r>
      <w:r w:rsidRPr="003B4DA4">
        <w:rPr>
          <w:rFonts w:eastAsia="Calibri"/>
        </w:rPr>
        <w:t>élargissement. Cette disposition ne s</w:t>
      </w:r>
      <w:r>
        <w:rPr>
          <w:rFonts w:eastAsia="Calibri"/>
        </w:rPr>
        <w:t>’</w:t>
      </w:r>
      <w:r w:rsidRPr="003B4DA4">
        <w:rPr>
          <w:rFonts w:eastAsia="Calibri"/>
        </w:rPr>
        <w:t>applique pas aux émissions de dioxyde de carbone.</w:t>
      </w:r>
    </w:p>
    <w:p w14:paraId="5B3964C0" w14:textId="77777777" w:rsidR="00442057" w:rsidRPr="003B4DA4" w:rsidRDefault="00442057" w:rsidP="00442057">
      <w:pPr>
        <w:pStyle w:val="SingleTxtG"/>
        <w:ind w:left="2268" w:hanging="1134"/>
        <w:rPr>
          <w:rFonts w:eastAsia="Calibri"/>
          <w:bCs/>
        </w:rPr>
      </w:pPr>
      <w:r w:rsidRPr="003B4DA4">
        <w:rPr>
          <w:rFonts w:eastAsia="Calibri"/>
        </w:rPr>
        <w:t>10.6</w:t>
      </w:r>
      <w:r w:rsidRPr="003B4DA4">
        <w:rPr>
          <w:rFonts w:eastAsia="Calibri"/>
        </w:rPr>
        <w:tab/>
        <w:t>Les émissions de gaz polluants et de particules (en nombre) pendant la période de démarrage à froid, telle que définie au paragraphe 3.6.1, doivent être intégrées dans l</w:t>
      </w:r>
      <w:r>
        <w:rPr>
          <w:rFonts w:eastAsia="Calibri"/>
        </w:rPr>
        <w:t>’</w:t>
      </w:r>
      <w:r w:rsidRPr="003B4DA4">
        <w:rPr>
          <w:rFonts w:eastAsia="Calibri"/>
        </w:rPr>
        <w:t>évaluation normale conformément aux annexes 7, 8 et 11.</w:t>
      </w:r>
    </w:p>
    <w:p w14:paraId="43DB0F50" w14:textId="77777777" w:rsidR="00442057" w:rsidRPr="003B4DA4" w:rsidRDefault="00442057" w:rsidP="00442057">
      <w:pPr>
        <w:pStyle w:val="SingleTxtG"/>
        <w:ind w:left="2268"/>
        <w:rPr>
          <w:bCs/>
        </w:rPr>
      </w:pPr>
      <w:r w:rsidRPr="003B4DA4">
        <w:t>Si le véhicule a été conditionné pendant les trois dernières heures précédant l</w:t>
      </w:r>
      <w:r>
        <w:t>’</w:t>
      </w:r>
      <w:r w:rsidRPr="003B4DA4">
        <w:t>essai à une température moyenne située dans la plage élargie définie au paragraphe</w:t>
      </w:r>
      <w:r>
        <w:t> </w:t>
      </w:r>
      <w:r w:rsidRPr="003B4DA4">
        <w:t>8.1, les dispositions du paragraphe 10.5 s</w:t>
      </w:r>
      <w:r>
        <w:t>’</w:t>
      </w:r>
      <w:r w:rsidRPr="003B4DA4">
        <w:t>appliquent aux données recueillies pendant la période de démarrage à froid, même si les conditions ambiantes de l</w:t>
      </w:r>
      <w:r>
        <w:t>’</w:t>
      </w:r>
      <w:r w:rsidRPr="003B4DA4">
        <w:t>essai ne se situent pas dans la plage de température élargie.</w:t>
      </w:r>
    </w:p>
    <w:p w14:paraId="45E749AD" w14:textId="77777777" w:rsidR="00442057" w:rsidRPr="003B4DA4" w:rsidRDefault="00442057" w:rsidP="00442057">
      <w:pPr>
        <w:pStyle w:val="SingleTxtG"/>
        <w:ind w:left="2268" w:hanging="1134"/>
        <w:rPr>
          <w:rFonts w:eastAsia="Calibri"/>
        </w:rPr>
      </w:pPr>
      <w:r w:rsidRPr="003B4DA4">
        <w:rPr>
          <w:rFonts w:eastAsia="Calibri"/>
        </w:rPr>
        <w:t>10.7</w:t>
      </w:r>
      <w:r w:rsidRPr="003B4DA4">
        <w:rPr>
          <w:rFonts w:eastAsia="Calibri"/>
        </w:rPr>
        <w:tab/>
        <w:t>Selon le cas, des ensembles de données distincts doivent être créés pour l</w:t>
      </w:r>
      <w:r>
        <w:rPr>
          <w:rFonts w:eastAsia="Calibri"/>
        </w:rPr>
        <w:t>’</w:t>
      </w:r>
      <w:r w:rsidRPr="003B4DA4">
        <w:rPr>
          <w:rFonts w:eastAsia="Calibri"/>
        </w:rPr>
        <w:t>évaluation à 3</w:t>
      </w:r>
      <w:r>
        <w:rPr>
          <w:rFonts w:eastAsia="Calibri"/>
        </w:rPr>
        <w:t xml:space="preserve"> </w:t>
      </w:r>
      <w:r w:rsidRPr="003B4DA4">
        <w:rPr>
          <w:rFonts w:eastAsia="Calibri"/>
        </w:rPr>
        <w:t>phases et l</w:t>
      </w:r>
      <w:r>
        <w:rPr>
          <w:rFonts w:eastAsia="Calibri"/>
        </w:rPr>
        <w:t>’</w:t>
      </w:r>
      <w:r w:rsidRPr="003B4DA4">
        <w:rPr>
          <w:rFonts w:eastAsia="Calibri"/>
        </w:rPr>
        <w:t>évaluation à 4 phases. Les données recueillies sur toute la durée du parcours constituent la base des résultats d</w:t>
      </w:r>
      <w:r>
        <w:rPr>
          <w:rFonts w:eastAsia="Calibri"/>
        </w:rPr>
        <w:t>’</w:t>
      </w:r>
      <w:r w:rsidRPr="003B4DA4">
        <w:rPr>
          <w:rFonts w:eastAsia="Calibri"/>
        </w:rPr>
        <w:t>émissions RDE pour 4 phases ; les données recueillies sur le parcours à l</w:t>
      </w:r>
      <w:r>
        <w:rPr>
          <w:rFonts w:eastAsia="Calibri"/>
        </w:rPr>
        <w:t>’</w:t>
      </w:r>
      <w:r w:rsidRPr="003B4DA4">
        <w:rPr>
          <w:rFonts w:eastAsia="Calibri"/>
        </w:rPr>
        <w:t>exclusion de tout point de mesure pour lequel la vitesse est supérieure à 100 km/h servent de base à l</w:t>
      </w:r>
      <w:r>
        <w:rPr>
          <w:rFonts w:eastAsia="Calibri"/>
        </w:rPr>
        <w:t>’</w:t>
      </w:r>
      <w:r w:rsidRPr="003B4DA4">
        <w:rPr>
          <w:rFonts w:eastAsia="Calibri"/>
        </w:rPr>
        <w:t>évaluation de la validité du parcours RDE et au calcul des résultats d</w:t>
      </w:r>
      <w:r>
        <w:rPr>
          <w:rFonts w:eastAsia="Calibri"/>
        </w:rPr>
        <w:t>’</w:t>
      </w:r>
      <w:r w:rsidRPr="003B4DA4">
        <w:rPr>
          <w:rFonts w:eastAsia="Calibri"/>
        </w:rPr>
        <w:t>émissions RDE pour 3 phases conformément aux paragraphes 8 et 9 ainsi qu</w:t>
      </w:r>
      <w:r>
        <w:rPr>
          <w:rFonts w:eastAsia="Calibri"/>
        </w:rPr>
        <w:t>’</w:t>
      </w:r>
      <w:r w:rsidRPr="003B4DA4">
        <w:rPr>
          <w:rFonts w:eastAsia="Calibri"/>
        </w:rPr>
        <w:t>aux annexes</w:t>
      </w:r>
      <w:r>
        <w:rPr>
          <w:rFonts w:eastAsia="Calibri"/>
        </w:rPr>
        <w:t xml:space="preserve"> </w:t>
      </w:r>
      <w:r w:rsidRPr="003B4DA4">
        <w:rPr>
          <w:rFonts w:eastAsia="Calibri"/>
        </w:rPr>
        <w:t>8, 9 et 11. À des fins de continuité d</w:t>
      </w:r>
      <w:r>
        <w:rPr>
          <w:rFonts w:eastAsia="Calibri"/>
        </w:rPr>
        <w:t>’</w:t>
      </w:r>
      <w:r w:rsidRPr="003B4DA4">
        <w:rPr>
          <w:rFonts w:eastAsia="Calibri"/>
        </w:rPr>
        <w:t>analyse, les calculs de l</w:t>
      </w:r>
      <w:r>
        <w:rPr>
          <w:rFonts w:eastAsia="Calibri"/>
        </w:rPr>
        <w:t>’</w:t>
      </w:r>
      <w:r w:rsidRPr="003B4DA4">
        <w:rPr>
          <w:rFonts w:eastAsia="Calibri"/>
        </w:rPr>
        <w:t>annexe 10 commencent avec la totalité des ensembles de données pour les deux analyses.</w:t>
      </w:r>
    </w:p>
    <w:p w14:paraId="550254FA" w14:textId="77777777" w:rsidR="00442057" w:rsidRPr="003B4DA4" w:rsidRDefault="00442057" w:rsidP="00442057">
      <w:pPr>
        <w:pStyle w:val="SingleTxtG"/>
        <w:ind w:left="2268" w:hanging="1134"/>
        <w:rPr>
          <w:rFonts w:eastAsia="Calibri"/>
        </w:rPr>
      </w:pPr>
      <w:r w:rsidRPr="003B4DA4">
        <w:rPr>
          <w:rFonts w:eastAsia="Calibri"/>
        </w:rPr>
        <w:t>10.7.1</w:t>
      </w:r>
      <w:r w:rsidRPr="003B4DA4">
        <w:rPr>
          <w:rFonts w:eastAsia="Calibri"/>
        </w:rPr>
        <w:tab/>
        <w:t>Si un seul parcours RDE ne permet pas de satisfaire simultanément à toutes les prescriptions de validité énoncées aux paragraphes 9.1.1, 9.2 et 9.3,</w:t>
      </w:r>
      <w:r>
        <w:rPr>
          <w:rFonts w:eastAsia="Calibri"/>
        </w:rPr>
        <w:t xml:space="preserve"> </w:t>
      </w:r>
      <w:r w:rsidRPr="003B4DA4">
        <w:rPr>
          <w:rFonts w:eastAsia="Calibri"/>
        </w:rPr>
        <w:t>aux paragraphes 4.5.1 et 4.5.2 de l</w:t>
      </w:r>
      <w:r>
        <w:rPr>
          <w:rFonts w:eastAsia="Calibri"/>
        </w:rPr>
        <w:t>’</w:t>
      </w:r>
      <w:r w:rsidRPr="003B4DA4">
        <w:rPr>
          <w:rFonts w:eastAsia="Calibri"/>
        </w:rPr>
        <w:t>annexe 8 et au paragraphe 4 de l</w:t>
      </w:r>
      <w:r>
        <w:rPr>
          <w:rFonts w:eastAsia="Calibri"/>
        </w:rPr>
        <w:t>’</w:t>
      </w:r>
      <w:r w:rsidRPr="003B4DA4">
        <w:rPr>
          <w:rFonts w:eastAsia="Calibri"/>
        </w:rPr>
        <w:t>annexe 9, un deuxième parcours RDE doit être effectué. Le deuxième parcours doit être conçu de façon à satisfaire aux prescriptions correspondant à un cycle WLTC à 3 phases ou à 4 phases qui n</w:t>
      </w:r>
      <w:r>
        <w:rPr>
          <w:rFonts w:eastAsia="Calibri"/>
        </w:rPr>
        <w:t>’</w:t>
      </w:r>
      <w:r w:rsidRPr="003B4DA4">
        <w:rPr>
          <w:rFonts w:eastAsia="Calibri"/>
        </w:rPr>
        <w:t>ont pas encore été satisfaites, ainsi qu</w:t>
      </w:r>
      <w:r>
        <w:rPr>
          <w:rFonts w:eastAsia="Calibri"/>
        </w:rPr>
        <w:t>’</w:t>
      </w:r>
      <w:r w:rsidRPr="003B4DA4">
        <w:rPr>
          <w:rFonts w:eastAsia="Calibri"/>
        </w:rPr>
        <w:t>à toute autre prescription pertinente relative à la validité du parcours, mais il n</w:t>
      </w:r>
      <w:r>
        <w:rPr>
          <w:rFonts w:eastAsia="Calibri"/>
        </w:rPr>
        <w:t>’</w:t>
      </w:r>
      <w:r w:rsidRPr="003B4DA4">
        <w:rPr>
          <w:rFonts w:eastAsia="Calibri"/>
        </w:rPr>
        <w:t>est pas nécessaire de satisfaire à nouveau aux prescriptions WLTC déjà respectées lors du premier parcours.</w:t>
      </w:r>
    </w:p>
    <w:p w14:paraId="5582E092" w14:textId="77777777" w:rsidR="00442057" w:rsidRPr="003B4DA4" w:rsidRDefault="00442057" w:rsidP="00442057">
      <w:pPr>
        <w:pStyle w:val="SingleTxtG"/>
        <w:ind w:left="2268" w:hanging="1134"/>
        <w:rPr>
          <w:rFonts w:eastAsia="Calibri"/>
        </w:rPr>
      </w:pPr>
      <w:r w:rsidRPr="003B4DA4">
        <w:rPr>
          <w:rFonts w:eastAsia="Calibri"/>
        </w:rPr>
        <w:t>10.7.2</w:t>
      </w:r>
      <w:r w:rsidRPr="003B4DA4">
        <w:rPr>
          <w:rFonts w:eastAsia="Calibri"/>
        </w:rPr>
        <w:tab/>
        <w:t>Si les émissions calculées pour le parcours RDE à 3 phases dépassent les limites pour l</w:t>
      </w:r>
      <w:r>
        <w:rPr>
          <w:rFonts w:eastAsia="Calibri"/>
        </w:rPr>
        <w:t>’</w:t>
      </w:r>
      <w:r w:rsidRPr="003B4DA4">
        <w:rPr>
          <w:rFonts w:eastAsia="Calibri"/>
        </w:rPr>
        <w:t>ensemble du parcours en raison de l</w:t>
      </w:r>
      <w:r>
        <w:rPr>
          <w:rFonts w:eastAsia="Calibri"/>
        </w:rPr>
        <w:t>’</w:t>
      </w:r>
      <w:r w:rsidRPr="003B4DA4">
        <w:rPr>
          <w:rFonts w:eastAsia="Calibri"/>
        </w:rPr>
        <w:t>exclusion de tous les points de mesure pour lesquels la vitesse était supérieure à 100 km/h, alors que le parcours est valide, un deuxième parcours avec une vitesse limitée à 100 km/h ou moins doit être effectué et évalué au regard des prescriptions applicables à une analyse à 3 phases.</w:t>
      </w:r>
    </w:p>
    <w:p w14:paraId="18EE3482" w14:textId="77777777" w:rsidR="00442057" w:rsidRPr="003B4DA4" w:rsidRDefault="00442057" w:rsidP="00442057">
      <w:pPr>
        <w:pStyle w:val="SingleTxtG"/>
        <w:keepNext/>
        <w:ind w:left="2268" w:hanging="1134"/>
        <w:jc w:val="left"/>
        <w:rPr>
          <w:rFonts w:eastAsia="Calibri"/>
        </w:rPr>
      </w:pPr>
      <w:r w:rsidRPr="003B4DA4">
        <w:rPr>
          <w:rFonts w:eastAsia="Calibri"/>
        </w:rPr>
        <w:t>10.8</w:t>
      </w:r>
      <w:r w:rsidRPr="003B4DA4">
        <w:rPr>
          <w:rFonts w:eastAsia="Calibri"/>
        </w:rPr>
        <w:tab/>
        <w:t>Communication des données</w:t>
      </w:r>
    </w:p>
    <w:p w14:paraId="05610F2F" w14:textId="77777777" w:rsidR="00442057" w:rsidRPr="003B4DA4" w:rsidRDefault="00442057" w:rsidP="00442057">
      <w:pPr>
        <w:pStyle w:val="SingleTxtG"/>
        <w:ind w:left="2268"/>
        <w:rPr>
          <w:rFonts w:eastAsia="Calibri"/>
        </w:rPr>
      </w:pPr>
      <w:r w:rsidRPr="003B4DA4">
        <w:rPr>
          <w:rFonts w:eastAsia="Calibri"/>
        </w:rPr>
        <w:t>Toutes les données correspondant à un essai RDE doivent être enregistrées en ayant recours aux fichiers de communication de données disponibles sur la même page Web</w:t>
      </w:r>
      <w:r w:rsidRPr="00935495">
        <w:rPr>
          <w:rStyle w:val="Appelnotedebasdep"/>
          <w:szCs w:val="18"/>
        </w:rPr>
        <w:footnoteReference w:id="5"/>
      </w:r>
      <w:r w:rsidRPr="003B4DA4">
        <w:rPr>
          <w:rFonts w:eastAsia="Calibri"/>
        </w:rPr>
        <w:t xml:space="preserve"> que le présent Règlement.</w:t>
      </w:r>
    </w:p>
    <w:p w14:paraId="77903B23" w14:textId="77777777" w:rsidR="00442057" w:rsidRPr="003B4DA4" w:rsidRDefault="00442057" w:rsidP="00442057">
      <w:pPr>
        <w:pStyle w:val="SingleTxtG"/>
        <w:ind w:left="2268"/>
        <w:rPr>
          <w:rFonts w:eastAsia="Calibri"/>
        </w:rPr>
      </w:pPr>
      <w:r w:rsidRPr="003B4DA4">
        <w:rPr>
          <w:rFonts w:eastAsia="Calibri"/>
        </w:rPr>
        <w:lastRenderedPageBreak/>
        <w:t>Le service technique doit établir un procès-verbal d</w:t>
      </w:r>
      <w:r>
        <w:rPr>
          <w:rFonts w:eastAsia="Calibri"/>
        </w:rPr>
        <w:t>’</w:t>
      </w:r>
      <w:r w:rsidRPr="003B4DA4">
        <w:rPr>
          <w:rFonts w:eastAsia="Calibri"/>
        </w:rPr>
        <w:t>essai en s</w:t>
      </w:r>
      <w:r>
        <w:rPr>
          <w:rFonts w:eastAsia="Calibri"/>
        </w:rPr>
        <w:t>’</w:t>
      </w:r>
      <w:r w:rsidRPr="003B4DA4">
        <w:rPr>
          <w:rFonts w:eastAsia="Calibri"/>
        </w:rPr>
        <w:t>appuyant sur les fichiers de communication de données et le mettre à la disposition de la Partie contractante.</w:t>
      </w:r>
    </w:p>
    <w:p w14:paraId="7339AF57" w14:textId="77777777" w:rsidR="00442057" w:rsidRPr="003B4DA4" w:rsidRDefault="00442057" w:rsidP="00442057">
      <w:pPr>
        <w:pStyle w:val="HChG"/>
        <w:ind w:left="2268"/>
        <w:rPr>
          <w:rFonts w:eastAsia="Calibri"/>
          <w:b w:val="0"/>
        </w:rPr>
      </w:pPr>
      <w:bookmarkStart w:id="34" w:name="_Toc35761081"/>
      <w:r w:rsidRPr="003B4DA4">
        <w:rPr>
          <w:rFonts w:eastAsia="Calibri"/>
          <w:bCs/>
        </w:rPr>
        <w:t>11.</w:t>
      </w:r>
      <w:r w:rsidRPr="003B4DA4">
        <w:rPr>
          <w:rFonts w:eastAsia="Calibri"/>
        </w:rPr>
        <w:tab/>
      </w:r>
      <w:r w:rsidRPr="003B4DA4">
        <w:rPr>
          <w:rFonts w:eastAsia="Calibri"/>
          <w:bCs/>
        </w:rPr>
        <w:t>Modifications et extension de l</w:t>
      </w:r>
      <w:r>
        <w:rPr>
          <w:rFonts w:eastAsia="Calibri"/>
          <w:bCs/>
        </w:rPr>
        <w:t>’</w:t>
      </w:r>
      <w:r w:rsidRPr="003B4DA4">
        <w:rPr>
          <w:rFonts w:eastAsia="Calibri"/>
          <w:bCs/>
        </w:rPr>
        <w:t xml:space="preserve">homologation </w:t>
      </w:r>
      <w:r>
        <w:rPr>
          <w:rFonts w:eastAsia="Calibri"/>
          <w:bCs/>
        </w:rPr>
        <w:br/>
      </w:r>
      <w:r w:rsidRPr="003B4DA4">
        <w:rPr>
          <w:rFonts w:eastAsia="Calibri"/>
          <w:bCs/>
        </w:rPr>
        <w:t>de</w:t>
      </w:r>
      <w:r>
        <w:rPr>
          <w:rFonts w:eastAsia="Calibri"/>
          <w:bCs/>
        </w:rPr>
        <w:t xml:space="preserve"> </w:t>
      </w:r>
      <w:r w:rsidRPr="003B4DA4">
        <w:rPr>
          <w:rFonts w:eastAsia="Calibri"/>
          <w:bCs/>
        </w:rPr>
        <w:t>type</w:t>
      </w:r>
      <w:bookmarkEnd w:id="34"/>
    </w:p>
    <w:p w14:paraId="07087FBD" w14:textId="77777777" w:rsidR="00442057" w:rsidRPr="003B4DA4" w:rsidRDefault="00442057" w:rsidP="00442057">
      <w:pPr>
        <w:pStyle w:val="SingleTxtG"/>
        <w:ind w:left="2268" w:hanging="1134"/>
        <w:rPr>
          <w:rFonts w:eastAsia="Calibri"/>
          <w:bCs/>
          <w:iCs/>
        </w:rPr>
      </w:pPr>
      <w:r w:rsidRPr="003B4DA4">
        <w:rPr>
          <w:rFonts w:eastAsia="Calibri"/>
        </w:rPr>
        <w:t>11.1</w:t>
      </w:r>
      <w:r w:rsidRPr="003B4DA4">
        <w:rPr>
          <w:rFonts w:eastAsia="Calibri"/>
        </w:rPr>
        <w:tab/>
        <w:t>Toute modification d</w:t>
      </w:r>
      <w:r>
        <w:rPr>
          <w:rFonts w:eastAsia="Calibri"/>
        </w:rPr>
        <w:t>’</w:t>
      </w:r>
      <w:r w:rsidRPr="003B4DA4">
        <w:rPr>
          <w:rFonts w:eastAsia="Calibri"/>
        </w:rPr>
        <w:t>un type de véhicule en ce qui concerne les émissions doit être portée à la connaissance de l</w:t>
      </w:r>
      <w:r>
        <w:rPr>
          <w:rFonts w:eastAsia="Calibri"/>
        </w:rPr>
        <w:t>’</w:t>
      </w:r>
      <w:r w:rsidRPr="003B4DA4">
        <w:rPr>
          <w:rFonts w:eastAsia="Calibri"/>
        </w:rPr>
        <w:t>autorité qui a accordé l</w:t>
      </w:r>
      <w:r>
        <w:rPr>
          <w:rFonts w:eastAsia="Calibri"/>
        </w:rPr>
        <w:t>’</w:t>
      </w:r>
      <w:r w:rsidRPr="003B4DA4">
        <w:rPr>
          <w:rFonts w:eastAsia="Calibri"/>
        </w:rPr>
        <w:t>homologation de type du véhicule. Cette autorité peut alors :</w:t>
      </w:r>
    </w:p>
    <w:p w14:paraId="6C19351F" w14:textId="77777777" w:rsidR="00442057" w:rsidRPr="003B4DA4" w:rsidRDefault="00442057" w:rsidP="00442057">
      <w:pPr>
        <w:pStyle w:val="SingleTxtG"/>
        <w:ind w:left="2268" w:hanging="1134"/>
        <w:rPr>
          <w:rFonts w:eastAsia="Calibri"/>
          <w:bCs/>
          <w:iCs/>
        </w:rPr>
      </w:pPr>
      <w:r w:rsidRPr="003B4DA4">
        <w:rPr>
          <w:rFonts w:eastAsia="Calibri"/>
        </w:rPr>
        <w:t>11.1.1</w:t>
      </w:r>
      <w:r w:rsidRPr="003B4DA4">
        <w:rPr>
          <w:rFonts w:eastAsia="Calibri"/>
        </w:rPr>
        <w:tab/>
        <w:t>Soit considérer que les modifications apportées restent dans les limites des familles couvertes par l</w:t>
      </w:r>
      <w:r>
        <w:rPr>
          <w:rFonts w:eastAsia="Calibri"/>
        </w:rPr>
        <w:t>’</w:t>
      </w:r>
      <w:r w:rsidRPr="003B4DA4">
        <w:rPr>
          <w:rFonts w:eastAsia="Calibri"/>
        </w:rPr>
        <w:t>homologation ou qu</w:t>
      </w:r>
      <w:r>
        <w:rPr>
          <w:rFonts w:eastAsia="Calibri"/>
        </w:rPr>
        <w:t>’</w:t>
      </w:r>
      <w:r w:rsidRPr="003B4DA4">
        <w:rPr>
          <w:rFonts w:eastAsia="Calibri"/>
        </w:rPr>
        <w:t>il est peu probable qu</w:t>
      </w:r>
      <w:r>
        <w:rPr>
          <w:rFonts w:eastAsia="Calibri"/>
        </w:rPr>
        <w:t>’</w:t>
      </w:r>
      <w:r w:rsidRPr="003B4DA4">
        <w:rPr>
          <w:rFonts w:eastAsia="Calibri"/>
        </w:rPr>
        <w:t>elles aient un effet néfaste notable sur les valeurs de n</w:t>
      </w:r>
      <w:r>
        <w:rPr>
          <w:rFonts w:eastAsia="Calibri"/>
        </w:rPr>
        <w:t>’</w:t>
      </w:r>
      <w:r w:rsidRPr="003B4DA4">
        <w:rPr>
          <w:rFonts w:eastAsia="Calibri"/>
        </w:rPr>
        <w:t>importe laquelle des émissions de référence et que, dans ce cas, l</w:t>
      </w:r>
      <w:r>
        <w:rPr>
          <w:rFonts w:eastAsia="Calibri"/>
        </w:rPr>
        <w:t>’</w:t>
      </w:r>
      <w:r w:rsidRPr="003B4DA4">
        <w:rPr>
          <w:rFonts w:eastAsia="Calibri"/>
        </w:rPr>
        <w:t xml:space="preserve">homologation initiale reste valable pour le type modifié ; </w:t>
      </w:r>
    </w:p>
    <w:p w14:paraId="1E17E0B2" w14:textId="77777777" w:rsidR="00442057" w:rsidRPr="003B4DA4" w:rsidRDefault="00442057" w:rsidP="00442057">
      <w:pPr>
        <w:pStyle w:val="SingleTxtG"/>
        <w:ind w:left="2268" w:hanging="1134"/>
        <w:rPr>
          <w:rFonts w:eastAsia="Calibri"/>
          <w:bCs/>
          <w:iCs/>
        </w:rPr>
      </w:pPr>
      <w:r w:rsidRPr="003B4DA4">
        <w:rPr>
          <w:rFonts w:eastAsia="Calibri"/>
        </w:rPr>
        <w:t>11.1.2</w:t>
      </w:r>
      <w:r w:rsidRPr="003B4DA4">
        <w:rPr>
          <w:rFonts w:eastAsia="Calibri"/>
        </w:rPr>
        <w:tab/>
        <w:t>Soit exiger un nouveau procès-verbal du service technique chargé des essais.</w:t>
      </w:r>
    </w:p>
    <w:p w14:paraId="1513DF03" w14:textId="77777777" w:rsidR="00442057" w:rsidRPr="003B4DA4" w:rsidRDefault="00442057" w:rsidP="00442057">
      <w:pPr>
        <w:pStyle w:val="SingleTxtG"/>
        <w:ind w:left="2268" w:hanging="1134"/>
        <w:rPr>
          <w:rFonts w:eastAsia="Calibri"/>
          <w:bCs/>
          <w:iCs/>
        </w:rPr>
      </w:pPr>
      <w:r w:rsidRPr="003B4DA4">
        <w:rPr>
          <w:rFonts w:eastAsia="Calibri"/>
        </w:rPr>
        <w:t>11.2</w:t>
      </w:r>
      <w:r w:rsidRPr="003B4DA4">
        <w:rPr>
          <w:rFonts w:eastAsia="Calibri"/>
        </w:rPr>
        <w:tab/>
        <w:t>La décision d</w:t>
      </w:r>
      <w:r>
        <w:rPr>
          <w:rFonts w:eastAsia="Calibri"/>
        </w:rPr>
        <w:t>’</w:t>
      </w:r>
      <w:r w:rsidRPr="003B4DA4">
        <w:rPr>
          <w:rFonts w:eastAsia="Calibri"/>
        </w:rPr>
        <w:t>octroi ou de refus de l</w:t>
      </w:r>
      <w:r>
        <w:rPr>
          <w:rFonts w:eastAsia="Calibri"/>
        </w:rPr>
        <w:t>’</w:t>
      </w:r>
      <w:r w:rsidRPr="003B4DA4">
        <w:rPr>
          <w:rFonts w:eastAsia="Calibri"/>
        </w:rPr>
        <w:t>extension, avec l</w:t>
      </w:r>
      <w:r>
        <w:rPr>
          <w:rFonts w:eastAsia="Calibri"/>
        </w:rPr>
        <w:t>’</w:t>
      </w:r>
      <w:r w:rsidRPr="003B4DA4">
        <w:rPr>
          <w:rFonts w:eastAsia="Calibri"/>
        </w:rPr>
        <w:t>indication des modifications, doit être notifiée aux Parties contractantes à l</w:t>
      </w:r>
      <w:r>
        <w:rPr>
          <w:rFonts w:eastAsia="Calibri"/>
        </w:rPr>
        <w:t>’</w:t>
      </w:r>
      <w:r w:rsidRPr="003B4DA4">
        <w:rPr>
          <w:rFonts w:eastAsia="Calibri"/>
        </w:rPr>
        <w:t>Accord appliquant le présent Règlement selon la procédure indiquée au paragraphe 5.3.</w:t>
      </w:r>
    </w:p>
    <w:p w14:paraId="365F4178" w14:textId="77777777" w:rsidR="00442057" w:rsidRPr="003B4DA4" w:rsidRDefault="00442057" w:rsidP="00442057">
      <w:pPr>
        <w:pStyle w:val="SingleTxtG"/>
        <w:ind w:left="2268" w:hanging="1134"/>
        <w:rPr>
          <w:rFonts w:eastAsia="Calibri"/>
          <w:bCs/>
        </w:rPr>
      </w:pPr>
      <w:r w:rsidRPr="003B4DA4">
        <w:rPr>
          <w:rFonts w:eastAsia="Calibri"/>
        </w:rPr>
        <w:t>11.3</w:t>
      </w:r>
      <w:r w:rsidRPr="003B4DA4">
        <w:rPr>
          <w:rFonts w:eastAsia="Calibri"/>
        </w:rPr>
        <w:tab/>
        <w:t>L</w:t>
      </w:r>
      <w:r>
        <w:rPr>
          <w:rFonts w:eastAsia="Calibri"/>
        </w:rPr>
        <w:t>’</w:t>
      </w:r>
      <w:r w:rsidRPr="003B4DA4">
        <w:rPr>
          <w:rFonts w:eastAsia="Calibri"/>
        </w:rPr>
        <w:t>autorité d</w:t>
      </w:r>
      <w:r>
        <w:rPr>
          <w:rFonts w:eastAsia="Calibri"/>
        </w:rPr>
        <w:t>’</w:t>
      </w:r>
      <w:r w:rsidRPr="003B4DA4">
        <w:rPr>
          <w:rFonts w:eastAsia="Calibri"/>
        </w:rPr>
        <w:t>homologation de type ayant délivré l</w:t>
      </w:r>
      <w:r>
        <w:rPr>
          <w:rFonts w:eastAsia="Calibri"/>
        </w:rPr>
        <w:t>’</w:t>
      </w:r>
      <w:r w:rsidRPr="003B4DA4">
        <w:rPr>
          <w:rFonts w:eastAsia="Calibri"/>
        </w:rPr>
        <w:t>extension d</w:t>
      </w:r>
      <w:r>
        <w:rPr>
          <w:rFonts w:eastAsia="Calibri"/>
        </w:rPr>
        <w:t>’</w:t>
      </w:r>
      <w:r w:rsidRPr="003B4DA4">
        <w:rPr>
          <w:rFonts w:eastAsia="Calibri"/>
        </w:rPr>
        <w:t>homologation doit lui attribuer un numéro de série et en informer les autres Parties à l</w:t>
      </w:r>
      <w:r>
        <w:rPr>
          <w:rFonts w:eastAsia="Calibri"/>
        </w:rPr>
        <w:t>’</w:t>
      </w:r>
      <w:r w:rsidRPr="003B4DA4">
        <w:rPr>
          <w:rFonts w:eastAsia="Calibri"/>
        </w:rPr>
        <w:t>Accord de 1958 appliquant le présent Règlement au moyen d</w:t>
      </w:r>
      <w:r>
        <w:rPr>
          <w:rFonts w:eastAsia="Calibri"/>
        </w:rPr>
        <w:t>’</w:t>
      </w:r>
      <w:r w:rsidRPr="003B4DA4">
        <w:rPr>
          <w:rFonts w:eastAsia="Calibri"/>
        </w:rPr>
        <w:t>une fiche de communication conforme au modèle de l</w:t>
      </w:r>
      <w:r>
        <w:rPr>
          <w:rFonts w:eastAsia="Calibri"/>
        </w:rPr>
        <w:t>’</w:t>
      </w:r>
      <w:r w:rsidRPr="003B4DA4">
        <w:rPr>
          <w:rFonts w:eastAsia="Calibri"/>
        </w:rPr>
        <w:t>annexe 2 du présent Règlement.</w:t>
      </w:r>
    </w:p>
    <w:p w14:paraId="7F5F6817" w14:textId="77777777" w:rsidR="00442057" w:rsidRPr="003B4DA4" w:rsidRDefault="00442057" w:rsidP="00442057">
      <w:pPr>
        <w:pStyle w:val="SingleTxtG"/>
        <w:keepNext/>
        <w:ind w:left="2268" w:hanging="1134"/>
        <w:jc w:val="left"/>
        <w:rPr>
          <w:rFonts w:eastAsia="Calibri"/>
          <w:bCs/>
        </w:rPr>
      </w:pPr>
      <w:r w:rsidRPr="003B4DA4">
        <w:rPr>
          <w:rFonts w:eastAsia="Calibri"/>
        </w:rPr>
        <w:t>11.4</w:t>
      </w:r>
      <w:r w:rsidRPr="003B4DA4">
        <w:rPr>
          <w:rFonts w:eastAsia="Calibri"/>
        </w:rPr>
        <w:tab/>
        <w:t>Extension d</w:t>
      </w:r>
      <w:r>
        <w:rPr>
          <w:rFonts w:eastAsia="Calibri"/>
        </w:rPr>
        <w:t>’</w:t>
      </w:r>
      <w:r w:rsidRPr="003B4DA4">
        <w:rPr>
          <w:rFonts w:eastAsia="Calibri"/>
        </w:rPr>
        <w:t>une famille d</w:t>
      </w:r>
      <w:r>
        <w:rPr>
          <w:rFonts w:eastAsia="Calibri"/>
        </w:rPr>
        <w:t>’</w:t>
      </w:r>
      <w:r w:rsidRPr="003B4DA4">
        <w:rPr>
          <w:rFonts w:eastAsia="Calibri"/>
        </w:rPr>
        <w:t>essai PEMS</w:t>
      </w:r>
    </w:p>
    <w:p w14:paraId="0A292FD9" w14:textId="77777777" w:rsidR="00442057" w:rsidRPr="003B4DA4" w:rsidRDefault="00442057" w:rsidP="00442057">
      <w:pPr>
        <w:pStyle w:val="SingleTxtG"/>
        <w:ind w:left="2268"/>
        <w:rPr>
          <w:rFonts w:eastAsia="Calibri"/>
          <w:bCs/>
        </w:rPr>
      </w:pPr>
      <w:r w:rsidRPr="003B4DA4">
        <w:rPr>
          <w:rFonts w:eastAsia="Calibri"/>
        </w:rPr>
        <w:t>Une famille d</w:t>
      </w:r>
      <w:r>
        <w:rPr>
          <w:rFonts w:eastAsia="Calibri"/>
        </w:rPr>
        <w:t>’</w:t>
      </w:r>
      <w:r w:rsidRPr="003B4DA4">
        <w:rPr>
          <w:rFonts w:eastAsia="Calibri"/>
        </w:rPr>
        <w:t>essai PEMS existante peut être étendue par l</w:t>
      </w:r>
      <w:r>
        <w:rPr>
          <w:rFonts w:eastAsia="Calibri"/>
        </w:rPr>
        <w:t>’</w:t>
      </w:r>
      <w:r w:rsidRPr="003B4DA4">
        <w:rPr>
          <w:rFonts w:eastAsia="Calibri"/>
        </w:rPr>
        <w:t>ajout de nouveaux types de véhicule en ce qui concerne les émissions. La famille d</w:t>
      </w:r>
      <w:r>
        <w:rPr>
          <w:rFonts w:eastAsia="Calibri"/>
        </w:rPr>
        <w:t>’</w:t>
      </w:r>
      <w:r w:rsidRPr="003B4DA4">
        <w:rPr>
          <w:rFonts w:eastAsia="Calibri"/>
        </w:rPr>
        <w:t>essai PEMS étendue et sa validation sont également soumises aux prescriptions des paragraphes 6.3 et 6.4. Cela peut nécessiter la réalisation d</w:t>
      </w:r>
      <w:r>
        <w:rPr>
          <w:rFonts w:eastAsia="Calibri"/>
        </w:rPr>
        <w:t>’</w:t>
      </w:r>
      <w:r w:rsidRPr="003B4DA4">
        <w:rPr>
          <w:rFonts w:eastAsia="Calibri"/>
        </w:rPr>
        <w:t>essais PEMS sur des véhicules supplémentaires afin de valider la famille d</w:t>
      </w:r>
      <w:r>
        <w:rPr>
          <w:rFonts w:eastAsia="Calibri"/>
        </w:rPr>
        <w:t>’</w:t>
      </w:r>
      <w:r w:rsidRPr="003B4DA4">
        <w:rPr>
          <w:rFonts w:eastAsia="Calibri"/>
        </w:rPr>
        <w:t>essai PEMS étendue conformément au paragraphe 6.4.</w:t>
      </w:r>
    </w:p>
    <w:p w14:paraId="691D441D" w14:textId="77777777" w:rsidR="00442057" w:rsidRPr="003B4DA4" w:rsidRDefault="00442057" w:rsidP="00442057">
      <w:pPr>
        <w:pStyle w:val="HChG"/>
        <w:ind w:left="2268"/>
        <w:rPr>
          <w:rFonts w:eastAsia="Calibri"/>
          <w:b w:val="0"/>
        </w:rPr>
      </w:pPr>
      <w:bookmarkStart w:id="35" w:name="_Toc35761082"/>
      <w:r w:rsidRPr="003B4DA4">
        <w:rPr>
          <w:rFonts w:eastAsia="Calibri"/>
          <w:bCs/>
        </w:rPr>
        <w:t>12.</w:t>
      </w:r>
      <w:r w:rsidRPr="003B4DA4">
        <w:rPr>
          <w:rFonts w:eastAsia="Calibri"/>
        </w:rPr>
        <w:tab/>
      </w:r>
      <w:r w:rsidRPr="003B4DA4">
        <w:rPr>
          <w:rFonts w:eastAsia="Calibri"/>
          <w:bCs/>
        </w:rPr>
        <w:t>Conformité de la production</w:t>
      </w:r>
      <w:bookmarkEnd w:id="35"/>
    </w:p>
    <w:p w14:paraId="22CAF3CA" w14:textId="77777777" w:rsidR="00442057" w:rsidRPr="003B4DA4" w:rsidRDefault="00442057" w:rsidP="00442057">
      <w:pPr>
        <w:pStyle w:val="SingleTxtG"/>
        <w:ind w:left="2268" w:hanging="1134"/>
        <w:rPr>
          <w:rFonts w:eastAsia="Calibri"/>
          <w:bCs/>
        </w:rPr>
      </w:pPr>
      <w:r w:rsidRPr="003B4DA4">
        <w:rPr>
          <w:rFonts w:eastAsia="Calibri"/>
        </w:rPr>
        <w:t>12.1</w:t>
      </w:r>
      <w:r w:rsidRPr="003B4DA4">
        <w:rPr>
          <w:rFonts w:eastAsia="Calibri"/>
        </w:rPr>
        <w:tab/>
        <w:t>Les prescriptions relatives à la conformité de la production en ce qui concerne les émissions des voitures particulières et des véhicules utilitaires légers sont déjà couvertes par les règles spécifiées au paragraphe</w:t>
      </w:r>
      <w:r>
        <w:rPr>
          <w:rFonts w:eastAsia="Calibri"/>
        </w:rPr>
        <w:t xml:space="preserve"> </w:t>
      </w:r>
      <w:r w:rsidRPr="003B4DA4">
        <w:rPr>
          <w:rFonts w:eastAsia="Calibri"/>
        </w:rPr>
        <w:t>8 du Règlement ONU n</w:t>
      </w:r>
      <w:r w:rsidRPr="003B4DA4">
        <w:rPr>
          <w:rFonts w:eastAsia="Calibri"/>
          <w:vertAlign w:val="superscript"/>
        </w:rPr>
        <w:t>o</w:t>
      </w:r>
      <w:r w:rsidRPr="003B4DA4">
        <w:rPr>
          <w:rFonts w:eastAsia="Calibri"/>
        </w:rPr>
        <w:t> 154 sur la procédure</w:t>
      </w:r>
      <w:r w:rsidRPr="003B4DA4">
        <w:rPr>
          <w:rFonts w:eastAsia="Calibri"/>
          <w:b/>
          <w:bCs/>
        </w:rPr>
        <w:t xml:space="preserve"> </w:t>
      </w:r>
      <w:r w:rsidRPr="003B4DA4">
        <w:rPr>
          <w:rFonts w:eastAsia="Calibri"/>
        </w:rPr>
        <w:t>WLTP. Par conséquent,</w:t>
      </w:r>
      <w:r w:rsidRPr="003B4DA4" w:rsidDel="001A60E9">
        <w:rPr>
          <w:rFonts w:eastAsia="Calibri"/>
        </w:rPr>
        <w:t xml:space="preserve"> </w:t>
      </w:r>
      <w:r w:rsidRPr="003B4DA4">
        <w:rPr>
          <w:rFonts w:eastAsia="Calibri"/>
        </w:rPr>
        <w:t>les conditions de conformité de la production des véhicules homologués conformément au présent Règlement peuvent être considérées comme remplies si les dispositions pertinentes du Règlement ONU n</w:t>
      </w:r>
      <w:r w:rsidRPr="003B4DA4">
        <w:rPr>
          <w:rFonts w:eastAsia="Calibri"/>
          <w:vertAlign w:val="superscript"/>
        </w:rPr>
        <w:t>o</w:t>
      </w:r>
      <w:r w:rsidRPr="003B4DA4">
        <w:rPr>
          <w:rFonts w:eastAsia="Calibri"/>
        </w:rPr>
        <w:t> 154 sont respectées.</w:t>
      </w:r>
    </w:p>
    <w:p w14:paraId="5EF74B65" w14:textId="77777777" w:rsidR="00442057" w:rsidRPr="003B4DA4" w:rsidRDefault="00442057" w:rsidP="00442057">
      <w:pPr>
        <w:pStyle w:val="SingleTxtG"/>
        <w:ind w:left="2268" w:hanging="1134"/>
        <w:rPr>
          <w:rFonts w:eastAsia="Calibri"/>
          <w:bCs/>
        </w:rPr>
      </w:pPr>
      <w:r w:rsidRPr="003B4DA4">
        <w:rPr>
          <w:rFonts w:eastAsia="Calibri"/>
        </w:rPr>
        <w:t>12.2</w:t>
      </w:r>
      <w:r w:rsidRPr="003B4DA4">
        <w:rPr>
          <w:rFonts w:eastAsia="Calibri"/>
        </w:rPr>
        <w:tab/>
        <w:t>Outre les dispositions du paragraphe 12.1, le constructeur doit s</w:t>
      </w:r>
      <w:r>
        <w:rPr>
          <w:rFonts w:eastAsia="Calibri"/>
        </w:rPr>
        <w:t>’</w:t>
      </w:r>
      <w:r w:rsidRPr="003B4DA4">
        <w:rPr>
          <w:rFonts w:eastAsia="Calibri"/>
        </w:rPr>
        <w:t>assurer que tous les véhicules de la famille d</w:t>
      </w:r>
      <w:r>
        <w:rPr>
          <w:rFonts w:eastAsia="Calibri"/>
        </w:rPr>
        <w:t>’</w:t>
      </w:r>
      <w:r w:rsidRPr="003B4DA4">
        <w:rPr>
          <w:rFonts w:eastAsia="Calibri"/>
        </w:rPr>
        <w:t>essai PEMS sont conformes aux prescriptions relatives à la conformité de la production pour les essais du type 1 du Règlement ONU n</w:t>
      </w:r>
      <w:r w:rsidRPr="003B4DA4">
        <w:rPr>
          <w:rFonts w:eastAsia="Calibri"/>
          <w:vertAlign w:val="superscript"/>
        </w:rPr>
        <w:t>o</w:t>
      </w:r>
      <w:r w:rsidRPr="003B4DA4">
        <w:rPr>
          <w:rFonts w:eastAsia="Calibri"/>
        </w:rPr>
        <w:t> 154 sur la procédure WLTP.</w:t>
      </w:r>
    </w:p>
    <w:p w14:paraId="501458AD" w14:textId="77777777" w:rsidR="00442057" w:rsidRPr="003B4DA4" w:rsidRDefault="00442057" w:rsidP="00442057">
      <w:pPr>
        <w:pStyle w:val="HChG"/>
        <w:ind w:left="2268"/>
        <w:rPr>
          <w:rFonts w:eastAsia="Calibri"/>
          <w:b w:val="0"/>
        </w:rPr>
      </w:pPr>
      <w:bookmarkStart w:id="36" w:name="_Toc35761083"/>
      <w:r w:rsidRPr="003B4DA4">
        <w:rPr>
          <w:rFonts w:eastAsia="Calibri"/>
          <w:bCs/>
        </w:rPr>
        <w:t>13.</w:t>
      </w:r>
      <w:r w:rsidRPr="003B4DA4">
        <w:rPr>
          <w:rFonts w:eastAsia="Calibri"/>
        </w:rPr>
        <w:tab/>
      </w:r>
      <w:r w:rsidRPr="003B4DA4">
        <w:rPr>
          <w:rFonts w:eastAsia="Calibri"/>
          <w:bCs/>
        </w:rPr>
        <w:t>Sanctions pour non-conformité de la production</w:t>
      </w:r>
      <w:bookmarkEnd w:id="36"/>
    </w:p>
    <w:p w14:paraId="379ACFC5" w14:textId="77777777" w:rsidR="00442057" w:rsidRPr="003B4DA4" w:rsidRDefault="00442057" w:rsidP="00442057">
      <w:pPr>
        <w:pStyle w:val="SingleTxtG"/>
        <w:ind w:left="2268" w:hanging="1134"/>
        <w:rPr>
          <w:rFonts w:eastAsia="Calibri"/>
          <w:bCs/>
        </w:rPr>
      </w:pPr>
      <w:r w:rsidRPr="003B4DA4">
        <w:rPr>
          <w:rFonts w:eastAsia="Calibri"/>
        </w:rPr>
        <w:t>13.1</w:t>
      </w:r>
      <w:r w:rsidRPr="003B4DA4">
        <w:rPr>
          <w:rFonts w:eastAsia="Calibri"/>
        </w:rPr>
        <w:tab/>
        <w:t>L</w:t>
      </w:r>
      <w:r>
        <w:rPr>
          <w:rFonts w:eastAsia="Calibri"/>
        </w:rPr>
        <w:t>’</w:t>
      </w:r>
      <w:r w:rsidRPr="003B4DA4">
        <w:rPr>
          <w:rFonts w:eastAsia="Calibri"/>
        </w:rPr>
        <w:t>homologation délivrée pour un type de véhicule en application du présent Règlement peut être retirée si les prescriptions dudit Règlement ne sont pas respectées.</w:t>
      </w:r>
    </w:p>
    <w:p w14:paraId="49219A1F" w14:textId="77777777" w:rsidR="00442057" w:rsidRPr="003B4DA4" w:rsidRDefault="00442057" w:rsidP="00442057">
      <w:pPr>
        <w:pStyle w:val="SingleTxtG"/>
        <w:keepLines/>
        <w:ind w:left="2268" w:hanging="1134"/>
        <w:rPr>
          <w:rFonts w:eastAsia="Calibri"/>
          <w:bCs/>
        </w:rPr>
      </w:pPr>
      <w:r w:rsidRPr="003B4DA4">
        <w:rPr>
          <w:rFonts w:eastAsia="Calibri"/>
        </w:rPr>
        <w:lastRenderedPageBreak/>
        <w:t>13.2</w:t>
      </w:r>
      <w:r w:rsidRPr="003B4DA4">
        <w:rPr>
          <w:rFonts w:eastAsia="Calibri"/>
        </w:rPr>
        <w:tab/>
        <w:t>Si une Partie contractante à l</w:t>
      </w:r>
      <w:r>
        <w:rPr>
          <w:rFonts w:eastAsia="Calibri"/>
        </w:rPr>
        <w:t>’</w:t>
      </w:r>
      <w:r w:rsidRPr="003B4DA4">
        <w:rPr>
          <w:rFonts w:eastAsia="Calibri"/>
        </w:rPr>
        <w:t>Accord de 1958 appliquant le présent Règlement retire une homologation qu</w:t>
      </w:r>
      <w:r>
        <w:rPr>
          <w:rFonts w:eastAsia="Calibri"/>
        </w:rPr>
        <w:t>’</w:t>
      </w:r>
      <w:r w:rsidRPr="003B4DA4">
        <w:rPr>
          <w:rFonts w:eastAsia="Calibri"/>
        </w:rPr>
        <w:t>elle a précédemment accordée, elle est tenue d</w:t>
      </w:r>
      <w:r>
        <w:rPr>
          <w:rFonts w:eastAsia="Calibri"/>
        </w:rPr>
        <w:t>’</w:t>
      </w:r>
      <w:r w:rsidRPr="003B4DA4">
        <w:rPr>
          <w:rFonts w:eastAsia="Calibri"/>
        </w:rPr>
        <w:t>en aviser immédiatement les autres Parties contractantes appliquant ledit Règlement, au moyen d</w:t>
      </w:r>
      <w:r>
        <w:rPr>
          <w:rFonts w:eastAsia="Calibri"/>
        </w:rPr>
        <w:t>’</w:t>
      </w:r>
      <w:r w:rsidRPr="003B4DA4">
        <w:rPr>
          <w:rFonts w:eastAsia="Calibri"/>
        </w:rPr>
        <w:t>une fiche de communication conforme au modèle de l</w:t>
      </w:r>
      <w:r>
        <w:rPr>
          <w:rFonts w:eastAsia="Calibri"/>
        </w:rPr>
        <w:t>’</w:t>
      </w:r>
      <w:r w:rsidRPr="003B4DA4">
        <w:rPr>
          <w:rFonts w:eastAsia="Calibri"/>
        </w:rPr>
        <w:t>annexe 2 du présent Règlement.</w:t>
      </w:r>
    </w:p>
    <w:p w14:paraId="29228422" w14:textId="77777777" w:rsidR="00442057" w:rsidRPr="003B4DA4" w:rsidRDefault="00442057" w:rsidP="00442057">
      <w:pPr>
        <w:pStyle w:val="HChG"/>
        <w:ind w:left="2268"/>
        <w:rPr>
          <w:rFonts w:eastAsia="Calibri"/>
          <w:b w:val="0"/>
        </w:rPr>
      </w:pPr>
      <w:bookmarkStart w:id="37" w:name="_Toc35761084"/>
      <w:r w:rsidRPr="003B4DA4">
        <w:rPr>
          <w:rFonts w:eastAsia="Calibri"/>
          <w:bCs/>
        </w:rPr>
        <w:t>14.</w:t>
      </w:r>
      <w:r w:rsidRPr="003B4DA4">
        <w:rPr>
          <w:rFonts w:eastAsia="Calibri"/>
        </w:rPr>
        <w:tab/>
      </w:r>
      <w:r w:rsidRPr="003B4DA4">
        <w:rPr>
          <w:rFonts w:eastAsia="Calibri"/>
          <w:bCs/>
        </w:rPr>
        <w:t>Arrêt définitif de la production</w:t>
      </w:r>
      <w:bookmarkEnd w:id="37"/>
    </w:p>
    <w:p w14:paraId="2C33E345" w14:textId="77777777" w:rsidR="00442057" w:rsidRPr="003B4DA4" w:rsidRDefault="00442057" w:rsidP="00442057">
      <w:pPr>
        <w:pStyle w:val="SingleTxtG"/>
        <w:ind w:left="2268" w:hanging="1134"/>
        <w:rPr>
          <w:rFonts w:eastAsia="Calibri"/>
          <w:bCs/>
        </w:rPr>
      </w:pPr>
      <w:r w:rsidRPr="003B4DA4">
        <w:rPr>
          <w:rFonts w:eastAsia="Calibri"/>
        </w:rPr>
        <w:t>14.1</w:t>
      </w:r>
      <w:r w:rsidRPr="003B4DA4">
        <w:rPr>
          <w:rFonts w:eastAsia="Calibri"/>
        </w:rPr>
        <w:tab/>
        <w:t>Si le titulaire d</w:t>
      </w:r>
      <w:r>
        <w:rPr>
          <w:rFonts w:eastAsia="Calibri"/>
        </w:rPr>
        <w:t>’</w:t>
      </w:r>
      <w:r w:rsidRPr="003B4DA4">
        <w:rPr>
          <w:rFonts w:eastAsia="Calibri"/>
        </w:rPr>
        <w:t>une homologation arrête définitivement la production d</w:t>
      </w:r>
      <w:r>
        <w:rPr>
          <w:rFonts w:eastAsia="Calibri"/>
        </w:rPr>
        <w:t>’</w:t>
      </w:r>
      <w:r w:rsidRPr="003B4DA4">
        <w:rPr>
          <w:rFonts w:eastAsia="Calibri"/>
        </w:rPr>
        <w:t>un type de véhicule homologué conformément au présent Règlement, il doit en informer l</w:t>
      </w:r>
      <w:r>
        <w:rPr>
          <w:rFonts w:eastAsia="Calibri"/>
        </w:rPr>
        <w:t>’</w:t>
      </w:r>
      <w:r w:rsidRPr="003B4DA4">
        <w:rPr>
          <w:rFonts w:eastAsia="Calibri"/>
        </w:rPr>
        <w:t>autorité qui a délivré l</w:t>
      </w:r>
      <w:r>
        <w:rPr>
          <w:rFonts w:eastAsia="Calibri"/>
        </w:rPr>
        <w:t>’</w:t>
      </w:r>
      <w:r w:rsidRPr="003B4DA4">
        <w:rPr>
          <w:rFonts w:eastAsia="Calibri"/>
        </w:rPr>
        <w:t>homologation. À la réception de la communication y relative, cette autorité doit en informer les autres Parties à l</w:t>
      </w:r>
      <w:r>
        <w:rPr>
          <w:rFonts w:eastAsia="Calibri"/>
        </w:rPr>
        <w:t>’</w:t>
      </w:r>
      <w:r w:rsidRPr="003B4DA4">
        <w:rPr>
          <w:rFonts w:eastAsia="Calibri"/>
        </w:rPr>
        <w:t>Accord 1958 appliquant le présent Règlement, par l</w:t>
      </w:r>
      <w:r>
        <w:rPr>
          <w:rFonts w:eastAsia="Calibri"/>
        </w:rPr>
        <w:t>’</w:t>
      </w:r>
      <w:r w:rsidRPr="003B4DA4">
        <w:rPr>
          <w:rFonts w:eastAsia="Calibri"/>
        </w:rPr>
        <w:t>envoi d</w:t>
      </w:r>
      <w:r>
        <w:rPr>
          <w:rFonts w:eastAsia="Calibri"/>
        </w:rPr>
        <w:t>’</w:t>
      </w:r>
      <w:r w:rsidRPr="003B4DA4">
        <w:rPr>
          <w:rFonts w:eastAsia="Calibri"/>
        </w:rPr>
        <w:t>une fiche de communication conforme au modèle de l</w:t>
      </w:r>
      <w:r>
        <w:rPr>
          <w:rFonts w:eastAsia="Calibri"/>
        </w:rPr>
        <w:t>’</w:t>
      </w:r>
      <w:r w:rsidRPr="003B4DA4">
        <w:rPr>
          <w:rFonts w:eastAsia="Calibri"/>
        </w:rPr>
        <w:t>annexe 2 du présent Règlement.</w:t>
      </w:r>
    </w:p>
    <w:p w14:paraId="5DA29C84" w14:textId="77777777" w:rsidR="00442057" w:rsidRPr="003B4DA4" w:rsidRDefault="00442057" w:rsidP="00442057">
      <w:pPr>
        <w:pStyle w:val="HChG"/>
        <w:ind w:left="2268"/>
        <w:rPr>
          <w:rFonts w:eastAsia="Calibri"/>
          <w:b w:val="0"/>
        </w:rPr>
      </w:pPr>
      <w:bookmarkStart w:id="38" w:name="_Toc35761085"/>
      <w:r w:rsidRPr="003B4DA4">
        <w:rPr>
          <w:rFonts w:eastAsia="Calibri"/>
          <w:bCs/>
        </w:rPr>
        <w:t>15.</w:t>
      </w:r>
      <w:r w:rsidRPr="003B4DA4">
        <w:rPr>
          <w:rFonts w:eastAsia="Calibri"/>
        </w:rPr>
        <w:tab/>
      </w:r>
      <w:r w:rsidRPr="003B4DA4">
        <w:rPr>
          <w:rFonts w:eastAsia="Calibri"/>
          <w:bCs/>
        </w:rPr>
        <w:t>Dispositions transitoires</w:t>
      </w:r>
      <w:bookmarkEnd w:id="38"/>
    </w:p>
    <w:p w14:paraId="425B549C" w14:textId="77777777" w:rsidR="00442057" w:rsidRPr="003B4DA4" w:rsidRDefault="00442057" w:rsidP="00442057">
      <w:pPr>
        <w:pStyle w:val="SingleTxtG"/>
        <w:ind w:left="2268" w:hanging="1134"/>
        <w:rPr>
          <w:rFonts w:eastAsia="Calibri"/>
          <w:bCs/>
        </w:rPr>
      </w:pPr>
      <w:r w:rsidRPr="003B4DA4">
        <w:rPr>
          <w:rFonts w:eastAsia="Calibri"/>
        </w:rPr>
        <w:t>15.1</w:t>
      </w:r>
      <w:r w:rsidRPr="003B4DA4">
        <w:rPr>
          <w:rFonts w:eastAsia="Calibri"/>
        </w:rPr>
        <w:tab/>
        <w:t>À compter de la date officielle d</w:t>
      </w:r>
      <w:r>
        <w:rPr>
          <w:rFonts w:eastAsia="Calibri"/>
        </w:rPr>
        <w:t>’</w:t>
      </w:r>
      <w:r w:rsidRPr="003B4DA4">
        <w:rPr>
          <w:rFonts w:eastAsia="Calibri"/>
        </w:rPr>
        <w:t>entrée en vigueur de la série 00 d</w:t>
      </w:r>
      <w:r>
        <w:rPr>
          <w:rFonts w:eastAsia="Calibri"/>
        </w:rPr>
        <w:t>’</w:t>
      </w:r>
      <w:r w:rsidRPr="003B4DA4">
        <w:rPr>
          <w:rFonts w:eastAsia="Calibri"/>
        </w:rPr>
        <w:t>amendements au présent Règlement, et par dérogation aux obligations qui leur incombent, les Parties contractantes appliquant le présent Règlement qui appliquent également la série 08 ou une série ultérieure d</w:t>
      </w:r>
      <w:r>
        <w:rPr>
          <w:rFonts w:eastAsia="Calibri"/>
        </w:rPr>
        <w:t>’</w:t>
      </w:r>
      <w:r w:rsidRPr="003B4DA4">
        <w:rPr>
          <w:rFonts w:eastAsia="Calibri"/>
        </w:rPr>
        <w:t>amendements au Règlement ONU n</w:t>
      </w:r>
      <w:r w:rsidRPr="003B4DA4">
        <w:rPr>
          <w:rFonts w:eastAsia="Calibri"/>
          <w:vertAlign w:val="superscript"/>
        </w:rPr>
        <w:t>o</w:t>
      </w:r>
      <w:r w:rsidRPr="003B4DA4">
        <w:rPr>
          <w:rFonts w:eastAsia="Calibri"/>
        </w:rPr>
        <w:t> 83 peuvent refuser d</w:t>
      </w:r>
      <w:r>
        <w:rPr>
          <w:rFonts w:eastAsia="Calibri"/>
        </w:rPr>
        <w:t>’</w:t>
      </w:r>
      <w:r w:rsidRPr="003B4DA4">
        <w:rPr>
          <w:rFonts w:eastAsia="Calibri"/>
        </w:rPr>
        <w:t>accepter les homologations de type délivrées en vertu du présent Règlement qui ne sont pas accompagnées d</w:t>
      </w:r>
      <w:r>
        <w:rPr>
          <w:rFonts w:eastAsia="Calibri"/>
        </w:rPr>
        <w:t>’</w:t>
      </w:r>
      <w:r w:rsidRPr="003B4DA4">
        <w:rPr>
          <w:rFonts w:eastAsia="Calibri"/>
        </w:rPr>
        <w:t>une homologation en vertu de la série 08 ou d</w:t>
      </w:r>
      <w:r>
        <w:rPr>
          <w:rFonts w:eastAsia="Calibri"/>
        </w:rPr>
        <w:t>’</w:t>
      </w:r>
      <w:r w:rsidRPr="003B4DA4">
        <w:rPr>
          <w:rFonts w:eastAsia="Calibri"/>
        </w:rPr>
        <w:t>une série ultérieure d</w:t>
      </w:r>
      <w:r>
        <w:rPr>
          <w:rFonts w:eastAsia="Calibri"/>
        </w:rPr>
        <w:t>’</w:t>
      </w:r>
      <w:r w:rsidRPr="003B4DA4">
        <w:rPr>
          <w:rFonts w:eastAsia="Calibri"/>
        </w:rPr>
        <w:t>amendements au Règlement ONU n</w:t>
      </w:r>
      <w:r w:rsidRPr="003B4DA4">
        <w:rPr>
          <w:rFonts w:eastAsia="Calibri"/>
          <w:vertAlign w:val="superscript"/>
        </w:rPr>
        <w:t>o</w:t>
      </w:r>
      <w:r w:rsidRPr="003B4DA4">
        <w:rPr>
          <w:rFonts w:eastAsia="Calibri"/>
        </w:rPr>
        <w:t> 83.</w:t>
      </w:r>
    </w:p>
    <w:p w14:paraId="44C9CAA6" w14:textId="77777777" w:rsidR="00442057" w:rsidRPr="003B4DA4" w:rsidRDefault="00442057" w:rsidP="00442057">
      <w:pPr>
        <w:pStyle w:val="HChG"/>
        <w:ind w:left="2268"/>
        <w:rPr>
          <w:rFonts w:eastAsia="Calibri"/>
          <w:b w:val="0"/>
        </w:rPr>
      </w:pPr>
      <w:bookmarkStart w:id="39" w:name="_Toc35761086"/>
      <w:r w:rsidRPr="003B4DA4">
        <w:rPr>
          <w:rFonts w:eastAsia="Calibri"/>
          <w:bCs/>
        </w:rPr>
        <w:t>16.</w:t>
      </w:r>
      <w:r w:rsidRPr="003B4DA4">
        <w:rPr>
          <w:rFonts w:eastAsia="Calibri"/>
        </w:rPr>
        <w:tab/>
      </w:r>
      <w:r w:rsidRPr="003B4DA4">
        <w:rPr>
          <w:rFonts w:eastAsia="Calibri"/>
          <w:bCs/>
        </w:rPr>
        <w:t>Noms et adresses des services techniques</w:t>
      </w:r>
      <w:bookmarkEnd w:id="39"/>
      <w:r w:rsidRPr="003B4DA4">
        <w:rPr>
          <w:rFonts w:eastAsia="Calibri"/>
          <w:bCs/>
        </w:rPr>
        <w:t xml:space="preserve"> chargés </w:t>
      </w:r>
      <w:r w:rsidRPr="003B4DA4">
        <w:rPr>
          <w:rFonts w:eastAsia="Calibri"/>
          <w:color w:val="000000"/>
          <w:sz w:val="27"/>
          <w:szCs w:val="27"/>
        </w:rPr>
        <w:t>des essais d</w:t>
      </w:r>
      <w:r>
        <w:rPr>
          <w:rFonts w:eastAsia="Calibri"/>
          <w:color w:val="000000"/>
          <w:sz w:val="27"/>
          <w:szCs w:val="27"/>
        </w:rPr>
        <w:t>’</w:t>
      </w:r>
      <w:r w:rsidRPr="003B4DA4">
        <w:rPr>
          <w:rFonts w:eastAsia="Calibri"/>
          <w:color w:val="000000"/>
          <w:sz w:val="27"/>
          <w:szCs w:val="27"/>
        </w:rPr>
        <w:t>homologation et des autorités d</w:t>
      </w:r>
      <w:r>
        <w:rPr>
          <w:rFonts w:eastAsia="Calibri"/>
          <w:color w:val="000000"/>
          <w:sz w:val="27"/>
          <w:szCs w:val="27"/>
        </w:rPr>
        <w:t>’</w:t>
      </w:r>
      <w:r w:rsidRPr="003B4DA4">
        <w:rPr>
          <w:rFonts w:eastAsia="Calibri"/>
          <w:color w:val="000000"/>
          <w:sz w:val="27"/>
          <w:szCs w:val="27"/>
        </w:rPr>
        <w:t>homologation de type</w:t>
      </w:r>
    </w:p>
    <w:p w14:paraId="0C702450" w14:textId="77777777" w:rsidR="00442057" w:rsidRPr="003B4DA4" w:rsidRDefault="00442057" w:rsidP="00442057">
      <w:pPr>
        <w:pStyle w:val="SingleTxtG"/>
        <w:ind w:left="2268" w:hanging="1134"/>
        <w:rPr>
          <w:rFonts w:eastAsia="Calibri"/>
        </w:rPr>
      </w:pPr>
      <w:r w:rsidRPr="003B4DA4">
        <w:rPr>
          <w:rFonts w:eastAsia="Calibri"/>
        </w:rPr>
        <w:t>16.1</w:t>
      </w:r>
      <w:r w:rsidRPr="003B4DA4">
        <w:rPr>
          <w:rFonts w:eastAsia="Calibri"/>
        </w:rPr>
        <w:tab/>
        <w:t>Les Parties contractantes à l</w:t>
      </w:r>
      <w:r>
        <w:rPr>
          <w:rFonts w:eastAsia="Calibri"/>
        </w:rPr>
        <w:t>’</w:t>
      </w:r>
      <w:r w:rsidRPr="003B4DA4">
        <w:rPr>
          <w:rFonts w:eastAsia="Calibri"/>
        </w:rPr>
        <w:t>Accord de 1958 appliquant le présent Règlement doivent communiquer au Secrétariat de l</w:t>
      </w:r>
      <w:r>
        <w:rPr>
          <w:rFonts w:eastAsia="Calibri"/>
        </w:rPr>
        <w:t>’</w:t>
      </w:r>
      <w:r w:rsidRPr="003B4DA4">
        <w:rPr>
          <w:rFonts w:eastAsia="Calibri"/>
        </w:rPr>
        <w:t>Organisation des Nations Unies les noms et adresses des services techniques chargés des essais d</w:t>
      </w:r>
      <w:r>
        <w:rPr>
          <w:rFonts w:eastAsia="Calibri"/>
        </w:rPr>
        <w:t>’</w:t>
      </w:r>
      <w:r w:rsidRPr="003B4DA4">
        <w:rPr>
          <w:rFonts w:eastAsia="Calibri"/>
        </w:rPr>
        <w:t>homologation et ceux des autorités d</w:t>
      </w:r>
      <w:r>
        <w:rPr>
          <w:rFonts w:eastAsia="Calibri"/>
        </w:rPr>
        <w:t>’</w:t>
      </w:r>
      <w:r w:rsidRPr="003B4DA4">
        <w:rPr>
          <w:rFonts w:eastAsia="Calibri"/>
        </w:rPr>
        <w:t>homologation de type qui délivrent les homologations et auxquelles doivent être envoyées les fiches d</w:t>
      </w:r>
      <w:r>
        <w:rPr>
          <w:rFonts w:eastAsia="Calibri"/>
        </w:rPr>
        <w:t>’</w:t>
      </w:r>
      <w:r w:rsidRPr="003B4DA4">
        <w:rPr>
          <w:rFonts w:eastAsia="Calibri"/>
        </w:rPr>
        <w:t>homologation ou d</w:t>
      </w:r>
      <w:r>
        <w:rPr>
          <w:rFonts w:eastAsia="Calibri"/>
        </w:rPr>
        <w:t>’</w:t>
      </w:r>
      <w:r w:rsidRPr="003B4DA4">
        <w:rPr>
          <w:rFonts w:eastAsia="Calibri"/>
        </w:rPr>
        <w:t>extension, de refus ou de retrait d</w:t>
      </w:r>
      <w:r>
        <w:rPr>
          <w:rFonts w:eastAsia="Calibri"/>
        </w:rPr>
        <w:t>’</w:t>
      </w:r>
      <w:r w:rsidRPr="003B4DA4">
        <w:rPr>
          <w:rFonts w:eastAsia="Calibri"/>
        </w:rPr>
        <w:t>homologation émises dans les autres pays.</w:t>
      </w:r>
    </w:p>
    <w:p w14:paraId="520DCFB2" w14:textId="77777777" w:rsidR="00442057" w:rsidRDefault="00442057" w:rsidP="00A4725A">
      <w:pPr>
        <w:ind w:left="142"/>
        <w:sectPr w:rsidR="00442057" w:rsidSect="00055993">
          <w:headerReference w:type="even" r:id="rId24"/>
          <w:headerReference w:type="default" r:id="rId25"/>
          <w:footerReference w:type="even" r:id="rId26"/>
          <w:footerReference w:type="default" r:id="rId27"/>
          <w:footnotePr>
            <w:numRestart w:val="eachSect"/>
          </w:footnotePr>
          <w:endnotePr>
            <w:numFmt w:val="decimal"/>
          </w:endnotePr>
          <w:pgSz w:w="11906" w:h="16838" w:code="9"/>
          <w:pgMar w:top="1417" w:right="1134" w:bottom="1134" w:left="1134" w:header="850" w:footer="567" w:gutter="0"/>
          <w:cols w:space="708"/>
          <w:docGrid w:linePitch="360"/>
        </w:sectPr>
      </w:pPr>
    </w:p>
    <w:p w14:paraId="0B14B81D" w14:textId="77777777" w:rsidR="00383F86" w:rsidRPr="003B4DA4" w:rsidRDefault="00383F86" w:rsidP="00383F86">
      <w:pPr>
        <w:pStyle w:val="HChG"/>
      </w:pPr>
      <w:r w:rsidRPr="003B4DA4">
        <w:lastRenderedPageBreak/>
        <w:t>Annexe 1</w:t>
      </w:r>
    </w:p>
    <w:p w14:paraId="34E7ECB4" w14:textId="77777777" w:rsidR="00383F86" w:rsidRPr="003B4DA4" w:rsidRDefault="00383F86" w:rsidP="00383F86">
      <w:pPr>
        <w:pStyle w:val="HChG"/>
        <w:rPr>
          <w:rFonts w:cs="Arial"/>
          <w:szCs w:val="24"/>
        </w:rPr>
      </w:pPr>
      <w:r w:rsidRPr="003B4DA4">
        <w:tab/>
      </w:r>
      <w:r w:rsidRPr="003B4DA4">
        <w:tab/>
        <w:t>Caractéristiques du moteur et du véhicule et informations concernant la réalisation des essais</w:t>
      </w:r>
    </w:p>
    <w:p w14:paraId="407089C3" w14:textId="77777777" w:rsidR="00383F86" w:rsidRPr="003B4DA4" w:rsidRDefault="00383F86" w:rsidP="00383F86">
      <w:pPr>
        <w:pStyle w:val="SingleTxtG"/>
      </w:pPr>
      <w:r w:rsidRPr="003B4DA4">
        <w:t>L</w:t>
      </w:r>
      <w:r>
        <w:t>’</w:t>
      </w:r>
      <w:r w:rsidRPr="003B4DA4">
        <w:t>autorité et le constructeur doivent, sur la base des numéros d</w:t>
      </w:r>
      <w:r>
        <w:t>’</w:t>
      </w:r>
      <w:r w:rsidRPr="003B4DA4">
        <w:t>homologation de type en ce qui concerne les émissions ou d</w:t>
      </w:r>
      <w:r>
        <w:t>’</w:t>
      </w:r>
      <w:r w:rsidRPr="003B4DA4">
        <w:t>informations équivalentes, tenir une liste des types de véhicule en ce qui concerne les émissions, tels que définis dans le Règlement ONU n</w:t>
      </w:r>
      <w:r w:rsidRPr="003B4DA4">
        <w:rPr>
          <w:vertAlign w:val="superscript"/>
        </w:rPr>
        <w:t>o</w:t>
      </w:r>
      <w:r w:rsidRPr="003B4DA4">
        <w:t> 154 sur la procédure WLTP, qui font partie d</w:t>
      </w:r>
      <w:r>
        <w:t>’</w:t>
      </w:r>
      <w:r w:rsidRPr="003B4DA4">
        <w:t>une famille d</w:t>
      </w:r>
      <w:r>
        <w:t>’</w:t>
      </w:r>
      <w:r w:rsidRPr="003B4DA4">
        <w:t>essai PEMS donnée. Pour chaque type homologué, toutes les combinaisons correspondantes de numéros d</w:t>
      </w:r>
      <w:r>
        <w:t>’</w:t>
      </w:r>
      <w:r w:rsidRPr="003B4DA4">
        <w:t>homologation du véhicule (ou d</w:t>
      </w:r>
      <w:r>
        <w:t>’</w:t>
      </w:r>
      <w:r w:rsidRPr="003B4DA4">
        <w:t>informations équivalentes), de types, de variantes et de versions doivent également être fournies.</w:t>
      </w:r>
    </w:p>
    <w:p w14:paraId="3861C58C" w14:textId="77777777" w:rsidR="00383F86" w:rsidRPr="003B4DA4" w:rsidRDefault="00383F86" w:rsidP="00383F86">
      <w:pPr>
        <w:pStyle w:val="SingleTxtG"/>
      </w:pPr>
      <w:r w:rsidRPr="003B4DA4">
        <w:t>L</w:t>
      </w:r>
      <w:r>
        <w:t>’</w:t>
      </w:r>
      <w:r w:rsidRPr="003B4DA4">
        <w:t>autorité et le constructeur doivent tenir une liste des types de véhicule en ce qui concerne les émissions sélectionnés pour l</w:t>
      </w:r>
      <w:r>
        <w:t>’</w:t>
      </w:r>
      <w:r w:rsidRPr="003B4DA4">
        <w:t>essai PEMS aux fins de la validation d</w:t>
      </w:r>
      <w:r>
        <w:t>’</w:t>
      </w:r>
      <w:r w:rsidRPr="003B4DA4">
        <w:t>une famille d</w:t>
      </w:r>
      <w:r>
        <w:t>’</w:t>
      </w:r>
      <w:r w:rsidRPr="003B4DA4">
        <w:t>essai PEMS conformément au paragraphe</w:t>
      </w:r>
      <w:r>
        <w:t xml:space="preserve"> </w:t>
      </w:r>
      <w:r w:rsidRPr="003B4DA4">
        <w:t>6.4 du présent Règlement ; cette liste doit également contenir les informations permettant de démontrer que les critères de sélection du paragraphe 6.4.3 dudit Règlement sont respectés. Elle doit, en outre, indiquer si les dispositions du paragraphe 6.4.1.3 du présent Règlement ont été appliquées pour un essai PEMS particulier.</w:t>
      </w:r>
    </w:p>
    <w:p w14:paraId="19E45F2F" w14:textId="77777777" w:rsidR="00383F86" w:rsidRPr="003B4DA4" w:rsidRDefault="00383F86" w:rsidP="00383F86">
      <w:pPr>
        <w:pStyle w:val="SingleTxtG"/>
      </w:pPr>
      <w:r w:rsidRPr="003B4DA4">
        <w:t>Les renseignements ci-dessous doivent, s</w:t>
      </w:r>
      <w:r>
        <w:t>’</w:t>
      </w:r>
      <w:r w:rsidRPr="003B4DA4">
        <w:t>il y a lieu, être fournis en triple exemplaire et être accompagnés d</w:t>
      </w:r>
      <w:r>
        <w:t>’</w:t>
      </w:r>
      <w:r w:rsidRPr="003B4DA4">
        <w:t>une liste des pièces jointes.</w:t>
      </w:r>
    </w:p>
    <w:p w14:paraId="692440F3" w14:textId="77777777" w:rsidR="00383F86" w:rsidRPr="003B4DA4" w:rsidRDefault="00383F86" w:rsidP="00383F86">
      <w:pPr>
        <w:pStyle w:val="SingleTxtG"/>
      </w:pPr>
      <w:r w:rsidRPr="003B4DA4">
        <w:t>Les dessins éventuellement fournis doivent être à une échelle appropriée et suffisamment détaillés ; ils doivent être au format A4 ou pliés à ce format. Les</w:t>
      </w:r>
      <w:r>
        <w:t xml:space="preserve"> </w:t>
      </w:r>
      <w:r w:rsidRPr="003B4DA4">
        <w:t>photographies, s</w:t>
      </w:r>
      <w:r>
        <w:t>’</w:t>
      </w:r>
      <w:r w:rsidRPr="003B4DA4">
        <w:t>il y en a, doivent être suffisamment détaillées.</w:t>
      </w:r>
    </w:p>
    <w:p w14:paraId="2EDC90EE" w14:textId="77777777" w:rsidR="00383F86" w:rsidRPr="003B4DA4" w:rsidRDefault="00383F86" w:rsidP="00383F86">
      <w:pPr>
        <w:pStyle w:val="SingleTxtG"/>
      </w:pPr>
      <w:r w:rsidRPr="003B4DA4">
        <w:t>Si les systèmes, les composants ou les entités techniques distinctes ont des fonctions à commande électronique, des renseignements concernant leurs performances doivent être fournis.</w:t>
      </w:r>
    </w:p>
    <w:p w14:paraId="5EB0CE74" w14:textId="77777777" w:rsidR="00383F86" w:rsidRDefault="00383F86" w:rsidP="00383F86">
      <w:pPr>
        <w:pStyle w:val="SingleTxtG"/>
        <w:ind w:left="2835" w:hanging="1701"/>
      </w:pPr>
      <w:r w:rsidRPr="003B4DA4">
        <w:t>Première partie</w:t>
      </w:r>
      <w:r w:rsidRPr="003B4DA4">
        <w:tab/>
        <w:t>Si tous les véhicules visés par l</w:t>
      </w:r>
      <w:r>
        <w:t>’</w:t>
      </w:r>
      <w:r w:rsidRPr="003B4DA4">
        <w:t>homologation conformément au présent Règlement sont également homologués conformément au Règlement ONU n</w:t>
      </w:r>
      <w:r w:rsidRPr="003B4DA4">
        <w:rPr>
          <w:vertAlign w:val="superscript"/>
        </w:rPr>
        <w:t>o</w:t>
      </w:r>
      <w:r w:rsidRPr="003B4DA4">
        <w:t> 154 :</w:t>
      </w:r>
    </w:p>
    <w:tbl>
      <w:tblPr>
        <w:tblStyle w:val="Grilledutableau"/>
        <w:tblW w:w="7371" w:type="dxa"/>
        <w:jc w:val="center"/>
        <w:tblLook w:val="04A0" w:firstRow="1" w:lastRow="0" w:firstColumn="1" w:lastColumn="0" w:noHBand="0" w:noVBand="1"/>
      </w:tblPr>
      <w:tblGrid>
        <w:gridCol w:w="1563"/>
        <w:gridCol w:w="5808"/>
      </w:tblGrid>
      <w:tr w:rsidR="00383F86" w14:paraId="6BB41949" w14:textId="77777777" w:rsidTr="00825DB6">
        <w:trPr>
          <w:jc w:val="center"/>
        </w:trPr>
        <w:tc>
          <w:tcPr>
            <w:tcW w:w="1563" w:type="dxa"/>
          </w:tcPr>
          <w:p w14:paraId="3FED29BB" w14:textId="77777777" w:rsidR="00383F86" w:rsidRDefault="00383F86" w:rsidP="00825DB6">
            <w:pPr>
              <w:spacing w:before="60" w:after="60"/>
              <w:ind w:left="57"/>
            </w:pPr>
          </w:p>
        </w:tc>
        <w:tc>
          <w:tcPr>
            <w:tcW w:w="5808" w:type="dxa"/>
          </w:tcPr>
          <w:p w14:paraId="0866D2DD" w14:textId="77777777" w:rsidR="00383F86" w:rsidRDefault="00383F86" w:rsidP="00825DB6">
            <w:pPr>
              <w:pStyle w:val="SingleTxtG"/>
              <w:spacing w:before="60" w:after="60" w:line="240" w:lineRule="auto"/>
              <w:ind w:left="113" w:right="57"/>
              <w:jc w:val="left"/>
            </w:pPr>
            <w:r w:rsidRPr="003B4DA4">
              <w:rPr>
                <w:rFonts w:eastAsia="Calibri"/>
              </w:rPr>
              <w:t>Numéro(s) d</w:t>
            </w:r>
            <w:r>
              <w:rPr>
                <w:rFonts w:eastAsia="Calibri"/>
              </w:rPr>
              <w:t>’</w:t>
            </w:r>
            <w:r w:rsidRPr="003B4DA4">
              <w:rPr>
                <w:rFonts w:eastAsia="Calibri"/>
              </w:rPr>
              <w:t>homologation conformément au Règlement ONU n</w:t>
            </w:r>
            <w:r w:rsidRPr="003B4DA4">
              <w:rPr>
                <w:rFonts w:eastAsia="Calibri"/>
                <w:vertAlign w:val="superscript"/>
              </w:rPr>
              <w:t>o</w:t>
            </w:r>
            <w:r w:rsidRPr="003B4DA4">
              <w:rPr>
                <w:rFonts w:eastAsia="Calibri"/>
              </w:rPr>
              <w:t> 154 : …</w:t>
            </w:r>
          </w:p>
        </w:tc>
      </w:tr>
    </w:tbl>
    <w:p w14:paraId="773AFDC7" w14:textId="77777777" w:rsidR="00383F86" w:rsidRPr="003B4DA4" w:rsidRDefault="00383F86" w:rsidP="00383F86">
      <w:pPr>
        <w:pStyle w:val="SingleTxtG"/>
      </w:pPr>
    </w:p>
    <w:tbl>
      <w:tblPr>
        <w:tblW w:w="7371" w:type="dxa"/>
        <w:tblInd w:w="1134" w:type="dxa"/>
        <w:tblLayout w:type="fixed"/>
        <w:tblCellMar>
          <w:left w:w="0" w:type="dxa"/>
          <w:right w:w="0" w:type="dxa"/>
        </w:tblCellMar>
        <w:tblLook w:val="04A0" w:firstRow="1" w:lastRow="0" w:firstColumn="1" w:lastColumn="0" w:noHBand="0" w:noVBand="1"/>
      </w:tblPr>
      <w:tblGrid>
        <w:gridCol w:w="1552"/>
        <w:gridCol w:w="5819"/>
      </w:tblGrid>
      <w:tr w:rsidR="00383F86" w:rsidRPr="003B4DA4" w14:paraId="3AF7F47B"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26A9AA" w14:textId="77777777" w:rsidR="00383F86" w:rsidRPr="0000552D" w:rsidRDefault="00383F86" w:rsidP="00825DB6">
            <w:pPr>
              <w:spacing w:before="60" w:after="60"/>
              <w:ind w:left="-65"/>
            </w:pPr>
            <w:r w:rsidRPr="0000552D">
              <w:t>0</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47A7AA" w14:textId="77777777" w:rsidR="00383F86" w:rsidRPr="0000552D" w:rsidRDefault="00383F86" w:rsidP="00825DB6">
            <w:pPr>
              <w:pStyle w:val="SingleTxtG"/>
              <w:spacing w:before="60" w:after="60" w:line="240" w:lineRule="auto"/>
              <w:ind w:left="28" w:right="57"/>
              <w:jc w:val="left"/>
            </w:pPr>
            <w:r w:rsidRPr="0000552D">
              <w:t>GÉNÉRALITÉS</w:t>
            </w:r>
          </w:p>
        </w:tc>
      </w:tr>
      <w:tr w:rsidR="00383F86" w:rsidRPr="003B4DA4" w14:paraId="02C97138"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6AF6B6" w14:textId="77777777" w:rsidR="00383F86" w:rsidRPr="0000552D" w:rsidRDefault="00383F86" w:rsidP="00825DB6">
            <w:pPr>
              <w:spacing w:before="60" w:after="60"/>
              <w:ind w:left="-65"/>
            </w:pPr>
            <w:r w:rsidRPr="0000552D">
              <w:t>0.1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8790C4" w14:textId="77777777" w:rsidR="00383F86" w:rsidRPr="0000552D" w:rsidRDefault="00383F86" w:rsidP="00825DB6">
            <w:pPr>
              <w:pStyle w:val="SingleTxtG"/>
              <w:spacing w:before="60" w:after="60" w:line="240" w:lineRule="auto"/>
              <w:ind w:left="28" w:right="57"/>
              <w:jc w:val="left"/>
            </w:pPr>
            <w:r w:rsidRPr="0000552D">
              <w:t>Marque (nom commercial du constructeur) : …</w:t>
            </w:r>
          </w:p>
        </w:tc>
      </w:tr>
      <w:tr w:rsidR="00383F86" w:rsidRPr="003B4DA4" w14:paraId="3672F754"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0925CC" w14:textId="77777777" w:rsidR="00383F86" w:rsidRPr="0000552D" w:rsidRDefault="00383F86" w:rsidP="00825DB6">
            <w:pPr>
              <w:spacing w:before="60" w:after="60"/>
              <w:ind w:left="-65"/>
            </w:pPr>
            <w:r w:rsidRPr="0000552D">
              <w:t>0.2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FBBC48" w14:textId="77777777" w:rsidR="00383F86" w:rsidRPr="0000552D" w:rsidRDefault="00383F86" w:rsidP="00825DB6">
            <w:pPr>
              <w:pStyle w:val="SingleTxtG"/>
              <w:spacing w:before="60" w:after="60" w:line="240" w:lineRule="auto"/>
              <w:ind w:left="28" w:right="57"/>
              <w:jc w:val="left"/>
            </w:pPr>
            <w:r w:rsidRPr="0000552D">
              <w:t>Type : …</w:t>
            </w:r>
          </w:p>
        </w:tc>
      </w:tr>
      <w:tr w:rsidR="00383F86" w:rsidRPr="003B4DA4" w14:paraId="3E8AE5CB"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87329F" w14:textId="77777777" w:rsidR="00383F86" w:rsidRPr="0000552D" w:rsidRDefault="00383F86" w:rsidP="00825DB6">
            <w:pPr>
              <w:spacing w:before="60" w:after="60"/>
              <w:ind w:left="-65"/>
            </w:pPr>
            <w:r w:rsidRPr="0000552D">
              <w:t>0.2.1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ADE730" w14:textId="77777777" w:rsidR="00383F86" w:rsidRPr="0000552D" w:rsidRDefault="00383F86" w:rsidP="00825DB6">
            <w:pPr>
              <w:pStyle w:val="SingleTxtG"/>
              <w:spacing w:before="60" w:after="60" w:line="240" w:lineRule="auto"/>
              <w:ind w:left="28" w:right="57"/>
              <w:jc w:val="left"/>
            </w:pPr>
            <w:r w:rsidRPr="0000552D">
              <w:t>Dénomination(s) commerciale(s) (le cas échéant) : ...</w:t>
            </w:r>
          </w:p>
        </w:tc>
      </w:tr>
      <w:tr w:rsidR="00383F86" w:rsidRPr="003B4DA4" w14:paraId="65016676"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19E6FEA" w14:textId="77777777" w:rsidR="00383F86" w:rsidRPr="0000552D" w:rsidRDefault="00383F86" w:rsidP="00825DB6">
            <w:pPr>
              <w:spacing w:before="60" w:after="60"/>
              <w:ind w:left="-65"/>
            </w:pPr>
            <w:r w:rsidRPr="0000552D">
              <w:t>0.2.2.1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63855AC" w14:textId="77777777" w:rsidR="00383F86" w:rsidRPr="0000552D" w:rsidRDefault="00383F86" w:rsidP="00825DB6">
            <w:pPr>
              <w:pStyle w:val="SingleTxtG"/>
              <w:spacing w:before="60" w:after="60" w:line="240" w:lineRule="auto"/>
              <w:ind w:left="28" w:right="57"/>
              <w:jc w:val="left"/>
            </w:pPr>
            <w:r w:rsidRPr="0000552D">
              <w:t>Valeurs de paramètres autorisées pour l</w:t>
            </w:r>
            <w:r>
              <w:t>’</w:t>
            </w:r>
            <w:r w:rsidRPr="0000552D">
              <w:t>homologation de type en plusieurs étapes (le cas échéant) afin de pouvoir utiliser les valeurs d</w:t>
            </w:r>
            <w:r>
              <w:t>’</w:t>
            </w:r>
            <w:r w:rsidRPr="0000552D">
              <w:t xml:space="preserve">émissions du véhicule de base (indiquer la plage de valeurs le cas échéant) : </w:t>
            </w:r>
          </w:p>
          <w:p w14:paraId="1A3B9675" w14:textId="77777777" w:rsidR="00383F86" w:rsidRPr="0000552D" w:rsidRDefault="00383F86" w:rsidP="00825DB6">
            <w:pPr>
              <w:pStyle w:val="SingleTxtG"/>
              <w:spacing w:before="60" w:after="60" w:line="240" w:lineRule="auto"/>
              <w:ind w:left="28" w:right="57"/>
              <w:jc w:val="left"/>
            </w:pPr>
            <w:r w:rsidRPr="0000552D">
              <w:t xml:space="preserve">Masse du véhicule final en ordre de marche (en kg) : </w:t>
            </w:r>
          </w:p>
          <w:p w14:paraId="7B07BA5A" w14:textId="77777777" w:rsidR="00383F86" w:rsidRPr="0000552D" w:rsidRDefault="00383F86" w:rsidP="00825DB6">
            <w:pPr>
              <w:pStyle w:val="SingleTxtG"/>
              <w:spacing w:before="60" w:after="60" w:line="240" w:lineRule="auto"/>
              <w:ind w:left="28" w:right="57"/>
              <w:jc w:val="left"/>
            </w:pPr>
            <w:r w:rsidRPr="0000552D">
              <w:t>Maître-couple du véhicule final (en cm</w:t>
            </w:r>
            <w:r w:rsidRPr="00DF52DC">
              <w:rPr>
                <w:vertAlign w:val="superscript"/>
              </w:rPr>
              <w:t>2</w:t>
            </w:r>
            <w:r w:rsidRPr="0000552D">
              <w:t xml:space="preserve">) : </w:t>
            </w:r>
          </w:p>
          <w:p w14:paraId="72850335" w14:textId="77777777" w:rsidR="00383F86" w:rsidRPr="0000552D" w:rsidRDefault="00383F86" w:rsidP="00825DB6">
            <w:pPr>
              <w:pStyle w:val="SingleTxtG"/>
              <w:spacing w:before="60" w:after="60" w:line="240" w:lineRule="auto"/>
              <w:ind w:left="28" w:right="57"/>
              <w:jc w:val="left"/>
            </w:pPr>
            <w:r w:rsidRPr="0000552D">
              <w:t xml:space="preserve">Résistance au roulement (kg/t) : </w:t>
            </w:r>
          </w:p>
          <w:p w14:paraId="73D8F379" w14:textId="77777777" w:rsidR="00383F86" w:rsidRPr="0000552D" w:rsidRDefault="00383F86" w:rsidP="00825DB6">
            <w:pPr>
              <w:pStyle w:val="SingleTxtG"/>
              <w:spacing w:before="60" w:after="60" w:line="240" w:lineRule="auto"/>
              <w:ind w:left="28" w:right="57"/>
              <w:jc w:val="left"/>
            </w:pPr>
            <w:r w:rsidRPr="0000552D">
              <w:t>Section transversale de l</w:t>
            </w:r>
            <w:r>
              <w:t>’</w:t>
            </w:r>
            <w:r w:rsidRPr="0000552D">
              <w:t>entrée d</w:t>
            </w:r>
            <w:r>
              <w:t>’</w:t>
            </w:r>
            <w:r w:rsidRPr="0000552D">
              <w:t>air de la calandre (en cm</w:t>
            </w:r>
            <w:r w:rsidRPr="00DF52DC">
              <w:rPr>
                <w:vertAlign w:val="superscript"/>
              </w:rPr>
              <w:t>2</w:t>
            </w:r>
            <w:r w:rsidRPr="0000552D">
              <w:t>) :</w:t>
            </w:r>
          </w:p>
        </w:tc>
      </w:tr>
      <w:tr w:rsidR="00383F86" w:rsidRPr="003B4DA4" w14:paraId="79B273FE"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C4A04D" w14:textId="77777777" w:rsidR="00383F86" w:rsidRPr="0000552D" w:rsidRDefault="00383F86" w:rsidP="00825DB6">
            <w:pPr>
              <w:spacing w:before="60" w:after="60"/>
              <w:ind w:left="-65"/>
            </w:pPr>
            <w:r w:rsidRPr="0000552D">
              <w:t>0.2.3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465EDF" w14:textId="77777777" w:rsidR="00383F86" w:rsidRPr="0000552D" w:rsidRDefault="00383F86" w:rsidP="00825DB6">
            <w:pPr>
              <w:pStyle w:val="SingleTxtG"/>
              <w:spacing w:before="60" w:after="60" w:line="240" w:lineRule="auto"/>
              <w:ind w:left="28" w:right="57"/>
              <w:jc w:val="left"/>
            </w:pPr>
            <w:r w:rsidRPr="0000552D">
              <w:t xml:space="preserve">Identifiants de famille : </w:t>
            </w:r>
          </w:p>
        </w:tc>
      </w:tr>
      <w:tr w:rsidR="00383F86" w:rsidRPr="003B4DA4" w14:paraId="34A3B6E7"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E18C618" w14:textId="77777777" w:rsidR="00383F86" w:rsidRPr="0000552D" w:rsidRDefault="00383F86" w:rsidP="00825DB6">
            <w:pPr>
              <w:spacing w:before="60" w:after="60"/>
              <w:ind w:left="-65"/>
            </w:pPr>
            <w:r w:rsidRPr="0000552D">
              <w:t>0.2.3.1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7745313" w14:textId="77777777" w:rsidR="00383F86" w:rsidRPr="0000552D" w:rsidRDefault="00383F86" w:rsidP="00825DB6">
            <w:pPr>
              <w:pStyle w:val="SingleTxtG"/>
              <w:spacing w:before="60" w:after="60" w:line="240" w:lineRule="auto"/>
              <w:ind w:left="28" w:right="57"/>
              <w:jc w:val="left"/>
            </w:pPr>
            <w:r w:rsidRPr="0000552D">
              <w:t>Famille(s) d</w:t>
            </w:r>
            <w:r>
              <w:t>’</w:t>
            </w:r>
            <w:r w:rsidRPr="0000552D">
              <w:t>interpolation : ...</w:t>
            </w:r>
          </w:p>
        </w:tc>
      </w:tr>
      <w:tr w:rsidR="00383F86" w:rsidRPr="003B4DA4" w14:paraId="41793E06"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7AC7BD6" w14:textId="77777777" w:rsidR="00383F86" w:rsidRPr="0000552D" w:rsidRDefault="00383F86" w:rsidP="00825DB6">
            <w:pPr>
              <w:spacing w:before="60" w:after="60"/>
              <w:ind w:left="-65"/>
            </w:pPr>
            <w:r w:rsidRPr="0000552D">
              <w:lastRenderedPageBreak/>
              <w:t>0.2.3.3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F1771E4" w14:textId="77777777" w:rsidR="00383F86" w:rsidRPr="0000552D" w:rsidRDefault="00383F86" w:rsidP="00825DB6">
            <w:pPr>
              <w:pStyle w:val="SingleTxtG"/>
              <w:spacing w:before="60" w:after="60" w:line="240" w:lineRule="auto"/>
              <w:ind w:left="28" w:right="57"/>
              <w:jc w:val="left"/>
            </w:pPr>
            <w:r w:rsidRPr="0000552D">
              <w:t>Identifiant de la famille PEMS :</w:t>
            </w:r>
          </w:p>
        </w:tc>
      </w:tr>
      <w:tr w:rsidR="00383F86" w:rsidRPr="003B4DA4" w14:paraId="3465E2F4"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34D524E" w14:textId="77777777" w:rsidR="00383F86" w:rsidRPr="0000552D" w:rsidRDefault="00383F86" w:rsidP="00825DB6">
            <w:pPr>
              <w:spacing w:before="60" w:after="60"/>
              <w:ind w:left="-65"/>
            </w:pPr>
            <w:r w:rsidRPr="0000552D">
              <w:t>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85B6A48" w14:textId="77777777" w:rsidR="00383F86" w:rsidRPr="0000552D" w:rsidRDefault="00383F86" w:rsidP="00825DB6">
            <w:pPr>
              <w:pStyle w:val="SingleTxtG"/>
              <w:spacing w:before="60" w:after="60" w:line="240" w:lineRule="auto"/>
              <w:ind w:left="28" w:right="57"/>
              <w:jc w:val="left"/>
            </w:pPr>
            <w:r w:rsidRPr="0000552D">
              <w:t xml:space="preserve">MASSES ET </w:t>
            </w:r>
            <w:proofErr w:type="spellStart"/>
            <w:r w:rsidRPr="0000552D">
              <w:t>DIMENSIONS</w:t>
            </w:r>
            <w:r w:rsidRPr="00CC72C7">
              <w:rPr>
                <w:i/>
                <w:iCs/>
                <w:sz w:val="18"/>
                <w:szCs w:val="18"/>
                <w:vertAlign w:val="superscript"/>
              </w:rPr>
              <w:t>f</w:t>
            </w:r>
            <w:proofErr w:type="spellEnd"/>
            <w:r w:rsidRPr="00CC72C7">
              <w:rPr>
                <w:i/>
                <w:iCs/>
                <w:sz w:val="18"/>
                <w:szCs w:val="18"/>
                <w:vertAlign w:val="superscript"/>
              </w:rPr>
              <w:t>), g), 7)</w:t>
            </w:r>
          </w:p>
          <w:p w14:paraId="56090DDE" w14:textId="77777777" w:rsidR="00383F86" w:rsidRPr="0000552D" w:rsidRDefault="00383F86" w:rsidP="00825DB6">
            <w:pPr>
              <w:pStyle w:val="SingleTxtG"/>
              <w:spacing w:before="60" w:after="60" w:line="240" w:lineRule="auto"/>
              <w:ind w:left="28" w:right="57"/>
              <w:jc w:val="left"/>
            </w:pPr>
            <w:r w:rsidRPr="0000552D">
              <w:t>(en kg et mm) (Se reporter aux dessins le cas échéant)</w:t>
            </w:r>
          </w:p>
        </w:tc>
      </w:tr>
      <w:tr w:rsidR="00383F86" w:rsidRPr="003B4DA4" w14:paraId="3D6D3E35"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3C0744C" w14:textId="77777777" w:rsidR="00383F86" w:rsidRPr="0000552D" w:rsidRDefault="00383F86" w:rsidP="00825DB6">
            <w:pPr>
              <w:spacing w:before="60" w:after="60"/>
              <w:ind w:left="-65"/>
            </w:pPr>
            <w:r w:rsidRPr="0000552D">
              <w:t>2.6</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93A504A" w14:textId="77777777" w:rsidR="00383F86" w:rsidRPr="0000552D" w:rsidRDefault="00383F86" w:rsidP="00825DB6">
            <w:pPr>
              <w:pStyle w:val="SingleTxtG"/>
              <w:spacing w:before="60" w:after="60" w:line="240" w:lineRule="auto"/>
              <w:ind w:left="28" w:right="57"/>
              <w:jc w:val="left"/>
            </w:pPr>
            <w:r w:rsidRPr="0000552D">
              <w:t xml:space="preserve">Masse en ordre de </w:t>
            </w:r>
            <w:proofErr w:type="spellStart"/>
            <w:r w:rsidRPr="0000552D">
              <w:t>marche</w:t>
            </w:r>
            <w:r w:rsidRPr="00CC72C7">
              <w:rPr>
                <w:i/>
                <w:iCs/>
                <w:sz w:val="18"/>
                <w:szCs w:val="18"/>
                <w:vertAlign w:val="superscript"/>
              </w:rPr>
              <w:t>h</w:t>
            </w:r>
            <w:proofErr w:type="spellEnd"/>
            <w:r w:rsidRPr="00CC72C7">
              <w:rPr>
                <w:i/>
                <w:iCs/>
                <w:sz w:val="18"/>
                <w:szCs w:val="18"/>
                <w:vertAlign w:val="superscript"/>
              </w:rPr>
              <w:t>)</w:t>
            </w:r>
          </w:p>
          <w:p w14:paraId="5D270810" w14:textId="77777777" w:rsidR="00383F86" w:rsidRPr="0000552D" w:rsidRDefault="00383F86" w:rsidP="00825DB6">
            <w:pPr>
              <w:pStyle w:val="SingleTxtG"/>
              <w:spacing w:before="60" w:after="60" w:line="240" w:lineRule="auto"/>
              <w:ind w:left="28" w:right="57"/>
              <w:jc w:val="left"/>
            </w:pPr>
            <w:r w:rsidRPr="0000552D">
              <w:t>a)</w:t>
            </w:r>
            <w:r w:rsidRPr="0000552D">
              <w:tab/>
            </w:r>
            <w:r>
              <w:t>M</w:t>
            </w:r>
            <w:r w:rsidRPr="0000552D">
              <w:t xml:space="preserve">aximale et minimale pour chaque variante : … </w:t>
            </w:r>
          </w:p>
        </w:tc>
      </w:tr>
      <w:tr w:rsidR="00383F86" w:rsidRPr="003B4DA4" w14:paraId="33A8C6E5"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2F83C6A" w14:textId="77777777" w:rsidR="00383F86" w:rsidRPr="0000552D" w:rsidRDefault="00383F86" w:rsidP="00825DB6">
            <w:pPr>
              <w:spacing w:before="60" w:after="60"/>
              <w:ind w:left="-65"/>
            </w:pPr>
            <w:r w:rsidRPr="0000552D">
              <w:t>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8327B16" w14:textId="77777777" w:rsidR="00383F86" w:rsidRPr="0000552D" w:rsidRDefault="00383F86" w:rsidP="00825DB6">
            <w:pPr>
              <w:pStyle w:val="SingleTxtG"/>
              <w:spacing w:before="60" w:after="60" w:line="240" w:lineRule="auto"/>
              <w:ind w:left="28" w:right="57"/>
              <w:jc w:val="left"/>
            </w:pPr>
            <w:r w:rsidRPr="0000552D">
              <w:t xml:space="preserve">CONVERTISSEUR DE </w:t>
            </w:r>
            <w:proofErr w:type="spellStart"/>
            <w:r w:rsidRPr="0000552D">
              <w:t>PROPULSION</w:t>
            </w:r>
            <w:r w:rsidRPr="00CC72C7">
              <w:rPr>
                <w:i/>
                <w:iCs/>
                <w:sz w:val="18"/>
                <w:szCs w:val="18"/>
                <w:vertAlign w:val="superscript"/>
              </w:rPr>
              <w:t>k</w:t>
            </w:r>
            <w:proofErr w:type="spellEnd"/>
            <w:r w:rsidRPr="00CC72C7">
              <w:rPr>
                <w:i/>
                <w:iCs/>
                <w:sz w:val="18"/>
                <w:szCs w:val="18"/>
                <w:vertAlign w:val="superscript"/>
              </w:rPr>
              <w:t>)</w:t>
            </w:r>
          </w:p>
        </w:tc>
      </w:tr>
      <w:tr w:rsidR="00383F86" w:rsidRPr="003B4DA4" w14:paraId="40DC861F"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CE3191A" w14:textId="77777777" w:rsidR="00383F86" w:rsidRPr="0000552D" w:rsidRDefault="00383F86" w:rsidP="00825DB6">
            <w:pPr>
              <w:spacing w:before="60" w:after="60"/>
              <w:ind w:left="-65"/>
            </w:pPr>
            <w:r w:rsidRPr="0000552D">
              <w:t>3.1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F46F972" w14:textId="77777777" w:rsidR="00383F86" w:rsidRPr="0000552D" w:rsidRDefault="00383F86" w:rsidP="00825DB6">
            <w:pPr>
              <w:pStyle w:val="SingleTxtG"/>
              <w:spacing w:before="60" w:after="60" w:line="240" w:lineRule="auto"/>
              <w:ind w:left="28" w:right="57"/>
              <w:jc w:val="left"/>
            </w:pPr>
            <w:r w:rsidRPr="0000552D">
              <w:t>Fabricant du (des) convertisseur(s) de propulsion : …</w:t>
            </w:r>
          </w:p>
        </w:tc>
      </w:tr>
      <w:tr w:rsidR="00383F86" w:rsidRPr="003B4DA4" w14:paraId="491E9485"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71228D4" w14:textId="77777777" w:rsidR="00383F86" w:rsidRPr="0000552D" w:rsidRDefault="00383F86" w:rsidP="00825DB6">
            <w:pPr>
              <w:spacing w:before="60" w:after="60"/>
              <w:ind w:left="-65"/>
            </w:pPr>
            <w:r w:rsidRPr="0000552D">
              <w:t>3.1.1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EB5377D" w14:textId="77777777" w:rsidR="00383F86" w:rsidRPr="0000552D" w:rsidRDefault="00383F86" w:rsidP="00825DB6">
            <w:pPr>
              <w:pStyle w:val="SingleTxtG"/>
              <w:spacing w:before="60" w:after="60" w:line="240" w:lineRule="auto"/>
              <w:ind w:left="28" w:right="57"/>
              <w:jc w:val="left"/>
            </w:pPr>
            <w:r w:rsidRPr="0000552D">
              <w:t>Code fabricant (inscrit sur le convertisseur de propulsion, ou autres moyens d</w:t>
            </w:r>
            <w:r>
              <w:t>’</w:t>
            </w:r>
            <w:r w:rsidRPr="0000552D">
              <w:t>identification) : …</w:t>
            </w:r>
          </w:p>
        </w:tc>
      </w:tr>
      <w:tr w:rsidR="00383F86" w:rsidRPr="003B4DA4" w14:paraId="4535E868"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534918D" w14:textId="77777777" w:rsidR="00383F86" w:rsidRPr="0000552D" w:rsidRDefault="00383F86" w:rsidP="00825DB6">
            <w:pPr>
              <w:spacing w:before="60" w:after="60"/>
              <w:ind w:left="-65"/>
            </w:pPr>
            <w:r w:rsidRPr="0000552D">
              <w:t>3.2.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CC0A2E4" w14:textId="77777777" w:rsidR="00383F86" w:rsidRPr="0000552D" w:rsidRDefault="00383F86" w:rsidP="00825DB6">
            <w:pPr>
              <w:pStyle w:val="SingleTxtG"/>
              <w:spacing w:before="60" w:after="60" w:line="240" w:lineRule="auto"/>
              <w:ind w:left="28" w:right="57"/>
              <w:jc w:val="left"/>
            </w:pPr>
            <w:r w:rsidRPr="0000552D">
              <w:t>Moteur à combustion interne</w:t>
            </w:r>
          </w:p>
        </w:tc>
      </w:tr>
      <w:tr w:rsidR="00383F86" w:rsidRPr="003B4DA4" w14:paraId="5E73436C"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021C6FB" w14:textId="77777777" w:rsidR="00383F86" w:rsidRPr="0000552D" w:rsidRDefault="00383F86" w:rsidP="00825DB6">
            <w:pPr>
              <w:spacing w:before="60" w:after="60"/>
              <w:ind w:left="-65"/>
            </w:pPr>
            <w:r w:rsidRPr="0000552D">
              <w:t>3.2.1.1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ADB65EB" w14:textId="77777777" w:rsidR="00383F86" w:rsidRPr="0000552D" w:rsidRDefault="00383F86" w:rsidP="00825DB6">
            <w:pPr>
              <w:pStyle w:val="SingleTxtG"/>
              <w:spacing w:before="60" w:after="60" w:line="240" w:lineRule="auto"/>
              <w:ind w:left="28" w:right="57"/>
              <w:jc w:val="left"/>
            </w:pPr>
            <w:r w:rsidRPr="0000552D">
              <w:t>Principe de fonctionnement : allumage commandé/allumage par compression/bicarburant</w:t>
            </w:r>
            <w:r w:rsidRPr="00CC72C7">
              <w:rPr>
                <w:i/>
                <w:iCs/>
                <w:sz w:val="18"/>
                <w:szCs w:val="18"/>
                <w:vertAlign w:val="superscript"/>
              </w:rPr>
              <w:t>1)</w:t>
            </w:r>
          </w:p>
          <w:p w14:paraId="7DE1E74C" w14:textId="77777777" w:rsidR="00383F86" w:rsidRPr="0000552D" w:rsidRDefault="00383F86" w:rsidP="00825DB6">
            <w:pPr>
              <w:pStyle w:val="SingleTxtG"/>
              <w:spacing w:before="60" w:after="60" w:line="240" w:lineRule="auto"/>
              <w:ind w:left="28" w:right="57"/>
              <w:jc w:val="left"/>
            </w:pPr>
            <w:r w:rsidRPr="0000552D">
              <w:t>Cycle : quatre-temps/deux-temps/rotatif</w:t>
            </w:r>
            <w:r w:rsidRPr="00CC72C7">
              <w:rPr>
                <w:i/>
                <w:iCs/>
                <w:sz w:val="18"/>
                <w:szCs w:val="18"/>
                <w:vertAlign w:val="superscript"/>
              </w:rPr>
              <w:t>1)</w:t>
            </w:r>
          </w:p>
        </w:tc>
      </w:tr>
      <w:tr w:rsidR="00383F86" w:rsidRPr="003B4DA4" w14:paraId="726710BB"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6EE66F8" w14:textId="77777777" w:rsidR="00383F86" w:rsidRPr="0000552D" w:rsidRDefault="00383F86" w:rsidP="00825DB6">
            <w:pPr>
              <w:spacing w:before="60" w:after="60"/>
              <w:ind w:left="-65"/>
            </w:pPr>
            <w:r w:rsidRPr="0000552D">
              <w:t>3.2.1.2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2F0FEAE" w14:textId="77777777" w:rsidR="00383F86" w:rsidRPr="0000552D" w:rsidRDefault="00383F86" w:rsidP="00825DB6">
            <w:pPr>
              <w:pStyle w:val="SingleTxtG"/>
              <w:spacing w:before="60" w:after="60" w:line="240" w:lineRule="auto"/>
              <w:ind w:left="28" w:right="57"/>
              <w:jc w:val="left"/>
            </w:pPr>
            <w:r w:rsidRPr="0000552D">
              <w:t>Nombre et disposition des cylindres : …</w:t>
            </w:r>
          </w:p>
        </w:tc>
      </w:tr>
      <w:tr w:rsidR="00383F86" w:rsidRPr="003B4DA4" w14:paraId="7EB83E3A"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6F9C6A0" w14:textId="77777777" w:rsidR="00383F86" w:rsidRPr="0000552D" w:rsidRDefault="00383F86" w:rsidP="00825DB6">
            <w:pPr>
              <w:spacing w:before="60" w:after="60"/>
              <w:ind w:left="-65"/>
            </w:pPr>
            <w:r w:rsidRPr="0000552D">
              <w:t>3.2.1.3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745E03C" w14:textId="77777777" w:rsidR="00383F86" w:rsidRPr="0000552D" w:rsidRDefault="00383F86" w:rsidP="00825DB6">
            <w:pPr>
              <w:pStyle w:val="SingleTxtG"/>
              <w:spacing w:before="60" w:after="60" w:line="240" w:lineRule="auto"/>
              <w:ind w:left="28" w:right="57"/>
              <w:jc w:val="left"/>
            </w:pPr>
            <w:r w:rsidRPr="0000552D">
              <w:t xml:space="preserve">Cylindrée </w:t>
            </w:r>
            <w:proofErr w:type="spellStart"/>
            <w:r w:rsidRPr="0000552D">
              <w:t>théorique</w:t>
            </w:r>
            <w:r w:rsidRPr="00CC72C7">
              <w:rPr>
                <w:i/>
                <w:iCs/>
                <w:sz w:val="18"/>
                <w:szCs w:val="18"/>
                <w:vertAlign w:val="superscript"/>
              </w:rPr>
              <w:t>m</w:t>
            </w:r>
            <w:proofErr w:type="spellEnd"/>
            <w:r w:rsidRPr="00CC72C7">
              <w:rPr>
                <w:i/>
                <w:iCs/>
                <w:sz w:val="18"/>
                <w:szCs w:val="18"/>
                <w:vertAlign w:val="superscript"/>
              </w:rPr>
              <w:t>)</w:t>
            </w:r>
            <w:r w:rsidRPr="0000552D">
              <w:t> : … cm</w:t>
            </w:r>
            <w:r w:rsidRPr="007B2B2B">
              <w:rPr>
                <w:sz w:val="18"/>
                <w:szCs w:val="18"/>
                <w:vertAlign w:val="superscript"/>
              </w:rPr>
              <w:t>3</w:t>
            </w:r>
          </w:p>
        </w:tc>
      </w:tr>
      <w:tr w:rsidR="00383F86" w:rsidRPr="003B4DA4" w14:paraId="5CD7FB71"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D382E81" w14:textId="77777777" w:rsidR="00383F86" w:rsidRPr="0000552D" w:rsidRDefault="00383F86" w:rsidP="00825DB6">
            <w:pPr>
              <w:spacing w:before="60" w:after="60"/>
              <w:ind w:left="-65"/>
            </w:pPr>
            <w:r w:rsidRPr="0000552D">
              <w:t>3.2.2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F5CF961" w14:textId="77777777" w:rsidR="00383F86" w:rsidRPr="0000552D" w:rsidRDefault="00383F86" w:rsidP="00825DB6">
            <w:pPr>
              <w:pStyle w:val="SingleTxtG"/>
              <w:spacing w:before="60" w:after="60" w:line="240" w:lineRule="auto"/>
              <w:ind w:left="28" w:right="57"/>
              <w:jc w:val="left"/>
            </w:pPr>
            <w:r w:rsidRPr="0000552D">
              <w:t>Carburant</w:t>
            </w:r>
          </w:p>
        </w:tc>
      </w:tr>
      <w:tr w:rsidR="00383F86" w:rsidRPr="003B4DA4" w14:paraId="52AA5D96"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4D60BF8" w14:textId="77777777" w:rsidR="00383F86" w:rsidRPr="0000552D" w:rsidRDefault="00383F86" w:rsidP="00825DB6">
            <w:pPr>
              <w:spacing w:before="60" w:after="60"/>
              <w:ind w:left="-65"/>
            </w:pPr>
            <w:r w:rsidRPr="0000552D">
              <w:t>3.2.2.1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29614D8" w14:textId="77777777" w:rsidR="00383F86" w:rsidRPr="0000552D" w:rsidRDefault="00383F86" w:rsidP="00825DB6">
            <w:pPr>
              <w:pStyle w:val="SingleTxtG"/>
              <w:spacing w:before="60" w:after="60" w:line="240" w:lineRule="auto"/>
              <w:ind w:left="28" w:right="57"/>
              <w:jc w:val="left"/>
            </w:pPr>
            <w:r w:rsidRPr="0000552D">
              <w:t>Gazole/essence/GPL/GN ou biométhane/éthanol (E85)/biogazole/hydrogène</w:t>
            </w:r>
            <w:r w:rsidRPr="00CC72C7">
              <w:rPr>
                <w:i/>
                <w:iCs/>
                <w:sz w:val="18"/>
                <w:szCs w:val="18"/>
                <w:vertAlign w:val="superscript"/>
              </w:rPr>
              <w:t>1)</w:t>
            </w:r>
          </w:p>
        </w:tc>
      </w:tr>
      <w:tr w:rsidR="00383F86" w:rsidRPr="003B4DA4" w14:paraId="08F66676"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CD52965" w14:textId="77777777" w:rsidR="00383F86" w:rsidRPr="0000552D" w:rsidRDefault="00383F86" w:rsidP="00825DB6">
            <w:pPr>
              <w:spacing w:before="60" w:after="60"/>
              <w:ind w:left="-65"/>
            </w:pPr>
            <w:r w:rsidRPr="0000552D">
              <w:t>3.2.2.4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8A1F9BB" w14:textId="77777777" w:rsidR="00383F86" w:rsidRPr="0000552D" w:rsidRDefault="00383F86" w:rsidP="00825DB6">
            <w:pPr>
              <w:pStyle w:val="SingleTxtG"/>
              <w:spacing w:before="60" w:after="60" w:line="240" w:lineRule="auto"/>
              <w:ind w:left="28" w:right="57"/>
              <w:jc w:val="left"/>
            </w:pPr>
            <w:r w:rsidRPr="0000552D">
              <w:t xml:space="preserve">Type de carburant : </w:t>
            </w:r>
            <w:proofErr w:type="spellStart"/>
            <w:r w:rsidRPr="0000552D">
              <w:t>monocarburant</w:t>
            </w:r>
            <w:proofErr w:type="spellEnd"/>
            <w:r w:rsidRPr="0000552D">
              <w:t>, bicarburant, polycarburant</w:t>
            </w:r>
            <w:r w:rsidRPr="00CC72C7">
              <w:rPr>
                <w:i/>
                <w:iCs/>
                <w:sz w:val="18"/>
                <w:szCs w:val="18"/>
                <w:vertAlign w:val="superscript"/>
              </w:rPr>
              <w:t>1)</w:t>
            </w:r>
          </w:p>
        </w:tc>
      </w:tr>
      <w:tr w:rsidR="00383F86" w:rsidRPr="003B4DA4" w14:paraId="26C38366"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FC56314" w14:textId="77777777" w:rsidR="00383F86" w:rsidRPr="0000552D" w:rsidRDefault="00383F86" w:rsidP="00825DB6">
            <w:pPr>
              <w:spacing w:before="60" w:after="60"/>
              <w:ind w:left="-65"/>
            </w:pPr>
            <w:r w:rsidRPr="0000552D">
              <w:t>3.2.4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276E889" w14:textId="77777777" w:rsidR="00383F86" w:rsidRPr="0000552D" w:rsidRDefault="00383F86" w:rsidP="00825DB6">
            <w:pPr>
              <w:pStyle w:val="SingleTxtG"/>
              <w:spacing w:before="60" w:after="60" w:line="240" w:lineRule="auto"/>
              <w:ind w:left="28" w:right="57"/>
              <w:jc w:val="left"/>
            </w:pPr>
            <w:r w:rsidRPr="0000552D">
              <w:t>Alimentation en carburant</w:t>
            </w:r>
          </w:p>
        </w:tc>
      </w:tr>
      <w:tr w:rsidR="00383F86" w:rsidRPr="003B4DA4" w14:paraId="01801C8A"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594994E" w14:textId="77777777" w:rsidR="00383F86" w:rsidRPr="0000552D" w:rsidRDefault="00383F86" w:rsidP="00825DB6">
            <w:pPr>
              <w:spacing w:before="60" w:after="60"/>
              <w:ind w:left="-65"/>
            </w:pPr>
            <w:r w:rsidRPr="0000552D">
              <w:t>3.2.4.1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0CA0720" w14:textId="77777777" w:rsidR="00383F86" w:rsidRPr="0000552D" w:rsidRDefault="00383F86" w:rsidP="00825DB6">
            <w:pPr>
              <w:pStyle w:val="SingleTxtG"/>
              <w:spacing w:before="60" w:after="60" w:line="240" w:lineRule="auto"/>
              <w:ind w:left="28" w:right="57"/>
              <w:jc w:val="left"/>
            </w:pPr>
            <w:r w:rsidRPr="0000552D">
              <w:t>Carburateur(s) : oui/non</w:t>
            </w:r>
            <w:r w:rsidRPr="00CC72C7">
              <w:rPr>
                <w:i/>
                <w:iCs/>
                <w:sz w:val="18"/>
                <w:szCs w:val="18"/>
                <w:vertAlign w:val="superscript"/>
              </w:rPr>
              <w:t>1)</w:t>
            </w:r>
          </w:p>
        </w:tc>
      </w:tr>
      <w:tr w:rsidR="00383F86" w:rsidRPr="003B4DA4" w14:paraId="1C54DB7E"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AD3794E" w14:textId="77777777" w:rsidR="00383F86" w:rsidRPr="0000552D" w:rsidRDefault="00383F86" w:rsidP="00825DB6">
            <w:pPr>
              <w:spacing w:before="60" w:after="60"/>
              <w:ind w:left="-65"/>
            </w:pPr>
            <w:r w:rsidRPr="0000552D">
              <w:t>3.2.4.2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DE16E65" w14:textId="77777777" w:rsidR="00383F86" w:rsidRPr="0000552D" w:rsidRDefault="00383F86" w:rsidP="00825DB6">
            <w:pPr>
              <w:pStyle w:val="SingleTxtG"/>
              <w:spacing w:before="60" w:after="60" w:line="240" w:lineRule="auto"/>
              <w:ind w:left="28" w:right="57"/>
              <w:jc w:val="left"/>
            </w:pPr>
            <w:r w:rsidRPr="0000552D">
              <w:t>Par injection (allumage par compression ou bicarburant uniquement) : oui/non</w:t>
            </w:r>
            <w:r w:rsidRPr="00CC72C7">
              <w:rPr>
                <w:i/>
                <w:iCs/>
                <w:sz w:val="18"/>
                <w:szCs w:val="18"/>
                <w:vertAlign w:val="superscript"/>
              </w:rPr>
              <w:t>1)</w:t>
            </w:r>
          </w:p>
        </w:tc>
      </w:tr>
      <w:tr w:rsidR="00383F86" w:rsidRPr="003B4DA4" w14:paraId="513DE1F1"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E7534D8" w14:textId="77777777" w:rsidR="00383F86" w:rsidRPr="0000552D" w:rsidRDefault="00383F86" w:rsidP="00825DB6">
            <w:pPr>
              <w:spacing w:before="60" w:after="60"/>
              <w:ind w:left="-65"/>
            </w:pPr>
            <w:r w:rsidRPr="0000552D">
              <w:t>3.2.4.2.1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1793046" w14:textId="77777777" w:rsidR="00383F86" w:rsidRPr="0000552D" w:rsidRDefault="00383F86" w:rsidP="00825DB6">
            <w:pPr>
              <w:pStyle w:val="SingleTxtG"/>
              <w:spacing w:before="60" w:after="60" w:line="240" w:lineRule="auto"/>
              <w:ind w:left="28" w:right="57"/>
              <w:jc w:val="left"/>
            </w:pPr>
            <w:r w:rsidRPr="0000552D">
              <w:t>Description du système (rampe commune/injecteurs unitaires/pompe à distribution, etc.) : …</w:t>
            </w:r>
          </w:p>
        </w:tc>
      </w:tr>
      <w:tr w:rsidR="00383F86" w:rsidRPr="003B4DA4" w14:paraId="2E54FA06"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E11C5C6" w14:textId="77777777" w:rsidR="00383F86" w:rsidRPr="0000552D" w:rsidRDefault="00383F86" w:rsidP="00825DB6">
            <w:pPr>
              <w:spacing w:before="60" w:after="60"/>
              <w:ind w:left="-65"/>
            </w:pPr>
            <w:r w:rsidRPr="0000552D">
              <w:t>3.2.4.2.2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ADD1400" w14:textId="77777777" w:rsidR="00383F86" w:rsidRPr="0000552D" w:rsidRDefault="00383F86" w:rsidP="00825DB6">
            <w:pPr>
              <w:pStyle w:val="SingleTxtG"/>
              <w:spacing w:before="60" w:after="60" w:line="240" w:lineRule="auto"/>
              <w:ind w:left="28" w:right="57"/>
              <w:jc w:val="left"/>
            </w:pPr>
            <w:r w:rsidRPr="0000552D">
              <w:t>Principe de fonctionnement : injection directe/chambre de précombustion/chambre de turbulence</w:t>
            </w:r>
            <w:r w:rsidRPr="00CC72C7">
              <w:rPr>
                <w:i/>
                <w:iCs/>
                <w:sz w:val="18"/>
                <w:szCs w:val="18"/>
                <w:vertAlign w:val="superscript"/>
              </w:rPr>
              <w:t>1)</w:t>
            </w:r>
          </w:p>
        </w:tc>
      </w:tr>
      <w:tr w:rsidR="00383F86" w:rsidRPr="003B4DA4" w14:paraId="40DE07E1"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D089099" w14:textId="77777777" w:rsidR="00383F86" w:rsidRPr="0000552D" w:rsidRDefault="00383F86" w:rsidP="00825DB6">
            <w:pPr>
              <w:spacing w:before="60" w:after="60"/>
              <w:ind w:left="-65"/>
            </w:pPr>
            <w:r w:rsidRPr="0000552D">
              <w:t>3.2.4.3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C9FFDF3" w14:textId="77777777" w:rsidR="00383F86" w:rsidRPr="0000552D" w:rsidRDefault="00383F86" w:rsidP="00825DB6">
            <w:pPr>
              <w:pStyle w:val="SingleTxtG"/>
              <w:spacing w:before="60" w:after="60" w:line="240" w:lineRule="auto"/>
              <w:ind w:left="28" w:right="57"/>
              <w:jc w:val="left"/>
            </w:pPr>
            <w:r w:rsidRPr="0000552D">
              <w:t>Par injection (allumage commandé uniquement) : oui/non</w:t>
            </w:r>
            <w:r w:rsidRPr="00CC72C7">
              <w:rPr>
                <w:i/>
                <w:iCs/>
                <w:sz w:val="18"/>
                <w:szCs w:val="18"/>
                <w:vertAlign w:val="superscript"/>
              </w:rPr>
              <w:t>1)</w:t>
            </w:r>
          </w:p>
        </w:tc>
      </w:tr>
      <w:tr w:rsidR="00383F86" w:rsidRPr="003B4DA4" w14:paraId="5E55D869"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0E109D9" w14:textId="77777777" w:rsidR="00383F86" w:rsidRPr="0000552D" w:rsidRDefault="00383F86" w:rsidP="00825DB6">
            <w:pPr>
              <w:spacing w:before="60" w:after="60"/>
              <w:ind w:left="-65"/>
            </w:pPr>
            <w:r w:rsidRPr="0000552D">
              <w:t>3.2.4.3.1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4438BC4" w14:textId="77777777" w:rsidR="00383F86" w:rsidRPr="0000552D" w:rsidRDefault="00383F86" w:rsidP="00825DB6">
            <w:pPr>
              <w:pStyle w:val="SingleTxtG"/>
              <w:spacing w:before="60" w:after="60" w:line="240" w:lineRule="auto"/>
              <w:ind w:left="28" w:right="57"/>
              <w:jc w:val="left"/>
            </w:pPr>
            <w:r w:rsidRPr="0000552D">
              <w:t>Principe de fonctionnement : collecteur d</w:t>
            </w:r>
            <w:r>
              <w:t>’</w:t>
            </w:r>
            <w:r w:rsidRPr="0000552D">
              <w:t xml:space="preserve">admission (injection </w:t>
            </w:r>
            <w:proofErr w:type="spellStart"/>
            <w:r w:rsidRPr="0000552D">
              <w:t>monopoint</w:t>
            </w:r>
            <w:proofErr w:type="spellEnd"/>
            <w:r w:rsidRPr="0000552D">
              <w:t>/multipoint/directe</w:t>
            </w:r>
            <w:r w:rsidRPr="00242B8A">
              <w:rPr>
                <w:i/>
                <w:iCs/>
                <w:sz w:val="18"/>
                <w:szCs w:val="18"/>
                <w:vertAlign w:val="superscript"/>
              </w:rPr>
              <w:t>1)</w:t>
            </w:r>
            <w:r w:rsidRPr="0000552D">
              <w:t>/autre (préciser) : …</w:t>
            </w:r>
          </w:p>
        </w:tc>
      </w:tr>
      <w:tr w:rsidR="00383F86" w:rsidRPr="003B4DA4" w14:paraId="59C12D4D"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E5C17E0" w14:textId="77777777" w:rsidR="00383F86" w:rsidRPr="0000552D" w:rsidRDefault="00383F86" w:rsidP="00825DB6">
            <w:pPr>
              <w:spacing w:before="60" w:after="60"/>
              <w:ind w:left="-65"/>
            </w:pPr>
            <w:r w:rsidRPr="0000552D">
              <w:t>3.2.7</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E0CBD26" w14:textId="77777777" w:rsidR="00383F86" w:rsidRPr="0000552D" w:rsidRDefault="00383F86" w:rsidP="00825DB6">
            <w:pPr>
              <w:pStyle w:val="SingleTxtG"/>
              <w:spacing w:before="60" w:after="60" w:line="240" w:lineRule="auto"/>
              <w:ind w:left="28" w:right="57"/>
              <w:jc w:val="left"/>
            </w:pPr>
            <w:r w:rsidRPr="0000552D">
              <w:t>Système de refroidissement : liquide/air</w:t>
            </w:r>
            <w:r w:rsidRPr="001347D6">
              <w:rPr>
                <w:i/>
                <w:iCs/>
                <w:sz w:val="18"/>
                <w:szCs w:val="18"/>
                <w:vertAlign w:val="superscript"/>
              </w:rPr>
              <w:t>1)</w:t>
            </w:r>
          </w:p>
        </w:tc>
      </w:tr>
      <w:tr w:rsidR="00383F86" w:rsidRPr="003B4DA4" w14:paraId="64DC76F3"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2F3BC49" w14:textId="77777777" w:rsidR="00383F86" w:rsidRPr="0000552D" w:rsidRDefault="00383F86" w:rsidP="00825DB6">
            <w:pPr>
              <w:spacing w:before="60" w:after="60"/>
              <w:ind w:left="-65"/>
            </w:pPr>
            <w:r w:rsidRPr="0000552D">
              <w:t>3.2.8.1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B8B2A24" w14:textId="77777777" w:rsidR="00383F86" w:rsidRPr="0000552D" w:rsidRDefault="00383F86" w:rsidP="00825DB6">
            <w:pPr>
              <w:pStyle w:val="SingleTxtG"/>
              <w:spacing w:before="60" w:after="60" w:line="240" w:lineRule="auto"/>
              <w:ind w:left="28" w:right="57"/>
              <w:jc w:val="left"/>
            </w:pPr>
            <w:r w:rsidRPr="0000552D">
              <w:t>Suralimentation : oui/non</w:t>
            </w:r>
            <w:r w:rsidRPr="001347D6">
              <w:rPr>
                <w:i/>
                <w:iCs/>
                <w:sz w:val="18"/>
                <w:szCs w:val="18"/>
                <w:vertAlign w:val="superscript"/>
              </w:rPr>
              <w:t>1)</w:t>
            </w:r>
          </w:p>
        </w:tc>
      </w:tr>
      <w:tr w:rsidR="00383F86" w:rsidRPr="003B4DA4" w14:paraId="223EAD39"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8CC3A3D" w14:textId="77777777" w:rsidR="00383F86" w:rsidRPr="0000552D" w:rsidRDefault="00383F86" w:rsidP="00825DB6">
            <w:pPr>
              <w:spacing w:before="60" w:after="60"/>
              <w:ind w:left="-65"/>
            </w:pPr>
            <w:r w:rsidRPr="0000552D">
              <w:t>3.2.8.1.2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DE340ED" w14:textId="77777777" w:rsidR="00383F86" w:rsidRPr="0000552D" w:rsidRDefault="00383F86" w:rsidP="00825DB6">
            <w:pPr>
              <w:pStyle w:val="SingleTxtG"/>
              <w:spacing w:before="60" w:after="60" w:line="240" w:lineRule="auto"/>
              <w:ind w:left="28" w:right="57"/>
              <w:jc w:val="left"/>
            </w:pPr>
            <w:r w:rsidRPr="0000552D">
              <w:t>Type(s) : …</w:t>
            </w:r>
          </w:p>
        </w:tc>
      </w:tr>
      <w:tr w:rsidR="00383F86" w:rsidRPr="003B4DA4" w14:paraId="7A69BAA6"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988377A" w14:textId="77777777" w:rsidR="00383F86" w:rsidRPr="0000552D" w:rsidRDefault="00383F86" w:rsidP="00825DB6">
            <w:pPr>
              <w:spacing w:before="60" w:after="60"/>
              <w:ind w:left="-65"/>
            </w:pPr>
            <w:r w:rsidRPr="0000552D">
              <w:t>3.2.9</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9C52001" w14:textId="77777777" w:rsidR="00383F86" w:rsidRPr="0000552D" w:rsidRDefault="00383F86" w:rsidP="00825DB6">
            <w:pPr>
              <w:pStyle w:val="SingleTxtG"/>
              <w:spacing w:before="60" w:after="60" w:line="240" w:lineRule="auto"/>
              <w:ind w:left="28" w:right="57"/>
              <w:jc w:val="left"/>
            </w:pPr>
            <w:r w:rsidRPr="0000552D">
              <w:t>Système d</w:t>
            </w:r>
            <w:r>
              <w:t>’</w:t>
            </w:r>
            <w:r w:rsidRPr="0000552D">
              <w:t>échappement</w:t>
            </w:r>
          </w:p>
        </w:tc>
      </w:tr>
      <w:tr w:rsidR="00383F86" w:rsidRPr="003B4DA4" w14:paraId="467F7410"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52A6EE9" w14:textId="77777777" w:rsidR="00383F86" w:rsidRPr="0000552D" w:rsidRDefault="00383F86" w:rsidP="00825DB6">
            <w:pPr>
              <w:spacing w:before="60" w:after="60"/>
              <w:ind w:left="-65"/>
            </w:pPr>
            <w:r w:rsidRPr="0000552D">
              <w:t>3.2.9.2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7EDBD2F" w14:textId="77777777" w:rsidR="00383F86" w:rsidRPr="0000552D" w:rsidRDefault="00383F86" w:rsidP="00825DB6">
            <w:pPr>
              <w:pStyle w:val="SingleTxtG"/>
              <w:spacing w:before="60" w:after="60" w:line="240" w:lineRule="auto"/>
              <w:ind w:left="28" w:right="57"/>
              <w:jc w:val="left"/>
            </w:pPr>
            <w:r w:rsidRPr="0000552D">
              <w:t>Description et/ou représentation du système d</w:t>
            </w:r>
            <w:r>
              <w:t>’</w:t>
            </w:r>
            <w:r w:rsidRPr="0000552D">
              <w:t>échappement : …</w:t>
            </w:r>
          </w:p>
        </w:tc>
      </w:tr>
      <w:tr w:rsidR="00383F86" w:rsidRPr="003B4DA4" w14:paraId="5B8FBB37"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294684D" w14:textId="77777777" w:rsidR="00383F86" w:rsidRPr="0000552D" w:rsidRDefault="00383F86" w:rsidP="00825DB6">
            <w:pPr>
              <w:spacing w:before="60" w:after="60"/>
              <w:ind w:left="-65"/>
            </w:pPr>
            <w:r w:rsidRPr="0000552D">
              <w:t>3.2.12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2720753" w14:textId="77777777" w:rsidR="00383F86" w:rsidRPr="0000552D" w:rsidRDefault="00383F86" w:rsidP="00825DB6">
            <w:pPr>
              <w:pStyle w:val="SingleTxtG"/>
              <w:spacing w:before="60" w:after="60" w:line="240" w:lineRule="auto"/>
              <w:ind w:left="28" w:right="57"/>
              <w:jc w:val="left"/>
            </w:pPr>
            <w:r w:rsidRPr="0000552D">
              <w:t>Systèmes antipollution</w:t>
            </w:r>
          </w:p>
        </w:tc>
      </w:tr>
      <w:tr w:rsidR="00383F86" w:rsidRPr="003B4DA4" w14:paraId="05310ED0"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40E126F" w14:textId="77777777" w:rsidR="00383F86" w:rsidRPr="0000552D" w:rsidRDefault="00383F86" w:rsidP="00825DB6">
            <w:pPr>
              <w:spacing w:before="60" w:after="60"/>
              <w:ind w:left="-65"/>
            </w:pPr>
            <w:r w:rsidRPr="0000552D">
              <w:t>3.2.12.1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AE603EB" w14:textId="77777777" w:rsidR="00383F86" w:rsidRPr="0000552D" w:rsidRDefault="00383F86" w:rsidP="00825DB6">
            <w:pPr>
              <w:pStyle w:val="SingleTxtG"/>
              <w:spacing w:before="60" w:after="60" w:line="240" w:lineRule="auto"/>
              <w:ind w:left="28" w:right="57"/>
              <w:jc w:val="left"/>
            </w:pPr>
            <w:r w:rsidRPr="0000552D">
              <w:t>Système de recyclage des gaz de carter (description et dessins) : …</w:t>
            </w:r>
          </w:p>
        </w:tc>
      </w:tr>
      <w:tr w:rsidR="00383F86" w:rsidRPr="003B4DA4" w14:paraId="2600FFEB"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611FD21" w14:textId="77777777" w:rsidR="00383F86" w:rsidRPr="0000552D" w:rsidRDefault="00383F86" w:rsidP="00825DB6">
            <w:pPr>
              <w:spacing w:before="60" w:after="60"/>
              <w:ind w:left="-65"/>
            </w:pPr>
            <w:r w:rsidRPr="0000552D">
              <w:t>3.2.12.2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B28C457" w14:textId="77777777" w:rsidR="00383F86" w:rsidRPr="0000552D" w:rsidRDefault="00383F86" w:rsidP="00825DB6">
            <w:pPr>
              <w:pStyle w:val="SingleTxtG"/>
              <w:spacing w:before="60" w:after="60" w:line="240" w:lineRule="auto"/>
              <w:ind w:left="28" w:right="57"/>
              <w:jc w:val="left"/>
            </w:pPr>
            <w:r w:rsidRPr="0000552D">
              <w:t>Dispositifs antipollution (s</w:t>
            </w:r>
            <w:r>
              <w:t>’</w:t>
            </w:r>
            <w:r w:rsidRPr="0000552D">
              <w:t>ils ne sont pas traités sous une autre rubrique)</w:t>
            </w:r>
          </w:p>
        </w:tc>
      </w:tr>
      <w:tr w:rsidR="00383F86" w:rsidRPr="003B4DA4" w14:paraId="0DDF6129"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F66AAB3" w14:textId="77777777" w:rsidR="00383F86" w:rsidRPr="0000552D" w:rsidRDefault="00383F86" w:rsidP="00825DB6">
            <w:pPr>
              <w:spacing w:before="60" w:after="60"/>
              <w:ind w:left="-65"/>
            </w:pPr>
            <w:r w:rsidRPr="0000552D">
              <w:t>3.2.12.2.1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0AF3DB6" w14:textId="77777777" w:rsidR="00383F86" w:rsidRPr="0000552D" w:rsidRDefault="00383F86" w:rsidP="00825DB6">
            <w:pPr>
              <w:pStyle w:val="SingleTxtG"/>
              <w:spacing w:before="60" w:after="60" w:line="240" w:lineRule="auto"/>
              <w:ind w:left="28" w:right="57"/>
              <w:jc w:val="left"/>
            </w:pPr>
            <w:r w:rsidRPr="0000552D">
              <w:t>Convertisseur catalytique</w:t>
            </w:r>
          </w:p>
        </w:tc>
      </w:tr>
      <w:tr w:rsidR="00383F86" w:rsidRPr="003B4DA4" w14:paraId="304E15A9"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D9F270E" w14:textId="77777777" w:rsidR="00383F86" w:rsidRPr="0000552D" w:rsidRDefault="00383F86" w:rsidP="00825DB6">
            <w:pPr>
              <w:spacing w:before="60" w:after="60"/>
              <w:ind w:left="-65"/>
            </w:pPr>
            <w:r w:rsidRPr="0000552D">
              <w:lastRenderedPageBreak/>
              <w:t>3.2.12.2.1.1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DAA10A9" w14:textId="77777777" w:rsidR="00383F86" w:rsidRPr="0000552D" w:rsidRDefault="00383F86" w:rsidP="00825DB6">
            <w:pPr>
              <w:pStyle w:val="SingleTxtG"/>
              <w:spacing w:before="60" w:after="60" w:line="240" w:lineRule="auto"/>
              <w:ind w:left="28" w:right="57"/>
              <w:jc w:val="left"/>
            </w:pPr>
            <w:r w:rsidRPr="0000552D">
              <w:t>Nombre de convertisseurs catalytiques et d</w:t>
            </w:r>
            <w:r>
              <w:t>’</w:t>
            </w:r>
            <w:r w:rsidRPr="0000552D">
              <w:t>éléments (fournir les informations ci-dessous pour chaque unité) : …</w:t>
            </w:r>
          </w:p>
        </w:tc>
      </w:tr>
      <w:tr w:rsidR="00383F86" w:rsidRPr="003B4DA4" w14:paraId="5F7299C3"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EA1CE62" w14:textId="77777777" w:rsidR="00383F86" w:rsidRPr="0000552D" w:rsidRDefault="00383F86" w:rsidP="00825DB6">
            <w:pPr>
              <w:spacing w:before="60" w:after="60"/>
              <w:ind w:left="-65"/>
            </w:pPr>
            <w:r w:rsidRPr="0000552D">
              <w:t>3.2.12.2.1.2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0776535" w14:textId="77777777" w:rsidR="00383F86" w:rsidRPr="0000552D" w:rsidRDefault="00383F86" w:rsidP="00825DB6">
            <w:pPr>
              <w:pStyle w:val="SingleTxtG"/>
              <w:spacing w:before="60" w:after="60" w:line="240" w:lineRule="auto"/>
              <w:ind w:left="28" w:right="57"/>
              <w:jc w:val="left"/>
            </w:pPr>
            <w:r w:rsidRPr="0000552D">
              <w:t>Dimensions, forme et volume du ou des convertisseurs catalytiques : …</w:t>
            </w:r>
          </w:p>
        </w:tc>
      </w:tr>
      <w:tr w:rsidR="00383F86" w:rsidRPr="003B4DA4" w14:paraId="2630785E"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A81C32D" w14:textId="77777777" w:rsidR="00383F86" w:rsidRPr="0000552D" w:rsidRDefault="00383F86" w:rsidP="00825DB6">
            <w:pPr>
              <w:spacing w:before="60" w:after="60"/>
              <w:ind w:left="-65"/>
            </w:pPr>
            <w:r w:rsidRPr="0000552D">
              <w:t>3.2.12.2.1.3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F29806B" w14:textId="77777777" w:rsidR="00383F86" w:rsidRPr="0000552D" w:rsidRDefault="00383F86" w:rsidP="00825DB6">
            <w:pPr>
              <w:pStyle w:val="SingleTxtG"/>
              <w:spacing w:before="60" w:after="60" w:line="240" w:lineRule="auto"/>
              <w:ind w:left="28" w:right="57"/>
              <w:jc w:val="left"/>
            </w:pPr>
            <w:r w:rsidRPr="0000552D">
              <w:t>Type de catalyse :</w:t>
            </w:r>
          </w:p>
        </w:tc>
      </w:tr>
      <w:tr w:rsidR="00383F86" w:rsidRPr="003B4DA4" w14:paraId="7F65E3C0"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C866C6A" w14:textId="77777777" w:rsidR="00383F86" w:rsidRPr="0000552D" w:rsidRDefault="00383F86" w:rsidP="00825DB6">
            <w:pPr>
              <w:spacing w:before="60" w:after="60"/>
              <w:ind w:left="-65"/>
            </w:pPr>
            <w:r w:rsidRPr="0000552D">
              <w:t>3.2.12.2.1.9</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BF9F62D" w14:textId="77777777" w:rsidR="00383F86" w:rsidRPr="0000552D" w:rsidRDefault="00383F86" w:rsidP="00825DB6">
            <w:pPr>
              <w:pStyle w:val="SingleTxtG"/>
              <w:spacing w:before="60" w:after="60" w:line="240" w:lineRule="auto"/>
              <w:ind w:left="28" w:right="57"/>
              <w:jc w:val="left"/>
            </w:pPr>
            <w:r w:rsidRPr="0000552D">
              <w:t>Emplacement du ou des convertisseurs catalytiques sur la ligne d</w:t>
            </w:r>
            <w:r>
              <w:t>’</w:t>
            </w:r>
            <w:r w:rsidRPr="0000552D">
              <w:t>échappement (distance de référence) : …</w:t>
            </w:r>
          </w:p>
        </w:tc>
      </w:tr>
      <w:tr w:rsidR="00383F86" w:rsidRPr="003B4DA4" w14:paraId="79BB78A8"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2DF40ED" w14:textId="77777777" w:rsidR="00383F86" w:rsidRPr="0000552D" w:rsidRDefault="00383F86" w:rsidP="00825DB6">
            <w:pPr>
              <w:spacing w:before="60" w:after="60"/>
              <w:ind w:left="-65"/>
            </w:pPr>
            <w:r w:rsidRPr="0000552D">
              <w:t>3.2.12.2.4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9CA8775" w14:textId="77777777" w:rsidR="00383F86" w:rsidRPr="0000552D" w:rsidRDefault="00383F86" w:rsidP="00825DB6">
            <w:pPr>
              <w:pStyle w:val="SingleTxtG"/>
              <w:spacing w:before="60" w:after="60" w:line="240" w:lineRule="auto"/>
              <w:ind w:left="28" w:right="57"/>
              <w:jc w:val="left"/>
            </w:pPr>
            <w:r w:rsidRPr="0000552D">
              <w:t>Recyclage des gaz d</w:t>
            </w:r>
            <w:r>
              <w:t>’</w:t>
            </w:r>
            <w:r w:rsidRPr="0000552D">
              <w:t>échappement (RGE) : oui/non</w:t>
            </w:r>
            <w:r w:rsidRPr="00CD489D">
              <w:rPr>
                <w:i/>
                <w:iCs/>
                <w:sz w:val="18"/>
                <w:szCs w:val="18"/>
                <w:vertAlign w:val="superscript"/>
              </w:rPr>
              <w:t>1)</w:t>
            </w:r>
          </w:p>
        </w:tc>
      </w:tr>
      <w:tr w:rsidR="00383F86" w:rsidRPr="003B4DA4" w14:paraId="143F6960"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810BE1E" w14:textId="77777777" w:rsidR="00383F86" w:rsidRPr="0000552D" w:rsidRDefault="00383F86" w:rsidP="00825DB6">
            <w:pPr>
              <w:spacing w:before="60" w:after="60"/>
              <w:ind w:left="-65"/>
            </w:pPr>
            <w:r w:rsidRPr="0000552D">
              <w:t>3.2.12.2.4.1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55A4CC2" w14:textId="77777777" w:rsidR="00383F86" w:rsidRPr="0000552D" w:rsidRDefault="00383F86" w:rsidP="00825DB6">
            <w:pPr>
              <w:pStyle w:val="SingleTxtG"/>
              <w:spacing w:before="60" w:after="60" w:line="240" w:lineRule="auto"/>
              <w:ind w:left="28" w:right="57"/>
              <w:jc w:val="left"/>
            </w:pPr>
            <w:r w:rsidRPr="0000552D">
              <w:t>Caractéristiques (marque, type, débit, haute pression/basse pression/pression combinée, etc.) : …</w:t>
            </w:r>
          </w:p>
        </w:tc>
      </w:tr>
      <w:tr w:rsidR="00383F86" w:rsidRPr="003B4DA4" w14:paraId="328FC971"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FBA3282" w14:textId="77777777" w:rsidR="00383F86" w:rsidRPr="0000552D" w:rsidRDefault="00383F86" w:rsidP="00825DB6">
            <w:pPr>
              <w:spacing w:before="60" w:after="60"/>
              <w:ind w:left="-65"/>
            </w:pPr>
            <w:r w:rsidRPr="0000552D">
              <w:t>3.2.12.2.4.2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5308CA2" w14:textId="77777777" w:rsidR="00383F86" w:rsidRPr="0000552D" w:rsidRDefault="00383F86" w:rsidP="00825DB6">
            <w:pPr>
              <w:pStyle w:val="SingleTxtG"/>
              <w:spacing w:before="60" w:after="60" w:line="240" w:lineRule="auto"/>
              <w:ind w:left="28" w:right="57"/>
              <w:jc w:val="left"/>
            </w:pPr>
            <w:r w:rsidRPr="0000552D">
              <w:t>Système refroidi par eau (à préciser pour chaque système RGE, par exemple basse pression/haute pression/pression combinée) : oui/non</w:t>
            </w:r>
            <w:r w:rsidRPr="00CD489D">
              <w:rPr>
                <w:i/>
                <w:iCs/>
                <w:sz w:val="18"/>
                <w:szCs w:val="18"/>
                <w:vertAlign w:val="superscript"/>
              </w:rPr>
              <w:t>1)</w:t>
            </w:r>
          </w:p>
        </w:tc>
      </w:tr>
      <w:tr w:rsidR="00383F86" w:rsidRPr="003B4DA4" w14:paraId="1264285E"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12FBC6E" w14:textId="77777777" w:rsidR="00383F86" w:rsidRPr="0000552D" w:rsidRDefault="00383F86" w:rsidP="00825DB6">
            <w:pPr>
              <w:spacing w:before="60" w:after="60"/>
              <w:ind w:left="-65"/>
            </w:pPr>
            <w:r w:rsidRPr="0000552D">
              <w:t>3.2.12.2.6</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F5CB3A2" w14:textId="77777777" w:rsidR="00383F86" w:rsidRPr="0000552D" w:rsidRDefault="00383F86" w:rsidP="00825DB6">
            <w:pPr>
              <w:pStyle w:val="SingleTxtG"/>
              <w:spacing w:before="60" w:after="60" w:line="240" w:lineRule="auto"/>
              <w:ind w:left="28" w:right="57"/>
              <w:jc w:val="left"/>
            </w:pPr>
            <w:r w:rsidRPr="0000552D">
              <w:t>Filtre à particules : oui/non</w:t>
            </w:r>
            <w:r w:rsidRPr="00CD489D">
              <w:rPr>
                <w:i/>
                <w:iCs/>
                <w:sz w:val="18"/>
                <w:szCs w:val="18"/>
                <w:vertAlign w:val="superscript"/>
              </w:rPr>
              <w:t>1)</w:t>
            </w:r>
          </w:p>
        </w:tc>
      </w:tr>
      <w:tr w:rsidR="00383F86" w:rsidRPr="003B4DA4" w14:paraId="11B61BE3"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76D61CF" w14:textId="77777777" w:rsidR="00383F86" w:rsidRPr="0000552D" w:rsidRDefault="00383F86" w:rsidP="00825DB6">
            <w:pPr>
              <w:spacing w:before="60" w:after="60"/>
              <w:ind w:left="-65"/>
            </w:pPr>
            <w:r w:rsidRPr="0000552D">
              <w:t>3.2.12.2.11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A4E1CDD" w14:textId="77777777" w:rsidR="00383F86" w:rsidRPr="0000552D" w:rsidRDefault="00383F86" w:rsidP="00825DB6">
            <w:pPr>
              <w:pStyle w:val="SingleTxtG"/>
              <w:spacing w:before="60" w:after="60" w:line="240" w:lineRule="auto"/>
              <w:ind w:left="28" w:right="57"/>
              <w:jc w:val="left"/>
            </w:pPr>
            <w:r w:rsidRPr="0000552D">
              <w:t>Systèmes de convertisseurs catalytiques utilisant des réactifs consommables (fournir les informations ci-dessous pour chaque unité) oui/non</w:t>
            </w:r>
            <w:r w:rsidRPr="00CD489D">
              <w:rPr>
                <w:i/>
                <w:iCs/>
                <w:sz w:val="18"/>
                <w:szCs w:val="18"/>
                <w:vertAlign w:val="superscript"/>
              </w:rPr>
              <w:t>1)</w:t>
            </w:r>
          </w:p>
        </w:tc>
      </w:tr>
      <w:tr w:rsidR="00383F86" w:rsidRPr="003B4DA4" w14:paraId="568A79EB"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2587F87" w14:textId="77777777" w:rsidR="00383F86" w:rsidRPr="0000552D" w:rsidRDefault="00383F86" w:rsidP="00825DB6">
            <w:pPr>
              <w:spacing w:before="60" w:after="60"/>
              <w:ind w:left="-65"/>
            </w:pPr>
            <w:r w:rsidRPr="0000552D">
              <w:t>3.4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8210A06" w14:textId="77777777" w:rsidR="00383F86" w:rsidRPr="0000552D" w:rsidRDefault="00383F86" w:rsidP="00825DB6">
            <w:pPr>
              <w:pStyle w:val="SingleTxtG"/>
              <w:spacing w:before="60" w:after="60" w:line="240" w:lineRule="auto"/>
              <w:ind w:left="28" w:right="57"/>
              <w:jc w:val="left"/>
            </w:pPr>
            <w:r w:rsidRPr="0000552D">
              <w:t>Combinaisons de convertisseurs de propulsion</w:t>
            </w:r>
          </w:p>
        </w:tc>
      </w:tr>
      <w:tr w:rsidR="00383F86" w:rsidRPr="003B4DA4" w14:paraId="45ABFE61" w14:textId="77777777" w:rsidTr="00825DB6">
        <w:tc>
          <w:tcPr>
            <w:tcW w:w="1552" w:type="dxa"/>
            <w:tcBorders>
              <w:top w:val="single" w:sz="6" w:space="0" w:color="000000"/>
              <w:left w:val="single" w:sz="6" w:space="0" w:color="000000"/>
              <w:bottom w:val="single" w:sz="8" w:space="0" w:color="000000"/>
              <w:right w:val="single" w:sz="6" w:space="0" w:color="000000"/>
            </w:tcBorders>
            <w:tcMar>
              <w:top w:w="8" w:type="dxa"/>
              <w:left w:w="108" w:type="dxa"/>
              <w:bottom w:w="8" w:type="dxa"/>
              <w:right w:w="108" w:type="dxa"/>
            </w:tcMar>
          </w:tcPr>
          <w:p w14:paraId="1974223C" w14:textId="77777777" w:rsidR="00383F86" w:rsidRPr="0000552D" w:rsidRDefault="00383F86" w:rsidP="00825DB6">
            <w:pPr>
              <w:spacing w:before="60" w:after="60"/>
              <w:ind w:left="-65"/>
            </w:pPr>
            <w:r w:rsidRPr="0000552D">
              <w:t>3.4.1</w:t>
            </w:r>
          </w:p>
        </w:tc>
        <w:tc>
          <w:tcPr>
            <w:tcW w:w="5819" w:type="dxa"/>
            <w:tcBorders>
              <w:top w:val="single" w:sz="6" w:space="0" w:color="000000"/>
              <w:left w:val="single" w:sz="6" w:space="0" w:color="000000"/>
              <w:bottom w:val="single" w:sz="8" w:space="0" w:color="000000"/>
              <w:right w:val="single" w:sz="6" w:space="0" w:color="000000"/>
            </w:tcBorders>
            <w:tcMar>
              <w:top w:w="8" w:type="dxa"/>
              <w:left w:w="108" w:type="dxa"/>
              <w:bottom w:w="8" w:type="dxa"/>
              <w:right w:w="108" w:type="dxa"/>
            </w:tcMar>
          </w:tcPr>
          <w:p w14:paraId="175226ED" w14:textId="77777777" w:rsidR="00383F86" w:rsidRPr="0000552D" w:rsidRDefault="00383F86" w:rsidP="00825DB6">
            <w:pPr>
              <w:pStyle w:val="SingleTxtG"/>
              <w:spacing w:before="60" w:after="60" w:line="240" w:lineRule="auto"/>
              <w:ind w:left="28" w:right="57"/>
              <w:jc w:val="left"/>
            </w:pPr>
            <w:r w:rsidRPr="0000552D">
              <w:t>Véhicule électrique hybride : oui/non</w:t>
            </w:r>
            <w:r w:rsidRPr="00CD489D">
              <w:rPr>
                <w:i/>
                <w:iCs/>
                <w:sz w:val="18"/>
                <w:szCs w:val="18"/>
                <w:vertAlign w:val="superscript"/>
              </w:rPr>
              <w:t>1)</w:t>
            </w:r>
          </w:p>
        </w:tc>
      </w:tr>
      <w:tr w:rsidR="00383F86" w:rsidRPr="003B4DA4" w14:paraId="566F1C14" w14:textId="77777777" w:rsidTr="00825DB6">
        <w:tc>
          <w:tcPr>
            <w:tcW w:w="1552" w:type="dxa"/>
            <w:tcBorders>
              <w:top w:val="single" w:sz="8" w:space="0" w:color="000000"/>
              <w:left w:val="single" w:sz="8" w:space="0" w:color="000000"/>
              <w:bottom w:val="single" w:sz="8" w:space="0" w:color="000000"/>
              <w:right w:val="single" w:sz="8" w:space="0" w:color="000000"/>
            </w:tcBorders>
            <w:tcMar>
              <w:top w:w="8" w:type="dxa"/>
              <w:left w:w="108" w:type="dxa"/>
              <w:bottom w:w="8" w:type="dxa"/>
              <w:right w:w="108" w:type="dxa"/>
            </w:tcMar>
          </w:tcPr>
          <w:p w14:paraId="724AB67D" w14:textId="77777777" w:rsidR="00383F86" w:rsidRPr="0000552D" w:rsidRDefault="00383F86" w:rsidP="00825DB6">
            <w:pPr>
              <w:spacing w:before="60" w:after="60"/>
              <w:ind w:left="-65"/>
            </w:pPr>
            <w:r w:rsidRPr="0000552D">
              <w:t>3.4.2</w:t>
            </w:r>
          </w:p>
        </w:tc>
        <w:tc>
          <w:tcPr>
            <w:tcW w:w="5819" w:type="dxa"/>
            <w:tcBorders>
              <w:top w:val="single" w:sz="8" w:space="0" w:color="000000"/>
              <w:left w:val="single" w:sz="8" w:space="0" w:color="000000"/>
              <w:bottom w:val="single" w:sz="8" w:space="0" w:color="000000"/>
              <w:right w:val="single" w:sz="8" w:space="0" w:color="000000"/>
            </w:tcBorders>
            <w:tcMar>
              <w:top w:w="8" w:type="dxa"/>
              <w:left w:w="108" w:type="dxa"/>
              <w:bottom w:w="8" w:type="dxa"/>
              <w:right w:w="108" w:type="dxa"/>
            </w:tcMar>
          </w:tcPr>
          <w:p w14:paraId="3747BECA" w14:textId="77777777" w:rsidR="00383F86" w:rsidRPr="0000552D" w:rsidRDefault="00383F86" w:rsidP="00825DB6">
            <w:pPr>
              <w:pStyle w:val="SingleTxtG"/>
              <w:spacing w:before="60" w:after="60" w:line="240" w:lineRule="auto"/>
              <w:ind w:left="28" w:right="57"/>
              <w:jc w:val="left"/>
            </w:pPr>
            <w:r w:rsidRPr="0000552D">
              <w:t>Catégorie de véhicule électrique hybride : rechargeable de l</w:t>
            </w:r>
            <w:r>
              <w:t>’</w:t>
            </w:r>
            <w:r w:rsidRPr="0000552D">
              <w:t>extérieur/non rechargeable de l</w:t>
            </w:r>
            <w:r>
              <w:t>’</w:t>
            </w:r>
            <w:r w:rsidRPr="0000552D">
              <w:t>extérieur</w:t>
            </w:r>
            <w:r w:rsidRPr="00CD489D">
              <w:rPr>
                <w:i/>
                <w:iCs/>
                <w:sz w:val="18"/>
                <w:szCs w:val="18"/>
                <w:vertAlign w:val="superscript"/>
              </w:rPr>
              <w:t>1)</w:t>
            </w:r>
            <w:r w:rsidRPr="0000552D">
              <w:t> :</w:t>
            </w:r>
          </w:p>
        </w:tc>
      </w:tr>
    </w:tbl>
    <w:p w14:paraId="7F951D27" w14:textId="77777777" w:rsidR="00383F86" w:rsidRPr="003B4DA4" w:rsidRDefault="00383F86" w:rsidP="00383F86">
      <w:pPr>
        <w:pStyle w:val="SingleTxtG"/>
        <w:spacing w:before="120"/>
        <w:ind w:left="2835" w:hanging="1701"/>
        <w:rPr>
          <w:rFonts w:eastAsia="Calibri"/>
        </w:rPr>
      </w:pPr>
      <w:r w:rsidRPr="003B4DA4">
        <w:rPr>
          <w:rFonts w:eastAsia="Calibri"/>
        </w:rPr>
        <w:t>Deuxième partie</w:t>
      </w:r>
      <w:r w:rsidRPr="003B4DA4">
        <w:rPr>
          <w:rFonts w:eastAsia="Calibri"/>
        </w:rPr>
        <w:tab/>
        <w:t>Si l</w:t>
      </w:r>
      <w:r>
        <w:rPr>
          <w:rFonts w:eastAsia="Calibri"/>
        </w:rPr>
        <w:t>’</w:t>
      </w:r>
      <w:r w:rsidRPr="003B4DA4">
        <w:rPr>
          <w:rFonts w:eastAsia="Calibri"/>
        </w:rPr>
        <w:t>un quelconque des véhicules visés par l</w:t>
      </w:r>
      <w:r>
        <w:rPr>
          <w:rFonts w:eastAsia="Calibri"/>
        </w:rPr>
        <w:t>’</w:t>
      </w:r>
      <w:r w:rsidRPr="003B4DA4">
        <w:rPr>
          <w:rFonts w:eastAsia="Calibri"/>
        </w:rPr>
        <w:t>homologation conformément au présent Règlement n</w:t>
      </w:r>
      <w:r>
        <w:rPr>
          <w:rFonts w:eastAsia="Calibri"/>
        </w:rPr>
        <w:t>’</w:t>
      </w:r>
      <w:r w:rsidRPr="003B4DA4">
        <w:rPr>
          <w:rFonts w:eastAsia="Calibri"/>
        </w:rPr>
        <w:t>est pas homologué conformément au Règlement ONU n</w:t>
      </w:r>
      <w:r w:rsidRPr="003B4DA4">
        <w:rPr>
          <w:rFonts w:eastAsia="Calibri"/>
          <w:vertAlign w:val="superscript"/>
        </w:rPr>
        <w:t>o</w:t>
      </w:r>
      <w:r w:rsidRPr="003B4DA4">
        <w:rPr>
          <w:rFonts w:eastAsia="Calibri"/>
        </w:rPr>
        <w:t>154 :</w:t>
      </w:r>
      <w:r>
        <w:rPr>
          <w:rFonts w:eastAsia="Calibri"/>
        </w:rPr>
        <w:t xml:space="preserve"> </w:t>
      </w:r>
    </w:p>
    <w:tbl>
      <w:tblPr>
        <w:tblW w:w="7363" w:type="dxa"/>
        <w:tblInd w:w="1134" w:type="dxa"/>
        <w:tblLayout w:type="fixed"/>
        <w:tblCellMar>
          <w:left w:w="0" w:type="dxa"/>
          <w:right w:w="0" w:type="dxa"/>
        </w:tblCellMar>
        <w:tblLook w:val="04A0" w:firstRow="1" w:lastRow="0" w:firstColumn="1" w:lastColumn="0" w:noHBand="0" w:noVBand="1"/>
      </w:tblPr>
      <w:tblGrid>
        <w:gridCol w:w="1552"/>
        <w:gridCol w:w="5811"/>
      </w:tblGrid>
      <w:tr w:rsidR="00383F86" w:rsidRPr="003B4DA4" w14:paraId="5C07DE16"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8C64F8" w14:textId="77777777" w:rsidR="00383F86" w:rsidRPr="003B4DA4" w:rsidRDefault="00383F86" w:rsidP="00825DB6">
            <w:pPr>
              <w:spacing w:before="60" w:after="60" w:line="240" w:lineRule="auto"/>
              <w:ind w:left="-65"/>
              <w:rPr>
                <w:rFonts w:eastAsia="Calibri"/>
              </w:rPr>
            </w:pPr>
            <w:r w:rsidRPr="003B4DA4">
              <w:rPr>
                <w:rFonts w:eastAsia="Calibri"/>
              </w:rPr>
              <w:t>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0A450E"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GÉNÉRALITÉS</w:t>
            </w:r>
          </w:p>
        </w:tc>
      </w:tr>
      <w:tr w:rsidR="00383F86" w:rsidRPr="003B4DA4" w14:paraId="3C3340D5"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DFCE14" w14:textId="77777777" w:rsidR="00383F86" w:rsidRPr="003B4DA4" w:rsidRDefault="00383F86" w:rsidP="00825DB6">
            <w:pPr>
              <w:spacing w:before="60" w:after="60" w:line="240" w:lineRule="auto"/>
              <w:ind w:left="-65"/>
              <w:rPr>
                <w:rFonts w:eastAsia="Calibri"/>
              </w:rPr>
            </w:pPr>
            <w:r w:rsidRPr="003B4DA4">
              <w:rPr>
                <w:rFonts w:eastAsia="Calibri"/>
              </w:rPr>
              <w:t>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F1B82D"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 (nom commercial du constructeur) : …</w:t>
            </w:r>
          </w:p>
        </w:tc>
      </w:tr>
      <w:tr w:rsidR="00383F86" w:rsidRPr="003B4DA4" w14:paraId="45FDEC64"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4B04D9" w14:textId="77777777" w:rsidR="00383F86" w:rsidRPr="003B4DA4" w:rsidRDefault="00383F86" w:rsidP="00825DB6">
            <w:pPr>
              <w:spacing w:before="60" w:after="60" w:line="240" w:lineRule="auto"/>
              <w:ind w:left="-65"/>
              <w:rPr>
                <w:rFonts w:eastAsia="Calibri"/>
              </w:rPr>
            </w:pPr>
            <w:r w:rsidRPr="003B4DA4">
              <w:rPr>
                <w:rFonts w:eastAsia="Calibri"/>
              </w:rPr>
              <w:t>0.2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05A7A9"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Type : …</w:t>
            </w:r>
          </w:p>
        </w:tc>
      </w:tr>
      <w:tr w:rsidR="00383F86" w:rsidRPr="003B4DA4" w14:paraId="05B59B52"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6284AE" w14:textId="77777777" w:rsidR="00383F86" w:rsidRPr="003B4DA4" w:rsidRDefault="00383F86" w:rsidP="00825DB6">
            <w:pPr>
              <w:spacing w:before="60" w:after="60" w:line="240" w:lineRule="auto"/>
              <w:ind w:left="-65"/>
              <w:rPr>
                <w:rFonts w:eastAsia="Calibri"/>
              </w:rPr>
            </w:pPr>
            <w:r w:rsidRPr="003B4DA4">
              <w:rPr>
                <w:rFonts w:eastAsia="Calibri"/>
              </w:rPr>
              <w:t>0.2.1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88E493" w14:textId="77777777" w:rsidR="00383F86" w:rsidRPr="003B4DA4" w:rsidRDefault="00383F86" w:rsidP="00825DB6">
            <w:pPr>
              <w:spacing w:before="60" w:after="60" w:line="240" w:lineRule="auto"/>
              <w:rPr>
                <w:rFonts w:eastAsia="Calibri"/>
              </w:rPr>
            </w:pPr>
            <w:r w:rsidRPr="003B4DA4">
              <w:rPr>
                <w:rFonts w:eastAsia="Calibri"/>
              </w:rPr>
              <w:t>Dénomination(s) commerciale(s) (le cas échéant) : ...</w:t>
            </w:r>
          </w:p>
        </w:tc>
      </w:tr>
      <w:tr w:rsidR="00383F86" w:rsidRPr="003B4DA4" w14:paraId="7E967618"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31449F2" w14:textId="77777777" w:rsidR="00383F86" w:rsidRPr="003B4DA4" w:rsidRDefault="00383F86" w:rsidP="00825DB6">
            <w:pPr>
              <w:spacing w:before="60" w:after="60" w:line="240" w:lineRule="auto"/>
              <w:ind w:left="-65"/>
              <w:rPr>
                <w:rFonts w:eastAsia="Calibri"/>
              </w:rPr>
            </w:pPr>
            <w:r w:rsidRPr="003B4DA4">
              <w:rPr>
                <w:rFonts w:eastAsia="Calibri"/>
              </w:rPr>
              <w:t>0.2.2.1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C658262"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Valeurs de paramètres autorisées pour l</w:t>
            </w:r>
            <w:r>
              <w:rPr>
                <w:rFonts w:eastAsia="Calibri"/>
              </w:rPr>
              <w:t>’</w:t>
            </w:r>
            <w:r w:rsidRPr="003B4DA4">
              <w:rPr>
                <w:rFonts w:eastAsia="Calibri"/>
              </w:rPr>
              <w:t>homologation de type en plusieurs étapes (le cas échéant) afin de pouvoir utiliser les valeurs d</w:t>
            </w:r>
            <w:r>
              <w:rPr>
                <w:rFonts w:eastAsia="Calibri"/>
              </w:rPr>
              <w:t>’</w:t>
            </w:r>
            <w:r w:rsidRPr="003B4DA4">
              <w:rPr>
                <w:rFonts w:eastAsia="Calibri"/>
              </w:rPr>
              <w:t xml:space="preserve">émissions du véhicule de base (indiquer la plage de valeurs le cas échéant) : </w:t>
            </w:r>
          </w:p>
          <w:p w14:paraId="3D47CFA8"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 xml:space="preserve">Masse du véhicule final en ordre de marche (en kg) : </w:t>
            </w:r>
          </w:p>
          <w:p w14:paraId="06F622A5"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Maître-couple du véhicule final (en cm</w:t>
            </w:r>
            <w:r w:rsidRPr="004223B9">
              <w:rPr>
                <w:rFonts w:eastAsia="Calibri"/>
                <w:vertAlign w:val="superscript"/>
              </w:rPr>
              <w:t>2</w:t>
            </w:r>
            <w:r w:rsidRPr="003B4DA4">
              <w:rPr>
                <w:rFonts w:eastAsia="Calibri"/>
              </w:rPr>
              <w:t xml:space="preserve">) : </w:t>
            </w:r>
          </w:p>
          <w:p w14:paraId="2B9BD9C7"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 xml:space="preserve">Résistance au roulement (kg/t) : </w:t>
            </w:r>
          </w:p>
          <w:p w14:paraId="14FE65DC"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Section transversale de l</w:t>
            </w:r>
            <w:r>
              <w:rPr>
                <w:rFonts w:eastAsia="Calibri"/>
              </w:rPr>
              <w:t>’</w:t>
            </w:r>
            <w:r w:rsidRPr="003B4DA4">
              <w:rPr>
                <w:rFonts w:eastAsia="Calibri"/>
              </w:rPr>
              <w:t>entrée d</w:t>
            </w:r>
            <w:r>
              <w:rPr>
                <w:rFonts w:eastAsia="Calibri"/>
              </w:rPr>
              <w:t>’</w:t>
            </w:r>
            <w:r w:rsidRPr="003B4DA4">
              <w:rPr>
                <w:rFonts w:eastAsia="Calibri"/>
              </w:rPr>
              <w:t>air de la calandre (en cm</w:t>
            </w:r>
            <w:r w:rsidRPr="004223B9">
              <w:rPr>
                <w:rFonts w:eastAsia="Calibri"/>
                <w:vertAlign w:val="superscript"/>
              </w:rPr>
              <w:t>2</w:t>
            </w:r>
            <w:r w:rsidRPr="003B4DA4">
              <w:rPr>
                <w:rFonts w:eastAsia="Calibri"/>
              </w:rPr>
              <w:t>) :</w:t>
            </w:r>
          </w:p>
        </w:tc>
      </w:tr>
      <w:tr w:rsidR="00383F86" w:rsidRPr="003B4DA4" w14:paraId="22A10F17"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3D7A5E" w14:textId="77777777" w:rsidR="00383F86" w:rsidRPr="003B4DA4" w:rsidRDefault="00383F86" w:rsidP="00825DB6">
            <w:pPr>
              <w:spacing w:before="60" w:after="60" w:line="240" w:lineRule="auto"/>
              <w:ind w:left="-65"/>
              <w:rPr>
                <w:rFonts w:eastAsia="Calibri"/>
              </w:rPr>
            </w:pPr>
            <w:r w:rsidRPr="003B4DA4">
              <w:rPr>
                <w:rFonts w:eastAsia="Calibri"/>
              </w:rPr>
              <w:t>0.2.3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8C4788"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 xml:space="preserve">Identifiants de famille : </w:t>
            </w:r>
          </w:p>
        </w:tc>
      </w:tr>
      <w:tr w:rsidR="00383F86" w:rsidRPr="003B4DA4" w14:paraId="6F4D8AC1"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CCA14D" w14:textId="77777777" w:rsidR="00383F86" w:rsidRPr="003B4DA4" w:rsidRDefault="00383F86" w:rsidP="00825DB6">
            <w:pPr>
              <w:spacing w:before="60" w:after="60" w:line="240" w:lineRule="auto"/>
              <w:ind w:left="-65"/>
              <w:rPr>
                <w:rFonts w:eastAsia="Calibri"/>
              </w:rPr>
            </w:pPr>
            <w:r w:rsidRPr="003B4DA4">
              <w:rPr>
                <w:rFonts w:eastAsia="Calibri"/>
              </w:rPr>
              <w:t>0.2.3.1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54C670"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Famille d</w:t>
            </w:r>
            <w:r>
              <w:rPr>
                <w:rFonts w:eastAsia="Calibri"/>
              </w:rPr>
              <w:t>’</w:t>
            </w:r>
            <w:r w:rsidRPr="003B4DA4">
              <w:rPr>
                <w:rFonts w:eastAsia="Calibri"/>
              </w:rPr>
              <w:t>interpolation : ...</w:t>
            </w:r>
          </w:p>
        </w:tc>
      </w:tr>
      <w:tr w:rsidR="00383F86" w:rsidRPr="003B4DA4" w14:paraId="10EE467F"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CD106AD" w14:textId="77777777" w:rsidR="00383F86" w:rsidRPr="003B4DA4" w:rsidRDefault="00383F86" w:rsidP="00825DB6">
            <w:pPr>
              <w:spacing w:before="60" w:after="60" w:line="240" w:lineRule="auto"/>
              <w:ind w:left="-65"/>
              <w:rPr>
                <w:rFonts w:eastAsia="Calibri"/>
              </w:rPr>
            </w:pPr>
            <w:r w:rsidRPr="003B4DA4">
              <w:rPr>
                <w:rFonts w:eastAsia="Calibri"/>
              </w:rPr>
              <w:t>0.2.3.3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9F9D85D"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Identifiant de la famille PEMS :</w:t>
            </w:r>
          </w:p>
        </w:tc>
      </w:tr>
      <w:tr w:rsidR="00383F86" w:rsidRPr="003B4DA4" w14:paraId="3B59E0E8"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134065" w14:textId="77777777" w:rsidR="00383F86" w:rsidRPr="003B4DA4" w:rsidRDefault="00383F86" w:rsidP="00825DB6">
            <w:pPr>
              <w:spacing w:before="60" w:after="60" w:line="240" w:lineRule="auto"/>
              <w:ind w:left="-65"/>
              <w:rPr>
                <w:rFonts w:eastAsia="Calibri"/>
              </w:rPr>
            </w:pPr>
            <w:r w:rsidRPr="003B4DA4">
              <w:rPr>
                <w:rFonts w:eastAsia="Calibri"/>
              </w:rPr>
              <w:t>0.2.3.6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9A1665"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Famille(s) de systèmes à régénération périodique : …</w:t>
            </w:r>
          </w:p>
        </w:tc>
      </w:tr>
      <w:tr w:rsidR="00383F86" w:rsidRPr="003B4DA4" w14:paraId="40CE3AEA"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15F150" w14:textId="77777777" w:rsidR="00383F86" w:rsidRPr="003B4DA4" w:rsidRDefault="00383F86" w:rsidP="00825DB6">
            <w:pPr>
              <w:spacing w:before="60" w:after="60" w:line="240" w:lineRule="auto"/>
              <w:ind w:left="-65"/>
              <w:rPr>
                <w:rFonts w:eastAsia="Calibri"/>
              </w:rPr>
            </w:pPr>
            <w:r w:rsidRPr="003B4DA4">
              <w:rPr>
                <w:rFonts w:eastAsia="Calibri"/>
              </w:rPr>
              <w:t>0.2.3.10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D7330D"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Famille(s) ER : …</w:t>
            </w:r>
          </w:p>
        </w:tc>
      </w:tr>
      <w:tr w:rsidR="00383F86" w:rsidRPr="003B4DA4" w14:paraId="6C8B4722"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2B6EE89" w14:textId="77777777" w:rsidR="00383F86" w:rsidRPr="003B4DA4" w:rsidRDefault="00383F86" w:rsidP="00825DB6">
            <w:pPr>
              <w:spacing w:before="60" w:after="60" w:line="240" w:lineRule="auto"/>
              <w:ind w:left="-65"/>
              <w:rPr>
                <w:rFonts w:eastAsia="Calibri"/>
              </w:rPr>
            </w:pPr>
            <w:r w:rsidRPr="003B4DA4">
              <w:rPr>
                <w:rFonts w:eastAsia="Calibri"/>
              </w:rPr>
              <w:t>0.2.3.11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EE9DB34"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Famille(s) de véhicules fonctionnant au gaz : …</w:t>
            </w:r>
          </w:p>
        </w:tc>
      </w:tr>
      <w:tr w:rsidR="00383F86" w:rsidRPr="003B4DA4" w14:paraId="4F352E6C"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34DD43" w14:textId="77777777" w:rsidR="00383F86" w:rsidRPr="003B4DA4" w:rsidRDefault="00383F86" w:rsidP="00825DB6">
            <w:pPr>
              <w:spacing w:before="60" w:after="60" w:line="240" w:lineRule="auto"/>
              <w:ind w:left="-65"/>
              <w:rPr>
                <w:rFonts w:eastAsia="Calibri"/>
              </w:rPr>
            </w:pPr>
            <w:r w:rsidRPr="003B4DA4">
              <w:rPr>
                <w:rFonts w:eastAsia="Calibri"/>
              </w:rPr>
              <w:t>0.2.3.12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191B33"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 xml:space="preserve">Autre(s) famille(s) : … </w:t>
            </w:r>
          </w:p>
        </w:tc>
      </w:tr>
      <w:tr w:rsidR="00383F86" w:rsidRPr="003B4DA4" w14:paraId="6105CAB1"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42B63B" w14:textId="77777777" w:rsidR="00383F86" w:rsidRPr="003B4DA4" w:rsidRDefault="00383F86" w:rsidP="00825DB6">
            <w:pPr>
              <w:spacing w:before="60" w:after="60" w:line="240" w:lineRule="auto"/>
              <w:ind w:left="-65"/>
              <w:rPr>
                <w:rFonts w:eastAsia="Calibri"/>
              </w:rPr>
            </w:pPr>
            <w:r w:rsidRPr="003B4DA4">
              <w:rPr>
                <w:rFonts w:eastAsia="Calibri"/>
              </w:rPr>
              <w:lastRenderedPageBreak/>
              <w:t>0.4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55DCD7"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 xml:space="preserve">Catégorie de </w:t>
            </w:r>
            <w:proofErr w:type="spellStart"/>
            <w:r w:rsidRPr="003B4DA4">
              <w:rPr>
                <w:rFonts w:eastAsia="Calibri"/>
              </w:rPr>
              <w:t>véhicule</w:t>
            </w:r>
            <w:r w:rsidRPr="00FA5F3A">
              <w:rPr>
                <w:rFonts w:eastAsia="Calibri"/>
                <w:i/>
                <w:iCs/>
                <w:sz w:val="18"/>
                <w:szCs w:val="18"/>
                <w:vertAlign w:val="superscript"/>
              </w:rPr>
              <w:t>c</w:t>
            </w:r>
            <w:proofErr w:type="spellEnd"/>
            <w:r w:rsidRPr="00FA5F3A">
              <w:rPr>
                <w:rFonts w:eastAsia="Calibri"/>
                <w:i/>
                <w:iCs/>
                <w:sz w:val="18"/>
                <w:szCs w:val="18"/>
                <w:vertAlign w:val="superscript"/>
              </w:rPr>
              <w:t>)</w:t>
            </w:r>
            <w:r w:rsidRPr="003B4DA4">
              <w:rPr>
                <w:rFonts w:eastAsia="Calibri"/>
              </w:rPr>
              <w:t> : ...</w:t>
            </w:r>
          </w:p>
        </w:tc>
      </w:tr>
      <w:tr w:rsidR="00383F86" w:rsidRPr="003B4DA4" w14:paraId="403FF6A3"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3DD70C" w14:textId="77777777" w:rsidR="00383F86" w:rsidRPr="003B4DA4" w:rsidRDefault="00383F86" w:rsidP="00825DB6">
            <w:pPr>
              <w:spacing w:before="60" w:after="60" w:line="240" w:lineRule="auto"/>
              <w:ind w:left="-65"/>
              <w:rPr>
                <w:rFonts w:eastAsia="Calibri"/>
              </w:rPr>
            </w:pPr>
            <w:r w:rsidRPr="003B4DA4">
              <w:rPr>
                <w:rFonts w:eastAsia="Calibri"/>
              </w:rPr>
              <w:t>0.8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6FACAA"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Nom(s) et adresse(s) du ou des ateliers de montage : ...</w:t>
            </w:r>
          </w:p>
        </w:tc>
      </w:tr>
      <w:tr w:rsidR="00383F86" w:rsidRPr="003B4DA4" w14:paraId="6F060B61"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E58EDF" w14:textId="77777777" w:rsidR="00383F86" w:rsidRPr="003B4DA4" w:rsidRDefault="00383F86" w:rsidP="00825DB6">
            <w:pPr>
              <w:spacing w:before="60" w:after="60" w:line="240" w:lineRule="auto"/>
              <w:ind w:left="-65"/>
              <w:rPr>
                <w:rFonts w:eastAsia="Calibri"/>
              </w:rPr>
            </w:pPr>
            <w:r w:rsidRPr="003B4DA4">
              <w:rPr>
                <w:rFonts w:eastAsia="Calibri"/>
              </w:rPr>
              <w:t>0.9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A7020A"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Nom et adresse du mandataire du constructeur (le cas échéant) : …</w:t>
            </w:r>
          </w:p>
        </w:tc>
      </w:tr>
      <w:tr w:rsidR="00383F86" w:rsidRPr="003B4DA4" w14:paraId="15110ECF"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EF6898" w14:textId="77777777" w:rsidR="00383F86" w:rsidRPr="003B4DA4" w:rsidRDefault="00383F86" w:rsidP="00825DB6">
            <w:pPr>
              <w:spacing w:before="60" w:after="60" w:line="240" w:lineRule="auto"/>
              <w:ind w:left="-65"/>
              <w:rPr>
                <w:rFonts w:eastAsia="Calibri"/>
              </w:rPr>
            </w:pPr>
            <w:r w:rsidRPr="003B4DA4">
              <w:rPr>
                <w:rFonts w:eastAsia="Calibri"/>
              </w:rPr>
              <w:t>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8C7FD6"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CARACTÉRISTIQUES GÉNÉRALES DE CONSTRUCTION</w:t>
            </w:r>
          </w:p>
        </w:tc>
      </w:tr>
      <w:tr w:rsidR="00383F86" w:rsidRPr="003B4DA4" w14:paraId="1D9ADD1F"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71DB6A" w14:textId="77777777" w:rsidR="00383F86" w:rsidRPr="003B4DA4" w:rsidRDefault="00383F86" w:rsidP="00825DB6">
            <w:pPr>
              <w:spacing w:before="60" w:after="60" w:line="240" w:lineRule="auto"/>
              <w:ind w:left="-65"/>
              <w:rPr>
                <w:rFonts w:eastAsia="Calibri"/>
              </w:rPr>
            </w:pPr>
            <w:r w:rsidRPr="003B4DA4">
              <w:rPr>
                <w:rFonts w:eastAsia="Calibri"/>
              </w:rPr>
              <w:t>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FB3E8A"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Photographies et/ou dessins d</w:t>
            </w:r>
            <w:r>
              <w:rPr>
                <w:rFonts w:eastAsia="Calibri"/>
              </w:rPr>
              <w:t>’</w:t>
            </w:r>
            <w:r w:rsidRPr="003B4DA4">
              <w:rPr>
                <w:rFonts w:eastAsia="Calibri"/>
              </w:rPr>
              <w:t>un véhicule représentatif/d</w:t>
            </w:r>
            <w:r>
              <w:rPr>
                <w:rFonts w:eastAsia="Calibri"/>
              </w:rPr>
              <w:t>’</w:t>
            </w:r>
            <w:r w:rsidRPr="003B4DA4">
              <w:rPr>
                <w:rFonts w:eastAsia="Calibri"/>
              </w:rPr>
              <w:t>un composant représentatif/d</w:t>
            </w:r>
            <w:r>
              <w:rPr>
                <w:rFonts w:eastAsia="Calibri"/>
              </w:rPr>
              <w:t>’</w:t>
            </w:r>
            <w:r w:rsidRPr="003B4DA4">
              <w:rPr>
                <w:rFonts w:eastAsia="Calibri"/>
              </w:rPr>
              <w:t>une entité technique représentative</w:t>
            </w:r>
            <w:r w:rsidRPr="00253AA4">
              <w:rPr>
                <w:rFonts w:eastAsia="Calibri"/>
                <w:i/>
                <w:iCs/>
                <w:sz w:val="18"/>
                <w:szCs w:val="18"/>
                <w:vertAlign w:val="superscript"/>
              </w:rPr>
              <w:t>1) </w:t>
            </w:r>
            <w:r w:rsidRPr="003B4DA4">
              <w:rPr>
                <w:rFonts w:eastAsia="Calibri"/>
              </w:rPr>
              <w:t>:</w:t>
            </w:r>
          </w:p>
        </w:tc>
      </w:tr>
      <w:tr w:rsidR="00383F86" w:rsidRPr="003B4DA4" w14:paraId="56FDC542"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21AF73" w14:textId="77777777" w:rsidR="00383F86" w:rsidRPr="003B4DA4" w:rsidRDefault="00383F86" w:rsidP="00825DB6">
            <w:pPr>
              <w:spacing w:before="60" w:after="60" w:line="240" w:lineRule="auto"/>
              <w:ind w:left="-65"/>
              <w:rPr>
                <w:rFonts w:eastAsia="Calibri"/>
              </w:rPr>
            </w:pPr>
            <w:r w:rsidRPr="003B4DA4">
              <w:rPr>
                <w:rFonts w:eastAsia="Calibri"/>
              </w:rPr>
              <w:t>1.3.3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54A9A9"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Essieux moteurs (nombre, emplacement et mode d</w:t>
            </w:r>
            <w:r>
              <w:rPr>
                <w:rFonts w:eastAsia="Calibri"/>
              </w:rPr>
              <w:t>’</w:t>
            </w:r>
            <w:r w:rsidRPr="003B4DA4">
              <w:rPr>
                <w:rFonts w:eastAsia="Calibri"/>
              </w:rPr>
              <w:t>interconnexion) : …</w:t>
            </w:r>
          </w:p>
        </w:tc>
      </w:tr>
      <w:tr w:rsidR="00383F86" w:rsidRPr="003B4DA4" w14:paraId="528BC00B"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856165" w14:textId="77777777" w:rsidR="00383F86" w:rsidRPr="003B4DA4" w:rsidRDefault="00383F86" w:rsidP="00825DB6">
            <w:pPr>
              <w:spacing w:before="60" w:after="60" w:line="240" w:lineRule="auto"/>
              <w:ind w:left="-65"/>
              <w:rPr>
                <w:rFonts w:eastAsia="Calibri"/>
              </w:rPr>
            </w:pPr>
            <w:r w:rsidRPr="003B4DA4">
              <w:rPr>
                <w:rFonts w:eastAsia="Calibri"/>
              </w:rPr>
              <w:t>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F65986"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 xml:space="preserve">MASSES ET </w:t>
            </w:r>
            <w:proofErr w:type="spellStart"/>
            <w:r w:rsidRPr="003B4DA4">
              <w:rPr>
                <w:rFonts w:eastAsia="Calibri"/>
              </w:rPr>
              <w:t>DIMENSIONS</w:t>
            </w:r>
            <w:r w:rsidRPr="00253AA4">
              <w:rPr>
                <w:rFonts w:eastAsia="Calibri"/>
                <w:i/>
                <w:iCs/>
                <w:sz w:val="18"/>
                <w:szCs w:val="18"/>
                <w:vertAlign w:val="superscript"/>
              </w:rPr>
              <w:t>f</w:t>
            </w:r>
            <w:proofErr w:type="spellEnd"/>
            <w:r w:rsidRPr="00253AA4">
              <w:rPr>
                <w:rFonts w:eastAsia="Calibri"/>
                <w:i/>
                <w:iCs/>
                <w:sz w:val="18"/>
                <w:szCs w:val="18"/>
                <w:vertAlign w:val="superscript"/>
              </w:rPr>
              <w:t>), g), 7)</w:t>
            </w:r>
          </w:p>
          <w:p w14:paraId="40D550DB"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(en kg et mm) (Se reporter aux dessins le cas échéant)</w:t>
            </w:r>
          </w:p>
        </w:tc>
      </w:tr>
      <w:tr w:rsidR="00383F86" w:rsidRPr="003B4DA4" w14:paraId="07827FDA"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5341B5" w14:textId="77777777" w:rsidR="00383F86" w:rsidRPr="003B4DA4" w:rsidRDefault="00383F86" w:rsidP="00825DB6">
            <w:pPr>
              <w:spacing w:before="60" w:after="60" w:line="240" w:lineRule="auto"/>
              <w:ind w:left="-65"/>
              <w:rPr>
                <w:rFonts w:eastAsia="Calibri"/>
              </w:rPr>
            </w:pPr>
            <w:r w:rsidRPr="003B4DA4">
              <w:rPr>
                <w:rFonts w:eastAsia="Calibri"/>
              </w:rPr>
              <w:t>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0CA32E" w14:textId="77777777" w:rsidR="00383F86" w:rsidRPr="00253AA4" w:rsidRDefault="00383F86" w:rsidP="00825DB6">
            <w:pPr>
              <w:pStyle w:val="SingleTxtG"/>
              <w:spacing w:before="60" w:after="60" w:line="240" w:lineRule="auto"/>
              <w:ind w:left="28" w:right="57"/>
              <w:jc w:val="left"/>
              <w:rPr>
                <w:rFonts w:eastAsia="Calibri"/>
                <w:i/>
                <w:iCs/>
                <w:sz w:val="18"/>
                <w:szCs w:val="18"/>
                <w:vertAlign w:val="superscript"/>
              </w:rPr>
            </w:pPr>
            <w:r w:rsidRPr="003B4DA4">
              <w:rPr>
                <w:rFonts w:eastAsia="Calibri"/>
              </w:rPr>
              <w:t xml:space="preserve">Masse en ordre de </w:t>
            </w:r>
            <w:proofErr w:type="spellStart"/>
            <w:r w:rsidRPr="003B4DA4">
              <w:rPr>
                <w:rFonts w:eastAsia="Calibri"/>
              </w:rPr>
              <w:t>marche</w:t>
            </w:r>
            <w:r w:rsidRPr="00253AA4">
              <w:rPr>
                <w:rFonts w:eastAsia="Calibri"/>
                <w:i/>
                <w:iCs/>
                <w:sz w:val="18"/>
                <w:szCs w:val="18"/>
                <w:vertAlign w:val="superscript"/>
              </w:rPr>
              <w:t>h</w:t>
            </w:r>
            <w:proofErr w:type="spellEnd"/>
            <w:r w:rsidRPr="00253AA4">
              <w:rPr>
                <w:rFonts w:eastAsia="Calibri"/>
                <w:i/>
                <w:iCs/>
                <w:sz w:val="18"/>
                <w:szCs w:val="18"/>
                <w:vertAlign w:val="superscript"/>
              </w:rPr>
              <w:t>)</w:t>
            </w:r>
          </w:p>
          <w:p w14:paraId="26DD012A"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a)</w:t>
            </w:r>
            <w:r w:rsidRPr="003B4DA4">
              <w:rPr>
                <w:rFonts w:eastAsia="Calibri"/>
              </w:rPr>
              <w:tab/>
            </w:r>
            <w:r>
              <w:rPr>
                <w:rFonts w:eastAsia="Calibri"/>
              </w:rPr>
              <w:t>M</w:t>
            </w:r>
            <w:r w:rsidRPr="003B4DA4">
              <w:rPr>
                <w:rFonts w:eastAsia="Calibri"/>
              </w:rPr>
              <w:t xml:space="preserve">aximale et minimale pour chaque variante : … </w:t>
            </w:r>
          </w:p>
        </w:tc>
      </w:tr>
      <w:tr w:rsidR="00383F86" w:rsidRPr="003B4DA4" w14:paraId="7506E801"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46F8EA2" w14:textId="77777777" w:rsidR="00383F86" w:rsidRPr="003B4DA4" w:rsidRDefault="00383F86" w:rsidP="00825DB6">
            <w:pPr>
              <w:spacing w:before="60" w:after="60" w:line="240" w:lineRule="auto"/>
              <w:ind w:left="-65"/>
              <w:rPr>
                <w:rFonts w:eastAsia="Calibri"/>
              </w:rPr>
            </w:pPr>
            <w:r w:rsidRPr="003B4DA4">
              <w:rPr>
                <w:rFonts w:eastAsia="Calibri"/>
              </w:rPr>
              <w:t>2.6.3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6BFBEC9"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Masse en rotation : 3 % de la somme de la masse en ordre de marche et de 25 kg ou valeur, par essieu (kg) : …</w:t>
            </w:r>
          </w:p>
        </w:tc>
      </w:tr>
      <w:tr w:rsidR="00383F86" w:rsidRPr="003B4DA4" w14:paraId="07D767ED"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FF570A" w14:textId="77777777" w:rsidR="00383F86" w:rsidRPr="003B4DA4" w:rsidRDefault="00383F86" w:rsidP="00825DB6">
            <w:pPr>
              <w:spacing w:before="60" w:after="60" w:line="240" w:lineRule="auto"/>
              <w:ind w:left="-65"/>
              <w:rPr>
                <w:rFonts w:eastAsia="Calibri"/>
              </w:rPr>
            </w:pPr>
            <w:r w:rsidRPr="003B4DA4">
              <w:rPr>
                <w:rFonts w:eastAsia="Calibri"/>
              </w:rPr>
              <w:t>2.8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BAEB07"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 xml:space="preserve">Masse en charge maximale techniquement admissible déclarée par le </w:t>
            </w:r>
            <w:proofErr w:type="spellStart"/>
            <w:r w:rsidRPr="003B4DA4">
              <w:rPr>
                <w:rFonts w:eastAsia="Calibri"/>
              </w:rPr>
              <w:t>constructeur</w:t>
            </w:r>
            <w:r w:rsidRPr="0030141F">
              <w:rPr>
                <w:rFonts w:eastAsia="Calibri"/>
                <w:i/>
                <w:iCs/>
                <w:sz w:val="18"/>
                <w:szCs w:val="18"/>
                <w:vertAlign w:val="superscript"/>
              </w:rPr>
              <w:t>i</w:t>
            </w:r>
            <w:proofErr w:type="spellEnd"/>
            <w:r w:rsidRPr="0030141F">
              <w:rPr>
                <w:rFonts w:eastAsia="Calibri"/>
                <w:i/>
                <w:iCs/>
                <w:sz w:val="18"/>
                <w:szCs w:val="18"/>
                <w:vertAlign w:val="superscript"/>
              </w:rPr>
              <w:t>)</w:t>
            </w:r>
            <w:r>
              <w:rPr>
                <w:rFonts w:eastAsia="Calibri"/>
                <w:i/>
                <w:iCs/>
                <w:sz w:val="18"/>
                <w:szCs w:val="18"/>
                <w:vertAlign w:val="superscript"/>
              </w:rPr>
              <w:t>,</w:t>
            </w:r>
            <w:r w:rsidRPr="0030141F">
              <w:rPr>
                <w:rFonts w:eastAsia="Calibri"/>
                <w:i/>
                <w:iCs/>
                <w:sz w:val="18"/>
                <w:szCs w:val="18"/>
                <w:vertAlign w:val="superscript"/>
              </w:rPr>
              <w:t xml:space="preserve"> 3)</w:t>
            </w:r>
            <w:r w:rsidRPr="003B4DA4">
              <w:rPr>
                <w:rFonts w:eastAsia="Calibri"/>
              </w:rPr>
              <w:t> : …</w:t>
            </w:r>
          </w:p>
        </w:tc>
      </w:tr>
      <w:tr w:rsidR="00383F86" w:rsidRPr="003B4DA4" w14:paraId="63C89423"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BAB6A7" w14:textId="77777777" w:rsidR="00383F86" w:rsidRPr="003B4DA4" w:rsidRDefault="00383F86" w:rsidP="00825DB6">
            <w:pPr>
              <w:spacing w:before="60" w:after="60" w:line="240" w:lineRule="auto"/>
              <w:ind w:left="-65"/>
              <w:rPr>
                <w:rFonts w:eastAsia="Calibri"/>
              </w:rPr>
            </w:pPr>
            <w:r w:rsidRPr="003B4DA4">
              <w:rPr>
                <w:rFonts w:eastAsia="Calibri"/>
              </w:rPr>
              <w:t>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FE106B"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 xml:space="preserve">CONVERTISSEUR DE </w:t>
            </w:r>
            <w:proofErr w:type="spellStart"/>
            <w:r w:rsidRPr="003B4DA4">
              <w:rPr>
                <w:rFonts w:eastAsia="Calibri"/>
              </w:rPr>
              <w:t>PROPULSION</w:t>
            </w:r>
            <w:r w:rsidRPr="0030141F">
              <w:rPr>
                <w:rFonts w:eastAsia="Calibri"/>
                <w:i/>
                <w:iCs/>
                <w:sz w:val="18"/>
                <w:szCs w:val="18"/>
                <w:vertAlign w:val="superscript"/>
              </w:rPr>
              <w:t>k</w:t>
            </w:r>
            <w:proofErr w:type="spellEnd"/>
            <w:r w:rsidRPr="0030141F">
              <w:rPr>
                <w:rFonts w:eastAsia="Calibri"/>
                <w:i/>
                <w:iCs/>
                <w:sz w:val="18"/>
                <w:szCs w:val="18"/>
                <w:vertAlign w:val="superscript"/>
              </w:rPr>
              <w:t>)</w:t>
            </w:r>
          </w:p>
        </w:tc>
      </w:tr>
      <w:tr w:rsidR="00383F86" w:rsidRPr="003B4DA4" w14:paraId="2719166E"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E7F68E" w14:textId="77777777" w:rsidR="00383F86" w:rsidRPr="003B4DA4" w:rsidRDefault="00383F86" w:rsidP="00825DB6">
            <w:pPr>
              <w:spacing w:before="60" w:after="60" w:line="240" w:lineRule="auto"/>
              <w:ind w:left="-65"/>
              <w:rPr>
                <w:rFonts w:eastAsia="Calibri"/>
              </w:rPr>
            </w:pPr>
            <w:r w:rsidRPr="003B4DA4">
              <w:rPr>
                <w:rFonts w:eastAsia="Calibri"/>
              </w:rPr>
              <w:t>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EA7861"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Fabricant du (des) convertisseur(s) de propulsion : …</w:t>
            </w:r>
          </w:p>
        </w:tc>
      </w:tr>
      <w:tr w:rsidR="00383F86" w:rsidRPr="003B4DA4" w14:paraId="331C1D00"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7E30BD" w14:textId="77777777" w:rsidR="00383F86" w:rsidRPr="003B4DA4" w:rsidRDefault="00383F86" w:rsidP="00825DB6">
            <w:pPr>
              <w:spacing w:before="60" w:after="60" w:line="240" w:lineRule="auto"/>
              <w:ind w:left="-65"/>
              <w:rPr>
                <w:rFonts w:eastAsia="Calibri"/>
              </w:rPr>
            </w:pPr>
            <w:r w:rsidRPr="003B4DA4">
              <w:rPr>
                <w:rFonts w:eastAsia="Calibri"/>
              </w:rPr>
              <w:t>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206DAB"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Code fabricant (inscrit sur le convertisseur de propulsion, ou autres moyens d</w:t>
            </w:r>
            <w:r>
              <w:rPr>
                <w:rFonts w:eastAsia="Calibri"/>
              </w:rPr>
              <w:t>’</w:t>
            </w:r>
            <w:r w:rsidRPr="003B4DA4">
              <w:rPr>
                <w:rFonts w:eastAsia="Calibri"/>
              </w:rPr>
              <w:t>identification) : …</w:t>
            </w:r>
          </w:p>
        </w:tc>
      </w:tr>
      <w:tr w:rsidR="00383F86" w:rsidRPr="003B4DA4" w14:paraId="15842F78"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9167C8" w14:textId="77777777" w:rsidR="00383F86" w:rsidRPr="003B4DA4" w:rsidRDefault="00383F86" w:rsidP="00825DB6">
            <w:pPr>
              <w:spacing w:before="60" w:after="60" w:line="240" w:lineRule="auto"/>
              <w:ind w:left="-65"/>
              <w:rPr>
                <w:rFonts w:eastAsia="Calibri"/>
              </w:rPr>
            </w:pPr>
            <w:r w:rsidRPr="003B4DA4">
              <w:rPr>
                <w:rFonts w:eastAsia="Calibri"/>
              </w:rPr>
              <w:t>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475B3E"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Moteur à combustion interne</w:t>
            </w:r>
          </w:p>
        </w:tc>
      </w:tr>
      <w:tr w:rsidR="00383F86" w:rsidRPr="003B4DA4" w14:paraId="5B60E96F"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1DCF2F" w14:textId="77777777" w:rsidR="00383F86" w:rsidRPr="003B4DA4" w:rsidRDefault="00383F86" w:rsidP="00825DB6">
            <w:pPr>
              <w:spacing w:before="60" w:after="60" w:line="240" w:lineRule="auto"/>
              <w:ind w:left="-65"/>
              <w:rPr>
                <w:rFonts w:eastAsia="Calibri"/>
              </w:rPr>
            </w:pPr>
            <w:r w:rsidRPr="003B4DA4">
              <w:rPr>
                <w:rFonts w:eastAsia="Calibri"/>
              </w:rPr>
              <w:t>3.2.1.1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A20795"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Principe de fonctionnement : allumage commandé/allumage par compression/bicarburant</w:t>
            </w:r>
            <w:r w:rsidRPr="0030141F">
              <w:rPr>
                <w:rFonts w:eastAsia="Calibri"/>
                <w:i/>
                <w:iCs/>
                <w:sz w:val="18"/>
                <w:szCs w:val="18"/>
                <w:vertAlign w:val="superscript"/>
              </w:rPr>
              <w:t>1)</w:t>
            </w:r>
          </w:p>
          <w:p w14:paraId="100999E0"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Cycle : quatre-temps/deux-temps/rotatif</w:t>
            </w:r>
            <w:r w:rsidRPr="0030141F">
              <w:rPr>
                <w:rFonts w:eastAsia="Calibri"/>
                <w:i/>
                <w:iCs/>
                <w:sz w:val="18"/>
                <w:szCs w:val="18"/>
                <w:vertAlign w:val="superscript"/>
              </w:rPr>
              <w:t>1)</w:t>
            </w:r>
          </w:p>
        </w:tc>
      </w:tr>
      <w:tr w:rsidR="00383F86" w:rsidRPr="003B4DA4" w14:paraId="3DF2F709"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E836F8" w14:textId="77777777" w:rsidR="00383F86" w:rsidRPr="003B4DA4" w:rsidRDefault="00383F86" w:rsidP="00825DB6">
            <w:pPr>
              <w:spacing w:before="60" w:after="60" w:line="240" w:lineRule="auto"/>
              <w:ind w:left="-65"/>
              <w:rPr>
                <w:rFonts w:eastAsia="Calibri"/>
              </w:rPr>
            </w:pPr>
            <w:r w:rsidRPr="003B4DA4">
              <w:rPr>
                <w:rFonts w:eastAsia="Calibri"/>
              </w:rPr>
              <w:t>3.2.1.2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91944B"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Nombre et disposition des cylindres : …</w:t>
            </w:r>
          </w:p>
        </w:tc>
      </w:tr>
      <w:tr w:rsidR="00383F86" w:rsidRPr="003B4DA4" w14:paraId="30678EAA"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FBDC6D" w14:textId="77777777" w:rsidR="00383F86" w:rsidRPr="003B4DA4" w:rsidRDefault="00383F86" w:rsidP="00825DB6">
            <w:pPr>
              <w:spacing w:before="60" w:after="60" w:line="240" w:lineRule="auto"/>
              <w:ind w:left="-65"/>
              <w:rPr>
                <w:rFonts w:eastAsia="Calibri"/>
              </w:rPr>
            </w:pPr>
            <w:r w:rsidRPr="003B4DA4">
              <w:rPr>
                <w:rFonts w:eastAsia="Calibri"/>
              </w:rPr>
              <w:t>3.2.1.2.1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44185D"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Alésage</w:t>
            </w:r>
            <w:r w:rsidRPr="0030141F">
              <w:rPr>
                <w:rFonts w:eastAsia="Calibri"/>
                <w:i/>
                <w:iCs/>
                <w:sz w:val="18"/>
                <w:szCs w:val="18"/>
                <w:vertAlign w:val="superscript"/>
              </w:rPr>
              <w:t>1)</w:t>
            </w:r>
            <w:r w:rsidRPr="003B4DA4">
              <w:rPr>
                <w:rFonts w:eastAsia="Calibri"/>
              </w:rPr>
              <w:t> : … mm</w:t>
            </w:r>
          </w:p>
        </w:tc>
      </w:tr>
      <w:tr w:rsidR="00383F86" w:rsidRPr="003B4DA4" w14:paraId="3A364702"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D8D24C" w14:textId="77777777" w:rsidR="00383F86" w:rsidRPr="003B4DA4" w:rsidRDefault="00383F86" w:rsidP="00825DB6">
            <w:pPr>
              <w:spacing w:before="60" w:after="60" w:line="240" w:lineRule="auto"/>
              <w:ind w:left="-65"/>
              <w:rPr>
                <w:rFonts w:eastAsia="Calibri"/>
              </w:rPr>
            </w:pPr>
            <w:r w:rsidRPr="003B4DA4">
              <w:rPr>
                <w:rFonts w:eastAsia="Calibri"/>
              </w:rPr>
              <w:t>3.2.1.2.2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086C7A"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Course</w:t>
            </w:r>
            <w:r w:rsidRPr="0030141F">
              <w:rPr>
                <w:rFonts w:eastAsia="Calibri"/>
                <w:i/>
                <w:iCs/>
                <w:sz w:val="18"/>
                <w:szCs w:val="18"/>
                <w:vertAlign w:val="superscript"/>
              </w:rPr>
              <w:t>1)</w:t>
            </w:r>
            <w:r w:rsidRPr="003B4DA4">
              <w:rPr>
                <w:rFonts w:eastAsia="Calibri"/>
              </w:rPr>
              <w:t> : … mm</w:t>
            </w:r>
          </w:p>
        </w:tc>
      </w:tr>
      <w:tr w:rsidR="00383F86" w:rsidRPr="003B4DA4" w14:paraId="7F7B4BBE"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4EE487" w14:textId="77777777" w:rsidR="00383F86" w:rsidRPr="003B4DA4" w:rsidRDefault="00383F86" w:rsidP="00825DB6">
            <w:pPr>
              <w:spacing w:before="60" w:after="60" w:line="240" w:lineRule="auto"/>
              <w:ind w:left="-65"/>
              <w:rPr>
                <w:rFonts w:eastAsia="Calibri"/>
              </w:rPr>
            </w:pPr>
            <w:r w:rsidRPr="003B4DA4">
              <w:rPr>
                <w:rFonts w:eastAsia="Calibri"/>
              </w:rPr>
              <w:t>3.2.1.2.3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A1EFDA"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Ordre d</w:t>
            </w:r>
            <w:r>
              <w:rPr>
                <w:rFonts w:eastAsia="Calibri"/>
              </w:rPr>
              <w:t>’</w:t>
            </w:r>
            <w:r w:rsidRPr="003B4DA4">
              <w:rPr>
                <w:rFonts w:eastAsia="Calibri"/>
              </w:rPr>
              <w:t>allumage : …</w:t>
            </w:r>
          </w:p>
        </w:tc>
      </w:tr>
      <w:tr w:rsidR="00383F86" w:rsidRPr="003B4DA4" w14:paraId="0EEA5A44"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15B827" w14:textId="77777777" w:rsidR="00383F86" w:rsidRPr="003B4DA4" w:rsidRDefault="00383F86" w:rsidP="00825DB6">
            <w:pPr>
              <w:spacing w:before="60" w:after="60" w:line="240" w:lineRule="auto"/>
              <w:ind w:left="-65"/>
              <w:rPr>
                <w:rFonts w:eastAsia="Calibri"/>
              </w:rPr>
            </w:pPr>
            <w:r w:rsidRPr="003B4DA4">
              <w:rPr>
                <w:rFonts w:eastAsia="Calibri"/>
              </w:rPr>
              <w:t>3.2.1.3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467B06"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 xml:space="preserve">Cylindrée </w:t>
            </w:r>
            <w:proofErr w:type="spellStart"/>
            <w:r w:rsidRPr="003B4DA4">
              <w:rPr>
                <w:rFonts w:eastAsia="Calibri"/>
              </w:rPr>
              <w:t>théorique</w:t>
            </w:r>
            <w:r w:rsidRPr="0018482D">
              <w:rPr>
                <w:rFonts w:eastAsia="Calibri"/>
                <w:i/>
                <w:iCs/>
                <w:sz w:val="18"/>
                <w:szCs w:val="18"/>
                <w:vertAlign w:val="superscript"/>
              </w:rPr>
              <w:t>m</w:t>
            </w:r>
            <w:proofErr w:type="spellEnd"/>
            <w:r w:rsidRPr="0018482D">
              <w:rPr>
                <w:rFonts w:eastAsia="Calibri"/>
                <w:i/>
                <w:iCs/>
                <w:sz w:val="18"/>
                <w:szCs w:val="18"/>
                <w:vertAlign w:val="superscript"/>
              </w:rPr>
              <w:t>)</w:t>
            </w:r>
            <w:r w:rsidRPr="003B4DA4">
              <w:rPr>
                <w:rFonts w:eastAsia="Calibri"/>
              </w:rPr>
              <w:t> : … cm</w:t>
            </w:r>
            <w:r w:rsidRPr="0018482D">
              <w:rPr>
                <w:rFonts w:eastAsia="Calibri"/>
                <w:vertAlign w:val="superscript"/>
              </w:rPr>
              <w:t>3</w:t>
            </w:r>
          </w:p>
        </w:tc>
      </w:tr>
      <w:tr w:rsidR="00383F86" w:rsidRPr="003B4DA4" w14:paraId="73098687"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95A850" w14:textId="77777777" w:rsidR="00383F86" w:rsidRPr="003B4DA4" w:rsidRDefault="00383F86" w:rsidP="00825DB6">
            <w:pPr>
              <w:spacing w:before="60" w:after="60" w:line="240" w:lineRule="auto"/>
              <w:ind w:left="-65"/>
              <w:rPr>
                <w:rFonts w:eastAsia="Calibri"/>
              </w:rPr>
            </w:pPr>
            <w:r w:rsidRPr="003B4DA4">
              <w:rPr>
                <w:rFonts w:eastAsia="Calibri"/>
              </w:rPr>
              <w:t>3.2.1.4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66D516"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Taux de compression volumétrique</w:t>
            </w:r>
            <w:r w:rsidRPr="0018482D">
              <w:rPr>
                <w:rFonts w:eastAsia="Calibri"/>
                <w:i/>
                <w:iCs/>
                <w:sz w:val="18"/>
                <w:szCs w:val="18"/>
                <w:vertAlign w:val="superscript"/>
              </w:rPr>
              <w:t>2)</w:t>
            </w:r>
            <w:r w:rsidRPr="003B4DA4">
              <w:rPr>
                <w:rFonts w:eastAsia="Calibri"/>
              </w:rPr>
              <w:t> : …</w:t>
            </w:r>
          </w:p>
        </w:tc>
      </w:tr>
      <w:tr w:rsidR="00383F86" w:rsidRPr="003B4DA4" w14:paraId="1716C4B2"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7AEB91" w14:textId="77777777" w:rsidR="00383F86" w:rsidRPr="003B4DA4" w:rsidRDefault="00383F86" w:rsidP="00825DB6">
            <w:pPr>
              <w:spacing w:before="60" w:after="60" w:line="240" w:lineRule="auto"/>
              <w:ind w:left="-65"/>
              <w:rPr>
                <w:rFonts w:eastAsia="Calibri"/>
              </w:rPr>
            </w:pPr>
            <w:r w:rsidRPr="003B4DA4">
              <w:rPr>
                <w:rFonts w:eastAsia="Calibri"/>
              </w:rPr>
              <w:t>3.2.1.5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AC03B3"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Dessins de la chambre de combustion, de la calotte du piston et, dans le cas des moteurs à allumage commandé, des segments de piston : …</w:t>
            </w:r>
          </w:p>
        </w:tc>
      </w:tr>
      <w:tr w:rsidR="00383F86" w:rsidRPr="003B4DA4" w14:paraId="0EE5F12B"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848BE5" w14:textId="77777777" w:rsidR="00383F86" w:rsidRPr="003B4DA4" w:rsidRDefault="00383F86" w:rsidP="00825DB6">
            <w:pPr>
              <w:spacing w:before="60" w:after="60" w:line="240" w:lineRule="auto"/>
              <w:ind w:left="-65"/>
              <w:rPr>
                <w:rFonts w:eastAsia="Calibri"/>
              </w:rPr>
            </w:pPr>
            <w:r w:rsidRPr="003B4DA4">
              <w:rPr>
                <w:rFonts w:eastAsia="Calibri"/>
              </w:rPr>
              <w:t>3.2.1.6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F7C8F9"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Régime normal de ralenti</w:t>
            </w:r>
            <w:r w:rsidRPr="0018482D">
              <w:rPr>
                <w:rFonts w:eastAsia="Calibri"/>
                <w:i/>
                <w:iCs/>
                <w:sz w:val="18"/>
                <w:szCs w:val="18"/>
                <w:vertAlign w:val="superscript"/>
              </w:rPr>
              <w:t>2)</w:t>
            </w:r>
            <w:r w:rsidRPr="003B4DA4">
              <w:rPr>
                <w:rFonts w:eastAsia="Calibri"/>
              </w:rPr>
              <w:t> : … min</w:t>
            </w:r>
            <w:r w:rsidRPr="0018482D">
              <w:rPr>
                <w:rFonts w:eastAsia="Calibri"/>
                <w:vertAlign w:val="superscript"/>
              </w:rPr>
              <w:t>-1</w:t>
            </w:r>
          </w:p>
        </w:tc>
      </w:tr>
      <w:tr w:rsidR="00383F86" w:rsidRPr="003B4DA4" w14:paraId="4EB13484"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61CA13" w14:textId="77777777" w:rsidR="00383F86" w:rsidRPr="003B4DA4" w:rsidRDefault="00383F86" w:rsidP="00825DB6">
            <w:pPr>
              <w:spacing w:before="60" w:after="60" w:line="240" w:lineRule="auto"/>
              <w:ind w:left="-65"/>
              <w:rPr>
                <w:rFonts w:eastAsia="Calibri"/>
              </w:rPr>
            </w:pPr>
            <w:r w:rsidRPr="003B4DA4">
              <w:rPr>
                <w:rFonts w:eastAsia="Calibri"/>
              </w:rPr>
              <w:t>3.2.1.6.1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92115F"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Régime de ralenti accéléré</w:t>
            </w:r>
            <w:r w:rsidRPr="0018482D">
              <w:rPr>
                <w:rFonts w:eastAsia="Calibri"/>
                <w:i/>
                <w:iCs/>
                <w:sz w:val="18"/>
                <w:szCs w:val="18"/>
                <w:vertAlign w:val="superscript"/>
              </w:rPr>
              <w:t>2)</w:t>
            </w:r>
            <w:r w:rsidRPr="003B4DA4">
              <w:rPr>
                <w:rFonts w:eastAsia="Calibri"/>
              </w:rPr>
              <w:t> : … min</w:t>
            </w:r>
            <w:r w:rsidRPr="0018482D">
              <w:rPr>
                <w:rFonts w:eastAsia="Calibri"/>
                <w:vertAlign w:val="superscript"/>
              </w:rPr>
              <w:t>-1</w:t>
            </w:r>
          </w:p>
        </w:tc>
      </w:tr>
      <w:tr w:rsidR="00383F86" w:rsidRPr="003B4DA4" w14:paraId="0A69D44A"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387EF8" w14:textId="77777777" w:rsidR="00383F86" w:rsidRPr="003B4DA4" w:rsidRDefault="00383F86" w:rsidP="00825DB6">
            <w:pPr>
              <w:spacing w:before="60" w:after="60" w:line="240" w:lineRule="auto"/>
              <w:ind w:left="-65"/>
              <w:rPr>
                <w:rFonts w:eastAsia="Calibri"/>
              </w:rPr>
            </w:pPr>
            <w:r w:rsidRPr="003B4DA4">
              <w:rPr>
                <w:rFonts w:eastAsia="Calibri"/>
              </w:rPr>
              <w:t>3.2.1.8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6BFA30"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 xml:space="preserve">Puissance nominale du </w:t>
            </w:r>
            <w:proofErr w:type="spellStart"/>
            <w:r w:rsidRPr="003B4DA4">
              <w:rPr>
                <w:rFonts w:eastAsia="Calibri"/>
              </w:rPr>
              <w:t>moteur</w:t>
            </w:r>
            <w:r w:rsidRPr="00917EB8">
              <w:rPr>
                <w:rFonts w:eastAsia="Calibri"/>
                <w:i/>
                <w:iCs/>
                <w:sz w:val="18"/>
                <w:szCs w:val="18"/>
                <w:vertAlign w:val="superscript"/>
              </w:rPr>
              <w:t>n</w:t>
            </w:r>
            <w:proofErr w:type="spellEnd"/>
            <w:r w:rsidRPr="00917EB8">
              <w:rPr>
                <w:rFonts w:eastAsia="Calibri"/>
                <w:i/>
                <w:iCs/>
                <w:sz w:val="18"/>
                <w:szCs w:val="18"/>
                <w:vertAlign w:val="superscript"/>
              </w:rPr>
              <w:t>)</w:t>
            </w:r>
            <w:r w:rsidRPr="003B4DA4">
              <w:rPr>
                <w:rFonts w:eastAsia="Calibri"/>
              </w:rPr>
              <w:t> : … kW à … min</w:t>
            </w:r>
            <w:r w:rsidRPr="00AC391D">
              <w:rPr>
                <w:rFonts w:eastAsia="Calibri"/>
                <w:vertAlign w:val="superscript"/>
              </w:rPr>
              <w:t>-1</w:t>
            </w:r>
            <w:r w:rsidRPr="003B4DA4">
              <w:rPr>
                <w:rFonts w:eastAsia="Calibri"/>
              </w:rPr>
              <w:t xml:space="preserve"> (valeur déclarée par le constructeur)</w:t>
            </w:r>
          </w:p>
        </w:tc>
      </w:tr>
      <w:tr w:rsidR="00383F86" w:rsidRPr="003B4DA4" w14:paraId="68DD6DA7"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01CDFD" w14:textId="77777777" w:rsidR="00383F86" w:rsidRPr="003B4DA4" w:rsidRDefault="00383F86" w:rsidP="00825DB6">
            <w:pPr>
              <w:spacing w:before="60" w:after="60" w:line="240" w:lineRule="auto"/>
              <w:ind w:left="-65"/>
              <w:rPr>
                <w:rFonts w:eastAsia="Calibri"/>
              </w:rPr>
            </w:pPr>
            <w:r w:rsidRPr="003B4DA4">
              <w:rPr>
                <w:rFonts w:eastAsia="Calibri"/>
              </w:rPr>
              <w:t>3.2.1.9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4811BD"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Régime moteur maximal autorisé tel que prescrit par le constructeur : … min</w:t>
            </w:r>
            <w:r w:rsidRPr="00AC391D">
              <w:rPr>
                <w:rFonts w:eastAsia="Calibri"/>
                <w:vertAlign w:val="superscript"/>
              </w:rPr>
              <w:t>-1</w:t>
            </w:r>
          </w:p>
        </w:tc>
      </w:tr>
      <w:tr w:rsidR="00383F86" w:rsidRPr="003B4DA4" w14:paraId="0C1C41A6"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C49263" w14:textId="77777777" w:rsidR="00383F86" w:rsidRPr="003B4DA4" w:rsidRDefault="00383F86" w:rsidP="00825DB6">
            <w:pPr>
              <w:spacing w:before="60" w:after="60" w:line="240" w:lineRule="auto"/>
              <w:ind w:left="-65"/>
              <w:rPr>
                <w:rFonts w:eastAsia="Calibri"/>
              </w:rPr>
            </w:pPr>
            <w:r w:rsidRPr="003B4DA4">
              <w:rPr>
                <w:rFonts w:eastAsia="Calibri"/>
              </w:rPr>
              <w:t>3.2.1.10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3096F6"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 xml:space="preserve">Couple net </w:t>
            </w:r>
            <w:proofErr w:type="spellStart"/>
            <w:r w:rsidRPr="003B4DA4">
              <w:rPr>
                <w:rFonts w:eastAsia="Calibri"/>
              </w:rPr>
              <w:t>maximal</w:t>
            </w:r>
            <w:r w:rsidRPr="00D82130">
              <w:rPr>
                <w:rFonts w:eastAsia="Calibri"/>
                <w:vertAlign w:val="superscript"/>
              </w:rPr>
              <w:t>n</w:t>
            </w:r>
            <w:proofErr w:type="spellEnd"/>
            <w:r w:rsidRPr="00D82130">
              <w:rPr>
                <w:rFonts w:eastAsia="Calibri"/>
                <w:vertAlign w:val="superscript"/>
              </w:rPr>
              <w:t>)</w:t>
            </w:r>
            <w:r w:rsidRPr="003B4DA4">
              <w:rPr>
                <w:rFonts w:eastAsia="Calibri"/>
              </w:rPr>
              <w:t> : … Nm à … min</w:t>
            </w:r>
            <w:r w:rsidRPr="00AC391D">
              <w:rPr>
                <w:rFonts w:eastAsia="Calibri"/>
                <w:vertAlign w:val="superscript"/>
              </w:rPr>
              <w:t>-1</w:t>
            </w:r>
            <w:r w:rsidRPr="003B4DA4">
              <w:rPr>
                <w:rFonts w:eastAsia="Calibri"/>
              </w:rPr>
              <w:t xml:space="preserve"> (valeur déclarée par le constructeur)</w:t>
            </w:r>
          </w:p>
        </w:tc>
      </w:tr>
      <w:tr w:rsidR="00383F86" w:rsidRPr="003B4DA4" w14:paraId="1676AF4C"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0F2E75" w14:textId="77777777" w:rsidR="00383F86" w:rsidRPr="003B4DA4" w:rsidRDefault="00383F86" w:rsidP="00825DB6">
            <w:pPr>
              <w:spacing w:before="60" w:after="60" w:line="240" w:lineRule="auto"/>
              <w:ind w:left="-65"/>
              <w:rPr>
                <w:rFonts w:eastAsia="Calibri"/>
              </w:rPr>
            </w:pPr>
            <w:r w:rsidRPr="003B4DA4">
              <w:rPr>
                <w:rFonts w:eastAsia="Calibri"/>
              </w:rPr>
              <w:t>3.2.2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761E56"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Carburant</w:t>
            </w:r>
          </w:p>
        </w:tc>
      </w:tr>
      <w:tr w:rsidR="00383F86" w:rsidRPr="003B4DA4" w14:paraId="75CCE40F"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2FB938" w14:textId="77777777" w:rsidR="00383F86" w:rsidRPr="003B4DA4" w:rsidRDefault="00383F86" w:rsidP="00825DB6">
            <w:pPr>
              <w:spacing w:before="60" w:after="60" w:line="240" w:lineRule="auto"/>
              <w:ind w:left="-65"/>
              <w:rPr>
                <w:rFonts w:eastAsia="Calibri"/>
              </w:rPr>
            </w:pPr>
            <w:r w:rsidRPr="003B4DA4">
              <w:rPr>
                <w:rFonts w:eastAsia="Calibri"/>
              </w:rPr>
              <w:lastRenderedPageBreak/>
              <w:t>3.2.2.1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E1858A"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Gazole/essence/GPL/GN ou biométhane/éthanol (E85)/biogazole/hydrogène</w:t>
            </w:r>
            <w:r w:rsidRPr="00CC72C7">
              <w:rPr>
                <w:i/>
                <w:iCs/>
                <w:sz w:val="18"/>
                <w:szCs w:val="18"/>
                <w:vertAlign w:val="superscript"/>
              </w:rPr>
              <w:t>1)</w:t>
            </w:r>
          </w:p>
        </w:tc>
      </w:tr>
      <w:tr w:rsidR="00383F86" w:rsidRPr="003B4DA4" w14:paraId="160F1E38"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5606FD" w14:textId="77777777" w:rsidR="00383F86" w:rsidRPr="003B4DA4" w:rsidRDefault="00383F86" w:rsidP="00825DB6">
            <w:pPr>
              <w:spacing w:before="60" w:after="60" w:line="240" w:lineRule="auto"/>
              <w:ind w:left="-65"/>
              <w:rPr>
                <w:rFonts w:eastAsia="Calibri"/>
              </w:rPr>
            </w:pPr>
            <w:r w:rsidRPr="003B4DA4">
              <w:rPr>
                <w:rFonts w:eastAsia="Calibri"/>
              </w:rPr>
              <w:t>3.2.2.1.1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56F559"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Indice d</w:t>
            </w:r>
            <w:r>
              <w:rPr>
                <w:rFonts w:eastAsia="Calibri"/>
              </w:rPr>
              <w:t>’</w:t>
            </w:r>
            <w:r w:rsidRPr="003B4DA4">
              <w:rPr>
                <w:rFonts w:eastAsia="Calibri"/>
              </w:rPr>
              <w:t xml:space="preserve">octane recherche, sans plomb : … </w:t>
            </w:r>
          </w:p>
        </w:tc>
      </w:tr>
      <w:tr w:rsidR="00383F86" w:rsidRPr="003B4DA4" w14:paraId="77BC4E28"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06F760" w14:textId="77777777" w:rsidR="00383F86" w:rsidRPr="003B4DA4" w:rsidRDefault="00383F86" w:rsidP="00825DB6">
            <w:pPr>
              <w:spacing w:before="60" w:after="60" w:line="240" w:lineRule="auto"/>
              <w:ind w:left="-65"/>
              <w:rPr>
                <w:rFonts w:eastAsia="Calibri"/>
              </w:rPr>
            </w:pPr>
            <w:r w:rsidRPr="003B4DA4">
              <w:rPr>
                <w:rFonts w:eastAsia="Calibri"/>
              </w:rPr>
              <w:t>3.2.2.4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4CFE15"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 xml:space="preserve">Type de carburant : </w:t>
            </w:r>
            <w:proofErr w:type="spellStart"/>
            <w:r w:rsidRPr="003B4DA4">
              <w:rPr>
                <w:rFonts w:eastAsia="Calibri"/>
              </w:rPr>
              <w:t>monocarburant</w:t>
            </w:r>
            <w:proofErr w:type="spellEnd"/>
            <w:r w:rsidRPr="003B4DA4">
              <w:rPr>
                <w:rFonts w:eastAsia="Calibri"/>
              </w:rPr>
              <w:t>, bicarburant, polycarburant</w:t>
            </w:r>
            <w:r w:rsidRPr="00CC72C7">
              <w:rPr>
                <w:i/>
                <w:iCs/>
                <w:sz w:val="18"/>
                <w:szCs w:val="18"/>
                <w:vertAlign w:val="superscript"/>
              </w:rPr>
              <w:t>1)</w:t>
            </w:r>
          </w:p>
        </w:tc>
      </w:tr>
      <w:tr w:rsidR="00383F86" w:rsidRPr="003B4DA4" w14:paraId="11E5F83B"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0F4F58" w14:textId="77777777" w:rsidR="00383F86" w:rsidRPr="003B4DA4" w:rsidRDefault="00383F86" w:rsidP="00825DB6">
            <w:pPr>
              <w:spacing w:before="60" w:after="60" w:line="240" w:lineRule="auto"/>
              <w:ind w:left="-65"/>
              <w:rPr>
                <w:rFonts w:eastAsia="Calibri"/>
              </w:rPr>
            </w:pPr>
            <w:r w:rsidRPr="003B4DA4">
              <w:rPr>
                <w:rFonts w:eastAsia="Calibri"/>
              </w:rPr>
              <w:t>3.2.2.5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638B5A"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 xml:space="preserve">Proportion maximale de </w:t>
            </w:r>
            <w:proofErr w:type="spellStart"/>
            <w:r w:rsidRPr="003B4DA4">
              <w:rPr>
                <w:rFonts w:eastAsia="Calibri"/>
              </w:rPr>
              <w:t>biocarburant</w:t>
            </w:r>
            <w:proofErr w:type="spellEnd"/>
            <w:r w:rsidRPr="003B4DA4">
              <w:rPr>
                <w:rFonts w:eastAsia="Calibri"/>
              </w:rPr>
              <w:t xml:space="preserve"> acceptable (valeur déclarée par le constructeur) : … % en volume</w:t>
            </w:r>
          </w:p>
        </w:tc>
      </w:tr>
      <w:tr w:rsidR="00383F86" w:rsidRPr="003B4DA4" w14:paraId="7DFA50EF"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709EB7" w14:textId="77777777" w:rsidR="00383F86" w:rsidRPr="003B4DA4" w:rsidRDefault="00383F86" w:rsidP="00825DB6">
            <w:pPr>
              <w:spacing w:before="60" w:after="60" w:line="240" w:lineRule="auto"/>
              <w:ind w:left="-65"/>
              <w:rPr>
                <w:rFonts w:eastAsia="Calibri"/>
              </w:rPr>
            </w:pPr>
            <w:r w:rsidRPr="003B4DA4">
              <w:rPr>
                <w:rFonts w:eastAsia="Calibri"/>
              </w:rPr>
              <w:t>3.2.4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859D90"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Alimentation en carburant</w:t>
            </w:r>
          </w:p>
        </w:tc>
      </w:tr>
      <w:tr w:rsidR="00383F86" w:rsidRPr="003B4DA4" w14:paraId="71FFEC08"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FFE6CD" w14:textId="77777777" w:rsidR="00383F86" w:rsidRPr="003B4DA4" w:rsidRDefault="00383F86" w:rsidP="00825DB6">
            <w:pPr>
              <w:spacing w:before="60" w:after="60" w:line="240" w:lineRule="auto"/>
              <w:ind w:left="-65"/>
              <w:rPr>
                <w:rFonts w:eastAsia="Calibri"/>
              </w:rPr>
            </w:pPr>
            <w:r w:rsidRPr="003B4DA4">
              <w:rPr>
                <w:rFonts w:eastAsia="Calibri"/>
              </w:rPr>
              <w:t>3.2.4.1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45FCCC"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Carburateur(s) : oui/non</w:t>
            </w:r>
            <w:r w:rsidRPr="00CC72C7">
              <w:rPr>
                <w:i/>
                <w:iCs/>
                <w:sz w:val="18"/>
                <w:szCs w:val="18"/>
                <w:vertAlign w:val="superscript"/>
              </w:rPr>
              <w:t>1)</w:t>
            </w:r>
          </w:p>
        </w:tc>
      </w:tr>
      <w:tr w:rsidR="00383F86" w:rsidRPr="003B4DA4" w14:paraId="3EC8FAFB"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0EEB84" w14:textId="77777777" w:rsidR="00383F86" w:rsidRPr="003B4DA4" w:rsidRDefault="00383F86" w:rsidP="00825DB6">
            <w:pPr>
              <w:spacing w:before="60" w:after="60" w:line="240" w:lineRule="auto"/>
              <w:ind w:left="-65"/>
              <w:rPr>
                <w:rFonts w:eastAsia="Calibri"/>
              </w:rPr>
            </w:pPr>
            <w:r w:rsidRPr="003B4DA4">
              <w:rPr>
                <w:rFonts w:eastAsia="Calibri"/>
              </w:rPr>
              <w:t>3.2.4.2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6DDD21"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Par injection (allumage par compression ou bicarburant uniquement) : oui/non</w:t>
            </w:r>
            <w:r w:rsidRPr="00CC72C7">
              <w:rPr>
                <w:i/>
                <w:iCs/>
                <w:sz w:val="18"/>
                <w:szCs w:val="18"/>
                <w:vertAlign w:val="superscript"/>
              </w:rPr>
              <w:t>1)</w:t>
            </w:r>
          </w:p>
        </w:tc>
      </w:tr>
      <w:tr w:rsidR="00383F86" w:rsidRPr="003B4DA4" w14:paraId="0FB52A39"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513E4F" w14:textId="77777777" w:rsidR="00383F86" w:rsidRPr="003B4DA4" w:rsidRDefault="00383F86" w:rsidP="00825DB6">
            <w:pPr>
              <w:spacing w:before="60" w:after="60" w:line="240" w:lineRule="auto"/>
              <w:ind w:left="-65"/>
              <w:rPr>
                <w:rFonts w:eastAsia="Calibri"/>
              </w:rPr>
            </w:pPr>
            <w:r w:rsidRPr="003B4DA4">
              <w:rPr>
                <w:rFonts w:eastAsia="Calibri"/>
              </w:rPr>
              <w:t>3.2.4.2.1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D02F59"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Description du système (rampe commune/injecteurs unitaires/pompe à distribution, etc.) : …</w:t>
            </w:r>
          </w:p>
        </w:tc>
      </w:tr>
      <w:tr w:rsidR="00383F86" w:rsidRPr="003B4DA4" w14:paraId="643197F0"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218BB9" w14:textId="77777777" w:rsidR="00383F86" w:rsidRPr="003B4DA4" w:rsidRDefault="00383F86" w:rsidP="00825DB6">
            <w:pPr>
              <w:spacing w:before="60" w:after="60" w:line="240" w:lineRule="auto"/>
              <w:ind w:left="-65"/>
              <w:rPr>
                <w:rFonts w:eastAsia="Calibri"/>
              </w:rPr>
            </w:pPr>
            <w:r w:rsidRPr="003B4DA4">
              <w:rPr>
                <w:rFonts w:eastAsia="Calibri"/>
              </w:rPr>
              <w:t>3.2.4.2.2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FA08D5"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Principe de fonctionnement : injection directe/chambre de précombustion/chambre de turbulence</w:t>
            </w:r>
            <w:r w:rsidRPr="00242B8A">
              <w:rPr>
                <w:rFonts w:eastAsia="Calibri"/>
                <w:i/>
                <w:iCs/>
                <w:sz w:val="18"/>
                <w:szCs w:val="18"/>
                <w:vertAlign w:val="superscript"/>
              </w:rPr>
              <w:t>1)</w:t>
            </w:r>
          </w:p>
        </w:tc>
      </w:tr>
      <w:tr w:rsidR="00383F86" w:rsidRPr="003B4DA4" w14:paraId="56F8641B"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9EB3BE" w14:textId="77777777" w:rsidR="00383F86" w:rsidRPr="003B4DA4" w:rsidRDefault="00383F86" w:rsidP="00825DB6">
            <w:pPr>
              <w:spacing w:before="60" w:after="60" w:line="240" w:lineRule="auto"/>
              <w:ind w:left="-65"/>
              <w:rPr>
                <w:rFonts w:eastAsia="Calibri"/>
              </w:rPr>
            </w:pPr>
            <w:r w:rsidRPr="003B4DA4">
              <w:rPr>
                <w:rFonts w:eastAsia="Calibri"/>
              </w:rPr>
              <w:t>3.2.4.2.3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626CE5"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Pompe à injection/refoulante</w:t>
            </w:r>
          </w:p>
        </w:tc>
      </w:tr>
      <w:tr w:rsidR="00383F86" w:rsidRPr="003B4DA4" w14:paraId="647D46D9"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2554A0" w14:textId="77777777" w:rsidR="00383F86" w:rsidRPr="003B4DA4" w:rsidRDefault="00383F86" w:rsidP="00825DB6">
            <w:pPr>
              <w:spacing w:before="60" w:after="60" w:line="240" w:lineRule="auto"/>
              <w:ind w:left="-65"/>
              <w:rPr>
                <w:rFonts w:eastAsia="Calibri"/>
              </w:rPr>
            </w:pPr>
            <w:r w:rsidRPr="003B4DA4">
              <w:rPr>
                <w:rFonts w:eastAsia="Calibri"/>
              </w:rPr>
              <w:t>3.2.4.2.3.1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2C386B"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Marque(s) : …</w:t>
            </w:r>
          </w:p>
        </w:tc>
      </w:tr>
      <w:tr w:rsidR="00383F86" w:rsidRPr="003B4DA4" w14:paraId="24CA5201"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13D4D7" w14:textId="77777777" w:rsidR="00383F86" w:rsidRPr="003B4DA4" w:rsidRDefault="00383F86" w:rsidP="00825DB6">
            <w:pPr>
              <w:spacing w:before="60" w:after="60" w:line="240" w:lineRule="auto"/>
              <w:ind w:left="-65"/>
              <w:rPr>
                <w:rFonts w:eastAsia="Calibri"/>
              </w:rPr>
            </w:pPr>
            <w:r w:rsidRPr="003B4DA4">
              <w:rPr>
                <w:rFonts w:eastAsia="Calibri"/>
              </w:rPr>
              <w:t>3.2.4.2.3.2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D9060F"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Type(s) : …</w:t>
            </w:r>
          </w:p>
        </w:tc>
      </w:tr>
      <w:tr w:rsidR="00383F86" w:rsidRPr="003B4DA4" w14:paraId="27713D0B"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B8C111" w14:textId="77777777" w:rsidR="00383F86" w:rsidRPr="003B4DA4" w:rsidRDefault="00383F86" w:rsidP="00825DB6">
            <w:pPr>
              <w:spacing w:before="60" w:after="60" w:line="240" w:lineRule="auto"/>
              <w:ind w:left="-65"/>
              <w:rPr>
                <w:rFonts w:eastAsia="Calibri"/>
              </w:rPr>
            </w:pPr>
            <w:r w:rsidRPr="003B4DA4">
              <w:rPr>
                <w:rFonts w:eastAsia="Calibri"/>
              </w:rPr>
              <w:t>3.2.4.2.3.3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D34E57"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Débit maximal de carburant</w:t>
            </w:r>
            <w:r w:rsidRPr="006B7FE5">
              <w:rPr>
                <w:rFonts w:eastAsia="Calibri"/>
                <w:i/>
                <w:iCs/>
                <w:sz w:val="18"/>
                <w:szCs w:val="18"/>
                <w:vertAlign w:val="superscript"/>
              </w:rPr>
              <w:t>1), 2)</w:t>
            </w:r>
            <w:r w:rsidRPr="003B4DA4">
              <w:rPr>
                <w:rFonts w:eastAsia="Calibri"/>
              </w:rPr>
              <w:t> : … mm</w:t>
            </w:r>
            <w:r w:rsidRPr="006B7FE5">
              <w:rPr>
                <w:rFonts w:eastAsia="Calibri"/>
                <w:vertAlign w:val="superscript"/>
              </w:rPr>
              <w:t>3</w:t>
            </w:r>
            <w:r w:rsidRPr="003B4DA4">
              <w:rPr>
                <w:rFonts w:eastAsia="Calibri"/>
              </w:rPr>
              <w:t>/temps-moteur ou cycle à un régime de : … min</w:t>
            </w:r>
            <w:r w:rsidRPr="006B7FE5">
              <w:rPr>
                <w:rFonts w:eastAsia="Calibri"/>
                <w:vertAlign w:val="superscript"/>
              </w:rPr>
              <w:t>-1</w:t>
            </w:r>
            <w:r w:rsidRPr="003B4DA4">
              <w:rPr>
                <w:rFonts w:eastAsia="Calibri"/>
              </w:rPr>
              <w:t xml:space="preserve">, ou diagramme caractéristique : … </w:t>
            </w:r>
            <w:r>
              <w:rPr>
                <w:rFonts w:eastAsia="Calibri"/>
              </w:rPr>
              <w:br/>
            </w:r>
            <w:r w:rsidRPr="003B4DA4">
              <w:rPr>
                <w:rFonts w:eastAsia="Calibri"/>
              </w:rPr>
              <w:t>(En cas de suralimentation, indiquer le débit de carburant caractéristique et la pression de suralimentation par rapport au régime moteur)</w:t>
            </w:r>
          </w:p>
        </w:tc>
      </w:tr>
      <w:tr w:rsidR="00383F86" w:rsidRPr="003B4DA4" w14:paraId="479EBDD5"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3FA158" w14:textId="77777777" w:rsidR="00383F86" w:rsidRPr="003B4DA4" w:rsidRDefault="00383F86" w:rsidP="00825DB6">
            <w:pPr>
              <w:spacing w:before="60" w:after="60" w:line="240" w:lineRule="auto"/>
              <w:ind w:left="-65"/>
              <w:rPr>
                <w:rFonts w:eastAsia="Calibri"/>
              </w:rPr>
            </w:pPr>
            <w:r w:rsidRPr="003B4DA4">
              <w:rPr>
                <w:rFonts w:eastAsia="Calibri"/>
              </w:rPr>
              <w:t>3.2.4.2.4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1D7859"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Limiteur de régime</w:t>
            </w:r>
          </w:p>
        </w:tc>
      </w:tr>
      <w:tr w:rsidR="00383F86" w:rsidRPr="003B4DA4" w14:paraId="0DCA487B"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E56381" w14:textId="77777777" w:rsidR="00383F86" w:rsidRPr="003B4DA4" w:rsidRDefault="00383F86" w:rsidP="00825DB6">
            <w:pPr>
              <w:spacing w:before="60" w:after="60" w:line="240" w:lineRule="auto"/>
              <w:ind w:left="-65"/>
              <w:rPr>
                <w:rFonts w:eastAsia="Calibri"/>
              </w:rPr>
            </w:pPr>
            <w:r w:rsidRPr="003B4DA4">
              <w:rPr>
                <w:rFonts w:eastAsia="Calibri"/>
              </w:rPr>
              <w:t>3.2.4.2.4.2.1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271E83"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Régime auquel se déclenche la coupure en charge : … min</w:t>
            </w:r>
            <w:r w:rsidRPr="006B7FE5">
              <w:rPr>
                <w:rFonts w:eastAsia="Calibri"/>
                <w:vertAlign w:val="superscript"/>
              </w:rPr>
              <w:t>-1</w:t>
            </w:r>
          </w:p>
        </w:tc>
      </w:tr>
      <w:tr w:rsidR="00383F86" w:rsidRPr="003B4DA4" w14:paraId="62A4BF3A"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4B55B3" w14:textId="77777777" w:rsidR="00383F86" w:rsidRPr="003B4DA4" w:rsidRDefault="00383F86" w:rsidP="00825DB6">
            <w:pPr>
              <w:spacing w:before="60" w:after="60" w:line="240" w:lineRule="auto"/>
              <w:ind w:left="-65"/>
              <w:rPr>
                <w:rFonts w:eastAsia="Calibri"/>
              </w:rPr>
            </w:pPr>
            <w:r w:rsidRPr="003B4DA4">
              <w:rPr>
                <w:rFonts w:eastAsia="Calibri"/>
              </w:rPr>
              <w:t>3.2.4.2.4.2.2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2384A6"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Régime maximal sans charge : … min</w:t>
            </w:r>
            <w:r w:rsidRPr="006B7FE5">
              <w:rPr>
                <w:rFonts w:eastAsia="Calibri"/>
                <w:vertAlign w:val="superscript"/>
              </w:rPr>
              <w:t>-1</w:t>
            </w:r>
          </w:p>
        </w:tc>
      </w:tr>
      <w:tr w:rsidR="00383F86" w:rsidRPr="003B4DA4" w14:paraId="0E2E6273"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48F5B3" w14:textId="77777777" w:rsidR="00383F86" w:rsidRPr="003B4DA4" w:rsidRDefault="00383F86" w:rsidP="00825DB6">
            <w:pPr>
              <w:spacing w:before="60" w:after="60" w:line="240" w:lineRule="auto"/>
              <w:ind w:left="-65"/>
              <w:rPr>
                <w:rFonts w:eastAsia="Calibri"/>
              </w:rPr>
            </w:pPr>
            <w:r w:rsidRPr="003B4DA4">
              <w:rPr>
                <w:rFonts w:eastAsia="Calibri"/>
              </w:rPr>
              <w:t>3.2.4.2.6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06C7DE"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Injecteur(s)</w:t>
            </w:r>
          </w:p>
        </w:tc>
      </w:tr>
      <w:tr w:rsidR="00383F86" w:rsidRPr="003B4DA4" w14:paraId="77807FFA"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837E3E" w14:textId="77777777" w:rsidR="00383F86" w:rsidRPr="003B4DA4" w:rsidRDefault="00383F86" w:rsidP="00825DB6">
            <w:pPr>
              <w:spacing w:before="60" w:after="60" w:line="240" w:lineRule="auto"/>
              <w:ind w:left="-65"/>
              <w:rPr>
                <w:rFonts w:eastAsia="Calibri"/>
              </w:rPr>
            </w:pPr>
            <w:r w:rsidRPr="003B4DA4">
              <w:rPr>
                <w:rFonts w:eastAsia="Calibri"/>
              </w:rPr>
              <w:t>3.2.4.2.6.1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8EC74B"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Marque(s) : …</w:t>
            </w:r>
          </w:p>
        </w:tc>
      </w:tr>
      <w:tr w:rsidR="00383F86" w:rsidRPr="003B4DA4" w14:paraId="7C6636CD"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BAA411" w14:textId="77777777" w:rsidR="00383F86" w:rsidRPr="003B4DA4" w:rsidRDefault="00383F86" w:rsidP="00825DB6">
            <w:pPr>
              <w:spacing w:before="60" w:after="60" w:line="240" w:lineRule="auto"/>
              <w:ind w:left="-65"/>
              <w:rPr>
                <w:rFonts w:eastAsia="Calibri"/>
              </w:rPr>
            </w:pPr>
            <w:r w:rsidRPr="003B4DA4">
              <w:rPr>
                <w:rFonts w:eastAsia="Calibri"/>
              </w:rPr>
              <w:t>3.2.4.2.6.2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34D898"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Type(s) : …</w:t>
            </w:r>
          </w:p>
        </w:tc>
      </w:tr>
      <w:tr w:rsidR="00383F86" w:rsidRPr="003B4DA4" w14:paraId="0077B157"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5152C7" w14:textId="77777777" w:rsidR="00383F86" w:rsidRPr="003B4DA4" w:rsidRDefault="00383F86" w:rsidP="00825DB6">
            <w:pPr>
              <w:spacing w:before="60" w:after="60" w:line="240" w:lineRule="auto"/>
              <w:ind w:left="-65"/>
              <w:rPr>
                <w:rFonts w:eastAsia="Calibri"/>
              </w:rPr>
            </w:pPr>
            <w:r w:rsidRPr="003B4DA4">
              <w:rPr>
                <w:rFonts w:eastAsia="Calibri"/>
              </w:rPr>
              <w:t>3.2.4.2.8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E18351"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Dispositif auxiliaire de démarrage</w:t>
            </w:r>
          </w:p>
        </w:tc>
      </w:tr>
      <w:tr w:rsidR="00383F86" w:rsidRPr="003B4DA4" w14:paraId="280DDB1B"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DB1433" w14:textId="77777777" w:rsidR="00383F86" w:rsidRPr="003B4DA4" w:rsidRDefault="00383F86" w:rsidP="00825DB6">
            <w:pPr>
              <w:spacing w:before="60" w:after="60" w:line="240" w:lineRule="auto"/>
              <w:ind w:left="-65"/>
              <w:rPr>
                <w:rFonts w:eastAsia="Calibri"/>
              </w:rPr>
            </w:pPr>
            <w:r w:rsidRPr="003B4DA4">
              <w:rPr>
                <w:rFonts w:eastAsia="Calibri"/>
              </w:rPr>
              <w:t>3.2.4.2.8.1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A2A7D9"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Marque(s) : …</w:t>
            </w:r>
          </w:p>
        </w:tc>
      </w:tr>
      <w:tr w:rsidR="00383F86" w:rsidRPr="003B4DA4" w14:paraId="5D0115E7"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9B5D88" w14:textId="77777777" w:rsidR="00383F86" w:rsidRPr="003B4DA4" w:rsidRDefault="00383F86" w:rsidP="00825DB6">
            <w:pPr>
              <w:spacing w:before="60" w:after="60" w:line="240" w:lineRule="auto"/>
              <w:ind w:left="-65"/>
              <w:rPr>
                <w:rFonts w:eastAsia="Calibri"/>
              </w:rPr>
            </w:pPr>
            <w:r w:rsidRPr="003B4DA4">
              <w:rPr>
                <w:rFonts w:eastAsia="Calibri"/>
              </w:rPr>
              <w:t>3.2.4.2.8.2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600DE1"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Type(s) : …</w:t>
            </w:r>
          </w:p>
        </w:tc>
      </w:tr>
      <w:tr w:rsidR="00383F86" w:rsidRPr="003B4DA4" w14:paraId="049ADE2A"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B21C5C" w14:textId="77777777" w:rsidR="00383F86" w:rsidRPr="003B4DA4" w:rsidRDefault="00383F86" w:rsidP="00825DB6">
            <w:pPr>
              <w:spacing w:before="60" w:after="60" w:line="240" w:lineRule="auto"/>
              <w:ind w:left="-65"/>
              <w:rPr>
                <w:rFonts w:eastAsia="Calibri"/>
              </w:rPr>
            </w:pPr>
            <w:r w:rsidRPr="003B4DA4">
              <w:rPr>
                <w:rFonts w:eastAsia="Calibri"/>
              </w:rPr>
              <w:t>3.2.4.2.8.3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F6A169"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Description du système : …</w:t>
            </w:r>
          </w:p>
        </w:tc>
      </w:tr>
      <w:tr w:rsidR="00383F86" w:rsidRPr="003B4DA4" w14:paraId="74949B92"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499A65" w14:textId="77777777" w:rsidR="00383F86" w:rsidRPr="003B4DA4" w:rsidRDefault="00383F86" w:rsidP="00825DB6">
            <w:pPr>
              <w:spacing w:before="60" w:after="60" w:line="240" w:lineRule="auto"/>
              <w:ind w:left="-65"/>
              <w:rPr>
                <w:rFonts w:eastAsia="Calibri"/>
              </w:rPr>
            </w:pPr>
            <w:r w:rsidRPr="003B4DA4">
              <w:rPr>
                <w:rFonts w:eastAsia="Calibri"/>
              </w:rPr>
              <w:t>3.2.4.2.9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B4E3D1"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Injection électronique : oui/non</w:t>
            </w:r>
            <w:r w:rsidRPr="00090AF3">
              <w:rPr>
                <w:rFonts w:eastAsia="Calibri"/>
                <w:i/>
                <w:iCs/>
                <w:sz w:val="18"/>
                <w:szCs w:val="18"/>
                <w:vertAlign w:val="superscript"/>
              </w:rPr>
              <w:t>1)</w:t>
            </w:r>
          </w:p>
        </w:tc>
      </w:tr>
      <w:tr w:rsidR="00383F86" w:rsidRPr="003B4DA4" w14:paraId="573135B4"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21174B" w14:textId="77777777" w:rsidR="00383F86" w:rsidRPr="003B4DA4" w:rsidRDefault="00383F86" w:rsidP="00825DB6">
            <w:pPr>
              <w:spacing w:before="60" w:after="60" w:line="240" w:lineRule="auto"/>
              <w:ind w:left="-65"/>
              <w:rPr>
                <w:rFonts w:eastAsia="Calibri"/>
              </w:rPr>
            </w:pPr>
            <w:r w:rsidRPr="003B4DA4">
              <w:rPr>
                <w:rFonts w:eastAsia="Calibri"/>
              </w:rPr>
              <w:t>3.2.4.2.9.1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87576A"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Marque(s) : …</w:t>
            </w:r>
          </w:p>
        </w:tc>
      </w:tr>
      <w:tr w:rsidR="00383F86" w:rsidRPr="003B4DA4" w14:paraId="77E3CD4B"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E61D13" w14:textId="77777777" w:rsidR="00383F86" w:rsidRPr="003B4DA4" w:rsidRDefault="00383F86" w:rsidP="00825DB6">
            <w:pPr>
              <w:spacing w:before="60" w:after="60" w:line="240" w:lineRule="auto"/>
              <w:ind w:left="-65"/>
              <w:rPr>
                <w:rFonts w:eastAsia="Calibri"/>
              </w:rPr>
            </w:pPr>
            <w:r w:rsidRPr="003B4DA4">
              <w:rPr>
                <w:rFonts w:eastAsia="Calibri"/>
              </w:rPr>
              <w:t>3.2.4.2.9.2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F61DD9"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Type(s) :</w:t>
            </w:r>
          </w:p>
        </w:tc>
      </w:tr>
      <w:tr w:rsidR="00383F86" w:rsidRPr="003B4DA4" w14:paraId="347A9A67"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47B0AD" w14:textId="77777777" w:rsidR="00383F86" w:rsidRPr="003B4DA4" w:rsidRDefault="00383F86" w:rsidP="00825DB6">
            <w:pPr>
              <w:spacing w:before="60" w:after="60" w:line="240" w:lineRule="auto"/>
              <w:ind w:left="-65"/>
              <w:rPr>
                <w:rFonts w:eastAsia="Calibri"/>
              </w:rPr>
            </w:pPr>
            <w:r w:rsidRPr="003B4DA4">
              <w:rPr>
                <w:rFonts w:eastAsia="Calibri"/>
              </w:rPr>
              <w:t>3.2.4.2.9.3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51D58E"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Description du système : …</w:t>
            </w:r>
          </w:p>
        </w:tc>
      </w:tr>
      <w:tr w:rsidR="00383F86" w:rsidRPr="003B4DA4" w14:paraId="4DB2309D"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8237E2" w14:textId="77777777" w:rsidR="00383F86" w:rsidRPr="003B4DA4" w:rsidRDefault="00383F86" w:rsidP="00825DB6">
            <w:pPr>
              <w:spacing w:before="60" w:after="60" w:line="240" w:lineRule="auto"/>
              <w:ind w:left="-65"/>
              <w:rPr>
                <w:rFonts w:eastAsia="Calibri"/>
              </w:rPr>
            </w:pPr>
            <w:r w:rsidRPr="003B4DA4">
              <w:rPr>
                <w:rFonts w:eastAsia="Calibri"/>
              </w:rPr>
              <w:t>3.2.4.2.9.3.1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A6CA78"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 et type du module de gestion électronique (ECU) : …</w:t>
            </w:r>
          </w:p>
        </w:tc>
      </w:tr>
      <w:tr w:rsidR="00383F86" w:rsidRPr="003B4DA4" w14:paraId="4E538651"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FFDAC4" w14:textId="77777777" w:rsidR="00383F86" w:rsidRPr="003B4DA4" w:rsidRDefault="00383F86" w:rsidP="00825DB6">
            <w:pPr>
              <w:spacing w:before="60" w:after="60" w:line="240" w:lineRule="auto"/>
              <w:ind w:left="-65"/>
              <w:rPr>
                <w:rFonts w:eastAsia="Calibri"/>
              </w:rPr>
            </w:pPr>
            <w:r w:rsidRPr="003B4DA4">
              <w:rPr>
                <w:rFonts w:eastAsia="Calibri"/>
              </w:rPr>
              <w:t>3.2.4.2.9.3.1.1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7861FA"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Version logicielle du module de gestion électronique : …</w:t>
            </w:r>
          </w:p>
        </w:tc>
      </w:tr>
      <w:tr w:rsidR="00383F86" w:rsidRPr="003B4DA4" w14:paraId="0F8F541C"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54AABD" w14:textId="77777777" w:rsidR="00383F86" w:rsidRPr="003B4DA4" w:rsidRDefault="00383F86" w:rsidP="00825DB6">
            <w:pPr>
              <w:spacing w:before="60" w:after="60" w:line="240" w:lineRule="auto"/>
              <w:ind w:left="-65"/>
              <w:rPr>
                <w:rFonts w:eastAsia="Calibri"/>
              </w:rPr>
            </w:pPr>
            <w:r w:rsidRPr="003B4DA4">
              <w:rPr>
                <w:rFonts w:eastAsia="Calibri"/>
              </w:rPr>
              <w:t>3.2.4.2.9.3.2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270248"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 et type du régulateur de carburant : …</w:t>
            </w:r>
          </w:p>
        </w:tc>
      </w:tr>
      <w:tr w:rsidR="00383F86" w:rsidRPr="003B4DA4" w14:paraId="5F3CEED0"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9A6262" w14:textId="77777777" w:rsidR="00383F86" w:rsidRPr="003B4DA4" w:rsidRDefault="00383F86" w:rsidP="00825DB6">
            <w:pPr>
              <w:spacing w:before="60" w:after="60" w:line="240" w:lineRule="auto"/>
              <w:ind w:left="-65"/>
              <w:rPr>
                <w:rFonts w:eastAsia="Calibri"/>
              </w:rPr>
            </w:pPr>
            <w:r w:rsidRPr="003B4DA4">
              <w:rPr>
                <w:rFonts w:eastAsia="Calibri"/>
              </w:rPr>
              <w:t>3.2.4.2.9.3.3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BD0386"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 et type du débitmètre d</w:t>
            </w:r>
            <w:r>
              <w:rPr>
                <w:rFonts w:eastAsia="Calibri"/>
              </w:rPr>
              <w:t>’</w:t>
            </w:r>
            <w:r w:rsidRPr="003B4DA4">
              <w:rPr>
                <w:rFonts w:eastAsia="Calibri"/>
              </w:rPr>
              <w:t>air : …</w:t>
            </w:r>
          </w:p>
        </w:tc>
      </w:tr>
      <w:tr w:rsidR="00383F86" w:rsidRPr="003B4DA4" w14:paraId="3FFA51C3"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A2982D" w14:textId="77777777" w:rsidR="00383F86" w:rsidRPr="003B4DA4" w:rsidRDefault="00383F86" w:rsidP="00825DB6">
            <w:pPr>
              <w:spacing w:before="60" w:after="60" w:line="240" w:lineRule="auto"/>
              <w:ind w:left="-65"/>
              <w:rPr>
                <w:rFonts w:eastAsia="Calibri"/>
              </w:rPr>
            </w:pPr>
            <w:r w:rsidRPr="003B4DA4">
              <w:rPr>
                <w:rFonts w:eastAsia="Calibri"/>
              </w:rPr>
              <w:t>3.2.4.2.9.3.4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B4BE6D"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 et type du distributeur de carburant : …</w:t>
            </w:r>
          </w:p>
        </w:tc>
      </w:tr>
      <w:tr w:rsidR="00383F86" w:rsidRPr="003B4DA4" w14:paraId="39CE336F"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1F6A7A" w14:textId="77777777" w:rsidR="00383F86" w:rsidRPr="003B4DA4" w:rsidRDefault="00383F86" w:rsidP="00825DB6">
            <w:pPr>
              <w:spacing w:before="60" w:after="60" w:line="240" w:lineRule="auto"/>
              <w:ind w:left="-65"/>
              <w:rPr>
                <w:rFonts w:eastAsia="Calibri"/>
              </w:rPr>
            </w:pPr>
            <w:r w:rsidRPr="003B4DA4">
              <w:rPr>
                <w:rFonts w:eastAsia="Calibri"/>
              </w:rPr>
              <w:lastRenderedPageBreak/>
              <w:t>3.2.4.2.9.3.5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448C7C"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 et type du boîtier d</w:t>
            </w:r>
            <w:r>
              <w:rPr>
                <w:rFonts w:eastAsia="Calibri"/>
              </w:rPr>
              <w:t>’</w:t>
            </w:r>
            <w:r w:rsidRPr="003B4DA4">
              <w:rPr>
                <w:rFonts w:eastAsia="Calibri"/>
              </w:rPr>
              <w:t>admission : …</w:t>
            </w:r>
          </w:p>
        </w:tc>
      </w:tr>
      <w:tr w:rsidR="00383F86" w:rsidRPr="003B4DA4" w14:paraId="15BAE8B9"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980C1E" w14:textId="77777777" w:rsidR="00383F86" w:rsidRPr="003B4DA4" w:rsidRDefault="00383F86" w:rsidP="00825DB6">
            <w:pPr>
              <w:spacing w:before="60" w:after="60" w:line="240" w:lineRule="auto"/>
              <w:ind w:left="-65"/>
              <w:rPr>
                <w:rFonts w:eastAsia="Calibri"/>
              </w:rPr>
            </w:pPr>
            <w:r w:rsidRPr="003B4DA4">
              <w:rPr>
                <w:rFonts w:eastAsia="Calibri"/>
              </w:rPr>
              <w:t>3.2.4.2.9.3.6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15B484"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 et type ou principe de fonctionnement de la sonde de température de l</w:t>
            </w:r>
            <w:r>
              <w:rPr>
                <w:rFonts w:eastAsia="Calibri"/>
              </w:rPr>
              <w:t>’</w:t>
            </w:r>
            <w:r w:rsidRPr="003B4DA4">
              <w:rPr>
                <w:rFonts w:eastAsia="Calibri"/>
              </w:rPr>
              <w:t>eau : …</w:t>
            </w:r>
          </w:p>
        </w:tc>
      </w:tr>
      <w:tr w:rsidR="00383F86" w:rsidRPr="003B4DA4" w14:paraId="2D74DA31"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7EC099" w14:textId="77777777" w:rsidR="00383F86" w:rsidRPr="003B4DA4" w:rsidRDefault="00383F86" w:rsidP="00825DB6">
            <w:pPr>
              <w:spacing w:before="60" w:after="60" w:line="240" w:lineRule="auto"/>
              <w:ind w:left="-65"/>
              <w:rPr>
                <w:rFonts w:eastAsia="Calibri"/>
              </w:rPr>
            </w:pPr>
            <w:r w:rsidRPr="003B4DA4">
              <w:rPr>
                <w:rFonts w:eastAsia="Calibri"/>
              </w:rPr>
              <w:t>3.2.4.2.9.3.7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AF91B0"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 et type ou principe de fonctionnement de la sonde de température de l</w:t>
            </w:r>
            <w:r>
              <w:rPr>
                <w:rFonts w:eastAsia="Calibri"/>
              </w:rPr>
              <w:t>’</w:t>
            </w:r>
            <w:r w:rsidRPr="003B4DA4">
              <w:rPr>
                <w:rFonts w:eastAsia="Calibri"/>
              </w:rPr>
              <w:t>air : …</w:t>
            </w:r>
          </w:p>
        </w:tc>
      </w:tr>
      <w:tr w:rsidR="00383F86" w:rsidRPr="003B4DA4" w14:paraId="6DB1937F"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E347B0" w14:textId="77777777" w:rsidR="00383F86" w:rsidRPr="003B4DA4" w:rsidRDefault="00383F86" w:rsidP="00825DB6">
            <w:pPr>
              <w:spacing w:before="60" w:after="60" w:line="240" w:lineRule="auto"/>
              <w:ind w:left="-65"/>
              <w:rPr>
                <w:rFonts w:eastAsia="Calibri"/>
              </w:rPr>
            </w:pPr>
            <w:r w:rsidRPr="003B4DA4">
              <w:rPr>
                <w:rFonts w:eastAsia="Calibri"/>
              </w:rPr>
              <w:t>3.2.4.2.9.3.8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422C7E"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 et type ou principe de fonctionnement du capteur de pression d</w:t>
            </w:r>
            <w:r>
              <w:rPr>
                <w:rFonts w:eastAsia="Calibri"/>
              </w:rPr>
              <w:t>’</w:t>
            </w:r>
            <w:r w:rsidRPr="003B4DA4">
              <w:rPr>
                <w:rFonts w:eastAsia="Calibri"/>
              </w:rPr>
              <w:t>air : …</w:t>
            </w:r>
          </w:p>
        </w:tc>
      </w:tr>
      <w:tr w:rsidR="00383F86" w:rsidRPr="003B4DA4" w14:paraId="4ED077EF"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74520B" w14:textId="77777777" w:rsidR="00383F86" w:rsidRPr="003B4DA4" w:rsidRDefault="00383F86" w:rsidP="00825DB6">
            <w:pPr>
              <w:spacing w:before="60" w:after="60" w:line="240" w:lineRule="auto"/>
              <w:ind w:left="-65"/>
              <w:rPr>
                <w:rFonts w:eastAsia="Calibri"/>
              </w:rPr>
            </w:pPr>
            <w:r w:rsidRPr="003B4DA4">
              <w:rPr>
                <w:rFonts w:eastAsia="Calibri"/>
              </w:rPr>
              <w:t>3.2.4.3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7C40D9"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Par injection (allumage commandé uniquement) : oui/non</w:t>
            </w:r>
            <w:r w:rsidRPr="00F75071">
              <w:rPr>
                <w:rFonts w:eastAsia="Calibri"/>
                <w:i/>
                <w:iCs/>
                <w:sz w:val="18"/>
                <w:szCs w:val="18"/>
                <w:vertAlign w:val="superscript"/>
              </w:rPr>
              <w:t>1)</w:t>
            </w:r>
          </w:p>
        </w:tc>
      </w:tr>
      <w:tr w:rsidR="00383F86" w:rsidRPr="003B4DA4" w14:paraId="0ADCBC22"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95E105" w14:textId="77777777" w:rsidR="00383F86" w:rsidRPr="003B4DA4" w:rsidRDefault="00383F86" w:rsidP="00825DB6">
            <w:pPr>
              <w:spacing w:before="60" w:after="60" w:line="240" w:lineRule="auto"/>
              <w:ind w:left="-65"/>
              <w:rPr>
                <w:rFonts w:eastAsia="Calibri"/>
              </w:rPr>
            </w:pPr>
            <w:r w:rsidRPr="003B4DA4">
              <w:rPr>
                <w:rFonts w:eastAsia="Calibri"/>
              </w:rPr>
              <w:t>3.2.4.3.1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E64473"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Principe de fonctionnement : collecteur d</w:t>
            </w:r>
            <w:r>
              <w:rPr>
                <w:rFonts w:eastAsia="Calibri"/>
              </w:rPr>
              <w:t>’</w:t>
            </w:r>
            <w:r w:rsidRPr="003B4DA4">
              <w:rPr>
                <w:rFonts w:eastAsia="Calibri"/>
              </w:rPr>
              <w:t xml:space="preserve">admission (injection </w:t>
            </w:r>
            <w:proofErr w:type="spellStart"/>
            <w:r w:rsidRPr="003B4DA4">
              <w:rPr>
                <w:rFonts w:eastAsia="Calibri"/>
              </w:rPr>
              <w:t>monopoint</w:t>
            </w:r>
            <w:proofErr w:type="spellEnd"/>
            <w:r w:rsidRPr="003B4DA4">
              <w:rPr>
                <w:rFonts w:eastAsia="Calibri"/>
              </w:rPr>
              <w:t>/multipoint/directe</w:t>
            </w:r>
            <w:r w:rsidRPr="00F75071">
              <w:rPr>
                <w:rFonts w:eastAsia="Calibri"/>
                <w:i/>
                <w:iCs/>
                <w:sz w:val="18"/>
                <w:szCs w:val="18"/>
                <w:vertAlign w:val="superscript"/>
              </w:rPr>
              <w:t>1)</w:t>
            </w:r>
            <w:r w:rsidRPr="003B4DA4">
              <w:rPr>
                <w:rFonts w:eastAsia="Calibri"/>
              </w:rPr>
              <w:t>/autre (préciser) : …</w:t>
            </w:r>
          </w:p>
        </w:tc>
      </w:tr>
      <w:tr w:rsidR="00383F86" w:rsidRPr="003B4DA4" w14:paraId="4D923730"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2A1B59" w14:textId="77777777" w:rsidR="00383F86" w:rsidRPr="003B4DA4" w:rsidRDefault="00383F86" w:rsidP="00825DB6">
            <w:pPr>
              <w:spacing w:before="60" w:after="60" w:line="240" w:lineRule="auto"/>
              <w:ind w:left="-65"/>
              <w:rPr>
                <w:rFonts w:eastAsia="Calibri"/>
              </w:rPr>
            </w:pPr>
            <w:r w:rsidRPr="003B4DA4">
              <w:rPr>
                <w:rFonts w:eastAsia="Calibri"/>
              </w:rPr>
              <w:t>3.2.4.3.2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680B9C"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Marque(s) : …</w:t>
            </w:r>
          </w:p>
        </w:tc>
      </w:tr>
      <w:tr w:rsidR="00383F86" w:rsidRPr="003B4DA4" w14:paraId="3BB1FD06"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5C0C44" w14:textId="77777777" w:rsidR="00383F86" w:rsidRPr="003B4DA4" w:rsidRDefault="00383F86" w:rsidP="00825DB6">
            <w:pPr>
              <w:spacing w:before="60" w:after="60" w:line="240" w:lineRule="auto"/>
              <w:ind w:left="-65"/>
              <w:rPr>
                <w:rFonts w:eastAsia="Calibri"/>
              </w:rPr>
            </w:pPr>
            <w:r w:rsidRPr="003B4DA4">
              <w:rPr>
                <w:rFonts w:eastAsia="Calibri"/>
              </w:rPr>
              <w:t>3.2.4.3.3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4F991E"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Type(s) : …</w:t>
            </w:r>
          </w:p>
        </w:tc>
      </w:tr>
      <w:tr w:rsidR="00383F86" w:rsidRPr="003B4DA4" w14:paraId="71F971A7"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44A2F3" w14:textId="77777777" w:rsidR="00383F86" w:rsidRPr="003B4DA4" w:rsidRDefault="00383F86" w:rsidP="00825DB6">
            <w:pPr>
              <w:spacing w:before="60" w:after="60" w:line="240" w:lineRule="auto"/>
              <w:ind w:left="-65"/>
              <w:rPr>
                <w:rFonts w:eastAsia="Calibri"/>
              </w:rPr>
            </w:pPr>
            <w:r w:rsidRPr="003B4DA4">
              <w:rPr>
                <w:rFonts w:eastAsia="Calibri"/>
              </w:rPr>
              <w:t>3.2.4.3.4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2C20F8"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Description du système (Dans le cas d</w:t>
            </w:r>
            <w:r>
              <w:rPr>
                <w:rFonts w:eastAsia="Calibri"/>
              </w:rPr>
              <w:t>’</w:t>
            </w:r>
            <w:r w:rsidRPr="003B4DA4">
              <w:rPr>
                <w:rFonts w:eastAsia="Calibri"/>
              </w:rPr>
              <w:t>un système autre qu</w:t>
            </w:r>
            <w:r>
              <w:rPr>
                <w:rFonts w:eastAsia="Calibri"/>
              </w:rPr>
              <w:t>’</w:t>
            </w:r>
            <w:r w:rsidRPr="003B4DA4">
              <w:rPr>
                <w:rFonts w:eastAsia="Calibri"/>
              </w:rPr>
              <w:t>un système à injection continue, donner des précisions équivalentes) : …</w:t>
            </w:r>
          </w:p>
        </w:tc>
      </w:tr>
      <w:tr w:rsidR="00383F86" w:rsidRPr="003B4DA4" w14:paraId="48896782"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8A1048" w14:textId="77777777" w:rsidR="00383F86" w:rsidRPr="003B4DA4" w:rsidRDefault="00383F86" w:rsidP="00825DB6">
            <w:pPr>
              <w:spacing w:before="60" w:after="60" w:line="240" w:lineRule="auto"/>
              <w:ind w:left="-65"/>
              <w:rPr>
                <w:rFonts w:eastAsia="Calibri"/>
              </w:rPr>
            </w:pPr>
            <w:r w:rsidRPr="003B4DA4">
              <w:rPr>
                <w:rFonts w:eastAsia="Calibri"/>
              </w:rPr>
              <w:t>3.2.4.3.4.1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9F40E6"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 et type du module de gestion électronique (ECU) : …</w:t>
            </w:r>
          </w:p>
        </w:tc>
      </w:tr>
      <w:tr w:rsidR="00383F86" w:rsidRPr="003B4DA4" w14:paraId="190FD93B"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54C9A8" w14:textId="77777777" w:rsidR="00383F86" w:rsidRPr="003B4DA4" w:rsidRDefault="00383F86" w:rsidP="00825DB6">
            <w:pPr>
              <w:spacing w:before="60" w:after="60" w:line="240" w:lineRule="auto"/>
              <w:ind w:left="-65"/>
              <w:rPr>
                <w:rFonts w:eastAsia="Calibri"/>
              </w:rPr>
            </w:pPr>
            <w:r w:rsidRPr="003B4DA4">
              <w:rPr>
                <w:rFonts w:eastAsia="Calibri"/>
              </w:rPr>
              <w:t>3.2.4.3.4.1.1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C90D4C"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Version logicielle du module de gestion électronique : …</w:t>
            </w:r>
          </w:p>
        </w:tc>
      </w:tr>
      <w:tr w:rsidR="00383F86" w:rsidRPr="003B4DA4" w14:paraId="4E002D10"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0D5DE4" w14:textId="77777777" w:rsidR="00383F86" w:rsidRPr="003B4DA4" w:rsidRDefault="00383F86" w:rsidP="00825DB6">
            <w:pPr>
              <w:spacing w:before="60" w:after="60" w:line="240" w:lineRule="auto"/>
              <w:ind w:left="-65"/>
              <w:rPr>
                <w:rFonts w:eastAsia="Calibri"/>
              </w:rPr>
            </w:pPr>
            <w:r w:rsidRPr="003B4DA4">
              <w:rPr>
                <w:rFonts w:eastAsia="Calibri"/>
              </w:rPr>
              <w:t>3.2.4.3.4.3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D7B9CF"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 et type ou principe de fonctionnement du débitmètre d</w:t>
            </w:r>
            <w:r>
              <w:rPr>
                <w:rFonts w:eastAsia="Calibri"/>
              </w:rPr>
              <w:t>’</w:t>
            </w:r>
            <w:r w:rsidRPr="003B4DA4">
              <w:rPr>
                <w:rFonts w:eastAsia="Calibri"/>
              </w:rPr>
              <w:t>air : …</w:t>
            </w:r>
          </w:p>
        </w:tc>
      </w:tr>
      <w:tr w:rsidR="00383F86" w:rsidRPr="003B4DA4" w14:paraId="23EA7D6A"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CDAA2F" w14:textId="77777777" w:rsidR="00383F86" w:rsidRPr="003B4DA4" w:rsidRDefault="00383F86" w:rsidP="00825DB6">
            <w:pPr>
              <w:spacing w:before="60" w:after="60" w:line="240" w:lineRule="auto"/>
              <w:ind w:left="-65"/>
              <w:rPr>
                <w:rFonts w:eastAsia="Calibri"/>
              </w:rPr>
            </w:pPr>
            <w:r w:rsidRPr="003B4DA4">
              <w:rPr>
                <w:rFonts w:eastAsia="Calibri"/>
              </w:rPr>
              <w:t>3.2.4.3.4.8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06B214"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 et type du boîtier d</w:t>
            </w:r>
            <w:r>
              <w:rPr>
                <w:rFonts w:eastAsia="Calibri"/>
              </w:rPr>
              <w:t>’</w:t>
            </w:r>
            <w:r w:rsidRPr="003B4DA4">
              <w:rPr>
                <w:rFonts w:eastAsia="Calibri"/>
              </w:rPr>
              <w:t>admission : …</w:t>
            </w:r>
          </w:p>
        </w:tc>
      </w:tr>
      <w:tr w:rsidR="00383F86" w:rsidRPr="003B4DA4" w14:paraId="18C813CB"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D9FE4E" w14:textId="77777777" w:rsidR="00383F86" w:rsidRPr="003B4DA4" w:rsidRDefault="00383F86" w:rsidP="00825DB6">
            <w:pPr>
              <w:spacing w:before="60" w:after="60" w:line="240" w:lineRule="auto"/>
              <w:ind w:left="-65"/>
              <w:rPr>
                <w:rFonts w:eastAsia="Calibri"/>
              </w:rPr>
            </w:pPr>
            <w:r w:rsidRPr="003B4DA4">
              <w:rPr>
                <w:rFonts w:eastAsia="Calibri"/>
              </w:rPr>
              <w:t>3.2.4.3.4.9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FDFC62"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 et type ou principe de fonctionnement de la sonde de température de l</w:t>
            </w:r>
            <w:r>
              <w:rPr>
                <w:rFonts w:eastAsia="Calibri"/>
              </w:rPr>
              <w:t>’</w:t>
            </w:r>
            <w:r w:rsidRPr="003B4DA4">
              <w:rPr>
                <w:rFonts w:eastAsia="Calibri"/>
              </w:rPr>
              <w:t>eau : …</w:t>
            </w:r>
          </w:p>
        </w:tc>
      </w:tr>
      <w:tr w:rsidR="00383F86" w:rsidRPr="003B4DA4" w14:paraId="526A0A58"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AC2491" w14:textId="77777777" w:rsidR="00383F86" w:rsidRPr="003B4DA4" w:rsidRDefault="00383F86" w:rsidP="00825DB6">
            <w:pPr>
              <w:spacing w:before="60" w:after="60" w:line="240" w:lineRule="auto"/>
              <w:ind w:left="-65"/>
              <w:rPr>
                <w:rFonts w:eastAsia="Calibri"/>
              </w:rPr>
            </w:pPr>
            <w:r w:rsidRPr="003B4DA4">
              <w:rPr>
                <w:rFonts w:eastAsia="Calibri"/>
              </w:rPr>
              <w:t>3.2.4.3.4.10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03B601"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 et type ou principe de fonctionnement de la sonde de température de l</w:t>
            </w:r>
            <w:r>
              <w:rPr>
                <w:rFonts w:eastAsia="Calibri"/>
              </w:rPr>
              <w:t>’</w:t>
            </w:r>
            <w:r w:rsidRPr="003B4DA4">
              <w:rPr>
                <w:rFonts w:eastAsia="Calibri"/>
              </w:rPr>
              <w:t>air : …</w:t>
            </w:r>
          </w:p>
        </w:tc>
      </w:tr>
      <w:tr w:rsidR="00383F86" w:rsidRPr="003B4DA4" w14:paraId="44B56CE2"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1BC4D5" w14:textId="77777777" w:rsidR="00383F86" w:rsidRPr="003B4DA4" w:rsidRDefault="00383F86" w:rsidP="00825DB6">
            <w:pPr>
              <w:spacing w:before="60" w:after="60" w:line="240" w:lineRule="auto"/>
              <w:ind w:left="-65"/>
              <w:rPr>
                <w:rFonts w:eastAsia="Calibri"/>
              </w:rPr>
            </w:pPr>
            <w:r w:rsidRPr="003B4DA4">
              <w:rPr>
                <w:rFonts w:eastAsia="Calibri"/>
              </w:rPr>
              <w:t>3.2.4.3.4.11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5B0AAD"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 et type ou principe de fonctionnement du capteur de pression d</w:t>
            </w:r>
            <w:r>
              <w:rPr>
                <w:rFonts w:eastAsia="Calibri"/>
              </w:rPr>
              <w:t>’</w:t>
            </w:r>
            <w:r w:rsidRPr="003B4DA4">
              <w:rPr>
                <w:rFonts w:eastAsia="Calibri"/>
              </w:rPr>
              <w:t>air : …</w:t>
            </w:r>
          </w:p>
        </w:tc>
      </w:tr>
      <w:tr w:rsidR="00383F86" w:rsidRPr="003B4DA4" w14:paraId="29435278"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1EF25D" w14:textId="77777777" w:rsidR="00383F86" w:rsidRPr="003B4DA4" w:rsidRDefault="00383F86" w:rsidP="00825DB6">
            <w:pPr>
              <w:spacing w:before="60" w:after="60" w:line="240" w:lineRule="auto"/>
              <w:ind w:left="-65"/>
              <w:rPr>
                <w:rFonts w:eastAsia="Calibri"/>
              </w:rPr>
            </w:pPr>
            <w:r w:rsidRPr="003B4DA4">
              <w:rPr>
                <w:rFonts w:eastAsia="Calibri"/>
              </w:rPr>
              <w:t>3.2.4.3.5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44D8F0"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Injecteurs</w:t>
            </w:r>
          </w:p>
        </w:tc>
      </w:tr>
      <w:tr w:rsidR="00383F86" w:rsidRPr="003B4DA4" w14:paraId="59DF9A49"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BF92EC" w14:textId="77777777" w:rsidR="00383F86" w:rsidRPr="003B4DA4" w:rsidRDefault="00383F86" w:rsidP="00825DB6">
            <w:pPr>
              <w:spacing w:before="60" w:after="60" w:line="240" w:lineRule="auto"/>
              <w:ind w:left="-65"/>
              <w:rPr>
                <w:rFonts w:eastAsia="Calibri"/>
              </w:rPr>
            </w:pPr>
            <w:r w:rsidRPr="003B4DA4">
              <w:rPr>
                <w:rFonts w:eastAsia="Calibri"/>
              </w:rPr>
              <w:t>3.2.4.3.5.1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742C98"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 : …</w:t>
            </w:r>
          </w:p>
        </w:tc>
      </w:tr>
      <w:tr w:rsidR="00383F86" w:rsidRPr="003B4DA4" w14:paraId="77946D63"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2EBEE7" w14:textId="77777777" w:rsidR="00383F86" w:rsidRPr="003B4DA4" w:rsidRDefault="00383F86" w:rsidP="00825DB6">
            <w:pPr>
              <w:spacing w:before="60" w:after="60" w:line="240" w:lineRule="auto"/>
              <w:ind w:left="-65"/>
              <w:rPr>
                <w:rFonts w:eastAsia="Calibri"/>
              </w:rPr>
            </w:pPr>
            <w:r w:rsidRPr="003B4DA4">
              <w:rPr>
                <w:rFonts w:eastAsia="Calibri"/>
              </w:rPr>
              <w:t>3.2.4.3.5.2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5EA2B3"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Type : …</w:t>
            </w:r>
          </w:p>
        </w:tc>
      </w:tr>
      <w:tr w:rsidR="00383F86" w:rsidRPr="003B4DA4" w14:paraId="651688BC"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35704B" w14:textId="77777777" w:rsidR="00383F86" w:rsidRPr="003B4DA4" w:rsidRDefault="00383F86" w:rsidP="00825DB6">
            <w:pPr>
              <w:spacing w:before="60" w:after="60" w:line="240" w:lineRule="auto"/>
              <w:ind w:left="-65"/>
              <w:rPr>
                <w:rFonts w:eastAsia="Calibri"/>
              </w:rPr>
            </w:pPr>
            <w:r w:rsidRPr="003B4DA4">
              <w:rPr>
                <w:rFonts w:eastAsia="Calibri"/>
              </w:rPr>
              <w:t>3.2.4.3.7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21B480"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Système de démarrage à froid</w:t>
            </w:r>
          </w:p>
        </w:tc>
      </w:tr>
      <w:tr w:rsidR="00383F86" w:rsidRPr="003B4DA4" w14:paraId="15F10E27"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888644" w14:textId="77777777" w:rsidR="00383F86" w:rsidRPr="003B4DA4" w:rsidRDefault="00383F86" w:rsidP="00825DB6">
            <w:pPr>
              <w:spacing w:before="60" w:after="60" w:line="240" w:lineRule="auto"/>
              <w:ind w:left="-65"/>
              <w:rPr>
                <w:rFonts w:eastAsia="Calibri"/>
              </w:rPr>
            </w:pPr>
            <w:r w:rsidRPr="003B4DA4">
              <w:rPr>
                <w:rFonts w:eastAsia="Calibri"/>
              </w:rPr>
              <w:t>3.2.4.3.7.1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939CBF"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Principe(s) de fonctionnement : …</w:t>
            </w:r>
          </w:p>
        </w:tc>
      </w:tr>
      <w:tr w:rsidR="00383F86" w:rsidRPr="003B4DA4" w14:paraId="17F5C749"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B89B93" w14:textId="77777777" w:rsidR="00383F86" w:rsidRPr="003B4DA4" w:rsidRDefault="00383F86" w:rsidP="00825DB6">
            <w:pPr>
              <w:spacing w:before="60" w:after="60" w:line="240" w:lineRule="auto"/>
              <w:ind w:left="-65"/>
              <w:rPr>
                <w:rFonts w:eastAsia="Calibri"/>
              </w:rPr>
            </w:pPr>
            <w:r w:rsidRPr="003B4DA4">
              <w:rPr>
                <w:rFonts w:eastAsia="Calibri"/>
              </w:rPr>
              <w:t>3.2.4.3.7.2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353316"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Limites/réglages de fonctionnement</w:t>
            </w:r>
            <w:r w:rsidRPr="00F75071">
              <w:rPr>
                <w:rFonts w:eastAsia="Calibri"/>
                <w:i/>
                <w:iCs/>
                <w:sz w:val="18"/>
                <w:szCs w:val="18"/>
                <w:vertAlign w:val="superscript"/>
              </w:rPr>
              <w:t>1), 2)</w:t>
            </w:r>
            <w:r w:rsidRPr="003B4DA4">
              <w:rPr>
                <w:rFonts w:eastAsia="Calibri"/>
              </w:rPr>
              <w:t> : …</w:t>
            </w:r>
          </w:p>
        </w:tc>
      </w:tr>
      <w:tr w:rsidR="00383F86" w:rsidRPr="003B4DA4" w14:paraId="38C99B56"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EAEB66" w14:textId="77777777" w:rsidR="00383F86" w:rsidRPr="003B4DA4" w:rsidRDefault="00383F86" w:rsidP="00825DB6">
            <w:pPr>
              <w:spacing w:before="60" w:after="60" w:line="240" w:lineRule="auto"/>
              <w:ind w:left="-65"/>
              <w:rPr>
                <w:rFonts w:eastAsia="Calibri"/>
              </w:rPr>
            </w:pPr>
            <w:r w:rsidRPr="003B4DA4">
              <w:rPr>
                <w:rFonts w:eastAsia="Calibri"/>
              </w:rPr>
              <w:t>3.2.4.4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558484"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Pompe d</w:t>
            </w:r>
            <w:r>
              <w:rPr>
                <w:rFonts w:eastAsia="Calibri"/>
              </w:rPr>
              <w:t>’</w:t>
            </w:r>
            <w:r w:rsidRPr="003B4DA4">
              <w:rPr>
                <w:rFonts w:eastAsia="Calibri"/>
              </w:rPr>
              <w:t>alimentation</w:t>
            </w:r>
          </w:p>
        </w:tc>
      </w:tr>
      <w:tr w:rsidR="00383F86" w:rsidRPr="003B4DA4" w14:paraId="5D83EF91"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5914D9" w14:textId="77777777" w:rsidR="00383F86" w:rsidRPr="003B4DA4" w:rsidRDefault="00383F86" w:rsidP="00825DB6">
            <w:pPr>
              <w:spacing w:before="60" w:after="60" w:line="240" w:lineRule="auto"/>
              <w:ind w:left="-65"/>
              <w:rPr>
                <w:rFonts w:eastAsia="Calibri"/>
              </w:rPr>
            </w:pPr>
            <w:r w:rsidRPr="003B4DA4">
              <w:rPr>
                <w:rFonts w:eastAsia="Calibri"/>
              </w:rPr>
              <w:t>3.2.4.4.1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81A42B"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Pression</w:t>
            </w:r>
            <w:r w:rsidRPr="00F75071">
              <w:rPr>
                <w:rFonts w:eastAsia="Calibri"/>
                <w:i/>
                <w:iCs/>
                <w:sz w:val="18"/>
                <w:szCs w:val="18"/>
                <w:vertAlign w:val="superscript"/>
              </w:rPr>
              <w:t>2)</w:t>
            </w:r>
            <w:r w:rsidRPr="003B4DA4">
              <w:rPr>
                <w:rFonts w:eastAsia="Calibri"/>
              </w:rPr>
              <w:t> : … kPa ou diagramme caractéristique</w:t>
            </w:r>
            <w:r w:rsidRPr="00F75071">
              <w:rPr>
                <w:rFonts w:eastAsia="Calibri"/>
                <w:i/>
                <w:iCs/>
                <w:sz w:val="18"/>
                <w:szCs w:val="18"/>
                <w:vertAlign w:val="superscript"/>
              </w:rPr>
              <w:t>2)</w:t>
            </w:r>
            <w:r w:rsidRPr="003B4DA4">
              <w:rPr>
                <w:rFonts w:eastAsia="Calibri"/>
              </w:rPr>
              <w:t> : …</w:t>
            </w:r>
          </w:p>
        </w:tc>
      </w:tr>
      <w:tr w:rsidR="00383F86" w:rsidRPr="003B4DA4" w14:paraId="2BAE2480"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8A87BC" w14:textId="77777777" w:rsidR="00383F86" w:rsidRPr="003B4DA4" w:rsidRDefault="00383F86" w:rsidP="00825DB6">
            <w:pPr>
              <w:spacing w:before="60" w:after="60" w:line="240" w:lineRule="auto"/>
              <w:ind w:left="-65"/>
              <w:rPr>
                <w:rFonts w:eastAsia="Calibri"/>
              </w:rPr>
            </w:pPr>
            <w:r w:rsidRPr="003B4DA4">
              <w:rPr>
                <w:rFonts w:eastAsia="Calibri"/>
              </w:rPr>
              <w:t>3.2.4.4.2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860D04"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Marque(s) : …</w:t>
            </w:r>
          </w:p>
        </w:tc>
      </w:tr>
      <w:tr w:rsidR="00383F86" w:rsidRPr="003B4DA4" w14:paraId="71FF1BF9"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BB185E" w14:textId="77777777" w:rsidR="00383F86" w:rsidRPr="003B4DA4" w:rsidRDefault="00383F86" w:rsidP="00825DB6">
            <w:pPr>
              <w:spacing w:before="60" w:after="60" w:line="240" w:lineRule="auto"/>
              <w:ind w:left="-65"/>
              <w:rPr>
                <w:rFonts w:eastAsia="Calibri"/>
              </w:rPr>
            </w:pPr>
            <w:r w:rsidRPr="003B4DA4">
              <w:rPr>
                <w:rFonts w:eastAsia="Calibri"/>
              </w:rPr>
              <w:t>3.2.4.4.3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A2AE21"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Type(s) : …</w:t>
            </w:r>
          </w:p>
        </w:tc>
      </w:tr>
      <w:tr w:rsidR="00383F86" w:rsidRPr="003B4DA4" w14:paraId="3A5E1B61"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E1268D" w14:textId="77777777" w:rsidR="00383F86" w:rsidRPr="003B4DA4" w:rsidRDefault="00383F86" w:rsidP="00825DB6">
            <w:pPr>
              <w:spacing w:before="60" w:after="60" w:line="240" w:lineRule="auto"/>
              <w:ind w:left="-65"/>
              <w:rPr>
                <w:rFonts w:eastAsia="Calibri"/>
              </w:rPr>
            </w:pPr>
            <w:r w:rsidRPr="003B4DA4">
              <w:rPr>
                <w:rFonts w:eastAsia="Calibri"/>
              </w:rPr>
              <w:t>3.2.5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90DC3E"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Système électrique</w:t>
            </w:r>
          </w:p>
        </w:tc>
      </w:tr>
      <w:tr w:rsidR="00383F86" w:rsidRPr="003B4DA4" w14:paraId="10D21702"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4D1E99" w14:textId="77777777" w:rsidR="00383F86" w:rsidRPr="003B4DA4" w:rsidRDefault="00383F86" w:rsidP="00825DB6">
            <w:pPr>
              <w:spacing w:before="60" w:after="60" w:line="240" w:lineRule="auto"/>
              <w:ind w:left="-65"/>
              <w:rPr>
                <w:rFonts w:eastAsia="Calibri"/>
              </w:rPr>
            </w:pPr>
            <w:r w:rsidRPr="003B4DA4">
              <w:rPr>
                <w:rFonts w:eastAsia="Calibri"/>
              </w:rPr>
              <w:t>3.2.5.1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9B9C8F"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Tension nominale : … V, masse positive/négative</w:t>
            </w:r>
            <w:r w:rsidRPr="00F75071">
              <w:rPr>
                <w:rFonts w:eastAsia="Calibri"/>
                <w:i/>
                <w:iCs/>
                <w:sz w:val="18"/>
                <w:szCs w:val="18"/>
                <w:vertAlign w:val="superscript"/>
              </w:rPr>
              <w:t>1)</w:t>
            </w:r>
          </w:p>
        </w:tc>
      </w:tr>
      <w:tr w:rsidR="00383F86" w:rsidRPr="003B4DA4" w14:paraId="149C77BD"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C96158" w14:textId="77777777" w:rsidR="00383F86" w:rsidRPr="003B4DA4" w:rsidRDefault="00383F86" w:rsidP="00825DB6">
            <w:pPr>
              <w:spacing w:before="60" w:after="60" w:line="240" w:lineRule="auto"/>
              <w:ind w:left="-65"/>
              <w:rPr>
                <w:rFonts w:eastAsia="Calibri"/>
              </w:rPr>
            </w:pPr>
            <w:r w:rsidRPr="003B4DA4">
              <w:rPr>
                <w:rFonts w:eastAsia="Calibri"/>
              </w:rPr>
              <w:t>3.2.5.2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A860F5"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Alternateur</w:t>
            </w:r>
          </w:p>
        </w:tc>
      </w:tr>
      <w:tr w:rsidR="00383F86" w:rsidRPr="003B4DA4" w14:paraId="46D90279"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AA543E" w14:textId="77777777" w:rsidR="00383F86" w:rsidRPr="003B4DA4" w:rsidRDefault="00383F86" w:rsidP="00825DB6">
            <w:pPr>
              <w:spacing w:before="60" w:after="60" w:line="240" w:lineRule="auto"/>
              <w:ind w:left="-65"/>
              <w:rPr>
                <w:rFonts w:eastAsia="Calibri"/>
              </w:rPr>
            </w:pPr>
            <w:r w:rsidRPr="003B4DA4">
              <w:rPr>
                <w:rFonts w:eastAsia="Calibri"/>
              </w:rPr>
              <w:t>3.2.5.2.1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6EAC69"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Type : …</w:t>
            </w:r>
          </w:p>
        </w:tc>
      </w:tr>
      <w:tr w:rsidR="00383F86" w:rsidRPr="003B4DA4" w14:paraId="46769B8D"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40BCFE" w14:textId="77777777" w:rsidR="00383F86" w:rsidRPr="003B4DA4" w:rsidRDefault="00383F86" w:rsidP="00825DB6">
            <w:pPr>
              <w:spacing w:before="60" w:after="60" w:line="240" w:lineRule="auto"/>
              <w:ind w:left="-65"/>
              <w:rPr>
                <w:rFonts w:eastAsia="Calibri"/>
              </w:rPr>
            </w:pPr>
            <w:r w:rsidRPr="003B4DA4">
              <w:rPr>
                <w:rFonts w:eastAsia="Calibri"/>
              </w:rPr>
              <w:t>3.2.5.2.2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9F185D"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Puissance nominale : ... VA</w:t>
            </w:r>
          </w:p>
        </w:tc>
      </w:tr>
      <w:tr w:rsidR="00383F86" w:rsidRPr="003B4DA4" w14:paraId="17C729E3"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3A3C0D" w14:textId="77777777" w:rsidR="00383F86" w:rsidRPr="003B4DA4" w:rsidRDefault="00383F86" w:rsidP="00825DB6">
            <w:pPr>
              <w:spacing w:before="60" w:after="60" w:line="240" w:lineRule="auto"/>
              <w:ind w:left="-65"/>
              <w:rPr>
                <w:rFonts w:eastAsia="Calibri"/>
              </w:rPr>
            </w:pPr>
            <w:r w:rsidRPr="003B4DA4">
              <w:rPr>
                <w:rFonts w:eastAsia="Calibri"/>
              </w:rPr>
              <w:lastRenderedPageBreak/>
              <w:t>3.2.6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1E91AC"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Système d</w:t>
            </w:r>
            <w:r>
              <w:rPr>
                <w:rFonts w:eastAsia="Calibri"/>
              </w:rPr>
              <w:t>’</w:t>
            </w:r>
            <w:r w:rsidRPr="003B4DA4">
              <w:rPr>
                <w:rFonts w:eastAsia="Calibri"/>
              </w:rPr>
              <w:t>allumage (moteurs à allumage commandé uniquement)</w:t>
            </w:r>
          </w:p>
        </w:tc>
      </w:tr>
      <w:tr w:rsidR="00383F86" w:rsidRPr="003B4DA4" w14:paraId="08E36651"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9E97FF" w14:textId="77777777" w:rsidR="00383F86" w:rsidRPr="003B4DA4" w:rsidRDefault="00383F86" w:rsidP="00825DB6">
            <w:pPr>
              <w:spacing w:before="60" w:after="60" w:line="240" w:lineRule="auto"/>
              <w:ind w:left="-65"/>
              <w:rPr>
                <w:rFonts w:eastAsia="Calibri"/>
              </w:rPr>
            </w:pPr>
            <w:r w:rsidRPr="003B4DA4">
              <w:rPr>
                <w:rFonts w:eastAsia="Calibri"/>
              </w:rPr>
              <w:t>3.2.6.1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39E3C2"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Marque(s) : …</w:t>
            </w:r>
          </w:p>
        </w:tc>
      </w:tr>
      <w:tr w:rsidR="00383F86" w:rsidRPr="003B4DA4" w14:paraId="53E4FC4B"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D8E6ED" w14:textId="77777777" w:rsidR="00383F86" w:rsidRPr="003B4DA4" w:rsidRDefault="00383F86" w:rsidP="00825DB6">
            <w:pPr>
              <w:spacing w:before="60" w:after="60" w:line="240" w:lineRule="auto"/>
              <w:ind w:left="-65"/>
              <w:rPr>
                <w:rFonts w:eastAsia="Calibri"/>
              </w:rPr>
            </w:pPr>
            <w:r w:rsidRPr="003B4DA4">
              <w:rPr>
                <w:rFonts w:eastAsia="Calibri"/>
              </w:rPr>
              <w:t>3.2.6.2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1FE01A"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Type(s) : …</w:t>
            </w:r>
          </w:p>
        </w:tc>
      </w:tr>
      <w:tr w:rsidR="00383F86" w:rsidRPr="003B4DA4" w14:paraId="2B0C9156"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AFA197" w14:textId="77777777" w:rsidR="00383F86" w:rsidRPr="003B4DA4" w:rsidRDefault="00383F86" w:rsidP="00825DB6">
            <w:pPr>
              <w:spacing w:before="60" w:after="60" w:line="240" w:lineRule="auto"/>
              <w:ind w:left="-65"/>
              <w:rPr>
                <w:rFonts w:eastAsia="Calibri"/>
              </w:rPr>
            </w:pPr>
            <w:r w:rsidRPr="003B4DA4">
              <w:rPr>
                <w:rFonts w:eastAsia="Calibri"/>
              </w:rPr>
              <w:t>3.2.6.3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D6D73F"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Principe de fonctionnement : …</w:t>
            </w:r>
          </w:p>
        </w:tc>
      </w:tr>
      <w:tr w:rsidR="00383F86" w:rsidRPr="003B4DA4" w14:paraId="5AF74822"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30570D" w14:textId="77777777" w:rsidR="00383F86" w:rsidRPr="003B4DA4" w:rsidRDefault="00383F86" w:rsidP="00825DB6">
            <w:pPr>
              <w:spacing w:before="60" w:after="60" w:line="240" w:lineRule="auto"/>
              <w:ind w:left="-65"/>
              <w:rPr>
                <w:rFonts w:eastAsia="Calibri"/>
              </w:rPr>
            </w:pPr>
            <w:r w:rsidRPr="003B4DA4">
              <w:rPr>
                <w:rFonts w:eastAsia="Calibri"/>
              </w:rPr>
              <w:t>3.2.6.6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885A27"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Bougies d</w:t>
            </w:r>
            <w:r>
              <w:rPr>
                <w:rFonts w:eastAsia="Calibri"/>
              </w:rPr>
              <w:t>’</w:t>
            </w:r>
            <w:r w:rsidRPr="003B4DA4">
              <w:rPr>
                <w:rFonts w:eastAsia="Calibri"/>
              </w:rPr>
              <w:t>allumage</w:t>
            </w:r>
          </w:p>
        </w:tc>
      </w:tr>
      <w:tr w:rsidR="00383F86" w:rsidRPr="003B4DA4" w14:paraId="1DE53436"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972282" w14:textId="77777777" w:rsidR="00383F86" w:rsidRPr="003B4DA4" w:rsidRDefault="00383F86" w:rsidP="00825DB6">
            <w:pPr>
              <w:spacing w:before="60" w:after="60" w:line="240" w:lineRule="auto"/>
              <w:ind w:left="-65"/>
              <w:rPr>
                <w:rFonts w:eastAsia="Calibri"/>
              </w:rPr>
            </w:pPr>
            <w:r w:rsidRPr="003B4DA4">
              <w:rPr>
                <w:rFonts w:eastAsia="Calibri"/>
              </w:rPr>
              <w:t>3.2.6.6.1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13AD1E"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 : …</w:t>
            </w:r>
          </w:p>
        </w:tc>
      </w:tr>
      <w:tr w:rsidR="00383F86" w:rsidRPr="003B4DA4" w14:paraId="42203322"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10CD10" w14:textId="77777777" w:rsidR="00383F86" w:rsidRPr="003B4DA4" w:rsidRDefault="00383F86" w:rsidP="00825DB6">
            <w:pPr>
              <w:spacing w:before="60" w:after="60" w:line="240" w:lineRule="auto"/>
              <w:ind w:left="-65"/>
              <w:rPr>
                <w:rFonts w:eastAsia="Calibri"/>
              </w:rPr>
            </w:pPr>
            <w:r w:rsidRPr="003B4DA4">
              <w:rPr>
                <w:rFonts w:eastAsia="Calibri"/>
              </w:rPr>
              <w:t>3.2.6.6.2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97C9AA"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Type : …</w:t>
            </w:r>
          </w:p>
        </w:tc>
      </w:tr>
      <w:tr w:rsidR="00383F86" w:rsidRPr="003B4DA4" w14:paraId="2714D935"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5677EA" w14:textId="77777777" w:rsidR="00383F86" w:rsidRPr="003B4DA4" w:rsidRDefault="00383F86" w:rsidP="00825DB6">
            <w:pPr>
              <w:spacing w:before="60" w:after="60" w:line="240" w:lineRule="auto"/>
              <w:ind w:left="-65"/>
              <w:rPr>
                <w:rFonts w:eastAsia="Calibri"/>
              </w:rPr>
            </w:pPr>
            <w:r w:rsidRPr="003B4DA4">
              <w:rPr>
                <w:rFonts w:eastAsia="Calibri"/>
              </w:rPr>
              <w:t>3.2.6.6.3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4340AC"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Écartement des électrodes : … mm</w:t>
            </w:r>
          </w:p>
        </w:tc>
      </w:tr>
      <w:tr w:rsidR="00383F86" w:rsidRPr="003B4DA4" w14:paraId="77EDB1F5"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DD8E1C" w14:textId="77777777" w:rsidR="00383F86" w:rsidRPr="003B4DA4" w:rsidRDefault="00383F86" w:rsidP="00825DB6">
            <w:pPr>
              <w:spacing w:before="60" w:after="60" w:line="240" w:lineRule="auto"/>
              <w:ind w:left="-65"/>
              <w:rPr>
                <w:rFonts w:eastAsia="Calibri"/>
              </w:rPr>
            </w:pPr>
            <w:r w:rsidRPr="003B4DA4">
              <w:rPr>
                <w:rFonts w:eastAsia="Calibri"/>
              </w:rPr>
              <w:t>3.2.6.7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A1A96D"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Bobine(s) d</w:t>
            </w:r>
            <w:r>
              <w:rPr>
                <w:rFonts w:eastAsia="Calibri"/>
              </w:rPr>
              <w:t>’</w:t>
            </w:r>
            <w:r w:rsidRPr="003B4DA4">
              <w:rPr>
                <w:rFonts w:eastAsia="Calibri"/>
              </w:rPr>
              <w:t>allumage</w:t>
            </w:r>
          </w:p>
        </w:tc>
      </w:tr>
      <w:tr w:rsidR="00383F86" w:rsidRPr="003B4DA4" w14:paraId="63D55B83"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D0EB7A" w14:textId="77777777" w:rsidR="00383F86" w:rsidRPr="003B4DA4" w:rsidRDefault="00383F86" w:rsidP="00825DB6">
            <w:pPr>
              <w:spacing w:before="60" w:after="60" w:line="240" w:lineRule="auto"/>
              <w:ind w:left="-65"/>
              <w:rPr>
                <w:rFonts w:eastAsia="Calibri"/>
              </w:rPr>
            </w:pPr>
            <w:r w:rsidRPr="003B4DA4">
              <w:rPr>
                <w:rFonts w:eastAsia="Calibri"/>
              </w:rPr>
              <w:t>3.2.6.7.1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E6A1AE"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 : …</w:t>
            </w:r>
          </w:p>
        </w:tc>
      </w:tr>
      <w:tr w:rsidR="00383F86" w:rsidRPr="003B4DA4" w14:paraId="0914AE85"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249F7D" w14:textId="77777777" w:rsidR="00383F86" w:rsidRPr="003B4DA4" w:rsidRDefault="00383F86" w:rsidP="00825DB6">
            <w:pPr>
              <w:spacing w:before="60" w:after="60" w:line="240" w:lineRule="auto"/>
              <w:ind w:left="-65"/>
              <w:rPr>
                <w:rFonts w:eastAsia="Calibri"/>
              </w:rPr>
            </w:pPr>
            <w:r w:rsidRPr="003B4DA4">
              <w:rPr>
                <w:rFonts w:eastAsia="Calibri"/>
              </w:rPr>
              <w:t>3.2.6.7.2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072B4C"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Type : …</w:t>
            </w:r>
          </w:p>
        </w:tc>
      </w:tr>
      <w:tr w:rsidR="00383F86" w:rsidRPr="003B4DA4" w14:paraId="00DC558E"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77E8B9" w14:textId="77777777" w:rsidR="00383F86" w:rsidRPr="003B4DA4" w:rsidRDefault="00383F86" w:rsidP="00825DB6">
            <w:pPr>
              <w:spacing w:before="60" w:after="60" w:line="240" w:lineRule="auto"/>
              <w:ind w:left="-65"/>
              <w:rPr>
                <w:rFonts w:eastAsia="Calibri"/>
              </w:rPr>
            </w:pPr>
            <w:r w:rsidRPr="003B4DA4">
              <w:rPr>
                <w:rFonts w:eastAsia="Calibri"/>
              </w:rPr>
              <w:t>3.2.7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27FB32"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Système de refroidissement : liquide/air</w:t>
            </w:r>
            <w:r w:rsidRPr="00F75071">
              <w:rPr>
                <w:rFonts w:eastAsia="Calibri"/>
                <w:i/>
                <w:iCs/>
                <w:sz w:val="18"/>
                <w:szCs w:val="18"/>
                <w:vertAlign w:val="superscript"/>
              </w:rPr>
              <w:t>1)</w:t>
            </w:r>
          </w:p>
        </w:tc>
      </w:tr>
      <w:tr w:rsidR="00383F86" w:rsidRPr="003B4DA4" w14:paraId="7508EC4B"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CAD864" w14:textId="77777777" w:rsidR="00383F86" w:rsidRPr="003B4DA4" w:rsidRDefault="00383F86" w:rsidP="00825DB6">
            <w:pPr>
              <w:spacing w:before="60" w:after="60" w:line="240" w:lineRule="auto"/>
              <w:ind w:left="-65"/>
              <w:rPr>
                <w:rFonts w:eastAsia="Calibri"/>
              </w:rPr>
            </w:pPr>
            <w:r w:rsidRPr="003B4DA4">
              <w:rPr>
                <w:rFonts w:eastAsia="Calibri"/>
              </w:rPr>
              <w:t>3.2.7.1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DC49D3"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Réglage nominal du mécanisme de régulation de la température du moteur : …</w:t>
            </w:r>
          </w:p>
        </w:tc>
      </w:tr>
      <w:tr w:rsidR="00383F86" w:rsidRPr="003B4DA4" w14:paraId="10374366"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5DEA16" w14:textId="77777777" w:rsidR="00383F86" w:rsidRPr="003B4DA4" w:rsidRDefault="00383F86" w:rsidP="00825DB6">
            <w:pPr>
              <w:spacing w:before="60" w:after="60" w:line="240" w:lineRule="auto"/>
              <w:ind w:left="-65"/>
              <w:rPr>
                <w:rFonts w:eastAsia="Calibri"/>
              </w:rPr>
            </w:pPr>
            <w:r w:rsidRPr="003B4DA4">
              <w:rPr>
                <w:rFonts w:eastAsia="Calibri"/>
              </w:rPr>
              <w:t>3.2.7.2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EA3D1D"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Liquide</w:t>
            </w:r>
          </w:p>
        </w:tc>
      </w:tr>
      <w:tr w:rsidR="00383F86" w:rsidRPr="003B4DA4" w14:paraId="1760C398"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216CEF" w14:textId="77777777" w:rsidR="00383F86" w:rsidRPr="003B4DA4" w:rsidRDefault="00383F86" w:rsidP="00825DB6">
            <w:pPr>
              <w:spacing w:before="60" w:after="60" w:line="240" w:lineRule="auto"/>
              <w:ind w:left="-65"/>
              <w:rPr>
                <w:rFonts w:eastAsia="Calibri"/>
              </w:rPr>
            </w:pPr>
            <w:r w:rsidRPr="003B4DA4">
              <w:rPr>
                <w:rFonts w:eastAsia="Calibri"/>
              </w:rPr>
              <w:t>3.2.7.2.1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5CCE3D"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Nature du liquide : …</w:t>
            </w:r>
          </w:p>
        </w:tc>
      </w:tr>
      <w:tr w:rsidR="00383F86" w:rsidRPr="003B4DA4" w14:paraId="5A68C358"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3C51FE" w14:textId="77777777" w:rsidR="00383F86" w:rsidRPr="003B4DA4" w:rsidRDefault="00383F86" w:rsidP="00825DB6">
            <w:pPr>
              <w:spacing w:before="60" w:after="60" w:line="240" w:lineRule="auto"/>
              <w:ind w:left="-65"/>
              <w:rPr>
                <w:rFonts w:eastAsia="Calibri"/>
              </w:rPr>
            </w:pPr>
            <w:r w:rsidRPr="003B4DA4">
              <w:rPr>
                <w:rFonts w:eastAsia="Calibri"/>
              </w:rPr>
              <w:t>3.2.7.2.2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226AD3"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Pompe(s) de circulation : oui/non</w:t>
            </w:r>
            <w:r w:rsidRPr="00F75071">
              <w:rPr>
                <w:rFonts w:eastAsia="Calibri"/>
                <w:i/>
                <w:iCs/>
                <w:sz w:val="18"/>
                <w:szCs w:val="18"/>
                <w:vertAlign w:val="superscript"/>
              </w:rPr>
              <w:t>1)</w:t>
            </w:r>
          </w:p>
        </w:tc>
      </w:tr>
      <w:tr w:rsidR="00383F86" w:rsidRPr="003B4DA4" w14:paraId="03D27321"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1AE4A3" w14:textId="77777777" w:rsidR="00383F86" w:rsidRPr="003B4DA4" w:rsidRDefault="00383F86" w:rsidP="00825DB6">
            <w:pPr>
              <w:spacing w:before="60" w:after="60" w:line="240" w:lineRule="auto"/>
              <w:ind w:left="-65"/>
              <w:rPr>
                <w:rFonts w:eastAsia="Calibri"/>
              </w:rPr>
            </w:pPr>
            <w:r w:rsidRPr="003B4DA4">
              <w:rPr>
                <w:rFonts w:eastAsia="Calibri"/>
              </w:rPr>
              <w:t>3.2.7.2.3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C1E748"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Caractéristiques : … ou</w:t>
            </w:r>
          </w:p>
        </w:tc>
      </w:tr>
      <w:tr w:rsidR="00383F86" w:rsidRPr="003B4DA4" w14:paraId="23191E29"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975CCE" w14:textId="77777777" w:rsidR="00383F86" w:rsidRPr="003B4DA4" w:rsidRDefault="00383F86" w:rsidP="00825DB6">
            <w:pPr>
              <w:spacing w:before="60" w:after="60" w:line="240" w:lineRule="auto"/>
              <w:ind w:left="-65"/>
              <w:rPr>
                <w:rFonts w:eastAsia="Calibri"/>
              </w:rPr>
            </w:pPr>
            <w:r w:rsidRPr="003B4DA4">
              <w:rPr>
                <w:rFonts w:eastAsia="Calibri"/>
              </w:rPr>
              <w:t>3.2.7.2.3.1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D01DEF"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Marque(s) : …</w:t>
            </w:r>
          </w:p>
        </w:tc>
      </w:tr>
      <w:tr w:rsidR="00383F86" w:rsidRPr="003B4DA4" w14:paraId="109823BB"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A6D78D" w14:textId="77777777" w:rsidR="00383F86" w:rsidRPr="003B4DA4" w:rsidRDefault="00383F86" w:rsidP="00825DB6">
            <w:pPr>
              <w:spacing w:before="60" w:after="60" w:line="240" w:lineRule="auto"/>
              <w:ind w:left="-65"/>
              <w:rPr>
                <w:rFonts w:eastAsia="Calibri"/>
              </w:rPr>
            </w:pPr>
            <w:r w:rsidRPr="003B4DA4">
              <w:rPr>
                <w:rFonts w:eastAsia="Calibri"/>
              </w:rPr>
              <w:t>3.2.7.2.3.2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A7E8BB"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Type(s) : …</w:t>
            </w:r>
          </w:p>
        </w:tc>
      </w:tr>
      <w:tr w:rsidR="00383F86" w:rsidRPr="003B4DA4" w14:paraId="6651C784"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9F6F96" w14:textId="77777777" w:rsidR="00383F86" w:rsidRPr="003B4DA4" w:rsidRDefault="00383F86" w:rsidP="00825DB6">
            <w:pPr>
              <w:spacing w:before="60" w:after="60" w:line="240" w:lineRule="auto"/>
              <w:ind w:left="-65"/>
              <w:rPr>
                <w:rFonts w:eastAsia="Calibri"/>
              </w:rPr>
            </w:pPr>
            <w:r w:rsidRPr="003B4DA4">
              <w:rPr>
                <w:rFonts w:eastAsia="Calibri"/>
              </w:rPr>
              <w:t>3.2.7.2.4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889F3C"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Rapport(s) d</w:t>
            </w:r>
            <w:r>
              <w:rPr>
                <w:rFonts w:eastAsia="Calibri"/>
              </w:rPr>
              <w:t>’</w:t>
            </w:r>
            <w:r w:rsidRPr="003B4DA4">
              <w:rPr>
                <w:rFonts w:eastAsia="Calibri"/>
              </w:rPr>
              <w:t>entraînement : …</w:t>
            </w:r>
          </w:p>
        </w:tc>
      </w:tr>
      <w:tr w:rsidR="00383F86" w:rsidRPr="003B4DA4" w14:paraId="430A1606"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600391" w14:textId="77777777" w:rsidR="00383F86" w:rsidRPr="003B4DA4" w:rsidRDefault="00383F86" w:rsidP="00825DB6">
            <w:pPr>
              <w:spacing w:before="60" w:after="60" w:line="240" w:lineRule="auto"/>
              <w:ind w:left="-65"/>
              <w:rPr>
                <w:rFonts w:eastAsia="Calibri"/>
              </w:rPr>
            </w:pPr>
            <w:r w:rsidRPr="003B4DA4">
              <w:rPr>
                <w:rFonts w:eastAsia="Calibri"/>
              </w:rPr>
              <w:t>3.2.7.2.5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75D21B"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Description du ventilateur et de son mécanisme d</w:t>
            </w:r>
            <w:r>
              <w:rPr>
                <w:rFonts w:eastAsia="Calibri"/>
              </w:rPr>
              <w:t>’</w:t>
            </w:r>
            <w:r w:rsidRPr="003B4DA4">
              <w:rPr>
                <w:rFonts w:eastAsia="Calibri"/>
              </w:rPr>
              <w:t>entraînement : …</w:t>
            </w:r>
          </w:p>
        </w:tc>
      </w:tr>
      <w:tr w:rsidR="00383F86" w:rsidRPr="003B4DA4" w14:paraId="423080B6"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FBB134" w14:textId="77777777" w:rsidR="00383F86" w:rsidRPr="003B4DA4" w:rsidRDefault="00383F86" w:rsidP="00825DB6">
            <w:pPr>
              <w:spacing w:before="60" w:after="60" w:line="240" w:lineRule="auto"/>
              <w:ind w:left="-65"/>
              <w:rPr>
                <w:rFonts w:eastAsia="Calibri"/>
              </w:rPr>
            </w:pPr>
            <w:r w:rsidRPr="003B4DA4">
              <w:rPr>
                <w:rFonts w:eastAsia="Calibri"/>
              </w:rPr>
              <w:t>3.2.7.3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CA1910"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Air</w:t>
            </w:r>
          </w:p>
        </w:tc>
      </w:tr>
      <w:tr w:rsidR="00383F86" w:rsidRPr="003B4DA4" w14:paraId="7E74FBFA"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C6905F" w14:textId="77777777" w:rsidR="00383F86" w:rsidRPr="003B4DA4" w:rsidRDefault="00383F86" w:rsidP="00825DB6">
            <w:pPr>
              <w:spacing w:before="60" w:after="60" w:line="240" w:lineRule="auto"/>
              <w:ind w:left="-65"/>
              <w:rPr>
                <w:rFonts w:eastAsia="Calibri"/>
              </w:rPr>
            </w:pPr>
            <w:r w:rsidRPr="003B4DA4">
              <w:rPr>
                <w:rFonts w:eastAsia="Calibri"/>
              </w:rPr>
              <w:t>3.2.7.3.1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9D6694"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Ventilateur : oui/non</w:t>
            </w:r>
            <w:r w:rsidRPr="00F75071">
              <w:rPr>
                <w:rFonts w:eastAsia="Calibri"/>
                <w:i/>
                <w:iCs/>
                <w:sz w:val="18"/>
                <w:szCs w:val="18"/>
                <w:vertAlign w:val="superscript"/>
              </w:rPr>
              <w:t>1)</w:t>
            </w:r>
          </w:p>
        </w:tc>
      </w:tr>
      <w:tr w:rsidR="00383F86" w:rsidRPr="003B4DA4" w14:paraId="72259A47"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F39935" w14:textId="77777777" w:rsidR="00383F86" w:rsidRPr="003B4DA4" w:rsidRDefault="00383F86" w:rsidP="00825DB6">
            <w:pPr>
              <w:spacing w:before="60" w:after="60" w:line="240" w:lineRule="auto"/>
              <w:ind w:left="-65"/>
              <w:rPr>
                <w:rFonts w:eastAsia="Calibri"/>
              </w:rPr>
            </w:pPr>
            <w:r w:rsidRPr="003B4DA4">
              <w:rPr>
                <w:rFonts w:eastAsia="Calibri"/>
              </w:rPr>
              <w:t>3.2.7.3.2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497BF7"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Caractéristiques : … ou</w:t>
            </w:r>
          </w:p>
        </w:tc>
      </w:tr>
      <w:tr w:rsidR="00383F86" w:rsidRPr="003B4DA4" w14:paraId="76A13F6D"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9C970C" w14:textId="77777777" w:rsidR="00383F86" w:rsidRPr="003B4DA4" w:rsidRDefault="00383F86" w:rsidP="00825DB6">
            <w:pPr>
              <w:spacing w:before="60" w:after="60" w:line="240" w:lineRule="auto"/>
              <w:ind w:left="-65"/>
              <w:rPr>
                <w:rFonts w:eastAsia="Calibri"/>
              </w:rPr>
            </w:pPr>
            <w:r w:rsidRPr="003B4DA4">
              <w:rPr>
                <w:rFonts w:eastAsia="Calibri"/>
              </w:rPr>
              <w:t>3.2.7.3.2.1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5B6793"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Marque(s) : …</w:t>
            </w:r>
          </w:p>
        </w:tc>
      </w:tr>
      <w:tr w:rsidR="00383F86" w:rsidRPr="003B4DA4" w14:paraId="36077602"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0B2E50" w14:textId="77777777" w:rsidR="00383F86" w:rsidRPr="003B4DA4" w:rsidRDefault="00383F86" w:rsidP="00825DB6">
            <w:pPr>
              <w:spacing w:before="60" w:after="60" w:line="240" w:lineRule="auto"/>
              <w:ind w:left="-65"/>
              <w:rPr>
                <w:rFonts w:eastAsia="Calibri"/>
              </w:rPr>
            </w:pPr>
            <w:r w:rsidRPr="003B4DA4">
              <w:rPr>
                <w:rFonts w:eastAsia="Calibri"/>
              </w:rPr>
              <w:t>3.2.7.3.2.2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FC7452"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Type(s) : …</w:t>
            </w:r>
          </w:p>
        </w:tc>
      </w:tr>
      <w:tr w:rsidR="00383F86" w:rsidRPr="003B4DA4" w14:paraId="000D2B0B"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470D42" w14:textId="77777777" w:rsidR="00383F86" w:rsidRPr="003B4DA4" w:rsidRDefault="00383F86" w:rsidP="00825DB6">
            <w:pPr>
              <w:spacing w:before="60" w:after="60" w:line="240" w:lineRule="auto"/>
              <w:ind w:left="-65"/>
              <w:rPr>
                <w:rFonts w:eastAsia="Calibri"/>
              </w:rPr>
            </w:pPr>
            <w:r w:rsidRPr="003B4DA4">
              <w:rPr>
                <w:rFonts w:eastAsia="Calibri"/>
              </w:rPr>
              <w:t>3.2.7.3.3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D47158"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Rapport(s) d</w:t>
            </w:r>
            <w:r>
              <w:rPr>
                <w:rFonts w:eastAsia="Calibri"/>
              </w:rPr>
              <w:t>’</w:t>
            </w:r>
            <w:r w:rsidRPr="003B4DA4">
              <w:rPr>
                <w:rFonts w:eastAsia="Calibri"/>
              </w:rPr>
              <w:t>entraînement : …</w:t>
            </w:r>
          </w:p>
        </w:tc>
      </w:tr>
      <w:tr w:rsidR="00383F86" w:rsidRPr="003B4DA4" w14:paraId="0B5A0A0D"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38F1F5" w14:textId="77777777" w:rsidR="00383F86" w:rsidRPr="003B4DA4" w:rsidRDefault="00383F86" w:rsidP="00825DB6">
            <w:pPr>
              <w:spacing w:before="60" w:after="60" w:line="240" w:lineRule="auto"/>
              <w:ind w:left="-65"/>
              <w:rPr>
                <w:rFonts w:eastAsia="Calibri"/>
              </w:rPr>
            </w:pPr>
            <w:r w:rsidRPr="003B4DA4">
              <w:rPr>
                <w:rFonts w:eastAsia="Calibri"/>
              </w:rPr>
              <w:t>3.2.8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A6F6E1"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Système d</w:t>
            </w:r>
            <w:r>
              <w:rPr>
                <w:rFonts w:eastAsia="Calibri"/>
              </w:rPr>
              <w:t>’</w:t>
            </w:r>
            <w:r w:rsidRPr="003B4DA4">
              <w:rPr>
                <w:rFonts w:eastAsia="Calibri"/>
              </w:rPr>
              <w:t>admission</w:t>
            </w:r>
          </w:p>
        </w:tc>
      </w:tr>
      <w:tr w:rsidR="00383F86" w:rsidRPr="003B4DA4" w14:paraId="4A929AA5"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403CBD" w14:textId="77777777" w:rsidR="00383F86" w:rsidRPr="003B4DA4" w:rsidRDefault="00383F86" w:rsidP="00825DB6">
            <w:pPr>
              <w:spacing w:before="60" w:after="60" w:line="240" w:lineRule="auto"/>
              <w:ind w:left="-65"/>
              <w:rPr>
                <w:rFonts w:eastAsia="Calibri"/>
              </w:rPr>
            </w:pPr>
            <w:r w:rsidRPr="003B4DA4">
              <w:rPr>
                <w:rFonts w:eastAsia="Calibri"/>
              </w:rPr>
              <w:t>3.2.8.1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66D1FC"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Suralimentation : oui/non</w:t>
            </w:r>
            <w:r w:rsidRPr="00F75071">
              <w:rPr>
                <w:rFonts w:eastAsia="Calibri"/>
                <w:i/>
                <w:iCs/>
                <w:sz w:val="18"/>
                <w:szCs w:val="18"/>
                <w:vertAlign w:val="superscript"/>
              </w:rPr>
              <w:t>1)</w:t>
            </w:r>
          </w:p>
        </w:tc>
      </w:tr>
      <w:tr w:rsidR="00383F86" w:rsidRPr="003B4DA4" w14:paraId="467043AF"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438D92" w14:textId="77777777" w:rsidR="00383F86" w:rsidRPr="003B4DA4" w:rsidRDefault="00383F86" w:rsidP="00825DB6">
            <w:pPr>
              <w:spacing w:before="60" w:after="60" w:line="240" w:lineRule="auto"/>
              <w:ind w:left="-65"/>
              <w:rPr>
                <w:rFonts w:eastAsia="Calibri"/>
              </w:rPr>
            </w:pPr>
            <w:r w:rsidRPr="003B4DA4">
              <w:rPr>
                <w:rFonts w:eastAsia="Calibri"/>
              </w:rPr>
              <w:t>3.2.8.1.1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9B0DE1"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Marque(s) : …</w:t>
            </w:r>
          </w:p>
        </w:tc>
      </w:tr>
      <w:tr w:rsidR="00383F86" w:rsidRPr="003B4DA4" w14:paraId="29317DD7"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E16D56" w14:textId="77777777" w:rsidR="00383F86" w:rsidRPr="003B4DA4" w:rsidRDefault="00383F86" w:rsidP="00825DB6">
            <w:pPr>
              <w:spacing w:before="60" w:after="60" w:line="240" w:lineRule="auto"/>
              <w:ind w:left="-65"/>
              <w:rPr>
                <w:rFonts w:eastAsia="Calibri"/>
              </w:rPr>
            </w:pPr>
            <w:r w:rsidRPr="003B4DA4">
              <w:rPr>
                <w:rFonts w:eastAsia="Calibri"/>
              </w:rPr>
              <w:t>3.2.8.1.2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2C5122"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Type(s) : …</w:t>
            </w:r>
          </w:p>
        </w:tc>
      </w:tr>
      <w:tr w:rsidR="00383F86" w:rsidRPr="003B4DA4" w14:paraId="3CD1827D"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B55793" w14:textId="77777777" w:rsidR="00383F86" w:rsidRPr="003B4DA4" w:rsidRDefault="00383F86" w:rsidP="00825DB6">
            <w:pPr>
              <w:spacing w:before="60" w:after="60" w:line="240" w:lineRule="auto"/>
              <w:ind w:left="-65"/>
              <w:rPr>
                <w:rFonts w:eastAsia="Calibri"/>
              </w:rPr>
            </w:pPr>
            <w:r w:rsidRPr="003B4DA4">
              <w:rPr>
                <w:rFonts w:eastAsia="Calibri"/>
              </w:rPr>
              <w:t>3.2.8.1.3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EDA4A1"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Description du système (par exemple, pression de charge maximale : … kPa ; soupape de décharge, le cas échéant) : …</w:t>
            </w:r>
          </w:p>
        </w:tc>
      </w:tr>
      <w:tr w:rsidR="00383F86" w:rsidRPr="003B4DA4" w14:paraId="73992333"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87D29F" w14:textId="77777777" w:rsidR="00383F86" w:rsidRPr="003B4DA4" w:rsidRDefault="00383F86" w:rsidP="00825DB6">
            <w:pPr>
              <w:spacing w:before="60" w:after="60" w:line="240" w:lineRule="auto"/>
              <w:ind w:left="-65"/>
              <w:rPr>
                <w:rFonts w:eastAsia="Calibri"/>
              </w:rPr>
            </w:pPr>
            <w:r w:rsidRPr="003B4DA4">
              <w:rPr>
                <w:rFonts w:eastAsia="Calibri"/>
              </w:rPr>
              <w:t>3.2.8.2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A7F61B"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Refroidisseur intermédiaire : oui/non</w:t>
            </w:r>
            <w:r w:rsidRPr="00F75071">
              <w:rPr>
                <w:rFonts w:eastAsia="Calibri"/>
                <w:i/>
                <w:iCs/>
                <w:sz w:val="18"/>
                <w:szCs w:val="18"/>
                <w:vertAlign w:val="superscript"/>
              </w:rPr>
              <w:t>1)</w:t>
            </w:r>
          </w:p>
        </w:tc>
      </w:tr>
      <w:tr w:rsidR="00383F86" w:rsidRPr="003B4DA4" w14:paraId="4AC675EA"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E860F9" w14:textId="77777777" w:rsidR="00383F86" w:rsidRPr="003B4DA4" w:rsidRDefault="00383F86" w:rsidP="00825DB6">
            <w:pPr>
              <w:spacing w:before="60" w:after="60" w:line="240" w:lineRule="auto"/>
              <w:ind w:left="-65"/>
              <w:rPr>
                <w:rFonts w:eastAsia="Calibri"/>
              </w:rPr>
            </w:pPr>
            <w:r w:rsidRPr="003B4DA4">
              <w:rPr>
                <w:rFonts w:eastAsia="Calibri"/>
              </w:rPr>
              <w:t>3.2.8.2.1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DD1DA0"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Type : air-air/air-eau</w:t>
            </w:r>
            <w:r w:rsidRPr="00F75071">
              <w:rPr>
                <w:rFonts w:eastAsia="Calibri"/>
                <w:i/>
                <w:iCs/>
                <w:sz w:val="18"/>
                <w:szCs w:val="18"/>
                <w:vertAlign w:val="superscript"/>
              </w:rPr>
              <w:t>1)</w:t>
            </w:r>
          </w:p>
        </w:tc>
      </w:tr>
      <w:tr w:rsidR="00383F86" w:rsidRPr="003B4DA4" w14:paraId="428757F2"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A67656" w14:textId="77777777" w:rsidR="00383F86" w:rsidRPr="003B4DA4" w:rsidRDefault="00383F86" w:rsidP="00825DB6">
            <w:pPr>
              <w:spacing w:before="60" w:after="60" w:line="240" w:lineRule="auto"/>
              <w:ind w:left="-65"/>
              <w:rPr>
                <w:rFonts w:eastAsia="Calibri"/>
              </w:rPr>
            </w:pPr>
            <w:r w:rsidRPr="003B4DA4">
              <w:rPr>
                <w:rFonts w:eastAsia="Calibri"/>
              </w:rPr>
              <w:t>3.2.8.3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16A367"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Dépression d</w:t>
            </w:r>
            <w:r>
              <w:rPr>
                <w:rFonts w:eastAsia="Calibri"/>
              </w:rPr>
              <w:t>’</w:t>
            </w:r>
            <w:r w:rsidRPr="003B4DA4">
              <w:rPr>
                <w:rFonts w:eastAsia="Calibri"/>
              </w:rPr>
              <w:t>admission au régime moteur nominal et à pleine charge (moteur à allumage par compression uniquement)</w:t>
            </w:r>
          </w:p>
        </w:tc>
      </w:tr>
      <w:tr w:rsidR="00383F86" w:rsidRPr="003B4DA4" w14:paraId="5F0BBFCD"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45BB39" w14:textId="77777777" w:rsidR="00383F86" w:rsidRPr="003B4DA4" w:rsidRDefault="00383F86" w:rsidP="00825DB6">
            <w:pPr>
              <w:spacing w:before="60" w:after="60" w:line="240" w:lineRule="auto"/>
              <w:ind w:left="-65"/>
              <w:rPr>
                <w:rFonts w:eastAsia="Calibri"/>
              </w:rPr>
            </w:pPr>
            <w:r w:rsidRPr="003B4DA4">
              <w:rPr>
                <w:rFonts w:eastAsia="Calibri"/>
              </w:rPr>
              <w:lastRenderedPageBreak/>
              <w:t>3.2.8.4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2C7184"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Description et dessins des canalisations et des accessoires d</w:t>
            </w:r>
            <w:r>
              <w:rPr>
                <w:rFonts w:eastAsia="Calibri"/>
              </w:rPr>
              <w:t>’</w:t>
            </w:r>
            <w:r w:rsidRPr="003B4DA4">
              <w:rPr>
                <w:rFonts w:eastAsia="Calibri"/>
              </w:rPr>
              <w:t>admission (boîte à air, dispositif de réchauffage, entrées d</w:t>
            </w:r>
            <w:r>
              <w:rPr>
                <w:rFonts w:eastAsia="Calibri"/>
              </w:rPr>
              <w:t>’</w:t>
            </w:r>
            <w:r w:rsidRPr="003B4DA4">
              <w:rPr>
                <w:rFonts w:eastAsia="Calibri"/>
              </w:rPr>
              <w:t>air supplémentaires, etc.) : …</w:t>
            </w:r>
          </w:p>
        </w:tc>
      </w:tr>
      <w:tr w:rsidR="00383F86" w:rsidRPr="003B4DA4" w14:paraId="53F25B98"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C9F60F" w14:textId="77777777" w:rsidR="00383F86" w:rsidRPr="003B4DA4" w:rsidRDefault="00383F86" w:rsidP="00825DB6">
            <w:pPr>
              <w:spacing w:before="60" w:after="60" w:line="240" w:lineRule="auto"/>
              <w:ind w:left="-65"/>
              <w:rPr>
                <w:rFonts w:eastAsia="Calibri"/>
              </w:rPr>
            </w:pPr>
            <w:r w:rsidRPr="003B4DA4">
              <w:rPr>
                <w:rFonts w:eastAsia="Calibri"/>
              </w:rPr>
              <w:t>3.2.8.4.1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F18E71"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Description du collecteur d</w:t>
            </w:r>
            <w:r>
              <w:rPr>
                <w:rFonts w:eastAsia="Calibri"/>
              </w:rPr>
              <w:t>’</w:t>
            </w:r>
            <w:r w:rsidRPr="003B4DA4">
              <w:rPr>
                <w:rFonts w:eastAsia="Calibri"/>
              </w:rPr>
              <w:t>admission (inclure des dessins et/ou des photos) : …</w:t>
            </w:r>
          </w:p>
        </w:tc>
      </w:tr>
      <w:tr w:rsidR="00383F86" w:rsidRPr="003B4DA4" w14:paraId="28D96D22"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B0A831" w14:textId="77777777" w:rsidR="00383F86" w:rsidRPr="003B4DA4" w:rsidRDefault="00383F86" w:rsidP="00825DB6">
            <w:pPr>
              <w:spacing w:before="60" w:after="60" w:line="240" w:lineRule="auto"/>
              <w:ind w:left="-65"/>
              <w:rPr>
                <w:rFonts w:eastAsia="Calibri"/>
              </w:rPr>
            </w:pPr>
            <w:r w:rsidRPr="003B4DA4">
              <w:rPr>
                <w:rFonts w:eastAsia="Calibri"/>
              </w:rPr>
              <w:t>3.2.8.4.2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312EB2"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Filtre à air, dessins : … ou</w:t>
            </w:r>
          </w:p>
        </w:tc>
      </w:tr>
      <w:tr w:rsidR="00383F86" w:rsidRPr="003B4DA4" w14:paraId="207A85B8"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3C7E9A" w14:textId="77777777" w:rsidR="00383F86" w:rsidRPr="003B4DA4" w:rsidRDefault="00383F86" w:rsidP="00825DB6">
            <w:pPr>
              <w:spacing w:before="60" w:after="60" w:line="240" w:lineRule="auto"/>
              <w:ind w:left="-65"/>
              <w:rPr>
                <w:rFonts w:eastAsia="Calibri"/>
              </w:rPr>
            </w:pPr>
            <w:r w:rsidRPr="003B4DA4">
              <w:rPr>
                <w:rFonts w:eastAsia="Calibri"/>
              </w:rPr>
              <w:t>3.2.8.4.2.1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D1BE34"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Marque(s) : …</w:t>
            </w:r>
          </w:p>
        </w:tc>
      </w:tr>
      <w:tr w:rsidR="00383F86" w:rsidRPr="003B4DA4" w14:paraId="6CD2E515"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68997F" w14:textId="77777777" w:rsidR="00383F86" w:rsidRPr="003B4DA4" w:rsidRDefault="00383F86" w:rsidP="00825DB6">
            <w:pPr>
              <w:spacing w:before="60" w:after="60" w:line="240" w:lineRule="auto"/>
              <w:ind w:left="-65"/>
              <w:rPr>
                <w:rFonts w:eastAsia="Calibri"/>
              </w:rPr>
            </w:pPr>
            <w:r w:rsidRPr="003B4DA4">
              <w:rPr>
                <w:rFonts w:eastAsia="Calibri"/>
              </w:rPr>
              <w:t>3.2.8.4.2.2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D552B6"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Type(s) : …</w:t>
            </w:r>
          </w:p>
        </w:tc>
      </w:tr>
      <w:tr w:rsidR="00383F86" w:rsidRPr="003B4DA4" w14:paraId="37A4B827"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AB5614" w14:textId="77777777" w:rsidR="00383F86" w:rsidRPr="003B4DA4" w:rsidRDefault="00383F86" w:rsidP="00825DB6">
            <w:pPr>
              <w:spacing w:before="60" w:after="60" w:line="240" w:lineRule="auto"/>
              <w:ind w:left="-65"/>
              <w:rPr>
                <w:rFonts w:eastAsia="Calibri"/>
              </w:rPr>
            </w:pPr>
            <w:r w:rsidRPr="003B4DA4">
              <w:rPr>
                <w:rFonts w:eastAsia="Calibri"/>
              </w:rPr>
              <w:t>3.2.8.4.3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123C6B"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Silencieux d</w:t>
            </w:r>
            <w:r>
              <w:rPr>
                <w:rFonts w:eastAsia="Calibri"/>
              </w:rPr>
              <w:t>’</w:t>
            </w:r>
            <w:r w:rsidRPr="003B4DA4">
              <w:rPr>
                <w:rFonts w:eastAsia="Calibri"/>
              </w:rPr>
              <w:t>admission, dessins : … ou</w:t>
            </w:r>
          </w:p>
        </w:tc>
      </w:tr>
      <w:tr w:rsidR="00383F86" w:rsidRPr="003B4DA4" w14:paraId="3C744EB4"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397D7E" w14:textId="77777777" w:rsidR="00383F86" w:rsidRPr="003B4DA4" w:rsidRDefault="00383F86" w:rsidP="00825DB6">
            <w:pPr>
              <w:spacing w:before="60" w:after="60" w:line="240" w:lineRule="auto"/>
              <w:ind w:left="-65"/>
              <w:rPr>
                <w:rFonts w:eastAsia="Calibri"/>
              </w:rPr>
            </w:pPr>
            <w:r w:rsidRPr="003B4DA4">
              <w:rPr>
                <w:rFonts w:eastAsia="Calibri"/>
              </w:rPr>
              <w:t>3.2.8.4.3.1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9035FF"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Marque(s) : …</w:t>
            </w:r>
          </w:p>
        </w:tc>
      </w:tr>
      <w:tr w:rsidR="00383F86" w:rsidRPr="003B4DA4" w14:paraId="49A08B7B"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FC2BC7" w14:textId="77777777" w:rsidR="00383F86" w:rsidRPr="003B4DA4" w:rsidRDefault="00383F86" w:rsidP="00825DB6">
            <w:pPr>
              <w:spacing w:before="60" w:after="60" w:line="240" w:lineRule="auto"/>
              <w:ind w:left="-65"/>
              <w:rPr>
                <w:rFonts w:eastAsia="Calibri"/>
              </w:rPr>
            </w:pPr>
            <w:r w:rsidRPr="003B4DA4">
              <w:rPr>
                <w:rFonts w:eastAsia="Calibri"/>
              </w:rPr>
              <w:t>3.2.8.4.3.2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2849B5"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Type(s) : …</w:t>
            </w:r>
          </w:p>
        </w:tc>
      </w:tr>
      <w:tr w:rsidR="00383F86" w:rsidRPr="003B4DA4" w14:paraId="57C45772"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13C8A6" w14:textId="77777777" w:rsidR="00383F86" w:rsidRPr="003B4DA4" w:rsidRDefault="00383F86" w:rsidP="00825DB6">
            <w:pPr>
              <w:spacing w:before="60" w:after="60" w:line="240" w:lineRule="auto"/>
              <w:ind w:left="-65"/>
              <w:rPr>
                <w:rFonts w:eastAsia="Calibri"/>
              </w:rPr>
            </w:pPr>
            <w:r w:rsidRPr="003B4DA4">
              <w:rPr>
                <w:rFonts w:eastAsia="Calibri"/>
              </w:rPr>
              <w:t>3.2.9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054F6A"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Système d</w:t>
            </w:r>
            <w:r>
              <w:rPr>
                <w:rFonts w:eastAsia="Calibri"/>
              </w:rPr>
              <w:t>’</w:t>
            </w:r>
            <w:r w:rsidRPr="003B4DA4">
              <w:rPr>
                <w:rFonts w:eastAsia="Calibri"/>
              </w:rPr>
              <w:t>échappement</w:t>
            </w:r>
          </w:p>
        </w:tc>
      </w:tr>
      <w:tr w:rsidR="00383F86" w:rsidRPr="003B4DA4" w14:paraId="5A43FFA8"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5B8443" w14:textId="77777777" w:rsidR="00383F86" w:rsidRPr="003B4DA4" w:rsidRDefault="00383F86" w:rsidP="00825DB6">
            <w:pPr>
              <w:spacing w:before="60" w:after="60" w:line="240" w:lineRule="auto"/>
              <w:ind w:left="-65"/>
              <w:rPr>
                <w:rFonts w:eastAsia="Calibri"/>
              </w:rPr>
            </w:pPr>
            <w:r w:rsidRPr="003B4DA4">
              <w:rPr>
                <w:rFonts w:eastAsia="Calibri"/>
              </w:rPr>
              <w:t>3.2.9.1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EDBBA2"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Description et/ou représentation du collecteur d</w:t>
            </w:r>
            <w:r>
              <w:rPr>
                <w:rFonts w:eastAsia="Calibri"/>
              </w:rPr>
              <w:t>’</w:t>
            </w:r>
            <w:r w:rsidRPr="003B4DA4">
              <w:rPr>
                <w:rFonts w:eastAsia="Calibri"/>
              </w:rPr>
              <w:t>échappement : …</w:t>
            </w:r>
          </w:p>
        </w:tc>
      </w:tr>
      <w:tr w:rsidR="00383F86" w:rsidRPr="003B4DA4" w14:paraId="3EDBC6BE"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B3A6A5" w14:textId="77777777" w:rsidR="00383F86" w:rsidRPr="003B4DA4" w:rsidRDefault="00383F86" w:rsidP="00825DB6">
            <w:pPr>
              <w:spacing w:before="60" w:after="60" w:line="240" w:lineRule="auto"/>
              <w:ind w:left="-65"/>
              <w:rPr>
                <w:rFonts w:eastAsia="Calibri"/>
              </w:rPr>
            </w:pPr>
            <w:r w:rsidRPr="003B4DA4">
              <w:rPr>
                <w:rFonts w:eastAsia="Calibri"/>
              </w:rPr>
              <w:t>3.2.9.2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0D073E"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Description et/ou représentation du système d</w:t>
            </w:r>
            <w:r>
              <w:rPr>
                <w:rFonts w:eastAsia="Calibri"/>
              </w:rPr>
              <w:t>’</w:t>
            </w:r>
            <w:r w:rsidRPr="003B4DA4">
              <w:rPr>
                <w:rFonts w:eastAsia="Calibri"/>
              </w:rPr>
              <w:t>échappement : …</w:t>
            </w:r>
          </w:p>
        </w:tc>
      </w:tr>
      <w:tr w:rsidR="00383F86" w:rsidRPr="003B4DA4" w14:paraId="0A677993"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642C2F" w14:textId="77777777" w:rsidR="00383F86" w:rsidRPr="003B4DA4" w:rsidRDefault="00383F86" w:rsidP="00825DB6">
            <w:pPr>
              <w:spacing w:before="60" w:after="60" w:line="240" w:lineRule="auto"/>
              <w:ind w:left="-65"/>
              <w:rPr>
                <w:rFonts w:eastAsia="Calibri"/>
              </w:rPr>
            </w:pPr>
            <w:r w:rsidRPr="003B4DA4">
              <w:rPr>
                <w:rFonts w:eastAsia="Calibri"/>
              </w:rPr>
              <w:t>3.2.9.3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FFD3A6" w14:textId="77777777" w:rsidR="00383F86" w:rsidRPr="003B4DA4" w:rsidRDefault="00383F86" w:rsidP="00825DB6">
            <w:pPr>
              <w:pStyle w:val="SingleTxtG"/>
              <w:spacing w:before="60" w:after="60" w:line="240" w:lineRule="auto"/>
              <w:ind w:left="28" w:right="57"/>
              <w:jc w:val="left"/>
              <w:rPr>
                <w:rFonts w:eastAsia="Calibri"/>
              </w:rPr>
            </w:pPr>
            <w:proofErr w:type="spellStart"/>
            <w:r w:rsidRPr="003B4DA4">
              <w:rPr>
                <w:rFonts w:eastAsia="Calibri"/>
              </w:rPr>
              <w:t>Contrepression</w:t>
            </w:r>
            <w:proofErr w:type="spellEnd"/>
            <w:r w:rsidRPr="003B4DA4">
              <w:rPr>
                <w:rFonts w:eastAsia="Calibri"/>
              </w:rPr>
              <w:t xml:space="preserve"> maximale autorisée à l</w:t>
            </w:r>
            <w:r>
              <w:rPr>
                <w:rFonts w:eastAsia="Calibri"/>
              </w:rPr>
              <w:t>’</w:t>
            </w:r>
            <w:r w:rsidRPr="003B4DA4">
              <w:rPr>
                <w:rFonts w:eastAsia="Calibri"/>
              </w:rPr>
              <w:t>échappement au régime moteur nominal et à pleine charge (moteur à allumage par compression uniquement) : … kPa</w:t>
            </w:r>
          </w:p>
        </w:tc>
      </w:tr>
      <w:tr w:rsidR="00383F86" w:rsidRPr="003B4DA4" w14:paraId="3D0A9551"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AFB007" w14:textId="77777777" w:rsidR="00383F86" w:rsidRPr="003B4DA4" w:rsidRDefault="00383F86" w:rsidP="00825DB6">
            <w:pPr>
              <w:spacing w:before="60" w:after="60" w:line="240" w:lineRule="auto"/>
              <w:ind w:left="-65"/>
              <w:rPr>
                <w:rFonts w:eastAsia="Calibri"/>
              </w:rPr>
            </w:pPr>
            <w:r w:rsidRPr="003B4DA4">
              <w:rPr>
                <w:rFonts w:eastAsia="Calibri"/>
              </w:rPr>
              <w:t>3.2.10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00DC26"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Section minimale des conduits d</w:t>
            </w:r>
            <w:r>
              <w:rPr>
                <w:rFonts w:eastAsia="Calibri"/>
              </w:rPr>
              <w:t>’</w:t>
            </w:r>
            <w:r w:rsidRPr="003B4DA4">
              <w:rPr>
                <w:rFonts w:eastAsia="Calibri"/>
              </w:rPr>
              <w:t>admission et d</w:t>
            </w:r>
            <w:r>
              <w:rPr>
                <w:rFonts w:eastAsia="Calibri"/>
              </w:rPr>
              <w:t>’</w:t>
            </w:r>
            <w:r w:rsidRPr="003B4DA4">
              <w:rPr>
                <w:rFonts w:eastAsia="Calibri"/>
              </w:rPr>
              <w:t>échappement : …</w:t>
            </w:r>
          </w:p>
        </w:tc>
      </w:tr>
      <w:tr w:rsidR="00383F86" w:rsidRPr="003B4DA4" w14:paraId="162BF403"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0F1379" w14:textId="77777777" w:rsidR="00383F86" w:rsidRPr="003B4DA4" w:rsidRDefault="00383F86" w:rsidP="00825DB6">
            <w:pPr>
              <w:spacing w:before="60" w:after="60" w:line="240" w:lineRule="auto"/>
              <w:ind w:left="-65"/>
              <w:rPr>
                <w:rFonts w:eastAsia="Calibri"/>
              </w:rPr>
            </w:pPr>
            <w:r w:rsidRPr="003B4DA4">
              <w:rPr>
                <w:rFonts w:eastAsia="Calibri"/>
              </w:rPr>
              <w:t>3.2.11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6AFB00"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Diagramme de distribution ou données équivalentes</w:t>
            </w:r>
          </w:p>
        </w:tc>
      </w:tr>
      <w:tr w:rsidR="00383F86" w:rsidRPr="003B4DA4" w14:paraId="7447476D"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3CD5BB" w14:textId="77777777" w:rsidR="00383F86" w:rsidRPr="003B4DA4" w:rsidRDefault="00383F86" w:rsidP="00825DB6">
            <w:pPr>
              <w:spacing w:before="60" w:after="60" w:line="240" w:lineRule="auto"/>
              <w:ind w:left="-65"/>
              <w:rPr>
                <w:rFonts w:eastAsia="Calibri"/>
              </w:rPr>
            </w:pPr>
            <w:r w:rsidRPr="003B4DA4">
              <w:rPr>
                <w:rFonts w:eastAsia="Calibri"/>
              </w:rPr>
              <w:t>3.2.11.1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E03B14"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Levée maximale des soupapes, angles d</w:t>
            </w:r>
            <w:r>
              <w:rPr>
                <w:rFonts w:eastAsia="Calibri"/>
              </w:rPr>
              <w:t>’</w:t>
            </w:r>
            <w:r w:rsidRPr="003B4DA4">
              <w:rPr>
                <w:rFonts w:eastAsia="Calibri"/>
              </w:rPr>
              <w:t>ouverture et de fermeture, ou détails du calage des systèmes de distribution alternatifs par rapport au point mort haut. Pour les systèmes à calage variable, calage minimal et maximal : …</w:t>
            </w:r>
          </w:p>
        </w:tc>
      </w:tr>
      <w:tr w:rsidR="00383F86" w:rsidRPr="003B4DA4" w14:paraId="607BCA3F"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8C26A4" w14:textId="77777777" w:rsidR="00383F86" w:rsidRPr="003B4DA4" w:rsidRDefault="00383F86" w:rsidP="00825DB6">
            <w:pPr>
              <w:spacing w:before="60" w:after="60" w:line="240" w:lineRule="auto"/>
              <w:ind w:left="-65"/>
              <w:rPr>
                <w:rFonts w:eastAsia="Calibri"/>
              </w:rPr>
            </w:pPr>
            <w:r w:rsidRPr="003B4DA4">
              <w:rPr>
                <w:rFonts w:eastAsia="Calibri"/>
              </w:rPr>
              <w:t>3.2.11.2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B36022"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Référence et/ou plages de réglage</w:t>
            </w:r>
            <w:r w:rsidRPr="00F75071">
              <w:rPr>
                <w:rFonts w:eastAsia="Calibri"/>
                <w:i/>
                <w:iCs/>
                <w:sz w:val="18"/>
                <w:szCs w:val="18"/>
                <w:vertAlign w:val="superscript"/>
              </w:rPr>
              <w:t>1)</w:t>
            </w:r>
            <w:r w:rsidRPr="003B4DA4">
              <w:rPr>
                <w:rFonts w:eastAsia="Calibri"/>
              </w:rPr>
              <w:t> : …</w:t>
            </w:r>
          </w:p>
        </w:tc>
      </w:tr>
      <w:tr w:rsidR="00383F86" w:rsidRPr="003B4DA4" w14:paraId="21986911"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0AC12F" w14:textId="77777777" w:rsidR="00383F86" w:rsidRPr="003B4DA4" w:rsidRDefault="00383F86" w:rsidP="00825DB6">
            <w:pPr>
              <w:spacing w:before="60" w:after="60" w:line="240" w:lineRule="auto"/>
              <w:ind w:left="-65"/>
              <w:rPr>
                <w:rFonts w:eastAsia="Calibri"/>
              </w:rPr>
            </w:pPr>
            <w:r w:rsidRPr="003B4DA4">
              <w:rPr>
                <w:rFonts w:eastAsia="Calibri"/>
              </w:rPr>
              <w:t>3.2.12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A1E9F0"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Systèmes antipollution</w:t>
            </w:r>
          </w:p>
        </w:tc>
      </w:tr>
      <w:tr w:rsidR="00383F86" w:rsidRPr="003B4DA4" w14:paraId="7B8FCEA8"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037296" w14:textId="77777777" w:rsidR="00383F86" w:rsidRPr="003B4DA4" w:rsidRDefault="00383F86" w:rsidP="00825DB6">
            <w:pPr>
              <w:spacing w:before="60" w:after="60" w:line="240" w:lineRule="auto"/>
              <w:ind w:left="-65"/>
              <w:rPr>
                <w:rFonts w:eastAsia="Calibri"/>
              </w:rPr>
            </w:pPr>
            <w:r w:rsidRPr="003B4DA4">
              <w:rPr>
                <w:rFonts w:eastAsia="Calibri"/>
              </w:rPr>
              <w:t>3.2.12.1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4FD448"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Système de recyclage des gaz de carter (description et dessins) : …</w:t>
            </w:r>
          </w:p>
        </w:tc>
      </w:tr>
      <w:tr w:rsidR="00383F86" w:rsidRPr="003B4DA4" w14:paraId="7A82ADF7"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F7F0A6" w14:textId="77777777" w:rsidR="00383F86" w:rsidRPr="003B4DA4" w:rsidRDefault="00383F86" w:rsidP="00825DB6">
            <w:pPr>
              <w:spacing w:before="60" w:after="60" w:line="240" w:lineRule="auto"/>
              <w:ind w:left="-65"/>
              <w:rPr>
                <w:rFonts w:eastAsia="Calibri"/>
              </w:rPr>
            </w:pPr>
            <w:r w:rsidRPr="003B4DA4">
              <w:rPr>
                <w:rFonts w:eastAsia="Calibri"/>
              </w:rPr>
              <w:t>3.2.12.2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D8069F"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Dispositifs antipollution (s</w:t>
            </w:r>
            <w:r>
              <w:rPr>
                <w:rFonts w:eastAsia="Calibri"/>
              </w:rPr>
              <w:t>’</w:t>
            </w:r>
            <w:r w:rsidRPr="003B4DA4">
              <w:rPr>
                <w:rFonts w:eastAsia="Calibri"/>
              </w:rPr>
              <w:t>ils ne sont pas traités sous une autre rubrique)</w:t>
            </w:r>
          </w:p>
        </w:tc>
      </w:tr>
      <w:tr w:rsidR="00383F86" w:rsidRPr="003B4DA4" w14:paraId="576C9614"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58E362" w14:textId="77777777" w:rsidR="00383F86" w:rsidRPr="003B4DA4" w:rsidRDefault="00383F86" w:rsidP="00825DB6">
            <w:pPr>
              <w:spacing w:before="60" w:after="60" w:line="240" w:lineRule="auto"/>
              <w:ind w:left="-65"/>
              <w:rPr>
                <w:rFonts w:eastAsia="Calibri"/>
              </w:rPr>
            </w:pPr>
            <w:r w:rsidRPr="003B4DA4">
              <w:rPr>
                <w:rFonts w:eastAsia="Calibri"/>
              </w:rPr>
              <w:t>3.2.12.2.1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17CEFD"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Convertisseur catalytique</w:t>
            </w:r>
          </w:p>
        </w:tc>
      </w:tr>
      <w:tr w:rsidR="00383F86" w:rsidRPr="003B4DA4" w14:paraId="397FDEEC"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C669C2" w14:textId="77777777" w:rsidR="00383F86" w:rsidRPr="003B4DA4" w:rsidRDefault="00383F86" w:rsidP="00825DB6">
            <w:pPr>
              <w:spacing w:before="60" w:after="60" w:line="240" w:lineRule="auto"/>
              <w:ind w:left="-65"/>
              <w:rPr>
                <w:rFonts w:eastAsia="Calibri"/>
              </w:rPr>
            </w:pPr>
            <w:r w:rsidRPr="003B4DA4">
              <w:rPr>
                <w:rFonts w:eastAsia="Calibri"/>
              </w:rPr>
              <w:t>3.2.12.2.1.1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D43848"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Nombre de convertisseurs catalytiques et d</w:t>
            </w:r>
            <w:r>
              <w:rPr>
                <w:rFonts w:eastAsia="Calibri"/>
              </w:rPr>
              <w:t>’</w:t>
            </w:r>
            <w:r w:rsidRPr="003B4DA4">
              <w:rPr>
                <w:rFonts w:eastAsia="Calibri"/>
              </w:rPr>
              <w:t>éléments (fournir les informations ci-dessous pour chaque unité) : …</w:t>
            </w:r>
          </w:p>
        </w:tc>
      </w:tr>
      <w:tr w:rsidR="00383F86" w:rsidRPr="003B4DA4" w14:paraId="1A0FD0FC"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97E97C" w14:textId="77777777" w:rsidR="00383F86" w:rsidRPr="003B4DA4" w:rsidRDefault="00383F86" w:rsidP="00825DB6">
            <w:pPr>
              <w:spacing w:before="60" w:after="60" w:line="240" w:lineRule="auto"/>
              <w:ind w:left="-65"/>
              <w:rPr>
                <w:rFonts w:eastAsia="Calibri"/>
              </w:rPr>
            </w:pPr>
            <w:r w:rsidRPr="003B4DA4">
              <w:rPr>
                <w:rFonts w:eastAsia="Calibri"/>
              </w:rPr>
              <w:t>3.2.12.2.1.2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E52D83"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Dimensions, forme et volume du ou des convertisseurs catalytiques : …</w:t>
            </w:r>
          </w:p>
        </w:tc>
      </w:tr>
      <w:tr w:rsidR="00383F86" w:rsidRPr="003B4DA4" w14:paraId="5D65E87F"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D11794" w14:textId="77777777" w:rsidR="00383F86" w:rsidRPr="003B4DA4" w:rsidRDefault="00383F86" w:rsidP="00825DB6">
            <w:pPr>
              <w:spacing w:before="60" w:after="60" w:line="240" w:lineRule="auto"/>
              <w:ind w:left="-65"/>
              <w:rPr>
                <w:rFonts w:eastAsia="Calibri"/>
              </w:rPr>
            </w:pPr>
            <w:r w:rsidRPr="003B4DA4">
              <w:rPr>
                <w:rFonts w:eastAsia="Calibri"/>
              </w:rPr>
              <w:t>3.2.12.2.1.3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828645"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Type de catalyse :</w:t>
            </w:r>
          </w:p>
        </w:tc>
      </w:tr>
      <w:tr w:rsidR="00383F86" w:rsidRPr="003B4DA4" w14:paraId="7EAFF015"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952B67" w14:textId="77777777" w:rsidR="00383F86" w:rsidRPr="003B4DA4" w:rsidRDefault="00383F86" w:rsidP="00825DB6">
            <w:pPr>
              <w:spacing w:before="60" w:after="60" w:line="240" w:lineRule="auto"/>
              <w:ind w:left="-65"/>
              <w:rPr>
                <w:rFonts w:eastAsia="Calibri"/>
              </w:rPr>
            </w:pPr>
            <w:r w:rsidRPr="003B4DA4">
              <w:rPr>
                <w:rFonts w:eastAsia="Calibri"/>
              </w:rPr>
              <w:t>3.2.12.2.1.4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AECB09"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Teneur totale en métaux précieux : …</w:t>
            </w:r>
          </w:p>
        </w:tc>
      </w:tr>
      <w:tr w:rsidR="00383F86" w:rsidRPr="003B4DA4" w14:paraId="48CD408B"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9A5156" w14:textId="77777777" w:rsidR="00383F86" w:rsidRPr="003B4DA4" w:rsidRDefault="00383F86" w:rsidP="00825DB6">
            <w:pPr>
              <w:spacing w:before="60" w:after="60" w:line="240" w:lineRule="auto"/>
              <w:ind w:left="-65"/>
              <w:rPr>
                <w:rFonts w:eastAsia="Calibri"/>
              </w:rPr>
            </w:pPr>
            <w:r w:rsidRPr="003B4DA4">
              <w:rPr>
                <w:rFonts w:eastAsia="Calibri"/>
              </w:rPr>
              <w:t>3.2.12.2.1.5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2F25E3"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Concentration relative : …</w:t>
            </w:r>
          </w:p>
        </w:tc>
      </w:tr>
      <w:tr w:rsidR="00383F86" w:rsidRPr="003B4DA4" w14:paraId="23B5002E"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31EE7D" w14:textId="77777777" w:rsidR="00383F86" w:rsidRPr="003B4DA4" w:rsidRDefault="00383F86" w:rsidP="00825DB6">
            <w:pPr>
              <w:spacing w:before="60" w:after="60" w:line="240" w:lineRule="auto"/>
              <w:ind w:left="-65"/>
              <w:rPr>
                <w:rFonts w:eastAsia="Calibri"/>
              </w:rPr>
            </w:pPr>
            <w:r w:rsidRPr="003B4DA4">
              <w:rPr>
                <w:rFonts w:eastAsia="Calibri"/>
              </w:rPr>
              <w:t>3.2.12.2.1.6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96EAA7"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Substrat (structure et matériau) : …</w:t>
            </w:r>
          </w:p>
        </w:tc>
      </w:tr>
      <w:tr w:rsidR="00383F86" w:rsidRPr="003B4DA4" w14:paraId="3CDD4883"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D4B3AF" w14:textId="77777777" w:rsidR="00383F86" w:rsidRPr="003B4DA4" w:rsidRDefault="00383F86" w:rsidP="00825DB6">
            <w:pPr>
              <w:spacing w:before="60" w:after="60" w:line="240" w:lineRule="auto"/>
              <w:ind w:left="-65"/>
              <w:rPr>
                <w:rFonts w:eastAsia="Calibri"/>
              </w:rPr>
            </w:pPr>
            <w:r w:rsidRPr="003B4DA4">
              <w:rPr>
                <w:rFonts w:eastAsia="Calibri"/>
              </w:rPr>
              <w:t>3.2.12.2.1.7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FE2BA7"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Densité alvéolaire : …</w:t>
            </w:r>
          </w:p>
        </w:tc>
      </w:tr>
      <w:tr w:rsidR="00383F86" w:rsidRPr="003B4DA4" w14:paraId="4D76544F"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338ED4" w14:textId="77777777" w:rsidR="00383F86" w:rsidRPr="003B4DA4" w:rsidRDefault="00383F86" w:rsidP="00825DB6">
            <w:pPr>
              <w:spacing w:before="60" w:after="60" w:line="240" w:lineRule="auto"/>
              <w:ind w:left="-65"/>
              <w:rPr>
                <w:rFonts w:eastAsia="Calibri"/>
              </w:rPr>
            </w:pPr>
            <w:r w:rsidRPr="003B4DA4">
              <w:rPr>
                <w:rFonts w:eastAsia="Calibri"/>
              </w:rPr>
              <w:t>3.2.12.2.1.8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FB0833"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Type du boîtier du ou des convertisseurs catalytiques : …</w:t>
            </w:r>
          </w:p>
        </w:tc>
      </w:tr>
      <w:tr w:rsidR="00383F86" w:rsidRPr="003B4DA4" w14:paraId="06192A93"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8D34FD" w14:textId="77777777" w:rsidR="00383F86" w:rsidRPr="003B4DA4" w:rsidRDefault="00383F86" w:rsidP="00825DB6">
            <w:pPr>
              <w:spacing w:before="60" w:after="60" w:line="240" w:lineRule="auto"/>
              <w:ind w:left="-65"/>
              <w:rPr>
                <w:rFonts w:eastAsia="Calibri"/>
              </w:rPr>
            </w:pPr>
            <w:r w:rsidRPr="003B4DA4">
              <w:rPr>
                <w:rFonts w:eastAsia="Calibri"/>
              </w:rPr>
              <w:t>3.2.12.2.1.9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36A307"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Emplacement du ou des convertisseurs catalytiques sur la ligne d</w:t>
            </w:r>
            <w:r>
              <w:rPr>
                <w:rFonts w:eastAsia="Calibri"/>
              </w:rPr>
              <w:t>’</w:t>
            </w:r>
            <w:r w:rsidRPr="003B4DA4">
              <w:rPr>
                <w:rFonts w:eastAsia="Calibri"/>
              </w:rPr>
              <w:t>échappement (distance de référence) : …</w:t>
            </w:r>
          </w:p>
        </w:tc>
      </w:tr>
      <w:tr w:rsidR="00383F86" w:rsidRPr="003B4DA4" w14:paraId="1622EC18"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82F397" w14:textId="77777777" w:rsidR="00383F86" w:rsidRPr="003B4DA4" w:rsidRDefault="00383F86" w:rsidP="00825DB6">
            <w:pPr>
              <w:spacing w:before="60" w:after="60" w:line="240" w:lineRule="auto"/>
              <w:ind w:left="-65"/>
              <w:rPr>
                <w:rFonts w:eastAsia="Calibri"/>
              </w:rPr>
            </w:pPr>
            <w:r w:rsidRPr="003B4DA4">
              <w:rPr>
                <w:rFonts w:eastAsia="Calibri"/>
              </w:rPr>
              <w:t>3.2.12.2.1.11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C7A572"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Plage de température normale de fonctionnement : … °C</w:t>
            </w:r>
          </w:p>
        </w:tc>
      </w:tr>
      <w:tr w:rsidR="00383F86" w:rsidRPr="003B4DA4" w14:paraId="6EBAE4E7"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C81ADA" w14:textId="77777777" w:rsidR="00383F86" w:rsidRPr="003B4DA4" w:rsidRDefault="00383F86" w:rsidP="00825DB6">
            <w:pPr>
              <w:spacing w:before="60" w:after="60" w:line="240" w:lineRule="auto"/>
              <w:ind w:left="-65"/>
              <w:rPr>
                <w:rFonts w:eastAsia="Calibri"/>
              </w:rPr>
            </w:pPr>
            <w:r w:rsidRPr="003B4DA4">
              <w:rPr>
                <w:rFonts w:eastAsia="Calibri"/>
              </w:rPr>
              <w:lastRenderedPageBreak/>
              <w:t>3.2.12.2.1.12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BAF7A3"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 du convertisseur catalytique : …</w:t>
            </w:r>
          </w:p>
        </w:tc>
      </w:tr>
      <w:tr w:rsidR="00383F86" w:rsidRPr="003B4DA4" w14:paraId="700636DE"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EC7712" w14:textId="77777777" w:rsidR="00383F86" w:rsidRPr="003B4DA4" w:rsidRDefault="00383F86" w:rsidP="00825DB6">
            <w:pPr>
              <w:spacing w:before="60" w:after="60" w:line="240" w:lineRule="auto"/>
              <w:ind w:left="-65"/>
              <w:rPr>
                <w:rFonts w:eastAsia="Calibri"/>
              </w:rPr>
            </w:pPr>
            <w:r w:rsidRPr="003B4DA4">
              <w:rPr>
                <w:rFonts w:eastAsia="Calibri"/>
              </w:rPr>
              <w:t>3.2.12.2.1.13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A0987A"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Numéro d</w:t>
            </w:r>
            <w:r>
              <w:rPr>
                <w:rFonts w:eastAsia="Calibri"/>
              </w:rPr>
              <w:t>’</w:t>
            </w:r>
            <w:r w:rsidRPr="003B4DA4">
              <w:rPr>
                <w:rFonts w:eastAsia="Calibri"/>
              </w:rPr>
              <w:t>identification : …</w:t>
            </w:r>
          </w:p>
        </w:tc>
      </w:tr>
      <w:tr w:rsidR="00383F86" w:rsidRPr="003B4DA4" w14:paraId="272356C5"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73C57B" w14:textId="77777777" w:rsidR="00383F86" w:rsidRPr="003B4DA4" w:rsidRDefault="00383F86" w:rsidP="00825DB6">
            <w:pPr>
              <w:spacing w:before="60" w:after="60" w:line="240" w:lineRule="auto"/>
              <w:ind w:left="-65"/>
              <w:rPr>
                <w:rFonts w:eastAsia="Calibri"/>
              </w:rPr>
            </w:pPr>
            <w:r w:rsidRPr="003B4DA4">
              <w:rPr>
                <w:rFonts w:eastAsia="Calibri"/>
              </w:rPr>
              <w:t>3.2.12.2.2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6BC9A4"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Capteurs</w:t>
            </w:r>
          </w:p>
        </w:tc>
      </w:tr>
      <w:tr w:rsidR="00383F86" w:rsidRPr="003B4DA4" w14:paraId="5C7374DE"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C49444" w14:textId="77777777" w:rsidR="00383F86" w:rsidRPr="003B4DA4" w:rsidRDefault="00383F86" w:rsidP="00825DB6">
            <w:pPr>
              <w:spacing w:before="60" w:after="60" w:line="240" w:lineRule="auto"/>
              <w:ind w:left="-65"/>
              <w:rPr>
                <w:rFonts w:eastAsia="Calibri"/>
              </w:rPr>
            </w:pPr>
            <w:r w:rsidRPr="003B4DA4">
              <w:rPr>
                <w:rFonts w:eastAsia="Calibri"/>
              </w:rPr>
              <w:t>3.2.12.2.2.1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78C03B"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Sonde(s) à oxygène et/ou lambda : oui/non</w:t>
            </w:r>
            <w:r w:rsidRPr="00F75071">
              <w:rPr>
                <w:rFonts w:eastAsia="Calibri"/>
                <w:i/>
                <w:iCs/>
                <w:sz w:val="18"/>
                <w:szCs w:val="18"/>
                <w:vertAlign w:val="superscript"/>
              </w:rPr>
              <w:t>1)</w:t>
            </w:r>
          </w:p>
        </w:tc>
      </w:tr>
      <w:tr w:rsidR="00383F86" w:rsidRPr="003B4DA4" w14:paraId="17EE2BB4"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5755E5" w14:textId="77777777" w:rsidR="00383F86" w:rsidRPr="003B4DA4" w:rsidRDefault="00383F86" w:rsidP="00825DB6">
            <w:pPr>
              <w:spacing w:before="60" w:after="60" w:line="240" w:lineRule="auto"/>
              <w:ind w:left="-65"/>
              <w:rPr>
                <w:rFonts w:eastAsia="Calibri"/>
              </w:rPr>
            </w:pPr>
            <w:r w:rsidRPr="003B4DA4">
              <w:rPr>
                <w:rFonts w:eastAsia="Calibri"/>
              </w:rPr>
              <w:t>3.2.12.2.2.1.1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870596"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 : …</w:t>
            </w:r>
          </w:p>
        </w:tc>
      </w:tr>
      <w:tr w:rsidR="00383F86" w:rsidRPr="003B4DA4" w14:paraId="3463FF7F"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0F548F" w14:textId="77777777" w:rsidR="00383F86" w:rsidRPr="003B4DA4" w:rsidRDefault="00383F86" w:rsidP="00825DB6">
            <w:pPr>
              <w:spacing w:before="60" w:after="60" w:line="240" w:lineRule="auto"/>
              <w:ind w:left="-65"/>
              <w:rPr>
                <w:rFonts w:eastAsia="Calibri"/>
              </w:rPr>
            </w:pPr>
            <w:r w:rsidRPr="003B4DA4">
              <w:rPr>
                <w:rFonts w:eastAsia="Calibri"/>
              </w:rPr>
              <w:t>3.2.12.2.2.1.2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2BC652"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Emplacement : ...</w:t>
            </w:r>
          </w:p>
        </w:tc>
      </w:tr>
      <w:tr w:rsidR="00383F86" w:rsidRPr="003B4DA4" w14:paraId="7F768ABF"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4D7E74" w14:textId="77777777" w:rsidR="00383F86" w:rsidRPr="003B4DA4" w:rsidRDefault="00383F86" w:rsidP="00825DB6">
            <w:pPr>
              <w:spacing w:before="60" w:after="60" w:line="240" w:lineRule="auto"/>
              <w:ind w:left="-65"/>
              <w:rPr>
                <w:rFonts w:eastAsia="Calibri"/>
              </w:rPr>
            </w:pPr>
            <w:r w:rsidRPr="003B4DA4">
              <w:rPr>
                <w:rFonts w:eastAsia="Calibri"/>
              </w:rPr>
              <w:t>3.2.12.2.2.1.3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F927BE"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Plage de réglage : …</w:t>
            </w:r>
          </w:p>
        </w:tc>
      </w:tr>
      <w:tr w:rsidR="00383F86" w:rsidRPr="003B4DA4" w14:paraId="3644FB89"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B5C2B8" w14:textId="77777777" w:rsidR="00383F86" w:rsidRPr="003B4DA4" w:rsidRDefault="00383F86" w:rsidP="00825DB6">
            <w:pPr>
              <w:spacing w:before="60" w:after="60" w:line="240" w:lineRule="auto"/>
              <w:ind w:left="-65"/>
              <w:rPr>
                <w:rFonts w:eastAsia="Calibri"/>
              </w:rPr>
            </w:pPr>
            <w:r w:rsidRPr="003B4DA4">
              <w:rPr>
                <w:rFonts w:eastAsia="Calibri"/>
              </w:rPr>
              <w:t>3.2.12.2.2.1.4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FBADBD"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Type et principe de fonctionnement : …</w:t>
            </w:r>
          </w:p>
        </w:tc>
      </w:tr>
      <w:tr w:rsidR="00383F86" w:rsidRPr="003B4DA4" w14:paraId="621DA890"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729961" w14:textId="77777777" w:rsidR="00383F86" w:rsidRPr="003B4DA4" w:rsidRDefault="00383F86" w:rsidP="00825DB6">
            <w:pPr>
              <w:spacing w:before="60" w:after="60" w:line="240" w:lineRule="auto"/>
              <w:ind w:left="-65"/>
              <w:rPr>
                <w:rFonts w:eastAsia="Calibri"/>
              </w:rPr>
            </w:pPr>
            <w:r w:rsidRPr="003B4DA4">
              <w:rPr>
                <w:rFonts w:eastAsia="Calibri"/>
              </w:rPr>
              <w:t>3.2.12.2.2.1.5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72D337"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Numéro d</w:t>
            </w:r>
            <w:r>
              <w:rPr>
                <w:rFonts w:eastAsia="Calibri"/>
              </w:rPr>
              <w:t>’</w:t>
            </w:r>
            <w:r w:rsidRPr="003B4DA4">
              <w:rPr>
                <w:rFonts w:eastAsia="Calibri"/>
              </w:rPr>
              <w:t>identification : …</w:t>
            </w:r>
          </w:p>
        </w:tc>
      </w:tr>
      <w:tr w:rsidR="00383F86" w:rsidRPr="003B4DA4" w14:paraId="4962F97B"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D8965F" w14:textId="77777777" w:rsidR="00383F86" w:rsidRPr="003B4DA4" w:rsidRDefault="00383F86" w:rsidP="00825DB6">
            <w:pPr>
              <w:spacing w:before="60" w:after="60" w:line="240" w:lineRule="auto"/>
              <w:ind w:left="-65"/>
              <w:rPr>
                <w:rFonts w:eastAsia="Calibri"/>
              </w:rPr>
            </w:pPr>
            <w:r w:rsidRPr="003B4DA4">
              <w:rPr>
                <w:rFonts w:eastAsia="Calibri"/>
              </w:rPr>
              <w:t>3.2.12.2.2.2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0D903A"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Détecteur de NO</w:t>
            </w:r>
            <w:r w:rsidRPr="003020E5">
              <w:rPr>
                <w:rFonts w:eastAsia="Calibri"/>
                <w:vertAlign w:val="subscript"/>
              </w:rPr>
              <w:t>X</w:t>
            </w:r>
            <w:r w:rsidRPr="003B4DA4">
              <w:rPr>
                <w:rFonts w:eastAsia="Calibri"/>
              </w:rPr>
              <w:t> : oui/non</w:t>
            </w:r>
            <w:r w:rsidRPr="00F75071">
              <w:rPr>
                <w:rFonts w:eastAsia="Calibri"/>
                <w:i/>
                <w:iCs/>
                <w:sz w:val="18"/>
                <w:szCs w:val="18"/>
                <w:vertAlign w:val="superscript"/>
              </w:rPr>
              <w:t>1)</w:t>
            </w:r>
          </w:p>
        </w:tc>
      </w:tr>
      <w:tr w:rsidR="00383F86" w:rsidRPr="003B4DA4" w14:paraId="1BCC5CF5"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09B98C" w14:textId="77777777" w:rsidR="00383F86" w:rsidRPr="003B4DA4" w:rsidRDefault="00383F86" w:rsidP="00825DB6">
            <w:pPr>
              <w:spacing w:before="60" w:after="60" w:line="240" w:lineRule="auto"/>
              <w:ind w:left="-65"/>
              <w:rPr>
                <w:rFonts w:eastAsia="Calibri"/>
              </w:rPr>
            </w:pPr>
            <w:r w:rsidRPr="003B4DA4">
              <w:rPr>
                <w:rFonts w:eastAsia="Calibri"/>
              </w:rPr>
              <w:t>3.2.12.2.2.2.1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203636"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 : …</w:t>
            </w:r>
          </w:p>
        </w:tc>
      </w:tr>
      <w:tr w:rsidR="00383F86" w:rsidRPr="003B4DA4" w14:paraId="3BC34839"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16E458" w14:textId="77777777" w:rsidR="00383F86" w:rsidRPr="003B4DA4" w:rsidRDefault="00383F86" w:rsidP="00825DB6">
            <w:pPr>
              <w:spacing w:before="60" w:after="60" w:line="240" w:lineRule="auto"/>
              <w:ind w:left="-65"/>
              <w:rPr>
                <w:rFonts w:eastAsia="Calibri"/>
              </w:rPr>
            </w:pPr>
            <w:r w:rsidRPr="003B4DA4">
              <w:rPr>
                <w:rFonts w:eastAsia="Calibri"/>
              </w:rPr>
              <w:t>3.2.12.2.2.2.2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42C66F"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Type : …</w:t>
            </w:r>
          </w:p>
        </w:tc>
      </w:tr>
      <w:tr w:rsidR="00383F86" w:rsidRPr="003B4DA4" w14:paraId="4E833291"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B67984" w14:textId="77777777" w:rsidR="00383F86" w:rsidRPr="003B4DA4" w:rsidRDefault="00383F86" w:rsidP="00825DB6">
            <w:pPr>
              <w:spacing w:before="60" w:after="60" w:line="240" w:lineRule="auto"/>
              <w:ind w:left="-65"/>
              <w:rPr>
                <w:rFonts w:eastAsia="Calibri"/>
              </w:rPr>
            </w:pPr>
            <w:r w:rsidRPr="003B4DA4">
              <w:rPr>
                <w:rFonts w:eastAsia="Calibri"/>
              </w:rPr>
              <w:t>3.2.12.2.2.2.3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608961"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Emplacement</w:t>
            </w:r>
          </w:p>
        </w:tc>
      </w:tr>
      <w:tr w:rsidR="00383F86" w:rsidRPr="003B4DA4" w14:paraId="0A8AEA46"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37C6E9" w14:textId="77777777" w:rsidR="00383F86" w:rsidRPr="003B4DA4" w:rsidRDefault="00383F86" w:rsidP="00825DB6">
            <w:pPr>
              <w:spacing w:before="60" w:after="60" w:line="240" w:lineRule="auto"/>
              <w:ind w:left="-65"/>
              <w:rPr>
                <w:rFonts w:eastAsia="Calibri"/>
              </w:rPr>
            </w:pPr>
            <w:r w:rsidRPr="003B4DA4">
              <w:rPr>
                <w:rFonts w:eastAsia="Calibri"/>
              </w:rPr>
              <w:t>3.2.12.2.2.3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D69123"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Capteur de particules : oui/non</w:t>
            </w:r>
            <w:r w:rsidRPr="00F75071">
              <w:rPr>
                <w:rFonts w:eastAsia="Calibri"/>
                <w:i/>
                <w:iCs/>
                <w:sz w:val="18"/>
                <w:szCs w:val="18"/>
                <w:vertAlign w:val="superscript"/>
              </w:rPr>
              <w:t>1)</w:t>
            </w:r>
          </w:p>
        </w:tc>
      </w:tr>
      <w:tr w:rsidR="00383F86" w:rsidRPr="003B4DA4" w14:paraId="41558ABB"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4A2AE4" w14:textId="77777777" w:rsidR="00383F86" w:rsidRPr="003B4DA4" w:rsidRDefault="00383F86" w:rsidP="00825DB6">
            <w:pPr>
              <w:spacing w:before="60" w:after="60" w:line="240" w:lineRule="auto"/>
              <w:ind w:left="-65"/>
              <w:rPr>
                <w:rFonts w:eastAsia="Calibri"/>
              </w:rPr>
            </w:pPr>
            <w:r w:rsidRPr="003B4DA4">
              <w:rPr>
                <w:rFonts w:eastAsia="Calibri"/>
              </w:rPr>
              <w:t>3.2.12.2.2.3.1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5C2DCA"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 : …</w:t>
            </w:r>
          </w:p>
        </w:tc>
      </w:tr>
      <w:tr w:rsidR="00383F86" w:rsidRPr="003B4DA4" w14:paraId="54617ECC"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B7F470" w14:textId="77777777" w:rsidR="00383F86" w:rsidRPr="003B4DA4" w:rsidRDefault="00383F86" w:rsidP="00825DB6">
            <w:pPr>
              <w:spacing w:before="60" w:after="60" w:line="240" w:lineRule="auto"/>
              <w:ind w:left="-65"/>
              <w:rPr>
                <w:rFonts w:eastAsia="Calibri"/>
              </w:rPr>
            </w:pPr>
            <w:r w:rsidRPr="003B4DA4">
              <w:rPr>
                <w:rFonts w:eastAsia="Calibri"/>
              </w:rPr>
              <w:t>3.2.12.2.2.3.2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29319E"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Type : …</w:t>
            </w:r>
          </w:p>
        </w:tc>
      </w:tr>
      <w:tr w:rsidR="00383F86" w:rsidRPr="003B4DA4" w14:paraId="0FC2E5DB"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4A3073" w14:textId="77777777" w:rsidR="00383F86" w:rsidRPr="003B4DA4" w:rsidRDefault="00383F86" w:rsidP="00825DB6">
            <w:pPr>
              <w:spacing w:before="60" w:after="60" w:line="240" w:lineRule="auto"/>
              <w:ind w:left="-65"/>
              <w:rPr>
                <w:rFonts w:eastAsia="Calibri"/>
              </w:rPr>
            </w:pPr>
            <w:r w:rsidRPr="003B4DA4">
              <w:rPr>
                <w:rFonts w:eastAsia="Calibri"/>
              </w:rPr>
              <w:t>3.2.12.2.2.3.3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318B8A"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Emplacement : ...</w:t>
            </w:r>
          </w:p>
        </w:tc>
      </w:tr>
      <w:tr w:rsidR="00383F86" w:rsidRPr="003B4DA4" w14:paraId="3BE76CD7"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F8C94B" w14:textId="77777777" w:rsidR="00383F86" w:rsidRPr="003B4DA4" w:rsidRDefault="00383F86" w:rsidP="00825DB6">
            <w:pPr>
              <w:spacing w:before="60" w:after="60" w:line="240" w:lineRule="auto"/>
              <w:ind w:left="-65"/>
              <w:rPr>
                <w:rFonts w:eastAsia="Calibri"/>
              </w:rPr>
            </w:pPr>
            <w:r w:rsidRPr="003B4DA4">
              <w:rPr>
                <w:rFonts w:eastAsia="Calibri"/>
              </w:rPr>
              <w:t>3.2.12.2.3.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4F07B4"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Injection d</w:t>
            </w:r>
            <w:r>
              <w:rPr>
                <w:rFonts w:eastAsia="Calibri"/>
              </w:rPr>
              <w:t>’</w:t>
            </w:r>
            <w:r w:rsidRPr="003B4DA4">
              <w:rPr>
                <w:rFonts w:eastAsia="Calibri"/>
              </w:rPr>
              <w:t>air : oui/non</w:t>
            </w:r>
            <w:r w:rsidRPr="00F75071">
              <w:rPr>
                <w:rFonts w:eastAsia="Calibri"/>
                <w:i/>
                <w:iCs/>
                <w:sz w:val="18"/>
                <w:szCs w:val="18"/>
                <w:vertAlign w:val="superscript"/>
              </w:rPr>
              <w:t>1)</w:t>
            </w:r>
          </w:p>
        </w:tc>
      </w:tr>
      <w:tr w:rsidR="00383F86" w:rsidRPr="003B4DA4" w14:paraId="3512424B"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4755E3" w14:textId="77777777" w:rsidR="00383F86" w:rsidRPr="003B4DA4" w:rsidRDefault="00383F86" w:rsidP="00825DB6">
            <w:pPr>
              <w:spacing w:before="60" w:after="60" w:line="240" w:lineRule="auto"/>
              <w:ind w:left="-65"/>
              <w:rPr>
                <w:rFonts w:eastAsia="Calibri"/>
              </w:rPr>
            </w:pPr>
            <w:r w:rsidRPr="003B4DA4">
              <w:rPr>
                <w:rFonts w:eastAsia="Calibri"/>
              </w:rPr>
              <w:t>3.2.12.2.3.1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B6C0E1"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Type (</w:t>
            </w:r>
            <w:proofErr w:type="spellStart"/>
            <w:r w:rsidRPr="003B4DA4">
              <w:rPr>
                <w:rFonts w:eastAsia="Calibri"/>
              </w:rPr>
              <w:t>pulsair</w:t>
            </w:r>
            <w:proofErr w:type="spellEnd"/>
            <w:r w:rsidRPr="003B4DA4">
              <w:rPr>
                <w:rFonts w:eastAsia="Calibri"/>
              </w:rPr>
              <w:t>, pompe à air, etc.) : …</w:t>
            </w:r>
          </w:p>
        </w:tc>
      </w:tr>
      <w:tr w:rsidR="00383F86" w:rsidRPr="003B4DA4" w14:paraId="3B708A21"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8606D3" w14:textId="77777777" w:rsidR="00383F86" w:rsidRPr="003B4DA4" w:rsidRDefault="00383F86" w:rsidP="00825DB6">
            <w:pPr>
              <w:spacing w:before="60" w:after="60" w:line="240" w:lineRule="auto"/>
              <w:ind w:left="-65"/>
              <w:rPr>
                <w:rFonts w:eastAsia="Calibri"/>
              </w:rPr>
            </w:pPr>
            <w:r w:rsidRPr="003B4DA4">
              <w:rPr>
                <w:rFonts w:eastAsia="Calibri"/>
              </w:rPr>
              <w:t>3.2.12.2.4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C07C61"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Recyclage des gaz d</w:t>
            </w:r>
            <w:r>
              <w:rPr>
                <w:rFonts w:eastAsia="Calibri"/>
              </w:rPr>
              <w:t>’</w:t>
            </w:r>
            <w:r w:rsidRPr="003B4DA4">
              <w:rPr>
                <w:rFonts w:eastAsia="Calibri"/>
              </w:rPr>
              <w:t>échappement (RGE) : oui/non</w:t>
            </w:r>
            <w:r w:rsidRPr="00F75071">
              <w:rPr>
                <w:rFonts w:eastAsia="Calibri"/>
                <w:i/>
                <w:iCs/>
                <w:sz w:val="18"/>
                <w:szCs w:val="18"/>
                <w:vertAlign w:val="superscript"/>
              </w:rPr>
              <w:t>1)</w:t>
            </w:r>
          </w:p>
        </w:tc>
      </w:tr>
      <w:tr w:rsidR="00383F86" w:rsidRPr="003B4DA4" w14:paraId="7A402030"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6FD540" w14:textId="77777777" w:rsidR="00383F86" w:rsidRPr="003B4DA4" w:rsidRDefault="00383F86" w:rsidP="00825DB6">
            <w:pPr>
              <w:spacing w:before="60" w:after="60" w:line="240" w:lineRule="auto"/>
              <w:ind w:left="-65"/>
              <w:rPr>
                <w:rFonts w:eastAsia="Calibri"/>
              </w:rPr>
            </w:pPr>
            <w:r w:rsidRPr="003B4DA4">
              <w:rPr>
                <w:rFonts w:eastAsia="Calibri"/>
              </w:rPr>
              <w:t>3.2.12.2.4.1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54DA1B"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Caractéristiques (marque, type, débit, haute pression/basse pression/pression combinée, etc.) : …</w:t>
            </w:r>
          </w:p>
        </w:tc>
      </w:tr>
      <w:tr w:rsidR="00383F86" w:rsidRPr="003B4DA4" w14:paraId="09B518F6"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1FBE3D" w14:textId="77777777" w:rsidR="00383F86" w:rsidRPr="003B4DA4" w:rsidRDefault="00383F86" w:rsidP="00825DB6">
            <w:pPr>
              <w:spacing w:before="60" w:after="60" w:line="240" w:lineRule="auto"/>
              <w:ind w:left="-65"/>
              <w:rPr>
                <w:rFonts w:eastAsia="Calibri"/>
              </w:rPr>
            </w:pPr>
            <w:r w:rsidRPr="003B4DA4">
              <w:rPr>
                <w:rFonts w:eastAsia="Calibri"/>
              </w:rPr>
              <w:t>3.2.12.2.4.2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D1D3BF"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Système refroidi par eau (à préciser pour chaque système RGE, par exemple basse pression/haute pression/pression combinée) : oui/non</w:t>
            </w:r>
            <w:r w:rsidRPr="00242B8A">
              <w:rPr>
                <w:rFonts w:eastAsia="Calibri"/>
                <w:i/>
                <w:iCs/>
                <w:sz w:val="18"/>
                <w:szCs w:val="18"/>
                <w:vertAlign w:val="superscript"/>
              </w:rPr>
              <w:t>1)</w:t>
            </w:r>
          </w:p>
        </w:tc>
      </w:tr>
      <w:tr w:rsidR="00383F86" w:rsidRPr="003B4DA4" w14:paraId="0FC7C911"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8B4F4A" w14:textId="77777777" w:rsidR="00383F86" w:rsidRPr="003B4DA4" w:rsidRDefault="00383F86" w:rsidP="00825DB6">
            <w:pPr>
              <w:spacing w:before="60" w:after="60" w:line="240" w:lineRule="auto"/>
              <w:ind w:left="-65"/>
              <w:rPr>
                <w:rFonts w:eastAsia="Calibri"/>
              </w:rPr>
            </w:pPr>
            <w:r w:rsidRPr="003B4DA4">
              <w:rPr>
                <w:rFonts w:eastAsia="Calibri"/>
              </w:rPr>
              <w:t>3.2.12.2.6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6D8D06"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Filtre à particules : oui/non</w:t>
            </w:r>
            <w:r w:rsidRPr="00F75071">
              <w:rPr>
                <w:rFonts w:eastAsia="Calibri"/>
                <w:i/>
                <w:iCs/>
                <w:sz w:val="18"/>
                <w:szCs w:val="18"/>
                <w:vertAlign w:val="superscript"/>
              </w:rPr>
              <w:t>1)</w:t>
            </w:r>
          </w:p>
        </w:tc>
      </w:tr>
      <w:tr w:rsidR="00383F86" w:rsidRPr="003B4DA4" w14:paraId="1BF77F01"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795941" w14:textId="77777777" w:rsidR="00383F86" w:rsidRPr="003B4DA4" w:rsidRDefault="00383F86" w:rsidP="00825DB6">
            <w:pPr>
              <w:spacing w:before="60" w:after="60" w:line="240" w:lineRule="auto"/>
              <w:ind w:left="-65"/>
              <w:rPr>
                <w:rFonts w:eastAsia="Calibri"/>
              </w:rPr>
            </w:pPr>
            <w:r w:rsidRPr="003B4DA4">
              <w:rPr>
                <w:rFonts w:eastAsia="Calibri"/>
              </w:rPr>
              <w:t>3.2.12.2.6.1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6208C7"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Dimensions, forme et capacité du filtre à particules : …</w:t>
            </w:r>
          </w:p>
        </w:tc>
      </w:tr>
      <w:tr w:rsidR="00383F86" w:rsidRPr="003B4DA4" w14:paraId="5BB35715"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D0127F" w14:textId="77777777" w:rsidR="00383F86" w:rsidRPr="003B4DA4" w:rsidRDefault="00383F86" w:rsidP="00825DB6">
            <w:pPr>
              <w:spacing w:before="60" w:after="60" w:line="240" w:lineRule="auto"/>
              <w:ind w:left="-65"/>
              <w:rPr>
                <w:rFonts w:eastAsia="Calibri"/>
              </w:rPr>
            </w:pPr>
            <w:r w:rsidRPr="003B4DA4">
              <w:rPr>
                <w:rFonts w:eastAsia="Calibri"/>
              </w:rPr>
              <w:t>3.2.12.2.6.2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625067"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Conception du filtre à particules : …</w:t>
            </w:r>
          </w:p>
        </w:tc>
      </w:tr>
      <w:tr w:rsidR="00383F86" w:rsidRPr="003B4DA4" w14:paraId="703FBD47"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20B9DE" w14:textId="77777777" w:rsidR="00383F86" w:rsidRPr="003B4DA4" w:rsidRDefault="00383F86" w:rsidP="00825DB6">
            <w:pPr>
              <w:spacing w:before="60" w:after="60" w:line="240" w:lineRule="auto"/>
              <w:ind w:left="-65"/>
              <w:rPr>
                <w:rFonts w:eastAsia="Calibri"/>
              </w:rPr>
            </w:pPr>
            <w:r w:rsidRPr="003B4DA4">
              <w:rPr>
                <w:rFonts w:eastAsia="Calibri"/>
              </w:rPr>
              <w:t>3.2.12.2.6.3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872914"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Emplacement sur la ligne d</w:t>
            </w:r>
            <w:r>
              <w:rPr>
                <w:rFonts w:eastAsia="Calibri"/>
              </w:rPr>
              <w:t>’</w:t>
            </w:r>
            <w:r w:rsidRPr="003B4DA4">
              <w:rPr>
                <w:rFonts w:eastAsia="Calibri"/>
              </w:rPr>
              <w:t>échappement (distance de référence) : …</w:t>
            </w:r>
          </w:p>
        </w:tc>
      </w:tr>
      <w:tr w:rsidR="00383F86" w:rsidRPr="003B4DA4" w14:paraId="23ED77C5"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4D44E7" w14:textId="77777777" w:rsidR="00383F86" w:rsidRPr="003B4DA4" w:rsidRDefault="00383F86" w:rsidP="00825DB6">
            <w:pPr>
              <w:spacing w:before="60" w:after="60" w:line="240" w:lineRule="auto"/>
              <w:ind w:left="-65"/>
              <w:rPr>
                <w:rFonts w:eastAsia="Calibri"/>
              </w:rPr>
            </w:pPr>
            <w:r w:rsidRPr="003B4DA4">
              <w:rPr>
                <w:rFonts w:eastAsia="Calibri"/>
              </w:rPr>
              <w:t>3.2.12.2.6.4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59325A"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 du filtre à particules : …</w:t>
            </w:r>
          </w:p>
        </w:tc>
      </w:tr>
      <w:tr w:rsidR="00383F86" w:rsidRPr="003B4DA4" w14:paraId="71461E8D"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188892" w14:textId="77777777" w:rsidR="00383F86" w:rsidRPr="003B4DA4" w:rsidRDefault="00383F86" w:rsidP="00825DB6">
            <w:pPr>
              <w:spacing w:before="60" w:after="60" w:line="240" w:lineRule="auto"/>
              <w:ind w:left="-65"/>
              <w:rPr>
                <w:rFonts w:eastAsia="Calibri"/>
              </w:rPr>
            </w:pPr>
            <w:r w:rsidRPr="003B4DA4">
              <w:rPr>
                <w:rFonts w:eastAsia="Calibri"/>
              </w:rPr>
              <w:t>3.2.12.2.6.5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3C383C"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Numéro d</w:t>
            </w:r>
            <w:r>
              <w:rPr>
                <w:rFonts w:eastAsia="Calibri"/>
              </w:rPr>
              <w:t>’</w:t>
            </w:r>
            <w:r w:rsidRPr="003B4DA4">
              <w:rPr>
                <w:rFonts w:eastAsia="Calibri"/>
              </w:rPr>
              <w:t>identification : …</w:t>
            </w:r>
          </w:p>
        </w:tc>
      </w:tr>
      <w:tr w:rsidR="00383F86" w:rsidRPr="003B4DA4" w14:paraId="592AD34B"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0EEF60" w14:textId="77777777" w:rsidR="00383F86" w:rsidRPr="003B4DA4" w:rsidRDefault="00383F86" w:rsidP="00825DB6">
            <w:pPr>
              <w:spacing w:before="60" w:after="60" w:line="240" w:lineRule="auto"/>
              <w:ind w:left="-65"/>
              <w:rPr>
                <w:rFonts w:eastAsia="Calibri"/>
              </w:rPr>
            </w:pPr>
            <w:r w:rsidRPr="003B4DA4">
              <w:rPr>
                <w:rFonts w:eastAsia="Calibri"/>
              </w:rPr>
              <w:t>3.2.12.2.10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01FBF0"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Système à régénération périodique : (fournir les informations ci</w:t>
            </w:r>
            <w:r w:rsidRPr="003B4DA4">
              <w:rPr>
                <w:rFonts w:eastAsia="Calibri"/>
              </w:rPr>
              <w:noBreakHyphen/>
              <w:t>dessous pour chaque unité)</w:t>
            </w:r>
          </w:p>
        </w:tc>
      </w:tr>
      <w:tr w:rsidR="00383F86" w:rsidRPr="003B4DA4" w14:paraId="54D7AAAF"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F8CB6C" w14:textId="77777777" w:rsidR="00383F86" w:rsidRPr="003B4DA4" w:rsidRDefault="00383F86" w:rsidP="00825DB6">
            <w:pPr>
              <w:spacing w:before="60" w:after="60" w:line="240" w:lineRule="auto"/>
              <w:ind w:left="-65"/>
              <w:rPr>
                <w:rFonts w:eastAsia="Calibri"/>
              </w:rPr>
            </w:pPr>
            <w:r w:rsidRPr="003B4DA4">
              <w:rPr>
                <w:rFonts w:eastAsia="Calibri"/>
              </w:rPr>
              <w:t>3.2.12.2.10.1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A0CCA6"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Méthode ou système de régénération, description et/ou dessin : ...</w:t>
            </w:r>
          </w:p>
        </w:tc>
      </w:tr>
      <w:tr w:rsidR="00383F86" w:rsidRPr="003B4DA4" w14:paraId="614A9CCB"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BBE61F" w14:textId="77777777" w:rsidR="00383F86" w:rsidRPr="003B4DA4" w:rsidRDefault="00383F86" w:rsidP="00825DB6">
            <w:pPr>
              <w:spacing w:before="60" w:after="60" w:line="240" w:lineRule="auto"/>
              <w:ind w:left="-65"/>
              <w:rPr>
                <w:rFonts w:eastAsia="Calibri"/>
              </w:rPr>
            </w:pPr>
            <w:r w:rsidRPr="003B4DA4">
              <w:rPr>
                <w:rFonts w:eastAsia="Calibri"/>
              </w:rPr>
              <w:t>3.2.12.2.10.2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781856"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Nombre de cycles de fonctionnement du type 1, ou de cycles équivalents sur banc moteur, entre deux cycles pendant lesquels se produisent des épisodes de régénération dans des conditions équivalentes à celles de l</w:t>
            </w:r>
            <w:r>
              <w:rPr>
                <w:rFonts w:eastAsia="Calibri"/>
              </w:rPr>
              <w:t>’</w:t>
            </w:r>
            <w:r w:rsidRPr="003B4DA4">
              <w:rPr>
                <w:rFonts w:eastAsia="Calibri"/>
              </w:rPr>
              <w:t>essai du type 1 (distance « D ») : …</w:t>
            </w:r>
          </w:p>
        </w:tc>
      </w:tr>
      <w:tr w:rsidR="00383F86" w:rsidRPr="003B4DA4" w14:paraId="26AD625E"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6DF3D6" w14:textId="77777777" w:rsidR="00383F86" w:rsidRPr="003B4DA4" w:rsidRDefault="00383F86" w:rsidP="00825DB6">
            <w:pPr>
              <w:spacing w:before="60" w:after="60" w:line="240" w:lineRule="auto"/>
              <w:ind w:left="-65"/>
              <w:rPr>
                <w:rFonts w:eastAsia="Calibri"/>
              </w:rPr>
            </w:pPr>
            <w:r w:rsidRPr="003B4DA4">
              <w:rPr>
                <w:rFonts w:eastAsia="Calibri"/>
              </w:rPr>
              <w:t>3.2.12.2.10.2.1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301549"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Cycle du type 1 applicable : …</w:t>
            </w:r>
          </w:p>
        </w:tc>
      </w:tr>
      <w:tr w:rsidR="00383F86" w:rsidRPr="003B4DA4" w14:paraId="547E9C10"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A3899C" w14:textId="77777777" w:rsidR="00383F86" w:rsidRPr="003B4DA4" w:rsidRDefault="00383F86" w:rsidP="00825DB6">
            <w:pPr>
              <w:spacing w:before="60" w:after="60" w:line="240" w:lineRule="auto"/>
              <w:ind w:left="-65"/>
              <w:rPr>
                <w:rFonts w:eastAsia="Calibri"/>
              </w:rPr>
            </w:pPr>
            <w:r w:rsidRPr="003B4DA4">
              <w:rPr>
                <w:rFonts w:eastAsia="Calibri"/>
              </w:rPr>
              <w:lastRenderedPageBreak/>
              <w:t>3.2.12.2.10.2.2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E3213A"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Nombre de cycles d</w:t>
            </w:r>
            <w:r>
              <w:rPr>
                <w:rFonts w:eastAsia="Calibri"/>
              </w:rPr>
              <w:t>’</w:t>
            </w:r>
            <w:r w:rsidRPr="003B4DA4">
              <w:rPr>
                <w:rFonts w:eastAsia="Calibri"/>
              </w:rPr>
              <w:t>essai applicables complets requis pour la régénération (distance « d »)</w:t>
            </w:r>
          </w:p>
        </w:tc>
      </w:tr>
      <w:tr w:rsidR="00383F86" w:rsidRPr="003B4DA4" w14:paraId="3F0F31B2"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360488" w14:textId="77777777" w:rsidR="00383F86" w:rsidRPr="003B4DA4" w:rsidRDefault="00383F86" w:rsidP="00825DB6">
            <w:pPr>
              <w:spacing w:before="60" w:after="60" w:line="240" w:lineRule="auto"/>
              <w:ind w:left="-65"/>
              <w:rPr>
                <w:rFonts w:eastAsia="Calibri"/>
              </w:rPr>
            </w:pPr>
            <w:r w:rsidRPr="003B4DA4">
              <w:rPr>
                <w:rFonts w:eastAsia="Calibri"/>
              </w:rPr>
              <w:t>3.2.12.2.10.3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588C67"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Description de la méthode utilisée pour déterminer le nombre de cycles entre deux cycles pendant lesquels se produisent des épisodes de régénération : …</w:t>
            </w:r>
          </w:p>
        </w:tc>
      </w:tr>
      <w:tr w:rsidR="00383F86" w:rsidRPr="003B4DA4" w14:paraId="45BCF170"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F25141" w14:textId="77777777" w:rsidR="00383F86" w:rsidRPr="003B4DA4" w:rsidRDefault="00383F86" w:rsidP="00825DB6">
            <w:pPr>
              <w:spacing w:before="60" w:after="60" w:line="240" w:lineRule="auto"/>
              <w:ind w:left="-65"/>
              <w:rPr>
                <w:rFonts w:eastAsia="Calibri"/>
              </w:rPr>
            </w:pPr>
            <w:r w:rsidRPr="003B4DA4">
              <w:rPr>
                <w:rFonts w:eastAsia="Calibri"/>
              </w:rPr>
              <w:t>3.2.12.2.10.4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24116B"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Paramètres permettant de déterminer le niveau de charge requis avant la régénération (par exemple, température, pression, etc.) : …</w:t>
            </w:r>
          </w:p>
        </w:tc>
      </w:tr>
      <w:tr w:rsidR="00383F86" w:rsidRPr="003B4DA4" w14:paraId="2DB82850"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873F09" w14:textId="77777777" w:rsidR="00383F86" w:rsidRPr="003B4DA4" w:rsidRDefault="00383F86" w:rsidP="00825DB6">
            <w:pPr>
              <w:spacing w:before="60" w:after="60" w:line="240" w:lineRule="auto"/>
              <w:ind w:left="-65"/>
              <w:rPr>
                <w:rFonts w:eastAsia="Calibri"/>
              </w:rPr>
            </w:pPr>
            <w:r w:rsidRPr="003B4DA4">
              <w:rPr>
                <w:rFonts w:eastAsia="Calibri"/>
              </w:rPr>
              <w:t>3.2.12.2.10.5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8A24F1"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Description de la méthode utilisée pour charger le système : …</w:t>
            </w:r>
          </w:p>
        </w:tc>
      </w:tr>
      <w:tr w:rsidR="00383F86" w:rsidRPr="003B4DA4" w14:paraId="7E6EECB5"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EF5B29" w14:textId="77777777" w:rsidR="00383F86" w:rsidRPr="003B4DA4" w:rsidRDefault="00383F86" w:rsidP="00825DB6">
            <w:pPr>
              <w:spacing w:before="60" w:after="60" w:line="240" w:lineRule="auto"/>
              <w:ind w:left="-65"/>
              <w:rPr>
                <w:rFonts w:eastAsia="Calibri"/>
              </w:rPr>
            </w:pPr>
            <w:r w:rsidRPr="003B4DA4">
              <w:rPr>
                <w:rFonts w:eastAsia="Calibri"/>
              </w:rPr>
              <w:t>3.2.12.2.11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88DC0E"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Systèmes de convertisseurs catalytiques utilisant des réactifs consommables (fournir les informations ci-dessous pour chaque unité) oui/non</w:t>
            </w:r>
            <w:r w:rsidRPr="00F75071">
              <w:rPr>
                <w:rFonts w:eastAsia="Calibri"/>
                <w:i/>
                <w:iCs/>
                <w:sz w:val="18"/>
                <w:szCs w:val="18"/>
                <w:vertAlign w:val="superscript"/>
              </w:rPr>
              <w:t>1)</w:t>
            </w:r>
          </w:p>
        </w:tc>
      </w:tr>
      <w:tr w:rsidR="00383F86" w:rsidRPr="003B4DA4" w14:paraId="24B72348"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7BE3FA" w14:textId="77777777" w:rsidR="00383F86" w:rsidRPr="003B4DA4" w:rsidRDefault="00383F86" w:rsidP="00825DB6">
            <w:pPr>
              <w:spacing w:before="60" w:after="60" w:line="240" w:lineRule="auto"/>
              <w:ind w:left="-65"/>
              <w:rPr>
                <w:rFonts w:eastAsia="Calibri"/>
              </w:rPr>
            </w:pPr>
            <w:r w:rsidRPr="003B4DA4">
              <w:rPr>
                <w:rFonts w:eastAsia="Calibri"/>
              </w:rPr>
              <w:t>3.2.12.2.11.1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E5A9FD"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Type et concentration du réactif nécessaire :</w:t>
            </w:r>
          </w:p>
        </w:tc>
      </w:tr>
      <w:tr w:rsidR="00383F86" w:rsidRPr="003B4DA4" w14:paraId="6A4CA6C3"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D1545E" w14:textId="77777777" w:rsidR="00383F86" w:rsidRPr="003B4DA4" w:rsidRDefault="00383F86" w:rsidP="00825DB6">
            <w:pPr>
              <w:spacing w:before="60" w:after="60" w:line="240" w:lineRule="auto"/>
              <w:ind w:left="-65"/>
              <w:rPr>
                <w:rFonts w:eastAsia="Calibri"/>
              </w:rPr>
            </w:pPr>
            <w:r w:rsidRPr="003B4DA4">
              <w:rPr>
                <w:rFonts w:eastAsia="Calibri"/>
              </w:rPr>
              <w:t>3.2.12.2.11.2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9E55C2"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Plage de températures du réactif en conditions normales de fonctionnement : …</w:t>
            </w:r>
          </w:p>
        </w:tc>
      </w:tr>
      <w:tr w:rsidR="00383F86" w:rsidRPr="003B4DA4" w14:paraId="0EF6E5ED"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A680A3" w14:textId="77777777" w:rsidR="00383F86" w:rsidRPr="003B4DA4" w:rsidRDefault="00383F86" w:rsidP="00825DB6">
            <w:pPr>
              <w:spacing w:before="60" w:after="60" w:line="240" w:lineRule="auto"/>
              <w:ind w:left="-65"/>
              <w:rPr>
                <w:rFonts w:eastAsia="Calibri"/>
              </w:rPr>
            </w:pPr>
            <w:r w:rsidRPr="003B4DA4">
              <w:rPr>
                <w:rFonts w:eastAsia="Calibri"/>
              </w:rPr>
              <w:t>3.2.12.2.11.3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A1BDB1"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Norme internationale : …</w:t>
            </w:r>
          </w:p>
        </w:tc>
      </w:tr>
      <w:tr w:rsidR="00383F86" w:rsidRPr="003B4DA4" w14:paraId="4AB54A01"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DF7889" w14:textId="77777777" w:rsidR="00383F86" w:rsidRPr="003B4DA4" w:rsidRDefault="00383F86" w:rsidP="00825DB6">
            <w:pPr>
              <w:spacing w:before="60" w:after="60" w:line="240" w:lineRule="auto"/>
              <w:ind w:left="-65"/>
              <w:rPr>
                <w:rFonts w:eastAsia="Calibri"/>
              </w:rPr>
            </w:pPr>
            <w:r w:rsidRPr="003B4DA4">
              <w:rPr>
                <w:rFonts w:eastAsia="Calibri"/>
              </w:rPr>
              <w:t>3.2.12.2.11.4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1FE588"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Fréquence de remplissage du réactif : continu/entretien (le cas échéant) :</w:t>
            </w:r>
          </w:p>
        </w:tc>
      </w:tr>
      <w:tr w:rsidR="00383F86" w:rsidRPr="003B4DA4" w14:paraId="50FB642A"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E4D9AA" w14:textId="77777777" w:rsidR="00383F86" w:rsidRPr="003B4DA4" w:rsidRDefault="00383F86" w:rsidP="00825DB6">
            <w:pPr>
              <w:spacing w:before="60" w:after="60" w:line="240" w:lineRule="auto"/>
              <w:ind w:left="-65"/>
              <w:rPr>
                <w:rFonts w:eastAsia="Calibri"/>
              </w:rPr>
            </w:pPr>
            <w:r w:rsidRPr="003B4DA4">
              <w:rPr>
                <w:rFonts w:eastAsia="Calibri"/>
              </w:rPr>
              <w:t>3.2.12.2.11.5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7F054F"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Indicateur de réactif : (description et emplacement)</w:t>
            </w:r>
          </w:p>
        </w:tc>
      </w:tr>
      <w:tr w:rsidR="00383F86" w:rsidRPr="003B4DA4" w14:paraId="182DC3D0"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3E8F80" w14:textId="77777777" w:rsidR="00383F86" w:rsidRPr="003B4DA4" w:rsidRDefault="00383F86" w:rsidP="00825DB6">
            <w:pPr>
              <w:spacing w:before="60" w:after="60" w:line="240" w:lineRule="auto"/>
              <w:ind w:left="-65"/>
              <w:rPr>
                <w:rFonts w:eastAsia="Calibri"/>
              </w:rPr>
            </w:pPr>
            <w:r w:rsidRPr="003B4DA4">
              <w:rPr>
                <w:rFonts w:eastAsia="Calibri"/>
              </w:rPr>
              <w:t>3.2.12.2.11.6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13FF17"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Réservoir de réactif</w:t>
            </w:r>
          </w:p>
        </w:tc>
      </w:tr>
      <w:tr w:rsidR="00383F86" w:rsidRPr="003B4DA4" w14:paraId="3A8E922D"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BDCDB8" w14:textId="77777777" w:rsidR="00383F86" w:rsidRPr="003B4DA4" w:rsidRDefault="00383F86" w:rsidP="00825DB6">
            <w:pPr>
              <w:spacing w:before="60" w:after="60" w:line="240" w:lineRule="auto"/>
              <w:ind w:left="-65"/>
              <w:rPr>
                <w:rFonts w:eastAsia="Calibri"/>
              </w:rPr>
            </w:pPr>
            <w:r w:rsidRPr="003B4DA4">
              <w:rPr>
                <w:rFonts w:eastAsia="Calibri"/>
              </w:rPr>
              <w:t>3.2.12.2.11.6.1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89C670"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Capacité : …</w:t>
            </w:r>
          </w:p>
        </w:tc>
      </w:tr>
      <w:tr w:rsidR="00383F86" w:rsidRPr="003B4DA4" w14:paraId="17B36AB3"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8A99E0" w14:textId="77777777" w:rsidR="00383F86" w:rsidRPr="003B4DA4" w:rsidRDefault="00383F86" w:rsidP="00825DB6">
            <w:pPr>
              <w:spacing w:before="60" w:after="60" w:line="240" w:lineRule="auto"/>
              <w:ind w:left="-65"/>
              <w:rPr>
                <w:rFonts w:eastAsia="Calibri"/>
              </w:rPr>
            </w:pPr>
            <w:r w:rsidRPr="003B4DA4">
              <w:rPr>
                <w:rFonts w:eastAsia="Calibri"/>
              </w:rPr>
              <w:t>3.2.12.2.11.6.2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3DCB78"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Système de chauffage : oui/non</w:t>
            </w:r>
          </w:p>
        </w:tc>
      </w:tr>
      <w:tr w:rsidR="00383F86" w:rsidRPr="003B4DA4" w14:paraId="7A8AD11F"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112008" w14:textId="77777777" w:rsidR="00383F86" w:rsidRPr="001946B5" w:rsidRDefault="00383F86" w:rsidP="00825DB6">
            <w:pPr>
              <w:spacing w:before="60" w:after="60" w:line="240" w:lineRule="auto"/>
              <w:ind w:left="-65"/>
              <w:rPr>
                <w:rFonts w:eastAsia="Calibri"/>
              </w:rPr>
            </w:pPr>
            <w:r w:rsidRPr="003B4DA4">
              <w:rPr>
                <w:rFonts w:eastAsia="Calibri"/>
              </w:rPr>
              <w:t>3.2.12.2.11.6.2.1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06BCEF"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Description ou dessin</w:t>
            </w:r>
          </w:p>
        </w:tc>
      </w:tr>
      <w:tr w:rsidR="00383F86" w:rsidRPr="003B4DA4" w14:paraId="1F1B734B"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858A39" w14:textId="77777777" w:rsidR="00383F86" w:rsidRPr="003B4DA4" w:rsidRDefault="00383F86" w:rsidP="00825DB6">
            <w:pPr>
              <w:spacing w:before="60" w:after="60" w:line="240" w:lineRule="auto"/>
              <w:ind w:left="-65"/>
              <w:rPr>
                <w:rFonts w:eastAsia="Calibri"/>
              </w:rPr>
            </w:pPr>
            <w:r w:rsidRPr="003B4DA4">
              <w:rPr>
                <w:rFonts w:eastAsia="Calibri"/>
              </w:rPr>
              <w:t>3.2.12.2.11.7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148ABE"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Module de commande du réactif : oui/non</w:t>
            </w:r>
            <w:r w:rsidRPr="00F75071">
              <w:rPr>
                <w:rFonts w:eastAsia="Calibri"/>
                <w:i/>
                <w:iCs/>
                <w:sz w:val="18"/>
                <w:szCs w:val="18"/>
                <w:vertAlign w:val="superscript"/>
              </w:rPr>
              <w:t>1)</w:t>
            </w:r>
          </w:p>
        </w:tc>
      </w:tr>
      <w:tr w:rsidR="00383F86" w:rsidRPr="003B4DA4" w14:paraId="4DE797A8"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22B6AB" w14:textId="77777777" w:rsidR="00383F86" w:rsidRPr="003B4DA4" w:rsidRDefault="00383F86" w:rsidP="00825DB6">
            <w:pPr>
              <w:spacing w:before="60" w:after="60" w:line="240" w:lineRule="auto"/>
              <w:ind w:left="-65"/>
              <w:rPr>
                <w:rFonts w:eastAsia="Calibri"/>
              </w:rPr>
            </w:pPr>
            <w:r w:rsidRPr="003B4DA4">
              <w:rPr>
                <w:rFonts w:eastAsia="Calibri"/>
              </w:rPr>
              <w:t>3.2.12.2.11.7.1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C6C7B0"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 : …</w:t>
            </w:r>
          </w:p>
        </w:tc>
      </w:tr>
      <w:tr w:rsidR="00383F86" w:rsidRPr="003B4DA4" w14:paraId="2CD8A87A"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B1F773" w14:textId="77777777" w:rsidR="00383F86" w:rsidRPr="003B4DA4" w:rsidRDefault="00383F86" w:rsidP="00825DB6">
            <w:pPr>
              <w:spacing w:before="60" w:after="60" w:line="240" w:lineRule="auto"/>
              <w:ind w:left="-65"/>
              <w:rPr>
                <w:rFonts w:eastAsia="Calibri"/>
              </w:rPr>
            </w:pPr>
            <w:r w:rsidRPr="003B4DA4">
              <w:rPr>
                <w:rFonts w:eastAsia="Calibri"/>
              </w:rPr>
              <w:t>3.2.12.2.11.7.2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6ED46F"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Type : …</w:t>
            </w:r>
          </w:p>
        </w:tc>
      </w:tr>
      <w:tr w:rsidR="00383F86" w:rsidRPr="003B4DA4" w14:paraId="51CD8366"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C4176E" w14:textId="77777777" w:rsidR="00383F86" w:rsidRPr="003B4DA4" w:rsidRDefault="00383F86" w:rsidP="00825DB6">
            <w:pPr>
              <w:spacing w:before="60" w:after="60" w:line="240" w:lineRule="auto"/>
              <w:ind w:left="-65"/>
              <w:rPr>
                <w:rFonts w:eastAsia="Calibri"/>
              </w:rPr>
            </w:pPr>
            <w:r w:rsidRPr="003B4DA4">
              <w:rPr>
                <w:rFonts w:eastAsia="Calibri"/>
              </w:rPr>
              <w:t>3.2.12.2.11.8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C398E7"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Injecteur de réactif (marque, type et emplacement) : …</w:t>
            </w:r>
          </w:p>
        </w:tc>
      </w:tr>
      <w:tr w:rsidR="00383F86" w:rsidRPr="003B4DA4" w14:paraId="74EDC259"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436C3B5" w14:textId="77777777" w:rsidR="00383F86" w:rsidRPr="003B4DA4" w:rsidRDefault="00383F86" w:rsidP="00825DB6">
            <w:pPr>
              <w:spacing w:before="60" w:after="60" w:line="240" w:lineRule="auto"/>
              <w:ind w:left="-65"/>
              <w:rPr>
                <w:rFonts w:eastAsia="Calibri"/>
              </w:rPr>
            </w:pPr>
            <w:bookmarkStart w:id="40" w:name="_Hlk29390645"/>
            <w:r w:rsidRPr="003B4DA4">
              <w:rPr>
                <w:rFonts w:eastAsia="Calibri"/>
              </w:rPr>
              <w:t>3.2.12.2.11.9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3FEE6EC"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Capteur de qualité du réactif (marque, type et emplacement) : …</w:t>
            </w:r>
          </w:p>
        </w:tc>
      </w:tr>
      <w:bookmarkEnd w:id="40"/>
      <w:tr w:rsidR="00383F86" w:rsidRPr="003B4DA4" w14:paraId="0F8756A0"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45CFA2" w14:textId="77777777" w:rsidR="00383F86" w:rsidRPr="003B4DA4" w:rsidRDefault="00383F86" w:rsidP="00825DB6">
            <w:pPr>
              <w:spacing w:before="60" w:after="60" w:line="240" w:lineRule="auto"/>
              <w:ind w:left="-65"/>
              <w:rPr>
                <w:rFonts w:eastAsia="Calibri"/>
              </w:rPr>
            </w:pPr>
            <w:r w:rsidRPr="003B4DA4">
              <w:rPr>
                <w:rFonts w:eastAsia="Calibri"/>
              </w:rPr>
              <w:t>3.2.12.2.12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3B6B11"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Injection d</w:t>
            </w:r>
            <w:r>
              <w:rPr>
                <w:rFonts w:eastAsia="Calibri"/>
              </w:rPr>
              <w:t>’</w:t>
            </w:r>
            <w:r w:rsidRPr="003B4DA4">
              <w:rPr>
                <w:rFonts w:eastAsia="Calibri"/>
              </w:rPr>
              <w:t>eau : oui/non</w:t>
            </w:r>
            <w:r w:rsidRPr="00F75071">
              <w:rPr>
                <w:rFonts w:eastAsia="Calibri"/>
                <w:i/>
                <w:iCs/>
                <w:sz w:val="18"/>
                <w:szCs w:val="18"/>
                <w:vertAlign w:val="superscript"/>
              </w:rPr>
              <w:t>1)</w:t>
            </w:r>
            <w:r w:rsidRPr="003B4DA4">
              <w:rPr>
                <w:rFonts w:eastAsia="Calibri"/>
              </w:rPr>
              <w:t xml:space="preserve"> </w:t>
            </w:r>
          </w:p>
        </w:tc>
      </w:tr>
      <w:tr w:rsidR="00383F86" w:rsidRPr="003B4DA4" w14:paraId="47A3281C"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12FDE2" w14:textId="77777777" w:rsidR="00383F86" w:rsidRPr="003B4DA4" w:rsidRDefault="00383F86" w:rsidP="00825DB6">
            <w:pPr>
              <w:spacing w:before="60" w:after="60" w:line="240" w:lineRule="auto"/>
              <w:ind w:left="-65"/>
              <w:rPr>
                <w:rFonts w:eastAsia="Calibri"/>
              </w:rPr>
            </w:pPr>
            <w:r w:rsidRPr="003B4DA4">
              <w:rPr>
                <w:rFonts w:eastAsia="Calibri"/>
              </w:rPr>
              <w:t>3.2.14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A2A510"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Description détaillée de tous les dispositifs conçus pour influencer la consommation de carburant (s</w:t>
            </w:r>
            <w:r>
              <w:rPr>
                <w:rFonts w:eastAsia="Calibri"/>
              </w:rPr>
              <w:t>’</w:t>
            </w:r>
            <w:r w:rsidRPr="003B4DA4">
              <w:rPr>
                <w:rFonts w:eastAsia="Calibri"/>
              </w:rPr>
              <w:t>ils ne sont pas traités sous une autre rubrique) : …</w:t>
            </w:r>
          </w:p>
        </w:tc>
      </w:tr>
      <w:tr w:rsidR="00383F86" w:rsidRPr="003B4DA4" w14:paraId="3008EFBF"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469715" w14:textId="77777777" w:rsidR="00383F86" w:rsidRPr="003B4DA4" w:rsidRDefault="00383F86" w:rsidP="00825DB6">
            <w:pPr>
              <w:spacing w:before="60" w:after="60" w:line="240" w:lineRule="auto"/>
              <w:ind w:left="-65"/>
              <w:rPr>
                <w:rFonts w:eastAsia="Calibri"/>
              </w:rPr>
            </w:pPr>
            <w:r w:rsidRPr="003B4DA4">
              <w:rPr>
                <w:rFonts w:eastAsia="Calibri"/>
              </w:rPr>
              <w:t>3.2.15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1EE377"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Système d</w:t>
            </w:r>
            <w:r>
              <w:rPr>
                <w:rFonts w:eastAsia="Calibri"/>
              </w:rPr>
              <w:t>’</w:t>
            </w:r>
            <w:r w:rsidRPr="003B4DA4">
              <w:rPr>
                <w:rFonts w:eastAsia="Calibri"/>
              </w:rPr>
              <w:t>alimentation en GPL : oui/non</w:t>
            </w:r>
            <w:r w:rsidRPr="00F75071">
              <w:rPr>
                <w:rFonts w:eastAsia="Calibri"/>
                <w:i/>
                <w:iCs/>
                <w:sz w:val="18"/>
                <w:szCs w:val="18"/>
                <w:vertAlign w:val="superscript"/>
              </w:rPr>
              <w:t>1)</w:t>
            </w:r>
          </w:p>
        </w:tc>
      </w:tr>
      <w:tr w:rsidR="00383F86" w:rsidRPr="003B4DA4" w14:paraId="4DCFE6F2"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E24FF8" w14:textId="77777777" w:rsidR="00383F86" w:rsidRPr="003B4DA4" w:rsidRDefault="00383F86" w:rsidP="00825DB6">
            <w:pPr>
              <w:spacing w:before="60" w:after="60" w:line="240" w:lineRule="auto"/>
              <w:ind w:left="-65"/>
              <w:rPr>
                <w:rFonts w:eastAsia="Calibri"/>
              </w:rPr>
            </w:pPr>
            <w:r w:rsidRPr="003B4DA4">
              <w:rPr>
                <w:rFonts w:eastAsia="Calibri"/>
              </w:rPr>
              <w:t>3.2.15.1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22D847"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Numéro d</w:t>
            </w:r>
            <w:r>
              <w:rPr>
                <w:rFonts w:eastAsia="Calibri"/>
              </w:rPr>
              <w:t>’</w:t>
            </w:r>
            <w:r w:rsidRPr="003B4DA4">
              <w:rPr>
                <w:rFonts w:eastAsia="Calibri"/>
              </w:rPr>
              <w:t xml:space="preserve">homologation (au titre du Règlement ONU </w:t>
            </w:r>
            <w:r w:rsidRPr="005A55AF">
              <w:rPr>
                <w:rFonts w:eastAsia="MS Mincho"/>
              </w:rPr>
              <w:t>n</w:t>
            </w:r>
            <w:r w:rsidRPr="005A55AF">
              <w:rPr>
                <w:rFonts w:eastAsia="MS Mincho"/>
                <w:vertAlign w:val="superscript"/>
              </w:rPr>
              <w:t>o</w:t>
            </w:r>
            <w:r w:rsidRPr="003B4DA4">
              <w:rPr>
                <w:rFonts w:eastAsia="Calibri"/>
              </w:rPr>
              <w:t> 67) : …</w:t>
            </w:r>
          </w:p>
        </w:tc>
      </w:tr>
      <w:tr w:rsidR="00383F86" w:rsidRPr="003B4DA4" w14:paraId="593C3005"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DBB2DF" w14:textId="77777777" w:rsidR="00383F86" w:rsidRPr="003B4DA4" w:rsidRDefault="00383F86" w:rsidP="00825DB6">
            <w:pPr>
              <w:spacing w:before="60" w:after="60" w:line="240" w:lineRule="auto"/>
              <w:ind w:left="-65"/>
              <w:rPr>
                <w:rFonts w:eastAsia="Calibri"/>
              </w:rPr>
            </w:pPr>
            <w:r w:rsidRPr="003B4DA4">
              <w:rPr>
                <w:rFonts w:eastAsia="Calibri"/>
              </w:rPr>
              <w:t>3.2.15.2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69F07F"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Module de gestion électronique du moteur pour l</w:t>
            </w:r>
            <w:r>
              <w:rPr>
                <w:rFonts w:eastAsia="Calibri"/>
              </w:rPr>
              <w:t>’</w:t>
            </w:r>
            <w:r w:rsidRPr="003B4DA4">
              <w:rPr>
                <w:rFonts w:eastAsia="Calibri"/>
              </w:rPr>
              <w:t>alimentation en GPL</w:t>
            </w:r>
          </w:p>
        </w:tc>
      </w:tr>
      <w:tr w:rsidR="00383F86" w:rsidRPr="003B4DA4" w14:paraId="35FC86F1"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0B21A1" w14:textId="77777777" w:rsidR="00383F86" w:rsidRPr="003B4DA4" w:rsidRDefault="00383F86" w:rsidP="00825DB6">
            <w:pPr>
              <w:spacing w:before="60" w:after="60" w:line="240" w:lineRule="auto"/>
              <w:ind w:left="-65"/>
              <w:rPr>
                <w:rFonts w:eastAsia="Calibri"/>
              </w:rPr>
            </w:pPr>
            <w:r w:rsidRPr="003B4DA4">
              <w:rPr>
                <w:rFonts w:eastAsia="Calibri"/>
              </w:rPr>
              <w:t>3.2.15.2.1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161A52"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Marque(s) : …</w:t>
            </w:r>
          </w:p>
        </w:tc>
      </w:tr>
      <w:tr w:rsidR="00383F86" w:rsidRPr="003B4DA4" w14:paraId="12478801"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D1AC82" w14:textId="77777777" w:rsidR="00383F86" w:rsidRPr="003B4DA4" w:rsidRDefault="00383F86" w:rsidP="00825DB6">
            <w:pPr>
              <w:spacing w:before="60" w:after="60" w:line="240" w:lineRule="auto"/>
              <w:ind w:left="-65"/>
              <w:rPr>
                <w:rFonts w:eastAsia="Calibri"/>
              </w:rPr>
            </w:pPr>
            <w:r w:rsidRPr="003B4DA4">
              <w:rPr>
                <w:rFonts w:eastAsia="Calibri"/>
              </w:rPr>
              <w:t>3.2.15.2.2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D3D2B8"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Type(s) : …</w:t>
            </w:r>
          </w:p>
        </w:tc>
      </w:tr>
      <w:tr w:rsidR="00383F86" w:rsidRPr="003B4DA4" w14:paraId="77D256B1"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3959D1" w14:textId="77777777" w:rsidR="00383F86" w:rsidRPr="003B4DA4" w:rsidRDefault="00383F86" w:rsidP="00825DB6">
            <w:pPr>
              <w:spacing w:before="60" w:after="60" w:line="240" w:lineRule="auto"/>
              <w:ind w:left="-65"/>
              <w:rPr>
                <w:rFonts w:eastAsia="Calibri"/>
              </w:rPr>
            </w:pPr>
            <w:r w:rsidRPr="003B4DA4">
              <w:rPr>
                <w:rFonts w:eastAsia="Calibri"/>
              </w:rPr>
              <w:t>3.2.15.2.3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377D64"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Possibilités de réglage liées aux émissions : …</w:t>
            </w:r>
          </w:p>
        </w:tc>
      </w:tr>
      <w:tr w:rsidR="00383F86" w:rsidRPr="003B4DA4" w14:paraId="7CF6B8DE"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54BDC2" w14:textId="77777777" w:rsidR="00383F86" w:rsidRPr="003B4DA4" w:rsidRDefault="00383F86" w:rsidP="00825DB6">
            <w:pPr>
              <w:spacing w:before="60" w:after="60" w:line="240" w:lineRule="auto"/>
              <w:ind w:left="-65"/>
              <w:rPr>
                <w:rFonts w:eastAsia="Calibri"/>
              </w:rPr>
            </w:pPr>
            <w:r w:rsidRPr="003B4DA4">
              <w:rPr>
                <w:rFonts w:eastAsia="Calibri"/>
              </w:rPr>
              <w:t>3.2.15.3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00A63F"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Informations complémentaires</w:t>
            </w:r>
          </w:p>
        </w:tc>
      </w:tr>
      <w:tr w:rsidR="00383F86" w:rsidRPr="003B4DA4" w14:paraId="0E82CE18"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1F11C3" w14:textId="77777777" w:rsidR="00383F86" w:rsidRPr="003B4DA4" w:rsidRDefault="00383F86" w:rsidP="00825DB6">
            <w:pPr>
              <w:spacing w:before="60" w:after="60" w:line="240" w:lineRule="auto"/>
              <w:ind w:left="-65"/>
              <w:rPr>
                <w:rFonts w:eastAsia="Calibri"/>
              </w:rPr>
            </w:pPr>
            <w:r w:rsidRPr="003B4DA4">
              <w:rPr>
                <w:rFonts w:eastAsia="Calibri"/>
              </w:rPr>
              <w:t>3.2.15.3.1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F93C15"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Description du système de protection du catalyseur lors du passage de l</w:t>
            </w:r>
            <w:r>
              <w:rPr>
                <w:rFonts w:eastAsia="Calibri"/>
              </w:rPr>
              <w:t>’</w:t>
            </w:r>
            <w:r w:rsidRPr="003B4DA4">
              <w:rPr>
                <w:rFonts w:eastAsia="Calibri"/>
              </w:rPr>
              <w:t>essence au GPL et inversement : …</w:t>
            </w:r>
          </w:p>
        </w:tc>
      </w:tr>
      <w:tr w:rsidR="00383F86" w:rsidRPr="003B4DA4" w14:paraId="1507EC0B"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2927BD" w14:textId="77777777" w:rsidR="00383F86" w:rsidRPr="003B4DA4" w:rsidRDefault="00383F86" w:rsidP="00825DB6">
            <w:pPr>
              <w:spacing w:before="60" w:after="60" w:line="240" w:lineRule="auto"/>
              <w:ind w:left="-65"/>
              <w:rPr>
                <w:rFonts w:eastAsia="Calibri"/>
              </w:rPr>
            </w:pPr>
            <w:r w:rsidRPr="003B4DA4">
              <w:rPr>
                <w:rFonts w:eastAsia="Calibri"/>
              </w:rPr>
              <w:lastRenderedPageBreak/>
              <w:t>3.2.15.3.2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E66045"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Structure du système (connexions électriques, prises de dépression, flexibles de compensation, etc.) : …</w:t>
            </w:r>
          </w:p>
        </w:tc>
      </w:tr>
      <w:tr w:rsidR="00383F86" w:rsidRPr="003B4DA4" w14:paraId="0518AC73"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F72594" w14:textId="77777777" w:rsidR="00383F86" w:rsidRPr="003B4DA4" w:rsidRDefault="00383F86" w:rsidP="00825DB6">
            <w:pPr>
              <w:spacing w:before="60" w:after="60" w:line="240" w:lineRule="auto"/>
              <w:ind w:left="-65"/>
              <w:rPr>
                <w:rFonts w:eastAsia="Calibri"/>
              </w:rPr>
            </w:pPr>
            <w:r w:rsidRPr="003B4DA4">
              <w:rPr>
                <w:rFonts w:eastAsia="Calibri"/>
              </w:rPr>
              <w:t>3.2.15.3.3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6998D4"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Dessin du symbole : …</w:t>
            </w:r>
          </w:p>
        </w:tc>
      </w:tr>
      <w:tr w:rsidR="00383F86" w:rsidRPr="003B4DA4" w14:paraId="674C331C"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9C6A6E" w14:textId="77777777" w:rsidR="00383F86" w:rsidRPr="003B4DA4" w:rsidRDefault="00383F86" w:rsidP="00825DB6">
            <w:pPr>
              <w:spacing w:before="60" w:after="60" w:line="240" w:lineRule="auto"/>
              <w:ind w:left="-65"/>
              <w:rPr>
                <w:rFonts w:eastAsia="Calibri"/>
              </w:rPr>
            </w:pPr>
            <w:r w:rsidRPr="003B4DA4">
              <w:rPr>
                <w:rFonts w:eastAsia="Calibri"/>
              </w:rPr>
              <w:t>3.2.16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ABCFB4"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Système d</w:t>
            </w:r>
            <w:r>
              <w:rPr>
                <w:rFonts w:eastAsia="Calibri"/>
              </w:rPr>
              <w:t>’</w:t>
            </w:r>
            <w:r w:rsidRPr="003B4DA4">
              <w:rPr>
                <w:rFonts w:eastAsia="Calibri"/>
              </w:rPr>
              <w:t>alimentation en GN : oui/non</w:t>
            </w:r>
            <w:r w:rsidRPr="00F75071">
              <w:rPr>
                <w:rFonts w:eastAsia="Calibri"/>
                <w:i/>
                <w:iCs/>
                <w:sz w:val="18"/>
                <w:szCs w:val="18"/>
                <w:vertAlign w:val="superscript"/>
              </w:rPr>
              <w:t>1)</w:t>
            </w:r>
          </w:p>
        </w:tc>
      </w:tr>
      <w:tr w:rsidR="00383F86" w:rsidRPr="003B4DA4" w14:paraId="3A44F024"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51A9C9" w14:textId="77777777" w:rsidR="00383F86" w:rsidRPr="003B4DA4" w:rsidRDefault="00383F86" w:rsidP="00825DB6">
            <w:pPr>
              <w:spacing w:before="60" w:after="60" w:line="240" w:lineRule="auto"/>
              <w:ind w:left="-65"/>
              <w:rPr>
                <w:rFonts w:eastAsia="Calibri"/>
              </w:rPr>
            </w:pPr>
            <w:r w:rsidRPr="003B4DA4">
              <w:rPr>
                <w:rFonts w:eastAsia="Calibri"/>
              </w:rPr>
              <w:t>3.2.16.1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EB8472"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Numéro d</w:t>
            </w:r>
            <w:r>
              <w:rPr>
                <w:rFonts w:eastAsia="Calibri"/>
              </w:rPr>
              <w:t>’</w:t>
            </w:r>
            <w:r w:rsidRPr="003B4DA4">
              <w:rPr>
                <w:rFonts w:eastAsia="Calibri"/>
              </w:rPr>
              <w:t xml:space="preserve">homologation (au titre du Règlement ONU </w:t>
            </w:r>
            <w:r w:rsidRPr="00A2354F">
              <w:rPr>
                <w:rFonts w:eastAsia="MS Mincho"/>
              </w:rPr>
              <w:t>n</w:t>
            </w:r>
            <w:r w:rsidRPr="00A2354F">
              <w:rPr>
                <w:rFonts w:eastAsia="MS Mincho"/>
                <w:vertAlign w:val="superscript"/>
              </w:rPr>
              <w:t>o</w:t>
            </w:r>
            <w:r w:rsidRPr="003B4DA4">
              <w:rPr>
                <w:rFonts w:eastAsia="Calibri"/>
              </w:rPr>
              <w:t> 110) : …</w:t>
            </w:r>
          </w:p>
        </w:tc>
      </w:tr>
      <w:tr w:rsidR="00383F86" w:rsidRPr="003B4DA4" w14:paraId="5CE956BF"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BD700C" w14:textId="77777777" w:rsidR="00383F86" w:rsidRPr="003B4DA4" w:rsidRDefault="00383F86" w:rsidP="00825DB6">
            <w:pPr>
              <w:spacing w:before="60" w:after="60" w:line="240" w:lineRule="auto"/>
              <w:ind w:left="-65"/>
              <w:rPr>
                <w:rFonts w:eastAsia="Calibri"/>
              </w:rPr>
            </w:pPr>
            <w:r w:rsidRPr="003B4DA4">
              <w:rPr>
                <w:rFonts w:eastAsia="Calibri"/>
              </w:rPr>
              <w:t>3.2.16.2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801D1A"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Module de gestion électronique du moteur pour l</w:t>
            </w:r>
            <w:r>
              <w:rPr>
                <w:rFonts w:eastAsia="Calibri"/>
              </w:rPr>
              <w:t>’</w:t>
            </w:r>
            <w:r w:rsidRPr="003B4DA4">
              <w:rPr>
                <w:rFonts w:eastAsia="Calibri"/>
              </w:rPr>
              <w:t>alimentation en GN</w:t>
            </w:r>
          </w:p>
        </w:tc>
      </w:tr>
      <w:tr w:rsidR="00383F86" w:rsidRPr="003B4DA4" w14:paraId="225920AC"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B1C83B" w14:textId="77777777" w:rsidR="00383F86" w:rsidRPr="003B4DA4" w:rsidRDefault="00383F86" w:rsidP="00825DB6">
            <w:pPr>
              <w:spacing w:before="60" w:after="60" w:line="240" w:lineRule="auto"/>
              <w:ind w:left="-65"/>
              <w:rPr>
                <w:rFonts w:eastAsia="Calibri"/>
              </w:rPr>
            </w:pPr>
            <w:r w:rsidRPr="003B4DA4">
              <w:rPr>
                <w:rFonts w:eastAsia="Calibri"/>
              </w:rPr>
              <w:t>3.2.16.2.1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5B8064"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Marque(s) : …</w:t>
            </w:r>
          </w:p>
        </w:tc>
      </w:tr>
      <w:tr w:rsidR="00383F86" w:rsidRPr="003B4DA4" w14:paraId="23D6D1AB"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471DA2" w14:textId="77777777" w:rsidR="00383F86" w:rsidRPr="003B4DA4" w:rsidRDefault="00383F86" w:rsidP="00825DB6">
            <w:pPr>
              <w:spacing w:before="60" w:after="60" w:line="240" w:lineRule="auto"/>
              <w:ind w:left="-65"/>
              <w:rPr>
                <w:rFonts w:eastAsia="Calibri"/>
              </w:rPr>
            </w:pPr>
            <w:r w:rsidRPr="003B4DA4">
              <w:rPr>
                <w:rFonts w:eastAsia="Calibri"/>
              </w:rPr>
              <w:t>3.2.16.2.2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489DB4"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Type(s) : …</w:t>
            </w:r>
          </w:p>
        </w:tc>
      </w:tr>
      <w:tr w:rsidR="00383F86" w:rsidRPr="003B4DA4" w14:paraId="5D06742A"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364758" w14:textId="77777777" w:rsidR="00383F86" w:rsidRPr="003B4DA4" w:rsidRDefault="00383F86" w:rsidP="00825DB6">
            <w:pPr>
              <w:spacing w:before="60" w:after="60" w:line="240" w:lineRule="auto"/>
              <w:ind w:left="-65"/>
              <w:rPr>
                <w:rFonts w:eastAsia="Calibri"/>
              </w:rPr>
            </w:pPr>
            <w:r w:rsidRPr="003B4DA4">
              <w:rPr>
                <w:rFonts w:eastAsia="Calibri"/>
              </w:rPr>
              <w:t>3.2.16.2.3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5BB39D"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Possibilités de réglage liées aux émissions : …</w:t>
            </w:r>
          </w:p>
        </w:tc>
      </w:tr>
      <w:tr w:rsidR="00383F86" w:rsidRPr="003B4DA4" w14:paraId="2168A0AA"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A34FD7" w14:textId="77777777" w:rsidR="00383F86" w:rsidRPr="003B4DA4" w:rsidRDefault="00383F86" w:rsidP="00825DB6">
            <w:pPr>
              <w:spacing w:before="60" w:after="60" w:line="240" w:lineRule="auto"/>
              <w:ind w:left="-65"/>
              <w:rPr>
                <w:rFonts w:eastAsia="Calibri"/>
              </w:rPr>
            </w:pPr>
            <w:r w:rsidRPr="003B4DA4">
              <w:rPr>
                <w:rFonts w:eastAsia="Calibri"/>
              </w:rPr>
              <w:t>3.2.16.3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3ACA1E"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Informations complémentaires</w:t>
            </w:r>
          </w:p>
        </w:tc>
      </w:tr>
      <w:tr w:rsidR="00383F86" w:rsidRPr="003B4DA4" w14:paraId="192682BB"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E86356" w14:textId="77777777" w:rsidR="00383F86" w:rsidRPr="003B4DA4" w:rsidRDefault="00383F86" w:rsidP="00825DB6">
            <w:pPr>
              <w:spacing w:before="60" w:after="60" w:line="240" w:lineRule="auto"/>
              <w:ind w:left="-65"/>
              <w:rPr>
                <w:rFonts w:eastAsia="Calibri"/>
              </w:rPr>
            </w:pPr>
            <w:r w:rsidRPr="003B4DA4">
              <w:rPr>
                <w:rFonts w:eastAsia="Calibri"/>
              </w:rPr>
              <w:t>3.2.16.3.1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37C250"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Description du système de protection du catalyseur lors du passage de l</w:t>
            </w:r>
            <w:r>
              <w:rPr>
                <w:rFonts w:eastAsia="Calibri"/>
              </w:rPr>
              <w:t>’</w:t>
            </w:r>
            <w:r w:rsidRPr="003B4DA4">
              <w:rPr>
                <w:rFonts w:eastAsia="Calibri"/>
              </w:rPr>
              <w:t>essence au GN et inversement : …</w:t>
            </w:r>
          </w:p>
        </w:tc>
      </w:tr>
      <w:tr w:rsidR="00383F86" w:rsidRPr="003B4DA4" w14:paraId="56C29F1A"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720996" w14:textId="77777777" w:rsidR="00383F86" w:rsidRPr="003B4DA4" w:rsidRDefault="00383F86" w:rsidP="00825DB6">
            <w:pPr>
              <w:spacing w:before="60" w:after="60" w:line="240" w:lineRule="auto"/>
              <w:ind w:left="-65"/>
              <w:rPr>
                <w:rFonts w:eastAsia="Calibri"/>
              </w:rPr>
            </w:pPr>
            <w:r w:rsidRPr="003B4DA4">
              <w:rPr>
                <w:rFonts w:eastAsia="Calibri"/>
              </w:rPr>
              <w:t>3.2.16.3.2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E6AE89"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Structure du système (connexions électriques, prises de dépression, flexibles de compensation, etc.) : …</w:t>
            </w:r>
          </w:p>
        </w:tc>
      </w:tr>
      <w:tr w:rsidR="00383F86" w:rsidRPr="003B4DA4" w14:paraId="1DCF65ED"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5E806A" w14:textId="77777777" w:rsidR="00383F86" w:rsidRPr="003B4DA4" w:rsidRDefault="00383F86" w:rsidP="00825DB6">
            <w:pPr>
              <w:spacing w:before="60" w:after="60" w:line="240" w:lineRule="auto"/>
              <w:ind w:left="-65"/>
              <w:rPr>
                <w:rFonts w:eastAsia="Calibri"/>
              </w:rPr>
            </w:pPr>
            <w:r w:rsidRPr="003B4DA4">
              <w:rPr>
                <w:rFonts w:eastAsia="Calibri"/>
              </w:rPr>
              <w:t>3.2.16.3.3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711F6C"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Dessin du symbole : …</w:t>
            </w:r>
          </w:p>
        </w:tc>
      </w:tr>
      <w:tr w:rsidR="00383F86" w:rsidRPr="003B4DA4" w14:paraId="6829A5EC"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85F9F5" w14:textId="77777777" w:rsidR="00383F86" w:rsidRPr="003B4DA4" w:rsidRDefault="00383F86" w:rsidP="00825DB6">
            <w:pPr>
              <w:spacing w:before="60" w:after="60" w:line="240" w:lineRule="auto"/>
              <w:ind w:left="-65"/>
              <w:rPr>
                <w:rFonts w:eastAsia="Calibri"/>
              </w:rPr>
            </w:pPr>
            <w:r w:rsidRPr="003B4DA4">
              <w:rPr>
                <w:rFonts w:eastAsia="Calibri"/>
              </w:rPr>
              <w:t>3.4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D30313"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Combinaisons de convertisseurs de propulsion</w:t>
            </w:r>
          </w:p>
        </w:tc>
      </w:tr>
      <w:tr w:rsidR="00383F86" w:rsidRPr="003B4DA4" w14:paraId="0BB6DB64"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CF4D84" w14:textId="77777777" w:rsidR="00383F86" w:rsidRPr="003B4DA4" w:rsidRDefault="00383F86" w:rsidP="00825DB6">
            <w:pPr>
              <w:spacing w:before="60" w:after="60" w:line="240" w:lineRule="auto"/>
              <w:ind w:left="-65"/>
              <w:rPr>
                <w:rFonts w:eastAsia="Calibri"/>
              </w:rPr>
            </w:pPr>
            <w:r w:rsidRPr="003B4DA4">
              <w:rPr>
                <w:rFonts w:eastAsia="Calibri"/>
              </w:rPr>
              <w:t>3.4.1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DD8151"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Véhicule électrique hybride : oui/non</w:t>
            </w:r>
            <w:r w:rsidRPr="00F75071">
              <w:rPr>
                <w:rFonts w:eastAsia="Calibri"/>
                <w:i/>
                <w:iCs/>
                <w:sz w:val="18"/>
                <w:szCs w:val="18"/>
                <w:vertAlign w:val="superscript"/>
              </w:rPr>
              <w:t>1)</w:t>
            </w:r>
          </w:p>
        </w:tc>
      </w:tr>
      <w:tr w:rsidR="00383F86" w:rsidRPr="003B4DA4" w14:paraId="32C951F9"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0B5270" w14:textId="77777777" w:rsidR="00383F86" w:rsidRPr="003B4DA4" w:rsidRDefault="00383F86" w:rsidP="00825DB6">
            <w:pPr>
              <w:spacing w:before="60" w:after="60" w:line="240" w:lineRule="auto"/>
              <w:ind w:left="-65"/>
              <w:rPr>
                <w:rFonts w:eastAsia="Calibri"/>
              </w:rPr>
            </w:pPr>
            <w:r w:rsidRPr="003B4DA4">
              <w:rPr>
                <w:rFonts w:eastAsia="Calibri"/>
              </w:rPr>
              <w:t>3.4.2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6654A0"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Catégorie de véhicule électrique hybride : rechargeable de l</w:t>
            </w:r>
            <w:r>
              <w:rPr>
                <w:rFonts w:eastAsia="Calibri"/>
              </w:rPr>
              <w:t>’</w:t>
            </w:r>
            <w:r w:rsidRPr="003B4DA4">
              <w:rPr>
                <w:rFonts w:eastAsia="Calibri"/>
              </w:rPr>
              <w:t>extérieur/non rechargeable de l</w:t>
            </w:r>
            <w:r>
              <w:rPr>
                <w:rFonts w:eastAsia="Calibri"/>
              </w:rPr>
              <w:t>’</w:t>
            </w:r>
            <w:r w:rsidRPr="003B4DA4">
              <w:rPr>
                <w:rFonts w:eastAsia="Calibri"/>
              </w:rPr>
              <w:t>extérieur</w:t>
            </w:r>
            <w:r w:rsidRPr="00F75071">
              <w:rPr>
                <w:rFonts w:eastAsia="Calibri"/>
                <w:i/>
                <w:iCs/>
                <w:sz w:val="18"/>
                <w:szCs w:val="18"/>
                <w:vertAlign w:val="superscript"/>
              </w:rPr>
              <w:t>1)</w:t>
            </w:r>
            <w:r w:rsidRPr="003B4DA4">
              <w:rPr>
                <w:rFonts w:eastAsia="Calibri"/>
              </w:rPr>
              <w:t> :</w:t>
            </w:r>
          </w:p>
        </w:tc>
      </w:tr>
      <w:tr w:rsidR="00383F86" w:rsidRPr="003B4DA4" w14:paraId="4CC95988"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5A863F" w14:textId="77777777" w:rsidR="00383F86" w:rsidRPr="003B4DA4" w:rsidRDefault="00383F86" w:rsidP="00825DB6">
            <w:pPr>
              <w:spacing w:before="60" w:after="60" w:line="240" w:lineRule="auto"/>
              <w:ind w:left="-65"/>
              <w:rPr>
                <w:rFonts w:eastAsia="Calibri"/>
              </w:rPr>
            </w:pPr>
            <w:r w:rsidRPr="003B4DA4">
              <w:rPr>
                <w:rFonts w:eastAsia="Calibri"/>
              </w:rPr>
              <w:t>3.4.3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DD1DB4"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Commutateur de mode de fonctionnement : avec/sans</w:t>
            </w:r>
            <w:r w:rsidRPr="00F75071">
              <w:rPr>
                <w:rFonts w:eastAsia="Calibri"/>
                <w:i/>
                <w:iCs/>
                <w:sz w:val="18"/>
                <w:szCs w:val="18"/>
                <w:vertAlign w:val="superscript"/>
              </w:rPr>
              <w:t>1)</w:t>
            </w:r>
          </w:p>
        </w:tc>
      </w:tr>
      <w:tr w:rsidR="00383F86" w:rsidRPr="003B4DA4" w14:paraId="780FD973"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7C99C2" w14:textId="77777777" w:rsidR="00383F86" w:rsidRPr="003B4DA4" w:rsidRDefault="00383F86" w:rsidP="00825DB6">
            <w:pPr>
              <w:spacing w:before="60" w:after="60" w:line="240" w:lineRule="auto"/>
              <w:ind w:left="-65"/>
              <w:rPr>
                <w:rFonts w:eastAsia="Calibri"/>
              </w:rPr>
            </w:pPr>
            <w:r w:rsidRPr="003B4DA4">
              <w:rPr>
                <w:rFonts w:eastAsia="Calibri"/>
              </w:rPr>
              <w:t>3.4.3.1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23A222"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Modes de fonctionnement sélectionnables</w:t>
            </w:r>
          </w:p>
        </w:tc>
      </w:tr>
      <w:tr w:rsidR="00383F86" w:rsidRPr="003B4DA4" w14:paraId="662BD451"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160E96" w14:textId="77777777" w:rsidR="00383F86" w:rsidRPr="003B4DA4" w:rsidRDefault="00383F86" w:rsidP="00825DB6">
            <w:pPr>
              <w:spacing w:before="60" w:after="60" w:line="240" w:lineRule="auto"/>
              <w:ind w:left="-65"/>
              <w:rPr>
                <w:rFonts w:eastAsia="Calibri"/>
              </w:rPr>
            </w:pPr>
            <w:r w:rsidRPr="003B4DA4">
              <w:rPr>
                <w:rFonts w:eastAsia="Calibri"/>
              </w:rPr>
              <w:t>3.4.3.1.1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3A4311"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Mode uniquement électrique : oui/non</w:t>
            </w:r>
            <w:r w:rsidRPr="00F75071">
              <w:rPr>
                <w:rFonts w:eastAsia="Calibri"/>
                <w:i/>
                <w:iCs/>
                <w:sz w:val="18"/>
                <w:szCs w:val="18"/>
                <w:vertAlign w:val="superscript"/>
              </w:rPr>
              <w:t>1)</w:t>
            </w:r>
          </w:p>
        </w:tc>
      </w:tr>
      <w:tr w:rsidR="00383F86" w:rsidRPr="003B4DA4" w14:paraId="7CB47BBC"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7D0BE8" w14:textId="77777777" w:rsidR="00383F86" w:rsidRPr="003B4DA4" w:rsidRDefault="00383F86" w:rsidP="00825DB6">
            <w:pPr>
              <w:spacing w:before="60" w:after="60" w:line="240" w:lineRule="auto"/>
              <w:ind w:left="-65"/>
              <w:rPr>
                <w:rFonts w:eastAsia="Calibri"/>
              </w:rPr>
            </w:pPr>
            <w:r w:rsidRPr="003B4DA4">
              <w:rPr>
                <w:rFonts w:eastAsia="Calibri"/>
              </w:rPr>
              <w:t>3.4.3.1.2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3E8D02"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Mode uniquement thermique : oui/non</w:t>
            </w:r>
            <w:r w:rsidRPr="00F75071">
              <w:rPr>
                <w:rFonts w:eastAsia="Calibri"/>
                <w:i/>
                <w:iCs/>
                <w:sz w:val="18"/>
                <w:szCs w:val="18"/>
                <w:vertAlign w:val="superscript"/>
              </w:rPr>
              <w:t>1)</w:t>
            </w:r>
          </w:p>
        </w:tc>
      </w:tr>
      <w:tr w:rsidR="00383F86" w:rsidRPr="003B4DA4" w14:paraId="6D72D199"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FBDEB9" w14:textId="77777777" w:rsidR="00383F86" w:rsidRPr="003B4DA4" w:rsidRDefault="00383F86" w:rsidP="00825DB6">
            <w:pPr>
              <w:spacing w:before="60" w:after="60" w:line="240" w:lineRule="auto"/>
              <w:ind w:left="-65"/>
              <w:rPr>
                <w:rFonts w:eastAsia="Calibri"/>
              </w:rPr>
            </w:pPr>
            <w:r w:rsidRPr="003B4DA4">
              <w:rPr>
                <w:rFonts w:eastAsia="Calibri"/>
              </w:rPr>
              <w:t>3.4.3.1.3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9C29C4"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Modes hybrides : oui/non</w:t>
            </w:r>
            <w:r w:rsidRPr="00F75071">
              <w:rPr>
                <w:rFonts w:eastAsia="Calibri"/>
                <w:i/>
                <w:iCs/>
                <w:sz w:val="18"/>
                <w:szCs w:val="18"/>
                <w:vertAlign w:val="superscript"/>
              </w:rPr>
              <w:t>1)</w:t>
            </w:r>
          </w:p>
          <w:p w14:paraId="18FAED6B"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(si oui, brève description) : …</w:t>
            </w:r>
          </w:p>
        </w:tc>
      </w:tr>
      <w:tr w:rsidR="00383F86" w:rsidRPr="003B4DA4" w14:paraId="0F8C4434"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DFCF78" w14:textId="77777777" w:rsidR="00383F86" w:rsidRPr="003B4DA4" w:rsidRDefault="00383F86" w:rsidP="00825DB6">
            <w:pPr>
              <w:spacing w:before="60" w:after="60" w:line="240" w:lineRule="auto"/>
              <w:ind w:left="-65"/>
              <w:rPr>
                <w:rFonts w:eastAsia="Calibri"/>
              </w:rPr>
            </w:pPr>
            <w:r w:rsidRPr="003B4DA4">
              <w:rPr>
                <w:rFonts w:eastAsia="Calibri"/>
              </w:rPr>
              <w:t>3.4.4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271638"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Description du dispositif de stockage d</w:t>
            </w:r>
            <w:r>
              <w:rPr>
                <w:rFonts w:eastAsia="Calibri"/>
              </w:rPr>
              <w:t>’</w:t>
            </w:r>
            <w:r w:rsidRPr="003B4DA4">
              <w:rPr>
                <w:rFonts w:eastAsia="Calibri"/>
              </w:rPr>
              <w:t>énergie : (SRSEE, condensateur, volant/générateur)</w:t>
            </w:r>
          </w:p>
        </w:tc>
      </w:tr>
      <w:tr w:rsidR="00383F86" w:rsidRPr="003B4DA4" w14:paraId="3F1E79FF"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213B10" w14:textId="77777777" w:rsidR="00383F86" w:rsidRPr="003B4DA4" w:rsidRDefault="00383F86" w:rsidP="00825DB6">
            <w:pPr>
              <w:spacing w:before="60" w:after="60" w:line="240" w:lineRule="auto"/>
              <w:ind w:left="-65"/>
              <w:rPr>
                <w:rFonts w:eastAsia="Calibri"/>
              </w:rPr>
            </w:pPr>
            <w:r w:rsidRPr="003B4DA4">
              <w:rPr>
                <w:rFonts w:eastAsia="Calibri"/>
              </w:rPr>
              <w:t>3.4.4.1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E382D1"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Marque(s) : …</w:t>
            </w:r>
          </w:p>
        </w:tc>
      </w:tr>
      <w:tr w:rsidR="00383F86" w:rsidRPr="003B4DA4" w14:paraId="4A955911"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3AFF09" w14:textId="77777777" w:rsidR="00383F86" w:rsidRPr="003B4DA4" w:rsidRDefault="00383F86" w:rsidP="00825DB6">
            <w:pPr>
              <w:spacing w:before="60" w:after="60" w:line="240" w:lineRule="auto"/>
              <w:ind w:left="-65"/>
              <w:rPr>
                <w:rFonts w:eastAsia="Calibri"/>
              </w:rPr>
            </w:pPr>
            <w:r w:rsidRPr="003B4DA4">
              <w:rPr>
                <w:rFonts w:eastAsia="Calibri"/>
              </w:rPr>
              <w:t>3.4.4.2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56B61D"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Type(s) : …</w:t>
            </w:r>
          </w:p>
        </w:tc>
      </w:tr>
      <w:tr w:rsidR="00383F86" w:rsidRPr="003B4DA4" w14:paraId="2F9724FF"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86B58B" w14:textId="77777777" w:rsidR="00383F86" w:rsidRPr="003B4DA4" w:rsidRDefault="00383F86" w:rsidP="00825DB6">
            <w:pPr>
              <w:spacing w:before="60" w:after="60" w:line="240" w:lineRule="auto"/>
              <w:ind w:left="-65"/>
              <w:rPr>
                <w:rFonts w:eastAsia="Calibri"/>
              </w:rPr>
            </w:pPr>
            <w:r w:rsidRPr="003B4DA4">
              <w:rPr>
                <w:rFonts w:eastAsia="Calibri"/>
              </w:rPr>
              <w:t>3.4.4.3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EF8390"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Numéro d</w:t>
            </w:r>
            <w:r>
              <w:rPr>
                <w:rFonts w:eastAsia="Calibri"/>
              </w:rPr>
              <w:t>’</w:t>
            </w:r>
            <w:r w:rsidRPr="003B4DA4">
              <w:rPr>
                <w:rFonts w:eastAsia="Calibri"/>
              </w:rPr>
              <w:t>identification : …</w:t>
            </w:r>
          </w:p>
        </w:tc>
      </w:tr>
      <w:tr w:rsidR="00383F86" w:rsidRPr="003B4DA4" w14:paraId="4CFCF38A"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7323E0" w14:textId="77777777" w:rsidR="00383F86" w:rsidRPr="003B4DA4" w:rsidRDefault="00383F86" w:rsidP="00825DB6">
            <w:pPr>
              <w:spacing w:before="60" w:after="60" w:line="240" w:lineRule="auto"/>
              <w:ind w:left="-65"/>
              <w:rPr>
                <w:rFonts w:eastAsia="Calibri"/>
              </w:rPr>
            </w:pPr>
            <w:r w:rsidRPr="003B4DA4">
              <w:rPr>
                <w:rFonts w:eastAsia="Calibri"/>
              </w:rPr>
              <w:t>3.4.4.4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342F06"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Type de couple électrochimique : …</w:t>
            </w:r>
          </w:p>
        </w:tc>
      </w:tr>
      <w:tr w:rsidR="00383F86" w:rsidRPr="003B4DA4" w14:paraId="1C783AB3"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17C05D" w14:textId="77777777" w:rsidR="00383F86" w:rsidRPr="003B4DA4" w:rsidRDefault="00383F86" w:rsidP="00825DB6">
            <w:pPr>
              <w:spacing w:before="60" w:after="60" w:line="240" w:lineRule="auto"/>
              <w:ind w:left="-65"/>
              <w:rPr>
                <w:rFonts w:eastAsia="Calibri"/>
              </w:rPr>
            </w:pPr>
            <w:r w:rsidRPr="003B4DA4">
              <w:rPr>
                <w:rFonts w:eastAsia="Calibri"/>
              </w:rPr>
              <w:t>3.4.4.5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3B7158"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Énergie : … (pour un SRSEE : tension et capacité Ah en 2 h, pour un condensateur : J, …)</w:t>
            </w:r>
          </w:p>
        </w:tc>
      </w:tr>
      <w:tr w:rsidR="00383F86" w:rsidRPr="003B4DA4" w14:paraId="3F4B4A8D"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70B713" w14:textId="77777777" w:rsidR="00383F86" w:rsidRPr="003B4DA4" w:rsidRDefault="00383F86" w:rsidP="00825DB6">
            <w:pPr>
              <w:spacing w:before="60" w:after="60" w:line="240" w:lineRule="auto"/>
              <w:ind w:left="-65"/>
              <w:rPr>
                <w:rFonts w:eastAsia="Calibri"/>
              </w:rPr>
            </w:pPr>
            <w:r w:rsidRPr="003B4DA4">
              <w:rPr>
                <w:rFonts w:eastAsia="Calibri"/>
              </w:rPr>
              <w:t>3.4.4.6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2C29C5"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Chargeur : embarqué/extérieur/sans</w:t>
            </w:r>
            <w:r w:rsidRPr="00F75071">
              <w:rPr>
                <w:rFonts w:eastAsia="Calibri"/>
                <w:i/>
                <w:iCs/>
                <w:sz w:val="18"/>
                <w:szCs w:val="18"/>
                <w:vertAlign w:val="superscript"/>
              </w:rPr>
              <w:t>1)</w:t>
            </w:r>
          </w:p>
        </w:tc>
      </w:tr>
      <w:tr w:rsidR="00383F86" w:rsidRPr="003B4DA4" w14:paraId="30408242"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77D0D9" w14:textId="77777777" w:rsidR="00383F86" w:rsidRPr="003B4DA4" w:rsidRDefault="00383F86" w:rsidP="00825DB6">
            <w:pPr>
              <w:spacing w:before="60" w:after="60" w:line="240" w:lineRule="auto"/>
              <w:ind w:left="-65"/>
              <w:rPr>
                <w:rFonts w:eastAsia="Calibri"/>
              </w:rPr>
            </w:pPr>
            <w:r w:rsidRPr="003B4DA4">
              <w:rPr>
                <w:rFonts w:eastAsia="Calibri"/>
              </w:rPr>
              <w:t>3.4.5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93F590"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Machine électrique (décrire séparément chaque type de machine électrique)</w:t>
            </w:r>
          </w:p>
        </w:tc>
      </w:tr>
      <w:tr w:rsidR="00383F86" w:rsidRPr="003B4DA4" w14:paraId="34FB96DA"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D1FC03" w14:textId="77777777" w:rsidR="00383F86" w:rsidRPr="003B4DA4" w:rsidRDefault="00383F86" w:rsidP="00825DB6">
            <w:pPr>
              <w:spacing w:before="60" w:after="60" w:line="240" w:lineRule="auto"/>
              <w:ind w:left="-65"/>
              <w:rPr>
                <w:rFonts w:eastAsia="Calibri"/>
              </w:rPr>
            </w:pPr>
            <w:r w:rsidRPr="003B4DA4">
              <w:rPr>
                <w:rFonts w:eastAsia="Calibri"/>
              </w:rPr>
              <w:t>3.4.5.1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BDD75B"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 : …</w:t>
            </w:r>
          </w:p>
        </w:tc>
      </w:tr>
      <w:tr w:rsidR="00383F86" w:rsidRPr="003B4DA4" w14:paraId="3A288041"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D6E60A" w14:textId="77777777" w:rsidR="00383F86" w:rsidRPr="003B4DA4" w:rsidRDefault="00383F86" w:rsidP="00825DB6">
            <w:pPr>
              <w:spacing w:before="60" w:after="60" w:line="240" w:lineRule="auto"/>
              <w:ind w:left="-65"/>
              <w:rPr>
                <w:rFonts w:eastAsia="Calibri"/>
              </w:rPr>
            </w:pPr>
            <w:r w:rsidRPr="003B4DA4">
              <w:rPr>
                <w:rFonts w:eastAsia="Calibri"/>
              </w:rPr>
              <w:t>3.4.5.2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43D3FD"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Type : …</w:t>
            </w:r>
          </w:p>
        </w:tc>
      </w:tr>
      <w:tr w:rsidR="00383F86" w:rsidRPr="003B4DA4" w14:paraId="17B80F54"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CD1475" w14:textId="77777777" w:rsidR="00383F86" w:rsidRPr="003B4DA4" w:rsidRDefault="00383F86" w:rsidP="00825DB6">
            <w:pPr>
              <w:spacing w:before="60" w:after="60" w:line="240" w:lineRule="auto"/>
              <w:ind w:left="-65"/>
              <w:rPr>
                <w:rFonts w:eastAsia="Calibri"/>
              </w:rPr>
            </w:pPr>
            <w:r w:rsidRPr="003B4DA4">
              <w:rPr>
                <w:rFonts w:eastAsia="Calibri"/>
              </w:rPr>
              <w:t>3.4.5.3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9693FC"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Utilisation principale : moteur de traction/générateur</w:t>
            </w:r>
            <w:r w:rsidRPr="00F75071">
              <w:rPr>
                <w:rFonts w:eastAsia="Calibri"/>
                <w:i/>
                <w:iCs/>
                <w:sz w:val="18"/>
                <w:szCs w:val="18"/>
                <w:vertAlign w:val="superscript"/>
              </w:rPr>
              <w:t>1)</w:t>
            </w:r>
          </w:p>
        </w:tc>
      </w:tr>
      <w:tr w:rsidR="00383F86" w:rsidRPr="003B4DA4" w14:paraId="33516724"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30C8C2" w14:textId="77777777" w:rsidR="00383F86" w:rsidRPr="003B4DA4" w:rsidRDefault="00383F86" w:rsidP="00825DB6">
            <w:pPr>
              <w:spacing w:before="60" w:after="60" w:line="240" w:lineRule="auto"/>
              <w:ind w:left="-65"/>
              <w:rPr>
                <w:rFonts w:eastAsia="Calibri"/>
              </w:rPr>
            </w:pPr>
            <w:r w:rsidRPr="003B4DA4">
              <w:rPr>
                <w:rFonts w:eastAsia="Calibri"/>
              </w:rPr>
              <w:lastRenderedPageBreak/>
              <w:t>3.4.5.3.1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9279A4"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En cas d</w:t>
            </w:r>
            <w:r>
              <w:rPr>
                <w:rFonts w:eastAsia="Calibri"/>
              </w:rPr>
              <w:t>’</w:t>
            </w:r>
            <w:r w:rsidRPr="003B4DA4">
              <w:rPr>
                <w:rFonts w:eastAsia="Calibri"/>
              </w:rPr>
              <w:t>utilisation comme moteur de traction : moteur unique/moteurs multiples (nombre)</w:t>
            </w:r>
            <w:r w:rsidRPr="00F75071">
              <w:rPr>
                <w:rFonts w:eastAsia="Calibri"/>
                <w:i/>
                <w:iCs/>
                <w:sz w:val="18"/>
                <w:szCs w:val="18"/>
                <w:vertAlign w:val="superscript"/>
              </w:rPr>
              <w:t xml:space="preserve"> 1)</w:t>
            </w:r>
            <w:r w:rsidRPr="003B4DA4">
              <w:rPr>
                <w:rFonts w:eastAsia="Calibri"/>
              </w:rPr>
              <w:t> : …</w:t>
            </w:r>
          </w:p>
        </w:tc>
      </w:tr>
      <w:tr w:rsidR="00383F86" w:rsidRPr="003B4DA4" w14:paraId="5DA07C76"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EE8C65" w14:textId="77777777" w:rsidR="00383F86" w:rsidRPr="003B4DA4" w:rsidRDefault="00383F86" w:rsidP="00825DB6">
            <w:pPr>
              <w:spacing w:before="60" w:after="60" w:line="240" w:lineRule="auto"/>
              <w:ind w:left="-65"/>
              <w:rPr>
                <w:rFonts w:eastAsia="Calibri"/>
              </w:rPr>
            </w:pPr>
            <w:r w:rsidRPr="003B4DA4">
              <w:rPr>
                <w:rFonts w:eastAsia="Calibri"/>
              </w:rPr>
              <w:t>3.4.5.4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8CE0FF"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Puissance maximale : … kW</w:t>
            </w:r>
          </w:p>
        </w:tc>
      </w:tr>
      <w:tr w:rsidR="00383F86" w:rsidRPr="003B4DA4" w14:paraId="7E6EDE7F"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D3B54C" w14:textId="77777777" w:rsidR="00383F86" w:rsidRPr="003B4DA4" w:rsidRDefault="00383F86" w:rsidP="00825DB6">
            <w:pPr>
              <w:spacing w:before="60" w:after="60" w:line="240" w:lineRule="auto"/>
              <w:ind w:left="-65"/>
              <w:rPr>
                <w:rFonts w:eastAsia="Calibri"/>
              </w:rPr>
            </w:pPr>
            <w:r w:rsidRPr="003B4DA4">
              <w:rPr>
                <w:rFonts w:eastAsia="Calibri"/>
              </w:rPr>
              <w:t>3.4.5.5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DF1D2C"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Principe de fonctionnement</w:t>
            </w:r>
          </w:p>
        </w:tc>
      </w:tr>
      <w:tr w:rsidR="00383F86" w:rsidRPr="003B4DA4" w14:paraId="43878D27"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5AB335" w14:textId="77777777" w:rsidR="00383F86" w:rsidRPr="003B4DA4" w:rsidRDefault="00383F86" w:rsidP="00825DB6">
            <w:pPr>
              <w:spacing w:before="60" w:after="60" w:line="240" w:lineRule="auto"/>
              <w:ind w:left="-65"/>
              <w:rPr>
                <w:rFonts w:eastAsia="Calibri"/>
              </w:rPr>
            </w:pPr>
            <w:r w:rsidRPr="003B4DA4">
              <w:rPr>
                <w:rFonts w:eastAsia="Calibri"/>
              </w:rPr>
              <w:t>3.4.5.5.5.1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99E8DE"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Courant continu/courant alternatif/nombre de phases : …</w:t>
            </w:r>
          </w:p>
        </w:tc>
      </w:tr>
      <w:tr w:rsidR="00383F86" w:rsidRPr="003B4DA4" w14:paraId="5902F68F"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3ED86D" w14:textId="77777777" w:rsidR="00383F86" w:rsidRPr="003B4DA4" w:rsidRDefault="00383F86" w:rsidP="00825DB6">
            <w:pPr>
              <w:spacing w:before="60" w:after="60" w:line="240" w:lineRule="auto"/>
              <w:ind w:left="-65"/>
              <w:rPr>
                <w:rFonts w:eastAsia="Calibri"/>
              </w:rPr>
            </w:pPr>
            <w:r w:rsidRPr="003B4DA4">
              <w:rPr>
                <w:rFonts w:eastAsia="Calibri"/>
              </w:rPr>
              <w:t>3.4.5.5.2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019D7A"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À excitation séparée/série/composé</w:t>
            </w:r>
            <w:r w:rsidRPr="00F75071">
              <w:rPr>
                <w:rFonts w:eastAsia="Calibri"/>
                <w:i/>
                <w:iCs/>
                <w:sz w:val="18"/>
                <w:szCs w:val="18"/>
                <w:vertAlign w:val="superscript"/>
              </w:rPr>
              <w:t>1)</w:t>
            </w:r>
          </w:p>
        </w:tc>
      </w:tr>
      <w:tr w:rsidR="00383F86" w:rsidRPr="003B4DA4" w14:paraId="028FF523"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B9B05A" w14:textId="77777777" w:rsidR="00383F86" w:rsidRPr="003B4DA4" w:rsidRDefault="00383F86" w:rsidP="00825DB6">
            <w:pPr>
              <w:spacing w:before="60" w:after="60" w:line="240" w:lineRule="auto"/>
              <w:ind w:left="-65"/>
              <w:rPr>
                <w:rFonts w:eastAsia="Calibri"/>
              </w:rPr>
            </w:pPr>
            <w:r w:rsidRPr="003B4DA4">
              <w:rPr>
                <w:rFonts w:eastAsia="Calibri"/>
              </w:rPr>
              <w:t>3.4.5.5.3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AF63AF"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Synchrone/asynchrone</w:t>
            </w:r>
            <w:r w:rsidRPr="00F75071">
              <w:rPr>
                <w:rFonts w:eastAsia="Calibri"/>
                <w:i/>
                <w:iCs/>
                <w:sz w:val="18"/>
                <w:szCs w:val="18"/>
                <w:vertAlign w:val="superscript"/>
              </w:rPr>
              <w:t>1)</w:t>
            </w:r>
          </w:p>
        </w:tc>
      </w:tr>
      <w:tr w:rsidR="00383F86" w:rsidRPr="003B4DA4" w14:paraId="4FD55D16"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BBFAE8" w14:textId="77777777" w:rsidR="00383F86" w:rsidRPr="003B4DA4" w:rsidRDefault="00383F86" w:rsidP="00825DB6">
            <w:pPr>
              <w:spacing w:before="60" w:after="60" w:line="240" w:lineRule="auto"/>
              <w:ind w:left="-65"/>
              <w:rPr>
                <w:rFonts w:eastAsia="Calibri"/>
              </w:rPr>
            </w:pPr>
            <w:r w:rsidRPr="003B4DA4">
              <w:rPr>
                <w:rFonts w:eastAsia="Calibri"/>
              </w:rPr>
              <w:t>3.4.6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958328"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Module de commande</w:t>
            </w:r>
          </w:p>
        </w:tc>
      </w:tr>
      <w:tr w:rsidR="00383F86" w:rsidRPr="003B4DA4" w14:paraId="3EEB2EFB"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6100BD" w14:textId="77777777" w:rsidR="00383F86" w:rsidRPr="003B4DA4" w:rsidRDefault="00383F86" w:rsidP="00825DB6">
            <w:pPr>
              <w:spacing w:before="60" w:after="60" w:line="240" w:lineRule="auto"/>
              <w:ind w:left="-65"/>
              <w:rPr>
                <w:rFonts w:eastAsia="Calibri"/>
              </w:rPr>
            </w:pPr>
            <w:r w:rsidRPr="003B4DA4">
              <w:rPr>
                <w:rFonts w:eastAsia="Calibri"/>
              </w:rPr>
              <w:t>3.4.6.1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663424"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Marque(s) : …</w:t>
            </w:r>
          </w:p>
        </w:tc>
      </w:tr>
      <w:tr w:rsidR="00383F86" w:rsidRPr="003B4DA4" w14:paraId="22BBF2D6"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762E38" w14:textId="77777777" w:rsidR="00383F86" w:rsidRPr="003B4DA4" w:rsidRDefault="00383F86" w:rsidP="00825DB6">
            <w:pPr>
              <w:spacing w:before="60" w:after="60" w:line="240" w:lineRule="auto"/>
              <w:ind w:left="-65"/>
              <w:rPr>
                <w:rFonts w:eastAsia="Calibri"/>
              </w:rPr>
            </w:pPr>
            <w:r w:rsidRPr="003B4DA4">
              <w:rPr>
                <w:rFonts w:eastAsia="Calibri"/>
              </w:rPr>
              <w:t>3.4.6.2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D80EC8"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Type(s) : …</w:t>
            </w:r>
          </w:p>
        </w:tc>
      </w:tr>
      <w:tr w:rsidR="00383F86" w:rsidRPr="003B4DA4" w14:paraId="2D4C3A10"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5FCFF7" w14:textId="77777777" w:rsidR="00383F86" w:rsidRPr="003B4DA4" w:rsidRDefault="00383F86" w:rsidP="00825DB6">
            <w:pPr>
              <w:spacing w:before="60" w:after="60" w:line="240" w:lineRule="auto"/>
              <w:ind w:left="-65"/>
              <w:rPr>
                <w:rFonts w:eastAsia="Calibri"/>
              </w:rPr>
            </w:pPr>
            <w:r w:rsidRPr="003B4DA4">
              <w:rPr>
                <w:rFonts w:eastAsia="Calibri"/>
              </w:rPr>
              <w:t>3.4.6.3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B9F080"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Numéro d</w:t>
            </w:r>
            <w:r>
              <w:rPr>
                <w:rFonts w:eastAsia="Calibri"/>
              </w:rPr>
              <w:t>’</w:t>
            </w:r>
            <w:r w:rsidRPr="003B4DA4">
              <w:rPr>
                <w:rFonts w:eastAsia="Calibri"/>
              </w:rPr>
              <w:t>identification : …</w:t>
            </w:r>
          </w:p>
        </w:tc>
      </w:tr>
      <w:tr w:rsidR="00383F86" w:rsidRPr="003B4DA4" w14:paraId="143E81F7"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5C504D" w14:textId="77777777" w:rsidR="00383F86" w:rsidRPr="003B4DA4" w:rsidRDefault="00383F86" w:rsidP="00825DB6">
            <w:pPr>
              <w:spacing w:before="60" w:after="60" w:line="240" w:lineRule="auto"/>
              <w:ind w:left="-65"/>
              <w:rPr>
                <w:rFonts w:eastAsia="Calibri"/>
              </w:rPr>
            </w:pPr>
            <w:r w:rsidRPr="003B4DA4">
              <w:rPr>
                <w:rFonts w:eastAsia="Calibri"/>
              </w:rPr>
              <w:t>3.4.7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8187AB"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Commande de puissance</w:t>
            </w:r>
          </w:p>
        </w:tc>
      </w:tr>
      <w:tr w:rsidR="00383F86" w:rsidRPr="003B4DA4" w14:paraId="2E1B7C4C"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0CA836" w14:textId="77777777" w:rsidR="00383F86" w:rsidRPr="003B4DA4" w:rsidRDefault="00383F86" w:rsidP="00825DB6">
            <w:pPr>
              <w:spacing w:before="60" w:after="60" w:line="240" w:lineRule="auto"/>
              <w:ind w:left="-65"/>
              <w:rPr>
                <w:rFonts w:eastAsia="Calibri"/>
              </w:rPr>
            </w:pPr>
            <w:r w:rsidRPr="003B4DA4">
              <w:rPr>
                <w:rFonts w:eastAsia="Calibri"/>
              </w:rPr>
              <w:t>3.4.7.1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9E0466"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 : …</w:t>
            </w:r>
          </w:p>
        </w:tc>
      </w:tr>
      <w:tr w:rsidR="00383F86" w:rsidRPr="003B4DA4" w14:paraId="5285DE3D"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7C2EC5" w14:textId="77777777" w:rsidR="00383F86" w:rsidRPr="003B4DA4" w:rsidRDefault="00383F86" w:rsidP="00825DB6">
            <w:pPr>
              <w:spacing w:before="60" w:after="60" w:line="240" w:lineRule="auto"/>
              <w:ind w:left="-65"/>
              <w:rPr>
                <w:rFonts w:eastAsia="Calibri"/>
              </w:rPr>
            </w:pPr>
            <w:r w:rsidRPr="003B4DA4">
              <w:rPr>
                <w:rFonts w:eastAsia="Calibri"/>
              </w:rPr>
              <w:t>3.4.7.2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1B407E"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Type : …</w:t>
            </w:r>
          </w:p>
        </w:tc>
      </w:tr>
      <w:tr w:rsidR="00383F86" w:rsidRPr="003B4DA4" w14:paraId="50E9FE42"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ABBA66" w14:textId="77777777" w:rsidR="00383F86" w:rsidRPr="003B4DA4" w:rsidRDefault="00383F86" w:rsidP="00825DB6">
            <w:pPr>
              <w:spacing w:before="60" w:after="60" w:line="240" w:lineRule="auto"/>
              <w:ind w:left="-65"/>
              <w:rPr>
                <w:rFonts w:eastAsia="Calibri"/>
              </w:rPr>
            </w:pPr>
            <w:r w:rsidRPr="003B4DA4">
              <w:rPr>
                <w:rFonts w:eastAsia="Calibri"/>
              </w:rPr>
              <w:t>3.4.7.3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1ADF00"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Numéro d</w:t>
            </w:r>
            <w:r>
              <w:rPr>
                <w:rFonts w:eastAsia="Calibri"/>
              </w:rPr>
              <w:t>’</w:t>
            </w:r>
            <w:r w:rsidRPr="003B4DA4">
              <w:rPr>
                <w:rFonts w:eastAsia="Calibri"/>
              </w:rPr>
              <w:t>identification : …</w:t>
            </w:r>
          </w:p>
        </w:tc>
      </w:tr>
      <w:tr w:rsidR="00383F86" w:rsidRPr="003B4DA4" w14:paraId="04FFA201"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CBFC2C" w14:textId="77777777" w:rsidR="00383F86" w:rsidRPr="003B4DA4" w:rsidRDefault="00383F86" w:rsidP="00825DB6">
            <w:pPr>
              <w:spacing w:before="60" w:after="60" w:line="240" w:lineRule="auto"/>
              <w:ind w:left="-65"/>
              <w:rPr>
                <w:rFonts w:eastAsia="Calibri"/>
              </w:rPr>
            </w:pPr>
            <w:r w:rsidRPr="003B4DA4">
              <w:rPr>
                <w:rFonts w:eastAsia="Calibri"/>
              </w:rPr>
              <w:t>3.6.5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9607CB"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Température du lubrifiant</w:t>
            </w:r>
          </w:p>
          <w:p w14:paraId="65B5A81F"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 xml:space="preserve">Minimale : … K </w:t>
            </w:r>
            <w:r>
              <w:rPr>
                <w:rFonts w:eastAsia="Calibri"/>
              </w:rPr>
              <w:t>−</w:t>
            </w:r>
            <w:r w:rsidRPr="003B4DA4">
              <w:rPr>
                <w:rFonts w:eastAsia="Calibri"/>
              </w:rPr>
              <w:t xml:space="preserve"> </w:t>
            </w:r>
            <w:r>
              <w:rPr>
                <w:rFonts w:eastAsia="Calibri"/>
              </w:rPr>
              <w:t>M</w:t>
            </w:r>
            <w:r w:rsidRPr="003B4DA4">
              <w:rPr>
                <w:rFonts w:eastAsia="Calibri"/>
              </w:rPr>
              <w:t>aximale : ... K</w:t>
            </w:r>
          </w:p>
        </w:tc>
      </w:tr>
      <w:tr w:rsidR="00383F86" w:rsidRPr="003B4DA4" w14:paraId="4329A7E7"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F6B3B0" w14:textId="77777777" w:rsidR="00383F86" w:rsidRPr="003B4DA4" w:rsidRDefault="00383F86" w:rsidP="00825DB6">
            <w:pPr>
              <w:spacing w:before="60" w:after="60" w:line="240" w:lineRule="auto"/>
              <w:ind w:left="-65"/>
              <w:rPr>
                <w:rFonts w:eastAsia="Calibri"/>
              </w:rPr>
            </w:pPr>
            <w:r w:rsidRPr="003B4DA4">
              <w:rPr>
                <w:rFonts w:eastAsia="Calibri"/>
              </w:rPr>
              <w:t>3.8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585109"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Système de lubrification</w:t>
            </w:r>
          </w:p>
        </w:tc>
      </w:tr>
      <w:tr w:rsidR="00383F86" w:rsidRPr="003B4DA4" w14:paraId="4927D13C"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1B1665" w14:textId="77777777" w:rsidR="00383F86" w:rsidRPr="003B4DA4" w:rsidRDefault="00383F86" w:rsidP="00825DB6">
            <w:pPr>
              <w:spacing w:before="60" w:after="60" w:line="240" w:lineRule="auto"/>
              <w:ind w:left="-65"/>
              <w:rPr>
                <w:rFonts w:eastAsia="Calibri"/>
              </w:rPr>
            </w:pPr>
            <w:r w:rsidRPr="003B4DA4">
              <w:rPr>
                <w:rFonts w:eastAsia="Calibri"/>
              </w:rPr>
              <w:t>3.8.1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36F37D"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Description du système</w:t>
            </w:r>
          </w:p>
        </w:tc>
      </w:tr>
      <w:tr w:rsidR="00383F86" w:rsidRPr="003B4DA4" w14:paraId="0BF47B0C"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92C7EF" w14:textId="77777777" w:rsidR="00383F86" w:rsidRPr="003B4DA4" w:rsidRDefault="00383F86" w:rsidP="00825DB6">
            <w:pPr>
              <w:spacing w:before="60" w:after="60" w:line="240" w:lineRule="auto"/>
              <w:ind w:left="-65"/>
              <w:rPr>
                <w:rFonts w:eastAsia="Calibri"/>
              </w:rPr>
            </w:pPr>
            <w:r w:rsidRPr="003B4DA4">
              <w:rPr>
                <w:rFonts w:eastAsia="Calibri"/>
              </w:rPr>
              <w:t>3.8.1.1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0CED32"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Emplacement du réservoir de lubrifiant : …</w:t>
            </w:r>
          </w:p>
        </w:tc>
      </w:tr>
      <w:tr w:rsidR="00383F86" w:rsidRPr="003B4DA4" w14:paraId="62479DAE"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2133C8" w14:textId="77777777" w:rsidR="00383F86" w:rsidRPr="003B4DA4" w:rsidRDefault="00383F86" w:rsidP="00825DB6">
            <w:pPr>
              <w:spacing w:before="60" w:after="60" w:line="240" w:lineRule="auto"/>
              <w:ind w:left="-65"/>
              <w:rPr>
                <w:rFonts w:eastAsia="Calibri"/>
              </w:rPr>
            </w:pPr>
            <w:r w:rsidRPr="003B4DA4">
              <w:rPr>
                <w:rFonts w:eastAsia="Calibri"/>
              </w:rPr>
              <w:t>3.8.1.2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CC50E1"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Système d</w:t>
            </w:r>
            <w:r>
              <w:rPr>
                <w:rFonts w:eastAsia="Calibri"/>
              </w:rPr>
              <w:t>’</w:t>
            </w:r>
            <w:r w:rsidRPr="003B4DA4">
              <w:rPr>
                <w:rFonts w:eastAsia="Calibri"/>
              </w:rPr>
              <w:t>alimentation (pompe/injection dans le dispositif d</w:t>
            </w:r>
            <w:r>
              <w:rPr>
                <w:rFonts w:eastAsia="Calibri"/>
              </w:rPr>
              <w:t>’</w:t>
            </w:r>
            <w:r w:rsidRPr="003B4DA4">
              <w:rPr>
                <w:rFonts w:eastAsia="Calibri"/>
              </w:rPr>
              <w:t>admission/mélangé au carburant, etc.)</w:t>
            </w:r>
            <w:r w:rsidRPr="00F75071">
              <w:rPr>
                <w:rFonts w:eastAsia="Calibri"/>
                <w:i/>
                <w:iCs/>
                <w:sz w:val="18"/>
                <w:szCs w:val="18"/>
                <w:vertAlign w:val="superscript"/>
              </w:rPr>
              <w:t>1)</w:t>
            </w:r>
          </w:p>
        </w:tc>
      </w:tr>
      <w:tr w:rsidR="00383F86" w:rsidRPr="003B4DA4" w14:paraId="294AB906"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790329" w14:textId="77777777" w:rsidR="00383F86" w:rsidRPr="003B4DA4" w:rsidRDefault="00383F86" w:rsidP="00825DB6">
            <w:pPr>
              <w:spacing w:before="60" w:after="60" w:line="240" w:lineRule="auto"/>
              <w:ind w:left="-65"/>
              <w:rPr>
                <w:rFonts w:eastAsia="Calibri"/>
              </w:rPr>
            </w:pPr>
            <w:r w:rsidRPr="003B4DA4">
              <w:rPr>
                <w:rFonts w:eastAsia="Calibri"/>
              </w:rPr>
              <w:t>3.8.2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7B2BC3"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Pompe de lubrification du moteur</w:t>
            </w:r>
          </w:p>
        </w:tc>
      </w:tr>
      <w:tr w:rsidR="00383F86" w:rsidRPr="003B4DA4" w14:paraId="4B59C1C3"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A8E549" w14:textId="77777777" w:rsidR="00383F86" w:rsidRPr="003B4DA4" w:rsidRDefault="00383F86" w:rsidP="00825DB6">
            <w:pPr>
              <w:spacing w:before="60" w:after="60" w:line="240" w:lineRule="auto"/>
              <w:ind w:left="-65"/>
              <w:rPr>
                <w:rFonts w:eastAsia="Calibri"/>
              </w:rPr>
            </w:pPr>
            <w:r w:rsidRPr="003B4DA4">
              <w:rPr>
                <w:rFonts w:eastAsia="Calibri"/>
              </w:rPr>
              <w:t>3.8.2.1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70EDA6"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Marque(s) : …</w:t>
            </w:r>
          </w:p>
        </w:tc>
      </w:tr>
      <w:tr w:rsidR="00383F86" w:rsidRPr="003B4DA4" w14:paraId="42399448"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6B221E" w14:textId="77777777" w:rsidR="00383F86" w:rsidRPr="003B4DA4" w:rsidRDefault="00383F86" w:rsidP="00825DB6">
            <w:pPr>
              <w:spacing w:before="60" w:after="60" w:line="240" w:lineRule="auto"/>
              <w:ind w:left="-65"/>
              <w:rPr>
                <w:rFonts w:eastAsia="Calibri"/>
              </w:rPr>
            </w:pPr>
            <w:r w:rsidRPr="003B4DA4">
              <w:rPr>
                <w:rFonts w:eastAsia="Calibri"/>
              </w:rPr>
              <w:t>3.8.2.2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08AF4B"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Type(s) : …</w:t>
            </w:r>
          </w:p>
        </w:tc>
      </w:tr>
      <w:tr w:rsidR="00383F86" w:rsidRPr="003B4DA4" w14:paraId="26919307"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FA654C" w14:textId="77777777" w:rsidR="00383F86" w:rsidRPr="003B4DA4" w:rsidRDefault="00383F86" w:rsidP="00825DB6">
            <w:pPr>
              <w:spacing w:before="60" w:after="60" w:line="240" w:lineRule="auto"/>
              <w:ind w:left="-65"/>
              <w:rPr>
                <w:rFonts w:eastAsia="Calibri"/>
              </w:rPr>
            </w:pPr>
            <w:r w:rsidRPr="003B4DA4">
              <w:rPr>
                <w:rFonts w:eastAsia="Calibri"/>
              </w:rPr>
              <w:t>3.8.3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0CF7F6"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Mélangé au carburant</w:t>
            </w:r>
          </w:p>
        </w:tc>
      </w:tr>
      <w:tr w:rsidR="00383F86" w:rsidRPr="003B4DA4" w14:paraId="7A7E1772"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C23448" w14:textId="77777777" w:rsidR="00383F86" w:rsidRPr="003B4DA4" w:rsidRDefault="00383F86" w:rsidP="00825DB6">
            <w:pPr>
              <w:spacing w:before="60" w:after="60" w:line="240" w:lineRule="auto"/>
              <w:ind w:left="-65"/>
              <w:rPr>
                <w:rFonts w:eastAsia="Calibri"/>
              </w:rPr>
            </w:pPr>
            <w:r w:rsidRPr="003B4DA4">
              <w:rPr>
                <w:rFonts w:eastAsia="Calibri"/>
              </w:rPr>
              <w:t>3.8.3.1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5C8598"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Pourcentage : …</w:t>
            </w:r>
          </w:p>
        </w:tc>
      </w:tr>
      <w:tr w:rsidR="00383F86" w:rsidRPr="003B4DA4" w14:paraId="43DEE2F2"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565A96" w14:textId="77777777" w:rsidR="00383F86" w:rsidRPr="003B4DA4" w:rsidRDefault="00383F86" w:rsidP="00825DB6">
            <w:pPr>
              <w:spacing w:before="60" w:after="60" w:line="240" w:lineRule="auto"/>
              <w:ind w:left="-65"/>
              <w:rPr>
                <w:rFonts w:eastAsia="Calibri"/>
              </w:rPr>
            </w:pPr>
            <w:r w:rsidRPr="003B4DA4">
              <w:rPr>
                <w:rFonts w:eastAsia="Calibri"/>
              </w:rPr>
              <w:t>3.8.4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DE152A"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Refroidisseur d</w:t>
            </w:r>
            <w:r>
              <w:rPr>
                <w:rFonts w:eastAsia="Calibri"/>
              </w:rPr>
              <w:t>’</w:t>
            </w:r>
            <w:r w:rsidRPr="003B4DA4">
              <w:rPr>
                <w:rFonts w:eastAsia="Calibri"/>
              </w:rPr>
              <w:t>huile : oui/non</w:t>
            </w:r>
            <w:r w:rsidRPr="00F75071">
              <w:rPr>
                <w:rFonts w:eastAsia="Calibri"/>
                <w:i/>
                <w:iCs/>
                <w:sz w:val="18"/>
                <w:szCs w:val="18"/>
                <w:vertAlign w:val="superscript"/>
              </w:rPr>
              <w:t>1)</w:t>
            </w:r>
          </w:p>
        </w:tc>
      </w:tr>
      <w:tr w:rsidR="00383F86" w:rsidRPr="003B4DA4" w14:paraId="1CAA4028"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B52CF6" w14:textId="77777777" w:rsidR="00383F86" w:rsidRPr="003B4DA4" w:rsidRDefault="00383F86" w:rsidP="00825DB6">
            <w:pPr>
              <w:spacing w:before="60" w:after="60" w:line="240" w:lineRule="auto"/>
              <w:ind w:left="-65"/>
              <w:rPr>
                <w:rFonts w:eastAsia="Calibri"/>
              </w:rPr>
            </w:pPr>
            <w:r w:rsidRPr="003B4DA4">
              <w:rPr>
                <w:rFonts w:eastAsia="Calibri"/>
              </w:rPr>
              <w:t>3.8.4.1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8ACB69"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Dessin(s) : … ou</w:t>
            </w:r>
          </w:p>
        </w:tc>
      </w:tr>
      <w:tr w:rsidR="00383F86" w:rsidRPr="003B4DA4" w14:paraId="3EBAAC27"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6BFD2C" w14:textId="77777777" w:rsidR="00383F86" w:rsidRPr="003B4DA4" w:rsidRDefault="00383F86" w:rsidP="00825DB6">
            <w:pPr>
              <w:spacing w:before="60" w:after="60" w:line="240" w:lineRule="auto"/>
              <w:ind w:left="-65"/>
              <w:rPr>
                <w:rFonts w:eastAsia="Calibri"/>
              </w:rPr>
            </w:pPr>
            <w:r w:rsidRPr="003B4DA4">
              <w:rPr>
                <w:rFonts w:eastAsia="Calibri"/>
              </w:rPr>
              <w:t>3.8.4.1.1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DC5521"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Marque(s) : …</w:t>
            </w:r>
          </w:p>
        </w:tc>
      </w:tr>
      <w:tr w:rsidR="00383F86" w:rsidRPr="003B4DA4" w14:paraId="2BE569EB"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6B33DB" w14:textId="77777777" w:rsidR="00383F86" w:rsidRPr="003B4DA4" w:rsidRDefault="00383F86" w:rsidP="00825DB6">
            <w:pPr>
              <w:spacing w:before="60" w:after="60" w:line="240" w:lineRule="auto"/>
              <w:ind w:left="-65"/>
              <w:rPr>
                <w:rFonts w:eastAsia="Calibri"/>
              </w:rPr>
            </w:pPr>
            <w:r w:rsidRPr="003B4DA4">
              <w:rPr>
                <w:rFonts w:eastAsia="Calibri"/>
              </w:rPr>
              <w:t>3.8.4.1.2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B10A50"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Type(s) : …</w:t>
            </w:r>
          </w:p>
        </w:tc>
      </w:tr>
      <w:tr w:rsidR="00383F86" w:rsidRPr="003B4DA4" w14:paraId="5EE3678F"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1D2175" w14:textId="77777777" w:rsidR="00383F86" w:rsidRPr="003B4DA4" w:rsidRDefault="00383F86" w:rsidP="00825DB6">
            <w:pPr>
              <w:spacing w:before="60" w:after="60" w:line="240" w:lineRule="auto"/>
              <w:ind w:left="-65"/>
              <w:rPr>
                <w:rFonts w:eastAsia="Calibri"/>
              </w:rPr>
            </w:pPr>
            <w:r w:rsidRPr="003B4DA4">
              <w:rPr>
                <w:rFonts w:eastAsia="Calibri"/>
              </w:rPr>
              <w:t>3.8.5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994B1D"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 xml:space="preserve">Spécification du lubrifiant : … W … </w:t>
            </w:r>
          </w:p>
        </w:tc>
      </w:tr>
      <w:tr w:rsidR="00383F86" w:rsidRPr="003B4DA4" w14:paraId="234467EA"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08B27D" w14:textId="77777777" w:rsidR="00383F86" w:rsidRPr="003B4DA4" w:rsidRDefault="00383F86" w:rsidP="00825DB6">
            <w:pPr>
              <w:spacing w:before="60" w:after="60" w:line="240" w:lineRule="auto"/>
              <w:ind w:left="-65"/>
              <w:rPr>
                <w:rFonts w:eastAsia="Calibri"/>
              </w:rPr>
            </w:pPr>
            <w:r w:rsidRPr="003B4DA4">
              <w:rPr>
                <w:rFonts w:eastAsia="Calibri"/>
              </w:rPr>
              <w:t>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B44192" w14:textId="77777777" w:rsidR="00383F86" w:rsidRPr="003B4DA4" w:rsidRDefault="00383F86" w:rsidP="00825DB6">
            <w:pPr>
              <w:pStyle w:val="SingleTxtG"/>
              <w:spacing w:before="60" w:after="60" w:line="240" w:lineRule="auto"/>
              <w:ind w:left="28" w:right="57"/>
              <w:jc w:val="left"/>
              <w:rPr>
                <w:rFonts w:eastAsia="Calibri"/>
              </w:rPr>
            </w:pPr>
            <w:proofErr w:type="spellStart"/>
            <w:r w:rsidRPr="003B4DA4">
              <w:rPr>
                <w:rFonts w:eastAsia="Calibri"/>
              </w:rPr>
              <w:t>TRANSMISSION</w:t>
            </w:r>
            <w:r w:rsidRPr="00947950">
              <w:rPr>
                <w:rFonts w:eastAsia="Calibri"/>
                <w:i/>
                <w:iCs/>
                <w:sz w:val="18"/>
                <w:szCs w:val="18"/>
                <w:vertAlign w:val="superscript"/>
              </w:rPr>
              <w:t>p</w:t>
            </w:r>
            <w:proofErr w:type="spellEnd"/>
            <w:r w:rsidRPr="00947950">
              <w:rPr>
                <w:rFonts w:eastAsia="Calibri"/>
                <w:i/>
                <w:iCs/>
                <w:sz w:val="18"/>
                <w:szCs w:val="18"/>
                <w:vertAlign w:val="superscript"/>
              </w:rPr>
              <w:t>)</w:t>
            </w:r>
          </w:p>
        </w:tc>
      </w:tr>
      <w:tr w:rsidR="00383F86" w:rsidRPr="003B4DA4" w14:paraId="2768C663"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5348BD" w14:textId="77777777" w:rsidR="00383F86" w:rsidRPr="003B4DA4" w:rsidRDefault="00383F86" w:rsidP="00825DB6">
            <w:pPr>
              <w:spacing w:before="60" w:after="60" w:line="240" w:lineRule="auto"/>
              <w:ind w:left="-65"/>
              <w:rPr>
                <w:rFonts w:eastAsia="Calibri"/>
              </w:rPr>
            </w:pPr>
            <w:r w:rsidRPr="003B4DA4">
              <w:rPr>
                <w:rFonts w:eastAsia="Calibri"/>
              </w:rPr>
              <w:t>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1A2E23"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Embrayage(s)</w:t>
            </w:r>
          </w:p>
        </w:tc>
      </w:tr>
      <w:tr w:rsidR="00383F86" w:rsidRPr="003B4DA4" w14:paraId="7C240E45"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8F9D5A" w14:textId="77777777" w:rsidR="00383F86" w:rsidRPr="003B4DA4" w:rsidRDefault="00383F86" w:rsidP="00825DB6">
            <w:pPr>
              <w:spacing w:before="60" w:after="60" w:line="240" w:lineRule="auto"/>
              <w:ind w:left="-65"/>
              <w:rPr>
                <w:rFonts w:eastAsia="Calibri"/>
              </w:rPr>
            </w:pPr>
            <w:r w:rsidRPr="003B4DA4">
              <w:rPr>
                <w:rFonts w:eastAsia="Calibri"/>
              </w:rPr>
              <w:t>4.4.1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947A49"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Type : …</w:t>
            </w:r>
          </w:p>
        </w:tc>
      </w:tr>
      <w:tr w:rsidR="00383F86" w:rsidRPr="003B4DA4" w14:paraId="3CD88305"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445F69" w14:textId="77777777" w:rsidR="00383F86" w:rsidRPr="003B4DA4" w:rsidRDefault="00383F86" w:rsidP="00825DB6">
            <w:pPr>
              <w:spacing w:before="60" w:after="60" w:line="240" w:lineRule="auto"/>
              <w:ind w:left="-65"/>
              <w:rPr>
                <w:rFonts w:eastAsia="Calibri"/>
              </w:rPr>
            </w:pPr>
            <w:r w:rsidRPr="003B4DA4">
              <w:rPr>
                <w:rFonts w:eastAsia="Calibri"/>
              </w:rPr>
              <w:t>4.4.2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0CF9D0"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Conversion du couple maximale : …</w:t>
            </w:r>
          </w:p>
        </w:tc>
      </w:tr>
      <w:tr w:rsidR="00383F86" w:rsidRPr="003B4DA4" w14:paraId="34C1F2B6"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27245E" w14:textId="77777777" w:rsidR="00383F86" w:rsidRPr="003B4DA4" w:rsidRDefault="00383F86" w:rsidP="00825DB6">
            <w:pPr>
              <w:spacing w:before="60" w:after="60" w:line="240" w:lineRule="auto"/>
              <w:ind w:left="-65"/>
              <w:rPr>
                <w:rFonts w:eastAsia="Calibri"/>
              </w:rPr>
            </w:pPr>
            <w:r w:rsidRPr="003B4DA4">
              <w:rPr>
                <w:rFonts w:eastAsia="Calibri"/>
              </w:rPr>
              <w:t>4.5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AB03E9"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Boîte de vitesses</w:t>
            </w:r>
          </w:p>
        </w:tc>
      </w:tr>
      <w:tr w:rsidR="00383F86" w:rsidRPr="003B4DA4" w14:paraId="070C83E2"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890DA2" w14:textId="77777777" w:rsidR="00383F86" w:rsidRPr="003B4DA4" w:rsidRDefault="00383F86" w:rsidP="00825DB6">
            <w:pPr>
              <w:spacing w:before="60" w:after="60" w:line="240" w:lineRule="auto"/>
              <w:ind w:left="-65"/>
              <w:rPr>
                <w:rFonts w:eastAsia="Calibri"/>
              </w:rPr>
            </w:pPr>
            <w:r w:rsidRPr="003B4DA4">
              <w:rPr>
                <w:rFonts w:eastAsia="Calibri"/>
              </w:rPr>
              <w:lastRenderedPageBreak/>
              <w:t>4.5.1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DCA757" w14:textId="77777777" w:rsidR="00383F86" w:rsidRPr="00871940" w:rsidRDefault="00383F86" w:rsidP="00825DB6">
            <w:pPr>
              <w:pStyle w:val="SingleTxtG"/>
              <w:spacing w:before="60" w:after="60" w:line="240" w:lineRule="auto"/>
              <w:ind w:left="28" w:right="57"/>
              <w:jc w:val="left"/>
              <w:rPr>
                <w:rFonts w:eastAsia="Calibri"/>
              </w:rPr>
            </w:pPr>
            <w:r w:rsidRPr="003B4DA4">
              <w:rPr>
                <w:rFonts w:eastAsia="Calibri"/>
              </w:rPr>
              <w:t>Type (manuelle/automatique/transmission à variation continue (TVC))</w:t>
            </w:r>
            <w:r w:rsidRPr="00E24C2B">
              <w:rPr>
                <w:rFonts w:eastAsia="Calibri"/>
                <w:i/>
                <w:iCs/>
                <w:sz w:val="18"/>
                <w:szCs w:val="18"/>
                <w:vertAlign w:val="superscript"/>
              </w:rPr>
              <w:t>1)</w:t>
            </w:r>
          </w:p>
        </w:tc>
      </w:tr>
      <w:tr w:rsidR="00383F86" w:rsidRPr="003B4DA4" w14:paraId="37A2E73D"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2C2F53" w14:textId="77777777" w:rsidR="00383F86" w:rsidRPr="003B4DA4" w:rsidRDefault="00383F86" w:rsidP="00825DB6">
            <w:pPr>
              <w:spacing w:before="60" w:after="60" w:line="240" w:lineRule="auto"/>
              <w:ind w:left="-65"/>
              <w:rPr>
                <w:rFonts w:eastAsia="Calibri"/>
              </w:rPr>
            </w:pPr>
            <w:r w:rsidRPr="003B4DA4">
              <w:rPr>
                <w:rFonts w:eastAsia="Calibri"/>
              </w:rPr>
              <w:t>4.5.1.4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203BCC"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Couple maximal : …</w:t>
            </w:r>
          </w:p>
        </w:tc>
      </w:tr>
      <w:tr w:rsidR="00383F86" w:rsidRPr="003B4DA4" w14:paraId="1E95BBAD"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8DD8BC" w14:textId="77777777" w:rsidR="00383F86" w:rsidRPr="003B4DA4" w:rsidRDefault="00383F86" w:rsidP="00825DB6">
            <w:pPr>
              <w:spacing w:before="60" w:after="60" w:line="240" w:lineRule="auto"/>
              <w:ind w:left="-65"/>
              <w:rPr>
                <w:rFonts w:eastAsia="Calibri"/>
              </w:rPr>
            </w:pPr>
            <w:r w:rsidRPr="003B4DA4">
              <w:rPr>
                <w:rFonts w:eastAsia="Calibri"/>
              </w:rPr>
              <w:t>4.5.1.5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C0B2BB"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Nombre d</w:t>
            </w:r>
            <w:r>
              <w:rPr>
                <w:rFonts w:eastAsia="Calibri"/>
              </w:rPr>
              <w:t>’</w:t>
            </w:r>
            <w:r w:rsidRPr="003B4DA4">
              <w:rPr>
                <w:rFonts w:eastAsia="Calibri"/>
              </w:rPr>
              <w:t>embrayages : …</w:t>
            </w:r>
          </w:p>
        </w:tc>
      </w:tr>
      <w:tr w:rsidR="00383F86" w:rsidRPr="003B4DA4" w14:paraId="1BBCAD67"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4DAC8B" w14:textId="77777777" w:rsidR="00383F86" w:rsidRPr="003B4DA4" w:rsidRDefault="00383F86" w:rsidP="00825DB6">
            <w:pPr>
              <w:spacing w:before="60" w:after="60" w:line="240" w:lineRule="auto"/>
              <w:ind w:left="-65"/>
              <w:rPr>
                <w:rFonts w:eastAsia="Calibri"/>
              </w:rPr>
            </w:pPr>
            <w:r w:rsidRPr="003B4DA4">
              <w:rPr>
                <w:rFonts w:eastAsia="Calibri"/>
              </w:rPr>
              <w:t>4.6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E14263"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Rapports de démultiplication</w:t>
            </w:r>
          </w:p>
        </w:tc>
      </w:tr>
      <w:tr w:rsidR="00383F86" w:rsidRPr="003B4DA4" w14:paraId="2ADE24C5" w14:textId="77777777" w:rsidTr="00825DB6">
        <w:trPr>
          <w:trHeight w:val="4990"/>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0550F4D" w14:textId="77777777" w:rsidR="00383F86" w:rsidRPr="003B4DA4" w:rsidRDefault="00383F86" w:rsidP="00825DB6">
            <w:pPr>
              <w:spacing w:before="60" w:after="60" w:line="240" w:lineRule="auto"/>
              <w:ind w:left="-65"/>
              <w:rPr>
                <w:rFonts w:eastAsia="Calibri"/>
              </w:rPr>
            </w:pP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38D05E" w14:textId="77777777" w:rsidR="00383F86" w:rsidRPr="00B91E10" w:rsidRDefault="00383F86" w:rsidP="00825DB6">
            <w:pPr>
              <w:keepNext/>
              <w:spacing w:before="60" w:after="60" w:line="240" w:lineRule="auto"/>
              <w:rPr>
                <w:rFonts w:eastAsia="Calibri"/>
                <w:sz w:val="10"/>
                <w:szCs w:val="10"/>
              </w:rPr>
            </w:pPr>
          </w:p>
          <w:tbl>
            <w:tblPr>
              <w:tblW w:w="5670" w:type="dxa"/>
              <w:jc w:val="center"/>
              <w:tblLayout w:type="fixed"/>
              <w:tblCellMar>
                <w:left w:w="0" w:type="dxa"/>
                <w:right w:w="0" w:type="dxa"/>
              </w:tblCellMar>
              <w:tblLook w:val="04A0" w:firstRow="1" w:lastRow="0" w:firstColumn="1" w:lastColumn="0" w:noHBand="0" w:noVBand="1"/>
            </w:tblPr>
            <w:tblGrid>
              <w:gridCol w:w="1168"/>
              <w:gridCol w:w="1560"/>
              <w:gridCol w:w="1513"/>
              <w:gridCol w:w="1429"/>
            </w:tblGrid>
            <w:tr w:rsidR="00383F86" w:rsidRPr="003B4DA4" w14:paraId="5278E5D3" w14:textId="77777777" w:rsidTr="00825DB6">
              <w:trPr>
                <w:jc w:val="center"/>
              </w:trPr>
              <w:tc>
                <w:tcPr>
                  <w:tcW w:w="1168" w:type="dxa"/>
                  <w:tcBorders>
                    <w:top w:val="single" w:sz="6" w:space="0" w:color="000000"/>
                    <w:bottom w:val="single" w:sz="6" w:space="0" w:color="000000"/>
                    <w:right w:val="single" w:sz="6" w:space="0" w:color="000000"/>
                  </w:tcBorders>
                  <w:tcMar>
                    <w:top w:w="8" w:type="dxa"/>
                    <w:left w:w="113" w:type="dxa"/>
                    <w:bottom w:w="8" w:type="dxa"/>
                    <w:right w:w="108" w:type="dxa"/>
                  </w:tcMar>
                  <w:hideMark/>
                </w:tcPr>
                <w:p w14:paraId="009E865C" w14:textId="77777777" w:rsidR="00383F86" w:rsidRPr="003B4DA4" w:rsidRDefault="00383F86" w:rsidP="00825DB6">
                  <w:pPr>
                    <w:keepNext/>
                    <w:spacing w:before="60" w:after="60" w:line="240" w:lineRule="auto"/>
                    <w:jc w:val="center"/>
                    <w:rPr>
                      <w:rFonts w:eastAsia="Calibri"/>
                    </w:rPr>
                  </w:pPr>
                  <w:r w:rsidRPr="003B4DA4">
                    <w:rPr>
                      <w:rFonts w:eastAsia="Calibri"/>
                    </w:rPr>
                    <w:t>Rapport</w:t>
                  </w:r>
                </w:p>
              </w:tc>
              <w:tc>
                <w:tcPr>
                  <w:tcW w:w="156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953396" w14:textId="77777777" w:rsidR="00383F86" w:rsidRPr="003B4DA4" w:rsidRDefault="00383F86" w:rsidP="00825DB6">
                  <w:pPr>
                    <w:keepNext/>
                    <w:spacing w:before="60" w:after="60" w:line="240" w:lineRule="auto"/>
                    <w:jc w:val="center"/>
                    <w:rPr>
                      <w:rFonts w:eastAsia="Calibri"/>
                    </w:rPr>
                  </w:pPr>
                  <w:r w:rsidRPr="003B4DA4">
                    <w:rPr>
                      <w:rFonts w:eastAsia="Calibri"/>
                    </w:rPr>
                    <w:t xml:space="preserve">Rapport interne de boîte de vitesses (rapport entre le régime du moteur </w:t>
                  </w:r>
                  <w:r>
                    <w:rPr>
                      <w:rFonts w:eastAsia="Calibri"/>
                    </w:rPr>
                    <w:br/>
                  </w:r>
                  <w:r w:rsidRPr="003B4DA4">
                    <w:rPr>
                      <w:rFonts w:eastAsia="Calibri"/>
                    </w:rPr>
                    <w:t xml:space="preserve">et la vitesse </w:t>
                  </w:r>
                  <w:r>
                    <w:rPr>
                      <w:rFonts w:eastAsia="Calibri"/>
                    </w:rPr>
                    <w:br/>
                  </w:r>
                  <w:r w:rsidRPr="003B4DA4">
                    <w:rPr>
                      <w:rFonts w:eastAsia="Calibri"/>
                    </w:rPr>
                    <w:t>de rotation de l</w:t>
                  </w:r>
                  <w:r>
                    <w:rPr>
                      <w:rFonts w:eastAsia="Calibri"/>
                    </w:rPr>
                    <w:t>’</w:t>
                  </w:r>
                  <w:r w:rsidRPr="003B4DA4">
                    <w:rPr>
                      <w:rFonts w:eastAsia="Calibri"/>
                    </w:rPr>
                    <w:t>arbre de sortie)</w:t>
                  </w:r>
                </w:p>
              </w:tc>
              <w:tc>
                <w:tcPr>
                  <w:tcW w:w="1513"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E8FC39" w14:textId="77777777" w:rsidR="00383F86" w:rsidRPr="003B4DA4" w:rsidRDefault="00383F86" w:rsidP="00825DB6">
                  <w:pPr>
                    <w:keepNext/>
                    <w:spacing w:before="60" w:after="60" w:line="240" w:lineRule="auto"/>
                    <w:jc w:val="center"/>
                    <w:rPr>
                      <w:rFonts w:eastAsia="Calibri"/>
                    </w:rPr>
                  </w:pPr>
                  <w:r w:rsidRPr="003B4DA4">
                    <w:rPr>
                      <w:rFonts w:eastAsia="Calibri"/>
                    </w:rPr>
                    <w:t xml:space="preserve">Rapport(s) </w:t>
                  </w:r>
                  <w:r>
                    <w:rPr>
                      <w:rFonts w:eastAsia="Calibri"/>
                    </w:rPr>
                    <w:br/>
                  </w:r>
                  <w:r w:rsidRPr="003B4DA4">
                    <w:rPr>
                      <w:rFonts w:eastAsia="Calibri"/>
                    </w:rPr>
                    <w:t>de pont (rapport entre la vitesse de rotation de l</w:t>
                  </w:r>
                  <w:r>
                    <w:rPr>
                      <w:rFonts w:eastAsia="Calibri"/>
                    </w:rPr>
                    <w:t>’</w:t>
                  </w:r>
                  <w:r w:rsidRPr="003B4DA4">
                    <w:rPr>
                      <w:rFonts w:eastAsia="Calibri"/>
                    </w:rPr>
                    <w:t>arbre de sortie et celle des roues motrices)</w:t>
                  </w:r>
                </w:p>
              </w:tc>
              <w:tc>
                <w:tcPr>
                  <w:tcW w:w="1429" w:type="dxa"/>
                  <w:tcBorders>
                    <w:top w:val="single" w:sz="6" w:space="0" w:color="000000"/>
                    <w:left w:val="single" w:sz="6" w:space="0" w:color="000000"/>
                    <w:bottom w:val="single" w:sz="6" w:space="0" w:color="000000"/>
                  </w:tcBorders>
                  <w:tcMar>
                    <w:top w:w="8" w:type="dxa"/>
                    <w:left w:w="108" w:type="dxa"/>
                    <w:bottom w:w="8" w:type="dxa"/>
                    <w:right w:w="113" w:type="dxa"/>
                  </w:tcMar>
                  <w:hideMark/>
                </w:tcPr>
                <w:p w14:paraId="1F21103E" w14:textId="77777777" w:rsidR="00383F86" w:rsidRPr="003B4DA4" w:rsidRDefault="00383F86" w:rsidP="00825DB6">
                  <w:pPr>
                    <w:keepNext/>
                    <w:spacing w:before="60" w:after="60" w:line="240" w:lineRule="auto"/>
                    <w:ind w:left="-113" w:right="-75" w:firstLine="113"/>
                    <w:jc w:val="center"/>
                    <w:rPr>
                      <w:rFonts w:eastAsia="Calibri"/>
                      <w:spacing w:val="-2"/>
                    </w:rPr>
                  </w:pPr>
                  <w:r w:rsidRPr="003B4DA4">
                    <w:rPr>
                      <w:rFonts w:eastAsia="Calibri"/>
                      <w:spacing w:val="-2"/>
                    </w:rPr>
                    <w:t>Rapport global de démultiplication</w:t>
                  </w:r>
                </w:p>
              </w:tc>
            </w:tr>
            <w:tr w:rsidR="00383F86" w:rsidRPr="003B4DA4" w14:paraId="64F71F6B" w14:textId="77777777" w:rsidTr="00825DB6">
              <w:trPr>
                <w:jc w:val="center"/>
              </w:trPr>
              <w:tc>
                <w:tcPr>
                  <w:tcW w:w="1168" w:type="dxa"/>
                  <w:tcBorders>
                    <w:top w:val="single" w:sz="6" w:space="0" w:color="000000"/>
                    <w:right w:val="single" w:sz="6" w:space="0" w:color="000000"/>
                  </w:tcBorders>
                  <w:tcMar>
                    <w:top w:w="8" w:type="dxa"/>
                    <w:left w:w="113" w:type="dxa"/>
                    <w:bottom w:w="5" w:type="dxa"/>
                    <w:right w:w="108" w:type="dxa"/>
                  </w:tcMar>
                  <w:hideMark/>
                </w:tcPr>
                <w:p w14:paraId="0315BE8D" w14:textId="77777777" w:rsidR="00383F86" w:rsidRPr="003B4DA4" w:rsidRDefault="00383F86" w:rsidP="00825DB6">
                  <w:pPr>
                    <w:keepNext/>
                    <w:spacing w:before="60" w:after="60" w:line="240" w:lineRule="auto"/>
                    <w:ind w:left="-81" w:right="-65"/>
                    <w:rPr>
                      <w:rFonts w:eastAsia="Calibri"/>
                    </w:rPr>
                  </w:pPr>
                  <w:r w:rsidRPr="003B4DA4">
                    <w:rPr>
                      <w:rFonts w:eastAsia="Calibri"/>
                    </w:rPr>
                    <w:t>Maximum pour les TVC</w:t>
                  </w:r>
                </w:p>
              </w:tc>
              <w:tc>
                <w:tcPr>
                  <w:tcW w:w="1560" w:type="dxa"/>
                  <w:tcBorders>
                    <w:top w:val="single" w:sz="6" w:space="0" w:color="000000"/>
                    <w:left w:val="single" w:sz="6" w:space="0" w:color="000000"/>
                    <w:right w:val="single" w:sz="6" w:space="0" w:color="000000"/>
                  </w:tcBorders>
                  <w:tcMar>
                    <w:top w:w="8" w:type="dxa"/>
                    <w:left w:w="108" w:type="dxa"/>
                    <w:bottom w:w="5" w:type="dxa"/>
                    <w:right w:w="108" w:type="dxa"/>
                  </w:tcMar>
                </w:tcPr>
                <w:p w14:paraId="743BD41A" w14:textId="77777777" w:rsidR="00383F86" w:rsidRPr="003B4DA4" w:rsidRDefault="00383F86" w:rsidP="00825DB6">
                  <w:pPr>
                    <w:keepNext/>
                    <w:spacing w:before="60" w:after="60" w:line="240" w:lineRule="auto"/>
                    <w:ind w:left="360"/>
                    <w:rPr>
                      <w:rFonts w:eastAsia="Calibri"/>
                    </w:rPr>
                  </w:pPr>
                </w:p>
              </w:tc>
              <w:tc>
                <w:tcPr>
                  <w:tcW w:w="1513" w:type="dxa"/>
                  <w:tcBorders>
                    <w:top w:val="single" w:sz="6" w:space="0" w:color="000000"/>
                    <w:left w:val="single" w:sz="6" w:space="0" w:color="000000"/>
                    <w:right w:val="single" w:sz="6" w:space="0" w:color="000000"/>
                  </w:tcBorders>
                  <w:tcMar>
                    <w:top w:w="8" w:type="dxa"/>
                    <w:left w:w="108" w:type="dxa"/>
                    <w:bottom w:w="5" w:type="dxa"/>
                    <w:right w:w="108" w:type="dxa"/>
                  </w:tcMar>
                </w:tcPr>
                <w:p w14:paraId="3644E215" w14:textId="77777777" w:rsidR="00383F86" w:rsidRPr="003B4DA4" w:rsidRDefault="00383F86" w:rsidP="00825DB6">
                  <w:pPr>
                    <w:keepNext/>
                    <w:spacing w:before="60" w:after="60" w:line="240" w:lineRule="auto"/>
                    <w:ind w:left="360"/>
                    <w:rPr>
                      <w:rFonts w:eastAsia="Calibri"/>
                    </w:rPr>
                  </w:pPr>
                </w:p>
              </w:tc>
              <w:tc>
                <w:tcPr>
                  <w:tcW w:w="1429" w:type="dxa"/>
                  <w:tcBorders>
                    <w:top w:val="single" w:sz="6" w:space="0" w:color="000000"/>
                    <w:left w:val="single" w:sz="6" w:space="0" w:color="000000"/>
                  </w:tcBorders>
                  <w:tcMar>
                    <w:top w:w="8" w:type="dxa"/>
                    <w:left w:w="108" w:type="dxa"/>
                    <w:bottom w:w="5" w:type="dxa"/>
                    <w:right w:w="113" w:type="dxa"/>
                  </w:tcMar>
                </w:tcPr>
                <w:p w14:paraId="0BA21B1F" w14:textId="77777777" w:rsidR="00383F86" w:rsidRPr="003B4DA4" w:rsidRDefault="00383F86" w:rsidP="00825DB6">
                  <w:pPr>
                    <w:keepNext/>
                    <w:spacing w:before="60" w:after="60" w:line="240" w:lineRule="auto"/>
                    <w:ind w:left="360"/>
                    <w:rPr>
                      <w:rFonts w:eastAsia="Calibri"/>
                    </w:rPr>
                  </w:pPr>
                </w:p>
              </w:tc>
            </w:tr>
            <w:tr w:rsidR="00383F86" w:rsidRPr="003B4DA4" w14:paraId="4F065C25" w14:textId="77777777" w:rsidTr="00825DB6">
              <w:trPr>
                <w:jc w:val="center"/>
              </w:trPr>
              <w:tc>
                <w:tcPr>
                  <w:tcW w:w="1168" w:type="dxa"/>
                  <w:tcBorders>
                    <w:right w:val="single" w:sz="6" w:space="0" w:color="000000"/>
                  </w:tcBorders>
                  <w:tcMar>
                    <w:top w:w="5" w:type="dxa"/>
                    <w:left w:w="113" w:type="dxa"/>
                    <w:bottom w:w="5" w:type="dxa"/>
                    <w:right w:w="108" w:type="dxa"/>
                  </w:tcMar>
                  <w:hideMark/>
                </w:tcPr>
                <w:p w14:paraId="777D3DAF" w14:textId="77777777" w:rsidR="00383F86" w:rsidRPr="003B4DA4" w:rsidRDefault="00383F86" w:rsidP="00825DB6">
                  <w:pPr>
                    <w:keepNext/>
                    <w:spacing w:before="60" w:after="60" w:line="240" w:lineRule="auto"/>
                    <w:ind w:left="-81" w:right="-65"/>
                    <w:rPr>
                      <w:rFonts w:eastAsia="Calibri"/>
                    </w:rPr>
                  </w:pPr>
                  <w:r w:rsidRPr="003B4DA4">
                    <w:rPr>
                      <w:rFonts w:eastAsia="Calibri"/>
                    </w:rPr>
                    <w:t>1</w:t>
                  </w:r>
                </w:p>
              </w:tc>
              <w:tc>
                <w:tcPr>
                  <w:tcW w:w="1560" w:type="dxa"/>
                  <w:tcBorders>
                    <w:left w:val="single" w:sz="6" w:space="0" w:color="000000"/>
                    <w:right w:val="single" w:sz="6" w:space="0" w:color="000000"/>
                  </w:tcBorders>
                  <w:tcMar>
                    <w:top w:w="5" w:type="dxa"/>
                    <w:left w:w="108" w:type="dxa"/>
                    <w:bottom w:w="5" w:type="dxa"/>
                    <w:right w:w="108" w:type="dxa"/>
                  </w:tcMar>
                </w:tcPr>
                <w:p w14:paraId="1AB45F68" w14:textId="77777777" w:rsidR="00383F86" w:rsidRPr="003B4DA4" w:rsidRDefault="00383F86" w:rsidP="00825DB6">
                  <w:pPr>
                    <w:keepNext/>
                    <w:spacing w:before="60" w:after="60" w:line="240" w:lineRule="auto"/>
                    <w:ind w:left="360"/>
                    <w:rPr>
                      <w:rFonts w:eastAsia="Calibri"/>
                    </w:rPr>
                  </w:pPr>
                </w:p>
              </w:tc>
              <w:tc>
                <w:tcPr>
                  <w:tcW w:w="1513" w:type="dxa"/>
                  <w:tcBorders>
                    <w:left w:val="single" w:sz="6" w:space="0" w:color="000000"/>
                    <w:right w:val="single" w:sz="6" w:space="0" w:color="000000"/>
                  </w:tcBorders>
                  <w:tcMar>
                    <w:top w:w="5" w:type="dxa"/>
                    <w:left w:w="108" w:type="dxa"/>
                    <w:bottom w:w="5" w:type="dxa"/>
                    <w:right w:w="108" w:type="dxa"/>
                  </w:tcMar>
                </w:tcPr>
                <w:p w14:paraId="14BCE3F0" w14:textId="77777777" w:rsidR="00383F86" w:rsidRPr="003B4DA4" w:rsidRDefault="00383F86" w:rsidP="00825DB6">
                  <w:pPr>
                    <w:keepNext/>
                    <w:spacing w:before="60" w:after="60" w:line="240" w:lineRule="auto"/>
                    <w:ind w:left="360"/>
                    <w:rPr>
                      <w:rFonts w:eastAsia="Calibri"/>
                    </w:rPr>
                  </w:pPr>
                </w:p>
              </w:tc>
              <w:tc>
                <w:tcPr>
                  <w:tcW w:w="1429" w:type="dxa"/>
                  <w:tcBorders>
                    <w:left w:val="single" w:sz="6" w:space="0" w:color="000000"/>
                  </w:tcBorders>
                  <w:tcMar>
                    <w:top w:w="5" w:type="dxa"/>
                    <w:left w:w="108" w:type="dxa"/>
                    <w:bottom w:w="5" w:type="dxa"/>
                    <w:right w:w="113" w:type="dxa"/>
                  </w:tcMar>
                </w:tcPr>
                <w:p w14:paraId="2D8128C8" w14:textId="77777777" w:rsidR="00383F86" w:rsidRPr="003B4DA4" w:rsidRDefault="00383F86" w:rsidP="00825DB6">
                  <w:pPr>
                    <w:keepNext/>
                    <w:spacing w:before="60" w:after="60" w:line="240" w:lineRule="auto"/>
                    <w:ind w:left="360"/>
                    <w:rPr>
                      <w:rFonts w:eastAsia="Calibri"/>
                    </w:rPr>
                  </w:pPr>
                </w:p>
              </w:tc>
            </w:tr>
            <w:tr w:rsidR="00383F86" w:rsidRPr="003B4DA4" w14:paraId="2ACEC086" w14:textId="77777777" w:rsidTr="00825DB6">
              <w:trPr>
                <w:jc w:val="center"/>
              </w:trPr>
              <w:tc>
                <w:tcPr>
                  <w:tcW w:w="1168" w:type="dxa"/>
                  <w:tcBorders>
                    <w:right w:val="single" w:sz="6" w:space="0" w:color="000000"/>
                  </w:tcBorders>
                  <w:tcMar>
                    <w:top w:w="5" w:type="dxa"/>
                    <w:left w:w="113" w:type="dxa"/>
                    <w:bottom w:w="5" w:type="dxa"/>
                    <w:right w:w="108" w:type="dxa"/>
                  </w:tcMar>
                  <w:hideMark/>
                </w:tcPr>
                <w:p w14:paraId="4209C8F7" w14:textId="77777777" w:rsidR="00383F86" w:rsidRPr="003B4DA4" w:rsidRDefault="00383F86" w:rsidP="00825DB6">
                  <w:pPr>
                    <w:keepNext/>
                    <w:spacing w:before="60" w:after="60" w:line="240" w:lineRule="auto"/>
                    <w:ind w:left="-81" w:right="-65"/>
                    <w:rPr>
                      <w:rFonts w:eastAsia="Calibri"/>
                    </w:rPr>
                  </w:pPr>
                  <w:r w:rsidRPr="003B4DA4">
                    <w:rPr>
                      <w:rFonts w:eastAsia="Calibri"/>
                    </w:rPr>
                    <w:t>2</w:t>
                  </w:r>
                </w:p>
              </w:tc>
              <w:tc>
                <w:tcPr>
                  <w:tcW w:w="1560" w:type="dxa"/>
                  <w:tcBorders>
                    <w:left w:val="single" w:sz="6" w:space="0" w:color="000000"/>
                    <w:right w:val="single" w:sz="6" w:space="0" w:color="000000"/>
                  </w:tcBorders>
                  <w:tcMar>
                    <w:top w:w="5" w:type="dxa"/>
                    <w:left w:w="108" w:type="dxa"/>
                    <w:bottom w:w="5" w:type="dxa"/>
                    <w:right w:w="108" w:type="dxa"/>
                  </w:tcMar>
                </w:tcPr>
                <w:p w14:paraId="0C6F7730" w14:textId="77777777" w:rsidR="00383F86" w:rsidRPr="003B4DA4" w:rsidRDefault="00383F86" w:rsidP="00825DB6">
                  <w:pPr>
                    <w:keepNext/>
                    <w:spacing w:before="60" w:after="60" w:line="240" w:lineRule="auto"/>
                    <w:ind w:left="360"/>
                    <w:rPr>
                      <w:rFonts w:eastAsia="Calibri"/>
                    </w:rPr>
                  </w:pPr>
                </w:p>
              </w:tc>
              <w:tc>
                <w:tcPr>
                  <w:tcW w:w="1513" w:type="dxa"/>
                  <w:tcBorders>
                    <w:left w:val="single" w:sz="6" w:space="0" w:color="000000"/>
                    <w:right w:val="single" w:sz="6" w:space="0" w:color="000000"/>
                  </w:tcBorders>
                  <w:tcMar>
                    <w:top w:w="5" w:type="dxa"/>
                    <w:left w:w="108" w:type="dxa"/>
                    <w:bottom w:w="5" w:type="dxa"/>
                    <w:right w:w="108" w:type="dxa"/>
                  </w:tcMar>
                </w:tcPr>
                <w:p w14:paraId="2B3C1C8B" w14:textId="77777777" w:rsidR="00383F86" w:rsidRPr="003B4DA4" w:rsidRDefault="00383F86" w:rsidP="00825DB6">
                  <w:pPr>
                    <w:keepNext/>
                    <w:spacing w:before="60" w:after="60" w:line="240" w:lineRule="auto"/>
                    <w:ind w:left="360"/>
                    <w:rPr>
                      <w:rFonts w:eastAsia="Calibri"/>
                    </w:rPr>
                  </w:pPr>
                </w:p>
              </w:tc>
              <w:tc>
                <w:tcPr>
                  <w:tcW w:w="1429" w:type="dxa"/>
                  <w:tcBorders>
                    <w:left w:val="single" w:sz="6" w:space="0" w:color="000000"/>
                  </w:tcBorders>
                  <w:tcMar>
                    <w:top w:w="5" w:type="dxa"/>
                    <w:left w:w="108" w:type="dxa"/>
                    <w:bottom w:w="5" w:type="dxa"/>
                    <w:right w:w="113" w:type="dxa"/>
                  </w:tcMar>
                </w:tcPr>
                <w:p w14:paraId="3C1FCB80" w14:textId="77777777" w:rsidR="00383F86" w:rsidRPr="003B4DA4" w:rsidRDefault="00383F86" w:rsidP="00825DB6">
                  <w:pPr>
                    <w:keepNext/>
                    <w:spacing w:before="60" w:after="60" w:line="240" w:lineRule="auto"/>
                    <w:ind w:left="360"/>
                    <w:rPr>
                      <w:rFonts w:eastAsia="Calibri"/>
                    </w:rPr>
                  </w:pPr>
                </w:p>
              </w:tc>
            </w:tr>
            <w:tr w:rsidR="00383F86" w:rsidRPr="003B4DA4" w14:paraId="30F69C10" w14:textId="77777777" w:rsidTr="00825DB6">
              <w:trPr>
                <w:jc w:val="center"/>
              </w:trPr>
              <w:tc>
                <w:tcPr>
                  <w:tcW w:w="1168" w:type="dxa"/>
                  <w:tcBorders>
                    <w:right w:val="single" w:sz="6" w:space="0" w:color="000000"/>
                  </w:tcBorders>
                  <w:tcMar>
                    <w:top w:w="5" w:type="dxa"/>
                    <w:left w:w="113" w:type="dxa"/>
                    <w:bottom w:w="5" w:type="dxa"/>
                    <w:right w:w="108" w:type="dxa"/>
                  </w:tcMar>
                  <w:hideMark/>
                </w:tcPr>
                <w:p w14:paraId="58BC920B" w14:textId="77777777" w:rsidR="00383F86" w:rsidRPr="003B4DA4" w:rsidRDefault="00383F86" w:rsidP="00825DB6">
                  <w:pPr>
                    <w:keepNext/>
                    <w:spacing w:before="60" w:after="60" w:line="240" w:lineRule="auto"/>
                    <w:ind w:left="-81" w:right="-65"/>
                    <w:rPr>
                      <w:rFonts w:eastAsia="Calibri"/>
                    </w:rPr>
                  </w:pPr>
                  <w:r w:rsidRPr="003B4DA4">
                    <w:rPr>
                      <w:rFonts w:eastAsia="Calibri"/>
                    </w:rPr>
                    <w:t>3</w:t>
                  </w:r>
                </w:p>
              </w:tc>
              <w:tc>
                <w:tcPr>
                  <w:tcW w:w="1560" w:type="dxa"/>
                  <w:tcBorders>
                    <w:left w:val="single" w:sz="6" w:space="0" w:color="000000"/>
                    <w:right w:val="single" w:sz="6" w:space="0" w:color="000000"/>
                  </w:tcBorders>
                  <w:tcMar>
                    <w:top w:w="5" w:type="dxa"/>
                    <w:left w:w="108" w:type="dxa"/>
                    <w:bottom w:w="5" w:type="dxa"/>
                    <w:right w:w="108" w:type="dxa"/>
                  </w:tcMar>
                </w:tcPr>
                <w:p w14:paraId="553BA722" w14:textId="77777777" w:rsidR="00383F86" w:rsidRPr="003B4DA4" w:rsidRDefault="00383F86" w:rsidP="00825DB6">
                  <w:pPr>
                    <w:keepNext/>
                    <w:spacing w:before="60" w:after="60" w:line="240" w:lineRule="auto"/>
                    <w:ind w:left="360"/>
                    <w:rPr>
                      <w:rFonts w:eastAsia="Calibri"/>
                    </w:rPr>
                  </w:pPr>
                </w:p>
              </w:tc>
              <w:tc>
                <w:tcPr>
                  <w:tcW w:w="1513" w:type="dxa"/>
                  <w:tcBorders>
                    <w:left w:val="single" w:sz="6" w:space="0" w:color="000000"/>
                    <w:right w:val="single" w:sz="6" w:space="0" w:color="000000"/>
                  </w:tcBorders>
                  <w:tcMar>
                    <w:top w:w="5" w:type="dxa"/>
                    <w:left w:w="108" w:type="dxa"/>
                    <w:bottom w:w="5" w:type="dxa"/>
                    <w:right w:w="108" w:type="dxa"/>
                  </w:tcMar>
                </w:tcPr>
                <w:p w14:paraId="6C8795D8" w14:textId="77777777" w:rsidR="00383F86" w:rsidRPr="003B4DA4" w:rsidRDefault="00383F86" w:rsidP="00825DB6">
                  <w:pPr>
                    <w:keepNext/>
                    <w:spacing w:before="60" w:after="60" w:line="240" w:lineRule="auto"/>
                    <w:ind w:left="360"/>
                    <w:rPr>
                      <w:rFonts w:eastAsia="Calibri"/>
                    </w:rPr>
                  </w:pPr>
                </w:p>
              </w:tc>
              <w:tc>
                <w:tcPr>
                  <w:tcW w:w="1429" w:type="dxa"/>
                  <w:tcBorders>
                    <w:left w:val="single" w:sz="6" w:space="0" w:color="000000"/>
                  </w:tcBorders>
                  <w:tcMar>
                    <w:top w:w="5" w:type="dxa"/>
                    <w:left w:w="108" w:type="dxa"/>
                    <w:bottom w:w="5" w:type="dxa"/>
                    <w:right w:w="113" w:type="dxa"/>
                  </w:tcMar>
                </w:tcPr>
                <w:p w14:paraId="288C7F26" w14:textId="77777777" w:rsidR="00383F86" w:rsidRPr="003B4DA4" w:rsidRDefault="00383F86" w:rsidP="00825DB6">
                  <w:pPr>
                    <w:keepNext/>
                    <w:spacing w:before="60" w:after="60" w:line="240" w:lineRule="auto"/>
                    <w:ind w:left="360"/>
                    <w:rPr>
                      <w:rFonts w:eastAsia="Calibri"/>
                    </w:rPr>
                  </w:pPr>
                </w:p>
              </w:tc>
            </w:tr>
            <w:tr w:rsidR="00383F86" w:rsidRPr="003B4DA4" w14:paraId="3E5868DA" w14:textId="77777777" w:rsidTr="00825DB6">
              <w:trPr>
                <w:jc w:val="center"/>
              </w:trPr>
              <w:tc>
                <w:tcPr>
                  <w:tcW w:w="1168" w:type="dxa"/>
                  <w:tcBorders>
                    <w:right w:val="single" w:sz="6" w:space="0" w:color="000000"/>
                  </w:tcBorders>
                  <w:tcMar>
                    <w:top w:w="5" w:type="dxa"/>
                    <w:left w:w="113" w:type="dxa"/>
                    <w:bottom w:w="5" w:type="dxa"/>
                    <w:right w:w="108" w:type="dxa"/>
                  </w:tcMar>
                  <w:hideMark/>
                </w:tcPr>
                <w:p w14:paraId="7FCDE1AF" w14:textId="77777777" w:rsidR="00383F86" w:rsidRPr="003B4DA4" w:rsidRDefault="00383F86" w:rsidP="00825DB6">
                  <w:pPr>
                    <w:keepNext/>
                    <w:spacing w:before="60" w:after="60" w:line="240" w:lineRule="auto"/>
                    <w:ind w:left="-81" w:right="-65"/>
                    <w:rPr>
                      <w:rFonts w:eastAsia="Calibri"/>
                    </w:rPr>
                  </w:pPr>
                  <w:r w:rsidRPr="003B4DA4">
                    <w:rPr>
                      <w:rFonts w:eastAsia="Calibri"/>
                    </w:rPr>
                    <w:t>…</w:t>
                  </w:r>
                </w:p>
              </w:tc>
              <w:tc>
                <w:tcPr>
                  <w:tcW w:w="1560" w:type="dxa"/>
                  <w:tcBorders>
                    <w:left w:val="single" w:sz="6" w:space="0" w:color="000000"/>
                    <w:right w:val="single" w:sz="6" w:space="0" w:color="000000"/>
                  </w:tcBorders>
                  <w:tcMar>
                    <w:top w:w="5" w:type="dxa"/>
                    <w:left w:w="108" w:type="dxa"/>
                    <w:bottom w:w="5" w:type="dxa"/>
                    <w:right w:w="108" w:type="dxa"/>
                  </w:tcMar>
                </w:tcPr>
                <w:p w14:paraId="1857E88B" w14:textId="77777777" w:rsidR="00383F86" w:rsidRPr="003B4DA4" w:rsidRDefault="00383F86" w:rsidP="00825DB6">
                  <w:pPr>
                    <w:keepNext/>
                    <w:spacing w:before="60" w:after="60" w:line="240" w:lineRule="auto"/>
                    <w:ind w:left="360"/>
                    <w:rPr>
                      <w:rFonts w:eastAsia="Calibri"/>
                    </w:rPr>
                  </w:pPr>
                </w:p>
              </w:tc>
              <w:tc>
                <w:tcPr>
                  <w:tcW w:w="1513" w:type="dxa"/>
                  <w:tcBorders>
                    <w:left w:val="single" w:sz="6" w:space="0" w:color="000000"/>
                    <w:right w:val="single" w:sz="6" w:space="0" w:color="000000"/>
                  </w:tcBorders>
                  <w:tcMar>
                    <w:top w:w="5" w:type="dxa"/>
                    <w:left w:w="108" w:type="dxa"/>
                    <w:bottom w:w="5" w:type="dxa"/>
                    <w:right w:w="108" w:type="dxa"/>
                  </w:tcMar>
                </w:tcPr>
                <w:p w14:paraId="7F80DA9C" w14:textId="77777777" w:rsidR="00383F86" w:rsidRPr="003B4DA4" w:rsidRDefault="00383F86" w:rsidP="00825DB6">
                  <w:pPr>
                    <w:keepNext/>
                    <w:spacing w:before="60" w:after="60" w:line="240" w:lineRule="auto"/>
                    <w:ind w:left="360"/>
                    <w:rPr>
                      <w:rFonts w:eastAsia="Calibri"/>
                    </w:rPr>
                  </w:pPr>
                </w:p>
              </w:tc>
              <w:tc>
                <w:tcPr>
                  <w:tcW w:w="1429" w:type="dxa"/>
                  <w:tcBorders>
                    <w:left w:val="single" w:sz="6" w:space="0" w:color="000000"/>
                  </w:tcBorders>
                  <w:tcMar>
                    <w:top w:w="5" w:type="dxa"/>
                    <w:left w:w="108" w:type="dxa"/>
                    <w:bottom w:w="5" w:type="dxa"/>
                    <w:right w:w="113" w:type="dxa"/>
                  </w:tcMar>
                </w:tcPr>
                <w:p w14:paraId="0D4F82C5" w14:textId="77777777" w:rsidR="00383F86" w:rsidRPr="003B4DA4" w:rsidRDefault="00383F86" w:rsidP="00825DB6">
                  <w:pPr>
                    <w:keepNext/>
                    <w:spacing w:before="60" w:after="60" w:line="240" w:lineRule="auto"/>
                    <w:ind w:left="360"/>
                    <w:rPr>
                      <w:rFonts w:eastAsia="Calibri"/>
                    </w:rPr>
                  </w:pPr>
                </w:p>
              </w:tc>
            </w:tr>
            <w:tr w:rsidR="00383F86" w:rsidRPr="003B4DA4" w14:paraId="0FE0FEEA" w14:textId="77777777" w:rsidTr="00825DB6">
              <w:trPr>
                <w:jc w:val="center"/>
              </w:trPr>
              <w:tc>
                <w:tcPr>
                  <w:tcW w:w="1168" w:type="dxa"/>
                  <w:tcBorders>
                    <w:bottom w:val="single" w:sz="6" w:space="0" w:color="000000"/>
                    <w:right w:val="single" w:sz="6" w:space="0" w:color="000000"/>
                  </w:tcBorders>
                  <w:tcMar>
                    <w:top w:w="5" w:type="dxa"/>
                    <w:left w:w="113" w:type="dxa"/>
                    <w:bottom w:w="8" w:type="dxa"/>
                    <w:right w:w="108" w:type="dxa"/>
                  </w:tcMar>
                  <w:hideMark/>
                </w:tcPr>
                <w:p w14:paraId="60BB5041" w14:textId="77777777" w:rsidR="00383F86" w:rsidRPr="003B4DA4" w:rsidRDefault="00383F86" w:rsidP="00825DB6">
                  <w:pPr>
                    <w:keepNext/>
                    <w:spacing w:before="60" w:after="60" w:line="240" w:lineRule="auto"/>
                    <w:ind w:left="-81" w:right="-65"/>
                    <w:rPr>
                      <w:rFonts w:eastAsia="Calibri"/>
                    </w:rPr>
                  </w:pPr>
                  <w:r w:rsidRPr="003B4DA4">
                    <w:rPr>
                      <w:rFonts w:eastAsia="Calibri"/>
                    </w:rPr>
                    <w:t>Minimum pour les TVC</w:t>
                  </w:r>
                </w:p>
              </w:tc>
              <w:tc>
                <w:tcPr>
                  <w:tcW w:w="1560" w:type="dxa"/>
                  <w:tcBorders>
                    <w:left w:val="single" w:sz="6" w:space="0" w:color="000000"/>
                    <w:bottom w:val="single" w:sz="6" w:space="0" w:color="000000"/>
                    <w:right w:val="single" w:sz="6" w:space="0" w:color="000000"/>
                  </w:tcBorders>
                  <w:tcMar>
                    <w:top w:w="5" w:type="dxa"/>
                    <w:left w:w="108" w:type="dxa"/>
                    <w:bottom w:w="8" w:type="dxa"/>
                    <w:right w:w="108" w:type="dxa"/>
                  </w:tcMar>
                </w:tcPr>
                <w:p w14:paraId="0D02BE62" w14:textId="77777777" w:rsidR="00383F86" w:rsidRPr="003B4DA4" w:rsidRDefault="00383F86" w:rsidP="00825DB6">
                  <w:pPr>
                    <w:keepNext/>
                    <w:spacing w:before="60" w:after="60" w:line="240" w:lineRule="auto"/>
                    <w:ind w:left="360"/>
                    <w:rPr>
                      <w:rFonts w:eastAsia="Calibri"/>
                    </w:rPr>
                  </w:pPr>
                </w:p>
              </w:tc>
              <w:tc>
                <w:tcPr>
                  <w:tcW w:w="1513" w:type="dxa"/>
                  <w:tcBorders>
                    <w:left w:val="single" w:sz="6" w:space="0" w:color="000000"/>
                    <w:bottom w:val="single" w:sz="6" w:space="0" w:color="000000"/>
                    <w:right w:val="single" w:sz="6" w:space="0" w:color="000000"/>
                  </w:tcBorders>
                  <w:tcMar>
                    <w:top w:w="5" w:type="dxa"/>
                    <w:left w:w="108" w:type="dxa"/>
                    <w:bottom w:w="8" w:type="dxa"/>
                    <w:right w:w="108" w:type="dxa"/>
                  </w:tcMar>
                </w:tcPr>
                <w:p w14:paraId="3D4E773D" w14:textId="77777777" w:rsidR="00383F86" w:rsidRPr="003B4DA4" w:rsidRDefault="00383F86" w:rsidP="00825DB6">
                  <w:pPr>
                    <w:keepNext/>
                    <w:spacing w:before="60" w:after="60" w:line="240" w:lineRule="auto"/>
                    <w:ind w:left="360"/>
                    <w:rPr>
                      <w:rFonts w:eastAsia="Calibri"/>
                    </w:rPr>
                  </w:pPr>
                </w:p>
              </w:tc>
              <w:tc>
                <w:tcPr>
                  <w:tcW w:w="1429" w:type="dxa"/>
                  <w:tcBorders>
                    <w:left w:val="single" w:sz="6" w:space="0" w:color="000000"/>
                    <w:bottom w:val="single" w:sz="6" w:space="0" w:color="000000"/>
                  </w:tcBorders>
                  <w:tcMar>
                    <w:top w:w="5" w:type="dxa"/>
                    <w:left w:w="108" w:type="dxa"/>
                    <w:bottom w:w="8" w:type="dxa"/>
                    <w:right w:w="113" w:type="dxa"/>
                  </w:tcMar>
                </w:tcPr>
                <w:p w14:paraId="06413D80" w14:textId="77777777" w:rsidR="00383F86" w:rsidRPr="003B4DA4" w:rsidRDefault="00383F86" w:rsidP="00825DB6">
                  <w:pPr>
                    <w:keepNext/>
                    <w:spacing w:before="60" w:after="60" w:line="240" w:lineRule="auto"/>
                    <w:ind w:left="360"/>
                    <w:rPr>
                      <w:rFonts w:eastAsia="Calibri"/>
                    </w:rPr>
                  </w:pPr>
                </w:p>
              </w:tc>
            </w:tr>
          </w:tbl>
          <w:p w14:paraId="45A01F50" w14:textId="77777777" w:rsidR="00383F86" w:rsidRPr="003B4DA4" w:rsidRDefault="00383F86" w:rsidP="00825DB6">
            <w:pPr>
              <w:keepNext/>
              <w:spacing w:before="60" w:after="60" w:line="240" w:lineRule="auto"/>
              <w:rPr>
                <w:rFonts w:eastAsia="Calibri"/>
              </w:rPr>
            </w:pPr>
          </w:p>
        </w:tc>
      </w:tr>
      <w:tr w:rsidR="00383F86" w:rsidRPr="003B4DA4" w14:paraId="3C5EA283"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3551D7" w14:textId="77777777" w:rsidR="00383F86" w:rsidRPr="003B4DA4" w:rsidRDefault="00383F86" w:rsidP="00825DB6">
            <w:pPr>
              <w:spacing w:before="60" w:after="60" w:line="240" w:lineRule="auto"/>
              <w:ind w:left="-65"/>
              <w:rPr>
                <w:rFonts w:eastAsia="Calibri"/>
              </w:rPr>
            </w:pPr>
            <w:r w:rsidRPr="003B4DA4">
              <w:rPr>
                <w:rFonts w:eastAsia="Calibri"/>
              </w:rPr>
              <w:t>4.7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916864"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Vitesse maximale par construction du véhicule (en km/h)</w:t>
            </w:r>
            <w:r w:rsidRPr="00F5043A">
              <w:rPr>
                <w:rFonts w:eastAsia="Calibri"/>
                <w:i/>
                <w:iCs/>
                <w:sz w:val="18"/>
                <w:szCs w:val="18"/>
                <w:vertAlign w:val="superscript"/>
              </w:rPr>
              <w:t>q)</w:t>
            </w:r>
            <w:r w:rsidRPr="003B4DA4">
              <w:rPr>
                <w:rFonts w:eastAsia="Calibri"/>
              </w:rPr>
              <w:t> :</w:t>
            </w:r>
          </w:p>
        </w:tc>
      </w:tr>
      <w:tr w:rsidR="00383F86" w:rsidRPr="003B4DA4" w14:paraId="10531634"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8D61CC" w14:textId="77777777" w:rsidR="00383F86" w:rsidRPr="003B4DA4" w:rsidRDefault="00383F86" w:rsidP="00825DB6">
            <w:pPr>
              <w:spacing w:before="60" w:after="60" w:line="240" w:lineRule="auto"/>
              <w:ind w:left="-65"/>
              <w:rPr>
                <w:rFonts w:eastAsia="Calibri"/>
              </w:rPr>
            </w:pPr>
            <w:r w:rsidRPr="003B4DA4">
              <w:rPr>
                <w:rFonts w:eastAsia="Calibri"/>
              </w:rPr>
              <w:t>4.12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ED794B"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 xml:space="preserve">Lubrifiant de la boîte de vitesses : …W … </w:t>
            </w:r>
          </w:p>
        </w:tc>
      </w:tr>
      <w:tr w:rsidR="00383F86" w:rsidRPr="003B4DA4" w14:paraId="212AC730"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87885A" w14:textId="77777777" w:rsidR="00383F86" w:rsidRPr="003B4DA4" w:rsidRDefault="00383F86" w:rsidP="00825DB6">
            <w:pPr>
              <w:spacing w:before="60" w:after="60" w:line="240" w:lineRule="auto"/>
              <w:ind w:left="-65"/>
              <w:rPr>
                <w:rFonts w:eastAsia="Calibri"/>
              </w:rPr>
            </w:pPr>
            <w:r w:rsidRPr="003B4DA4">
              <w:rPr>
                <w:rFonts w:eastAsia="Calibri"/>
              </w:rPr>
              <w:t>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86DF22"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SUSPENSION</w:t>
            </w:r>
          </w:p>
        </w:tc>
      </w:tr>
      <w:tr w:rsidR="00383F86" w:rsidRPr="003B4DA4" w14:paraId="05ECF110"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2839E2" w14:textId="77777777" w:rsidR="00383F86" w:rsidRPr="003B4DA4" w:rsidRDefault="00383F86" w:rsidP="00825DB6">
            <w:pPr>
              <w:spacing w:before="60" w:after="60" w:line="240" w:lineRule="auto"/>
              <w:ind w:left="-65"/>
              <w:rPr>
                <w:rFonts w:eastAsia="Calibri"/>
              </w:rPr>
            </w:pPr>
            <w:r w:rsidRPr="003B4DA4">
              <w:rPr>
                <w:rFonts w:eastAsia="Calibri"/>
              </w:rPr>
              <w:t>6.6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41447A"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Pneumatiques et roues</w:t>
            </w:r>
          </w:p>
        </w:tc>
      </w:tr>
      <w:tr w:rsidR="00383F86" w:rsidRPr="003B4DA4" w14:paraId="61489E81"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E8B1AD" w14:textId="77777777" w:rsidR="00383F86" w:rsidRPr="003B4DA4" w:rsidRDefault="00383F86" w:rsidP="00825DB6">
            <w:pPr>
              <w:spacing w:before="60" w:after="60" w:line="240" w:lineRule="auto"/>
              <w:ind w:left="-65"/>
              <w:rPr>
                <w:rFonts w:eastAsia="Calibri"/>
              </w:rPr>
            </w:pPr>
            <w:r w:rsidRPr="003B4DA4">
              <w:rPr>
                <w:rFonts w:eastAsia="Calibri"/>
              </w:rPr>
              <w:t>6.6.1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F522E6"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Combinaison(s) pneumatique/roue</w:t>
            </w:r>
          </w:p>
        </w:tc>
      </w:tr>
      <w:tr w:rsidR="00383F86" w:rsidRPr="003B4DA4" w14:paraId="4B7899B2"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F5A99C" w14:textId="77777777" w:rsidR="00383F86" w:rsidRPr="003B4DA4" w:rsidRDefault="00383F86" w:rsidP="00825DB6">
            <w:pPr>
              <w:spacing w:before="60" w:after="60" w:line="240" w:lineRule="auto"/>
              <w:ind w:left="-65"/>
              <w:rPr>
                <w:rFonts w:eastAsia="Calibri"/>
              </w:rPr>
            </w:pPr>
            <w:r w:rsidRPr="003B4DA4">
              <w:rPr>
                <w:rFonts w:eastAsia="Calibri"/>
              </w:rPr>
              <w:t>6.6.1.1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788AFC"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Essieux</w:t>
            </w:r>
          </w:p>
        </w:tc>
      </w:tr>
      <w:tr w:rsidR="00383F86" w:rsidRPr="003B4DA4" w14:paraId="0CB5BAB2"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AD2BAF" w14:textId="77777777" w:rsidR="00383F86" w:rsidRPr="003B4DA4" w:rsidRDefault="00383F86" w:rsidP="00825DB6">
            <w:pPr>
              <w:spacing w:before="60" w:after="60" w:line="240" w:lineRule="auto"/>
              <w:ind w:left="-65"/>
              <w:rPr>
                <w:rFonts w:eastAsia="Calibri"/>
              </w:rPr>
            </w:pPr>
            <w:r w:rsidRPr="003B4DA4">
              <w:rPr>
                <w:rFonts w:eastAsia="Calibri"/>
              </w:rPr>
              <w:t>6.6.1.1.1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71D99A"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Essieu 1 : …</w:t>
            </w:r>
          </w:p>
        </w:tc>
      </w:tr>
      <w:tr w:rsidR="00383F86" w:rsidRPr="003B4DA4" w14:paraId="29603BA1"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C7F8A9" w14:textId="77777777" w:rsidR="00383F86" w:rsidRPr="003B4DA4" w:rsidRDefault="00383F86" w:rsidP="00825DB6">
            <w:pPr>
              <w:spacing w:before="60" w:after="60" w:line="240" w:lineRule="auto"/>
              <w:ind w:left="-65"/>
              <w:rPr>
                <w:rFonts w:eastAsia="Calibri"/>
              </w:rPr>
            </w:pPr>
            <w:r w:rsidRPr="003B4DA4">
              <w:rPr>
                <w:rFonts w:eastAsia="Calibri"/>
              </w:rPr>
              <w:t>6.6.1.1.1.1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9B3580"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Désignation des dimensions des pneumatiques</w:t>
            </w:r>
          </w:p>
        </w:tc>
      </w:tr>
      <w:tr w:rsidR="00383F86" w:rsidRPr="003B4DA4" w14:paraId="09824D59"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DC57F1" w14:textId="77777777" w:rsidR="00383F86" w:rsidRPr="003B4DA4" w:rsidRDefault="00383F86" w:rsidP="00825DB6">
            <w:pPr>
              <w:spacing w:before="60" w:after="60" w:line="240" w:lineRule="auto"/>
              <w:ind w:left="-65"/>
              <w:rPr>
                <w:rFonts w:eastAsia="Calibri"/>
              </w:rPr>
            </w:pPr>
            <w:r w:rsidRPr="003B4DA4">
              <w:rPr>
                <w:rFonts w:eastAsia="Calibri"/>
              </w:rPr>
              <w:t>6.6.1.1.2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26AB30"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Essieu 2 : …</w:t>
            </w:r>
          </w:p>
        </w:tc>
      </w:tr>
      <w:tr w:rsidR="00383F86" w:rsidRPr="003B4DA4" w14:paraId="590D8FC5"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DDFB03" w14:textId="77777777" w:rsidR="00383F86" w:rsidRPr="003B4DA4" w:rsidRDefault="00383F86" w:rsidP="00825DB6">
            <w:pPr>
              <w:spacing w:before="60" w:after="60" w:line="240" w:lineRule="auto"/>
              <w:ind w:left="-65"/>
              <w:rPr>
                <w:rFonts w:eastAsia="Calibri"/>
              </w:rPr>
            </w:pPr>
            <w:r w:rsidRPr="003B4DA4">
              <w:rPr>
                <w:rFonts w:eastAsia="Calibri"/>
              </w:rPr>
              <w:t>6.6.1.1.2.1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F39E52"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Désignation des dimensions des pneumatiques</w:t>
            </w:r>
          </w:p>
        </w:tc>
      </w:tr>
      <w:tr w:rsidR="00383F86" w:rsidRPr="003B4DA4" w14:paraId="1F61CE44"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8516CA1" w14:textId="77777777" w:rsidR="00383F86" w:rsidRPr="003B4DA4" w:rsidRDefault="00383F86" w:rsidP="00825DB6">
            <w:pPr>
              <w:spacing w:before="60" w:after="60" w:line="240" w:lineRule="auto"/>
              <w:ind w:left="-65"/>
              <w:rPr>
                <w:rFonts w:eastAsia="Calibri"/>
              </w:rPr>
            </w:pP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C14430"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etc.</w:t>
            </w:r>
          </w:p>
        </w:tc>
      </w:tr>
      <w:tr w:rsidR="00383F86" w:rsidRPr="003B4DA4" w14:paraId="5FA9188A"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32BE9A" w14:textId="77777777" w:rsidR="00383F86" w:rsidRPr="003B4DA4" w:rsidRDefault="00383F86" w:rsidP="00825DB6">
            <w:pPr>
              <w:spacing w:before="60" w:after="60" w:line="240" w:lineRule="auto"/>
              <w:ind w:left="-65"/>
              <w:rPr>
                <w:rFonts w:eastAsia="Calibri"/>
              </w:rPr>
            </w:pPr>
            <w:r w:rsidRPr="003B4DA4">
              <w:rPr>
                <w:rFonts w:eastAsia="Calibri"/>
              </w:rPr>
              <w:t>6.6.2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C6E0C0"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Limites supérieure et inférieure des rayons de roulement</w:t>
            </w:r>
          </w:p>
        </w:tc>
      </w:tr>
      <w:tr w:rsidR="00383F86" w:rsidRPr="003B4DA4" w14:paraId="43E18538"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1F4A75" w14:textId="77777777" w:rsidR="00383F86" w:rsidRPr="003B4DA4" w:rsidRDefault="00383F86" w:rsidP="00825DB6">
            <w:pPr>
              <w:spacing w:before="60" w:after="60" w:line="240" w:lineRule="auto"/>
              <w:ind w:left="-65"/>
              <w:rPr>
                <w:rFonts w:eastAsia="Calibri"/>
              </w:rPr>
            </w:pPr>
            <w:r w:rsidRPr="003B4DA4">
              <w:rPr>
                <w:rFonts w:eastAsia="Calibri"/>
              </w:rPr>
              <w:t>6.6.2.1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787306"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Essieu 1 : …</w:t>
            </w:r>
          </w:p>
        </w:tc>
      </w:tr>
      <w:tr w:rsidR="00383F86" w:rsidRPr="003B4DA4" w14:paraId="110841D6"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C09F98" w14:textId="77777777" w:rsidR="00383F86" w:rsidRPr="003B4DA4" w:rsidRDefault="00383F86" w:rsidP="00825DB6">
            <w:pPr>
              <w:spacing w:before="60" w:after="60" w:line="240" w:lineRule="auto"/>
              <w:ind w:left="-65"/>
              <w:rPr>
                <w:rFonts w:eastAsia="Calibri"/>
              </w:rPr>
            </w:pPr>
            <w:r w:rsidRPr="003B4DA4">
              <w:rPr>
                <w:rFonts w:eastAsia="Calibri"/>
              </w:rPr>
              <w:t>6.6.2.2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B7536D"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Essieu 2 : …</w:t>
            </w:r>
          </w:p>
        </w:tc>
      </w:tr>
      <w:tr w:rsidR="00383F86" w:rsidRPr="003B4DA4" w14:paraId="22344407"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D25BEE" w14:textId="77777777" w:rsidR="00383F86" w:rsidRPr="003B4DA4" w:rsidRDefault="00383F86" w:rsidP="00825DB6">
            <w:pPr>
              <w:spacing w:before="60" w:after="60" w:line="240" w:lineRule="auto"/>
              <w:ind w:left="-65"/>
              <w:rPr>
                <w:rFonts w:eastAsia="Calibri"/>
              </w:rPr>
            </w:pPr>
            <w:r w:rsidRPr="003B4DA4">
              <w:rPr>
                <w:rFonts w:eastAsia="Calibri"/>
              </w:rPr>
              <w:t>6.6.3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1D5AE2"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Pression(s) des pneumatiques recommandée(s) par le constructeur du véhicule : … kPa</w:t>
            </w:r>
          </w:p>
        </w:tc>
      </w:tr>
      <w:tr w:rsidR="00383F86" w:rsidRPr="003B4DA4" w14:paraId="0CC40EB6"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2295A9" w14:textId="77777777" w:rsidR="00383F86" w:rsidRPr="003B4DA4" w:rsidRDefault="00383F86" w:rsidP="00825DB6">
            <w:pPr>
              <w:spacing w:before="60" w:after="60" w:line="240" w:lineRule="auto"/>
              <w:ind w:left="-65"/>
              <w:rPr>
                <w:rFonts w:eastAsia="Calibri"/>
              </w:rPr>
            </w:pPr>
            <w:r w:rsidRPr="003B4DA4">
              <w:rPr>
                <w:rFonts w:eastAsia="Calibri"/>
              </w:rPr>
              <w:t>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D45B6C"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CARROSSERIE</w:t>
            </w:r>
          </w:p>
        </w:tc>
      </w:tr>
      <w:tr w:rsidR="00383F86" w:rsidRPr="003B4DA4" w14:paraId="683662A0"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7512BD" w14:textId="77777777" w:rsidR="00383F86" w:rsidRPr="003B4DA4" w:rsidRDefault="00383F86" w:rsidP="00825DB6">
            <w:pPr>
              <w:spacing w:before="60" w:after="60" w:line="240" w:lineRule="auto"/>
              <w:ind w:left="-65"/>
              <w:rPr>
                <w:rFonts w:eastAsia="Calibri"/>
              </w:rPr>
            </w:pPr>
            <w:r w:rsidRPr="003B4DA4">
              <w:rPr>
                <w:rFonts w:eastAsia="Calibri"/>
              </w:rPr>
              <w:t>9.1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5CC676"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 xml:space="preserve">Type de </w:t>
            </w:r>
            <w:proofErr w:type="spellStart"/>
            <w:r w:rsidRPr="003B4DA4">
              <w:rPr>
                <w:rFonts w:eastAsia="Calibri"/>
              </w:rPr>
              <w:t>carrosserie</w:t>
            </w:r>
            <w:r w:rsidRPr="00C545C2">
              <w:rPr>
                <w:rFonts w:eastAsia="Calibri"/>
                <w:i/>
                <w:iCs/>
                <w:sz w:val="18"/>
                <w:szCs w:val="18"/>
                <w:vertAlign w:val="superscript"/>
              </w:rPr>
              <w:t>c</w:t>
            </w:r>
            <w:proofErr w:type="spellEnd"/>
            <w:r w:rsidRPr="00C545C2">
              <w:rPr>
                <w:rFonts w:eastAsia="Calibri"/>
                <w:i/>
                <w:iCs/>
                <w:sz w:val="18"/>
                <w:szCs w:val="18"/>
                <w:vertAlign w:val="superscript"/>
              </w:rPr>
              <w:t>)</w:t>
            </w:r>
            <w:r w:rsidRPr="003B4DA4">
              <w:rPr>
                <w:rFonts w:eastAsia="Calibri"/>
              </w:rPr>
              <w:t> : …</w:t>
            </w:r>
          </w:p>
        </w:tc>
      </w:tr>
      <w:tr w:rsidR="00383F86" w:rsidRPr="003B4DA4" w14:paraId="4B45FECB"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9727217" w14:textId="77777777" w:rsidR="00383F86" w:rsidRPr="003B4DA4" w:rsidRDefault="00383F86" w:rsidP="00825DB6">
            <w:pPr>
              <w:spacing w:before="60" w:after="60" w:line="240" w:lineRule="auto"/>
              <w:ind w:left="-65"/>
              <w:rPr>
                <w:rFonts w:eastAsia="Calibri"/>
              </w:rPr>
            </w:pPr>
            <w:r w:rsidRPr="003B4DA4">
              <w:rPr>
                <w:rFonts w:eastAsia="Calibri"/>
              </w:rPr>
              <w:t>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68F874B"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DIVERS</w:t>
            </w:r>
          </w:p>
        </w:tc>
      </w:tr>
      <w:tr w:rsidR="00383F86" w:rsidRPr="003B4DA4" w14:paraId="27E78687"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74C9493" w14:textId="77777777" w:rsidR="00383F86" w:rsidRPr="003B4DA4" w:rsidRDefault="00383F86" w:rsidP="00825DB6">
            <w:pPr>
              <w:spacing w:before="60" w:after="60" w:line="240" w:lineRule="auto"/>
              <w:ind w:left="-65"/>
              <w:rPr>
                <w:rFonts w:eastAsia="Calibri"/>
              </w:rPr>
            </w:pPr>
            <w:r w:rsidRPr="003B4DA4">
              <w:rPr>
                <w:rFonts w:eastAsia="Calibri"/>
              </w:rPr>
              <w:lastRenderedPageBreak/>
              <w:t>12.10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FECBBA5"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Dispositifs ou systèmes à mode sélectionnable, qui ont une incidence sur les émissions de CO</w:t>
            </w:r>
            <w:r w:rsidRPr="00F5043A">
              <w:rPr>
                <w:rFonts w:eastAsia="Calibri"/>
                <w:vertAlign w:val="subscript"/>
              </w:rPr>
              <w:t>2</w:t>
            </w:r>
            <w:r w:rsidRPr="003B4DA4">
              <w:rPr>
                <w:rFonts w:eastAsia="Calibri"/>
              </w:rPr>
              <w:t>, la consommation d</w:t>
            </w:r>
            <w:r>
              <w:rPr>
                <w:rFonts w:eastAsia="Calibri"/>
              </w:rPr>
              <w:t>’</w:t>
            </w:r>
            <w:r w:rsidRPr="003B4DA4">
              <w:rPr>
                <w:rFonts w:eastAsia="Calibri"/>
              </w:rPr>
              <w:t>énergie électrique et/ou les émissions de référence et qui n</w:t>
            </w:r>
            <w:r>
              <w:rPr>
                <w:rFonts w:eastAsia="Calibri"/>
              </w:rPr>
              <w:t>’</w:t>
            </w:r>
            <w:r w:rsidRPr="003B4DA4">
              <w:rPr>
                <w:rFonts w:eastAsia="Calibri"/>
              </w:rPr>
              <w:t>ont pas de mode prépondérant : oui/non</w:t>
            </w:r>
            <w:r w:rsidRPr="00F75071">
              <w:rPr>
                <w:rFonts w:eastAsia="Calibri"/>
                <w:i/>
                <w:iCs/>
                <w:sz w:val="18"/>
                <w:szCs w:val="18"/>
                <w:vertAlign w:val="superscript"/>
              </w:rPr>
              <w:t>1)</w:t>
            </w:r>
          </w:p>
        </w:tc>
      </w:tr>
      <w:tr w:rsidR="00383F86" w:rsidRPr="003B4DA4" w14:paraId="4B9EB3B8"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820BDDC" w14:textId="77777777" w:rsidR="00383F86" w:rsidRPr="003B4DA4" w:rsidRDefault="00383F86" w:rsidP="00825DB6">
            <w:pPr>
              <w:spacing w:before="60" w:after="60" w:line="240" w:lineRule="auto"/>
              <w:ind w:left="-65"/>
              <w:rPr>
                <w:rFonts w:eastAsia="Calibri"/>
              </w:rPr>
            </w:pPr>
            <w:r w:rsidRPr="003B4DA4">
              <w:rPr>
                <w:rFonts w:eastAsia="Calibri"/>
              </w:rPr>
              <w:t>12.10.1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B209271"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Essai de maintien de la charge (le cas échéant) (à indiquer pour chaque dispositif ou système)</w:t>
            </w:r>
          </w:p>
        </w:tc>
      </w:tr>
      <w:tr w:rsidR="00383F86" w:rsidRPr="003B4DA4" w14:paraId="0AF325B5"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2617C4D" w14:textId="77777777" w:rsidR="00383F86" w:rsidRPr="003B4DA4" w:rsidRDefault="00383F86" w:rsidP="00825DB6">
            <w:pPr>
              <w:spacing w:before="60" w:after="60" w:line="240" w:lineRule="auto"/>
              <w:ind w:left="-65"/>
              <w:rPr>
                <w:rFonts w:eastAsia="Calibri"/>
              </w:rPr>
            </w:pPr>
            <w:r w:rsidRPr="003B4DA4">
              <w:rPr>
                <w:rFonts w:eastAsia="Calibri"/>
              </w:rPr>
              <w:t>12.10.1.0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0EA6360"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Mode prépondérant en mode maintien de la charge : oui/non</w:t>
            </w:r>
            <w:r w:rsidRPr="00F75071">
              <w:rPr>
                <w:rFonts w:eastAsia="Calibri"/>
                <w:i/>
                <w:iCs/>
                <w:sz w:val="18"/>
                <w:szCs w:val="18"/>
                <w:vertAlign w:val="superscript"/>
              </w:rPr>
              <w:t>1)</w:t>
            </w:r>
          </w:p>
        </w:tc>
      </w:tr>
      <w:tr w:rsidR="00383F86" w:rsidRPr="003B4DA4" w14:paraId="586AA042"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CFA3D56" w14:textId="77777777" w:rsidR="00383F86" w:rsidRPr="003B4DA4" w:rsidRDefault="00383F86" w:rsidP="00825DB6">
            <w:pPr>
              <w:spacing w:before="60" w:after="60" w:line="240" w:lineRule="auto"/>
              <w:ind w:left="-65"/>
              <w:rPr>
                <w:rFonts w:eastAsia="Calibri"/>
              </w:rPr>
            </w:pPr>
            <w:r w:rsidRPr="003B4DA4">
              <w:rPr>
                <w:rFonts w:eastAsia="Calibri"/>
              </w:rPr>
              <w:t>12.10.1.0.1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70FE902"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Mode prépondérant en mode maintien de la charge : … (le cas échéant)</w:t>
            </w:r>
          </w:p>
        </w:tc>
      </w:tr>
      <w:tr w:rsidR="00383F86" w:rsidRPr="003B4DA4" w14:paraId="2182683C"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D92D61A" w14:textId="77777777" w:rsidR="00383F86" w:rsidRPr="003B4DA4" w:rsidRDefault="00383F86" w:rsidP="00825DB6">
            <w:pPr>
              <w:spacing w:before="60" w:after="60" w:line="240" w:lineRule="auto"/>
              <w:ind w:left="-65"/>
              <w:rPr>
                <w:rFonts w:eastAsia="Calibri"/>
              </w:rPr>
            </w:pPr>
            <w:r w:rsidRPr="003B4DA4">
              <w:rPr>
                <w:rFonts w:eastAsia="Calibri"/>
              </w:rPr>
              <w:t>12.10.1.1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52C59EB"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Mode le plus favorable : … (le cas échéant)</w:t>
            </w:r>
          </w:p>
        </w:tc>
      </w:tr>
      <w:tr w:rsidR="00383F86" w:rsidRPr="003B4DA4" w14:paraId="7D21E020"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2E593CD" w14:textId="77777777" w:rsidR="00383F86" w:rsidRPr="003B4DA4" w:rsidRDefault="00383F86" w:rsidP="00825DB6">
            <w:pPr>
              <w:spacing w:before="60" w:after="60" w:line="240" w:lineRule="auto"/>
              <w:ind w:left="-65"/>
              <w:rPr>
                <w:rFonts w:eastAsia="Calibri"/>
              </w:rPr>
            </w:pPr>
            <w:r w:rsidRPr="003B4DA4">
              <w:rPr>
                <w:rFonts w:eastAsia="Calibri"/>
              </w:rPr>
              <w:t>12.10.1.2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C63D652"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Mode le plus défavorable : … (le cas échéant)</w:t>
            </w:r>
          </w:p>
        </w:tc>
      </w:tr>
      <w:tr w:rsidR="00383F86" w:rsidRPr="003B4DA4" w14:paraId="01DEE76F"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7A031C0" w14:textId="77777777" w:rsidR="00383F86" w:rsidRPr="003B4DA4" w:rsidRDefault="00383F86" w:rsidP="00825DB6">
            <w:pPr>
              <w:spacing w:before="60" w:after="60" w:line="240" w:lineRule="auto"/>
              <w:ind w:left="-65"/>
              <w:rPr>
                <w:rFonts w:eastAsia="Calibri"/>
              </w:rPr>
            </w:pPr>
            <w:r w:rsidRPr="003B4DA4">
              <w:rPr>
                <w:rFonts w:eastAsia="Calibri"/>
              </w:rPr>
              <w:t>12.10.1.3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7A14B9E" w14:textId="77777777" w:rsidR="00383F86" w:rsidRPr="00871940" w:rsidRDefault="00383F86" w:rsidP="00825DB6">
            <w:pPr>
              <w:pStyle w:val="SingleTxtG"/>
              <w:spacing w:before="60" w:after="60" w:line="240" w:lineRule="auto"/>
              <w:ind w:left="28" w:right="57"/>
              <w:jc w:val="left"/>
              <w:rPr>
                <w:rFonts w:eastAsia="Calibri"/>
              </w:rPr>
            </w:pPr>
            <w:r w:rsidRPr="00871940">
              <w:rPr>
                <w:rFonts w:eastAsia="Calibri"/>
              </w:rPr>
              <w:t>Mode permettant au véhicule de suivre le cycle d</w:t>
            </w:r>
            <w:r>
              <w:rPr>
                <w:rFonts w:eastAsia="Calibri"/>
              </w:rPr>
              <w:t>’</w:t>
            </w:r>
            <w:r w:rsidRPr="00871940">
              <w:rPr>
                <w:rFonts w:eastAsia="Calibri"/>
              </w:rPr>
              <w:t>essai de référence : … (en l</w:t>
            </w:r>
            <w:r>
              <w:rPr>
                <w:rFonts w:eastAsia="Calibri"/>
              </w:rPr>
              <w:t>’</w:t>
            </w:r>
            <w:r w:rsidRPr="00871940">
              <w:rPr>
                <w:rFonts w:eastAsia="Calibri"/>
              </w:rPr>
              <w:t>absence de mode prépondérant en mode maintien de la charge et si un seul mode permet de suivre le cycle d</w:t>
            </w:r>
            <w:r>
              <w:rPr>
                <w:rFonts w:eastAsia="Calibri"/>
              </w:rPr>
              <w:t>’</w:t>
            </w:r>
            <w:r w:rsidRPr="00871940">
              <w:rPr>
                <w:rFonts w:eastAsia="Calibri"/>
              </w:rPr>
              <w:t>essai de référence)</w:t>
            </w:r>
          </w:p>
        </w:tc>
      </w:tr>
      <w:tr w:rsidR="00383F86" w:rsidRPr="003B4DA4" w14:paraId="3C497767"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F614AB0" w14:textId="77777777" w:rsidR="00383F86" w:rsidRPr="003B4DA4" w:rsidRDefault="00383F86" w:rsidP="00825DB6">
            <w:pPr>
              <w:spacing w:before="60" w:after="60" w:line="240" w:lineRule="auto"/>
              <w:ind w:left="-65"/>
              <w:rPr>
                <w:rFonts w:eastAsia="Calibri"/>
              </w:rPr>
            </w:pPr>
            <w:r w:rsidRPr="003B4DA4">
              <w:rPr>
                <w:rFonts w:eastAsia="Calibri"/>
              </w:rPr>
              <w:t>12.10.2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27B3914"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Essai d</w:t>
            </w:r>
            <w:r>
              <w:rPr>
                <w:rFonts w:eastAsia="Calibri"/>
              </w:rPr>
              <w:t>’</w:t>
            </w:r>
            <w:r w:rsidRPr="003B4DA4">
              <w:rPr>
                <w:rFonts w:eastAsia="Calibri"/>
              </w:rPr>
              <w:t xml:space="preserve">épuisement de la charge (le cas échéant) (à indiquer pour chaque dispositif ou système) </w:t>
            </w:r>
          </w:p>
        </w:tc>
      </w:tr>
      <w:tr w:rsidR="00383F86" w:rsidRPr="003B4DA4" w14:paraId="77902CB0"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9767AAA" w14:textId="77777777" w:rsidR="00383F86" w:rsidRPr="003B4DA4" w:rsidRDefault="00383F86" w:rsidP="00825DB6">
            <w:pPr>
              <w:spacing w:before="60" w:after="60" w:line="240" w:lineRule="auto"/>
              <w:ind w:left="-65"/>
              <w:rPr>
                <w:rFonts w:eastAsia="Calibri"/>
              </w:rPr>
            </w:pPr>
            <w:r w:rsidRPr="003B4DA4">
              <w:rPr>
                <w:rFonts w:eastAsia="Calibri"/>
              </w:rPr>
              <w:t>12.10.2.0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14CBA35"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Mode prépondérant en mode épuisement de la charge : oui/non</w:t>
            </w:r>
            <w:r w:rsidRPr="0038352D">
              <w:rPr>
                <w:rFonts w:eastAsia="Calibri"/>
                <w:i/>
                <w:iCs/>
                <w:sz w:val="18"/>
                <w:szCs w:val="18"/>
                <w:vertAlign w:val="superscript"/>
              </w:rPr>
              <w:t>1)</w:t>
            </w:r>
          </w:p>
        </w:tc>
      </w:tr>
      <w:tr w:rsidR="00383F86" w:rsidRPr="003B4DA4" w14:paraId="7EAA163D"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10F46EF" w14:textId="77777777" w:rsidR="00383F86" w:rsidRPr="003B4DA4" w:rsidRDefault="00383F86" w:rsidP="00825DB6">
            <w:pPr>
              <w:spacing w:before="60" w:after="60" w:line="240" w:lineRule="auto"/>
              <w:ind w:left="-65"/>
              <w:rPr>
                <w:rFonts w:eastAsia="Calibri"/>
              </w:rPr>
            </w:pPr>
            <w:r w:rsidRPr="003B4DA4">
              <w:rPr>
                <w:rFonts w:eastAsia="Calibri"/>
              </w:rPr>
              <w:t>12.10.2.0.1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22132E3"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Mode prépondérant en mode épuisement de la charge : … (le cas échéant)</w:t>
            </w:r>
          </w:p>
        </w:tc>
      </w:tr>
      <w:tr w:rsidR="00383F86" w:rsidRPr="003B4DA4" w14:paraId="7A01E499"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241207" w14:textId="77777777" w:rsidR="00383F86" w:rsidRPr="003B4DA4" w:rsidRDefault="00383F86" w:rsidP="00825DB6">
            <w:pPr>
              <w:spacing w:before="60" w:after="60" w:line="240" w:lineRule="auto"/>
              <w:ind w:left="-65"/>
              <w:rPr>
                <w:rFonts w:eastAsia="Calibri"/>
              </w:rPr>
            </w:pPr>
            <w:r w:rsidRPr="003B4DA4">
              <w:rPr>
                <w:rFonts w:eastAsia="Calibri"/>
              </w:rPr>
              <w:t>12.10.2.1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8D477BA"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Mode correspondant à la consommation d</w:t>
            </w:r>
            <w:r>
              <w:rPr>
                <w:rFonts w:eastAsia="Calibri"/>
              </w:rPr>
              <w:t>’</w:t>
            </w:r>
            <w:r w:rsidRPr="003B4DA4">
              <w:rPr>
                <w:rFonts w:eastAsia="Calibri"/>
              </w:rPr>
              <w:t xml:space="preserve">énergie la plus élevée : … (le cas échéant) </w:t>
            </w:r>
          </w:p>
        </w:tc>
      </w:tr>
      <w:tr w:rsidR="00383F86" w:rsidRPr="003B4DA4" w14:paraId="65D0CEBC"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5ABAD1B" w14:textId="77777777" w:rsidR="00383F86" w:rsidRPr="003B4DA4" w:rsidRDefault="00383F86" w:rsidP="00825DB6">
            <w:pPr>
              <w:spacing w:before="60" w:after="60" w:line="240" w:lineRule="auto"/>
              <w:ind w:left="-65"/>
              <w:rPr>
                <w:rFonts w:eastAsia="Calibri"/>
              </w:rPr>
            </w:pPr>
            <w:r w:rsidRPr="003B4DA4">
              <w:rPr>
                <w:rFonts w:eastAsia="Calibri"/>
              </w:rPr>
              <w:t>12.10.2.2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61CB177" w14:textId="77777777" w:rsidR="00383F86" w:rsidRPr="00871940" w:rsidRDefault="00383F86" w:rsidP="00825DB6">
            <w:pPr>
              <w:pStyle w:val="SingleTxtG"/>
              <w:spacing w:before="60" w:after="60" w:line="240" w:lineRule="auto"/>
              <w:ind w:left="28" w:right="57"/>
              <w:jc w:val="left"/>
              <w:rPr>
                <w:rFonts w:eastAsia="Calibri"/>
              </w:rPr>
            </w:pPr>
            <w:r w:rsidRPr="00871940">
              <w:rPr>
                <w:rFonts w:eastAsia="Calibri"/>
              </w:rPr>
              <w:t>Mode permettant au véhicule de suivre le cycle d</w:t>
            </w:r>
            <w:r>
              <w:rPr>
                <w:rFonts w:eastAsia="Calibri"/>
              </w:rPr>
              <w:t>’</w:t>
            </w:r>
            <w:r w:rsidRPr="00871940">
              <w:rPr>
                <w:rFonts w:eastAsia="Calibri"/>
              </w:rPr>
              <w:t>essai de référence : … (en l</w:t>
            </w:r>
            <w:r>
              <w:rPr>
                <w:rFonts w:eastAsia="Calibri"/>
              </w:rPr>
              <w:t>’</w:t>
            </w:r>
            <w:r w:rsidRPr="00871940">
              <w:rPr>
                <w:rFonts w:eastAsia="Calibri"/>
              </w:rPr>
              <w:t>absence de mode prépondérant en mode épuisement de la charge et si un seul mode permet de suivre le cycle d</w:t>
            </w:r>
            <w:r>
              <w:rPr>
                <w:rFonts w:eastAsia="Calibri"/>
              </w:rPr>
              <w:t>’</w:t>
            </w:r>
            <w:r w:rsidRPr="00871940">
              <w:rPr>
                <w:rFonts w:eastAsia="Calibri"/>
              </w:rPr>
              <w:t>essai de référence)</w:t>
            </w:r>
          </w:p>
        </w:tc>
      </w:tr>
      <w:tr w:rsidR="00383F86" w:rsidRPr="003B4DA4" w14:paraId="67ACAD47"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697FE75" w14:textId="77777777" w:rsidR="00383F86" w:rsidRPr="003B4DA4" w:rsidRDefault="00383F86" w:rsidP="00825DB6">
            <w:pPr>
              <w:spacing w:before="60" w:after="60" w:line="240" w:lineRule="auto"/>
              <w:ind w:left="-65"/>
              <w:rPr>
                <w:rFonts w:eastAsia="Calibri"/>
              </w:rPr>
            </w:pPr>
            <w:r w:rsidRPr="003B4DA4">
              <w:rPr>
                <w:rFonts w:eastAsia="Calibri"/>
              </w:rPr>
              <w:t>12.10.3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0098127"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 xml:space="preserve">Essai du type 1 (le cas échéant) (à indiquer pour chaque dispositif ou système) </w:t>
            </w:r>
          </w:p>
        </w:tc>
      </w:tr>
      <w:tr w:rsidR="00383F86" w:rsidRPr="003B4DA4" w14:paraId="575A288E"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6805D26" w14:textId="77777777" w:rsidR="00383F86" w:rsidRPr="003B4DA4" w:rsidRDefault="00383F86" w:rsidP="00825DB6">
            <w:pPr>
              <w:spacing w:before="60" w:after="60" w:line="240" w:lineRule="auto"/>
              <w:ind w:left="-65"/>
              <w:rPr>
                <w:rFonts w:eastAsia="Calibri"/>
              </w:rPr>
            </w:pPr>
            <w:r w:rsidRPr="003B4DA4">
              <w:rPr>
                <w:rFonts w:eastAsia="Calibri"/>
              </w:rPr>
              <w:t>12.10.3.1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5826B45"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 xml:space="preserve">Mode le plus favorable : … </w:t>
            </w:r>
          </w:p>
        </w:tc>
      </w:tr>
      <w:tr w:rsidR="00383F86" w:rsidRPr="003B4DA4" w14:paraId="20A7DDD8" w14:textId="77777777" w:rsidTr="00825DB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8D2BE68" w14:textId="77777777" w:rsidR="00383F86" w:rsidRPr="003B4DA4" w:rsidRDefault="00383F86" w:rsidP="00825DB6">
            <w:pPr>
              <w:spacing w:before="60" w:after="60" w:line="240" w:lineRule="auto"/>
              <w:ind w:left="-65"/>
              <w:rPr>
                <w:rFonts w:eastAsia="Calibri"/>
              </w:rPr>
            </w:pPr>
            <w:r w:rsidRPr="003B4DA4">
              <w:rPr>
                <w:rFonts w:eastAsia="Calibri"/>
              </w:rPr>
              <w:t>12.10.3.2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7DF6810" w14:textId="77777777" w:rsidR="00383F86" w:rsidRPr="003B4DA4" w:rsidRDefault="00383F86" w:rsidP="00825DB6">
            <w:pPr>
              <w:pStyle w:val="SingleTxtG"/>
              <w:spacing w:before="60" w:after="60" w:line="240" w:lineRule="auto"/>
              <w:ind w:left="28" w:right="57"/>
              <w:jc w:val="left"/>
              <w:rPr>
                <w:rFonts w:eastAsia="Calibri"/>
              </w:rPr>
            </w:pPr>
            <w:r w:rsidRPr="003B4DA4">
              <w:rPr>
                <w:rFonts w:eastAsia="Calibri"/>
              </w:rPr>
              <w:t xml:space="preserve">Mode le plus défavorable : … </w:t>
            </w:r>
          </w:p>
        </w:tc>
      </w:tr>
    </w:tbl>
    <w:p w14:paraId="62F66B80" w14:textId="77777777" w:rsidR="00383F86" w:rsidRPr="003B4DA4" w:rsidRDefault="00383F86" w:rsidP="00383F86">
      <w:pPr>
        <w:keepNext/>
        <w:keepLines/>
        <w:spacing w:before="120" w:after="120" w:line="220" w:lineRule="atLeast"/>
        <w:ind w:left="1134" w:right="1134"/>
        <w:rPr>
          <w:rFonts w:eastAsia="Calibri"/>
          <w:i/>
          <w:iCs/>
        </w:rPr>
      </w:pPr>
      <w:r w:rsidRPr="003B4DA4">
        <w:rPr>
          <w:rFonts w:eastAsia="Calibri"/>
          <w:b/>
          <w:bCs/>
          <w:i/>
          <w:iCs/>
        </w:rPr>
        <w:t>Notes explicatives</w:t>
      </w:r>
    </w:p>
    <w:p w14:paraId="22870B02" w14:textId="77777777" w:rsidR="00383F86" w:rsidRPr="003B4DA4" w:rsidRDefault="00383F86" w:rsidP="00383F86">
      <w:pPr>
        <w:keepNext/>
        <w:keepLines/>
        <w:spacing w:line="220" w:lineRule="atLeast"/>
        <w:ind w:left="1701" w:right="1134" w:hanging="567"/>
        <w:rPr>
          <w:rFonts w:eastAsia="Calibri"/>
          <w:sz w:val="18"/>
          <w:szCs w:val="18"/>
        </w:rPr>
      </w:pPr>
      <w:r w:rsidRPr="0038352D">
        <w:rPr>
          <w:rFonts w:eastAsia="Calibri"/>
          <w:i/>
          <w:iCs/>
          <w:vertAlign w:val="superscript"/>
        </w:rPr>
        <w:t>1)</w:t>
      </w:r>
      <w:r w:rsidRPr="003B4DA4">
        <w:rPr>
          <w:rFonts w:eastAsia="Calibri"/>
        </w:rPr>
        <w:tab/>
      </w:r>
      <w:r w:rsidRPr="003B4DA4">
        <w:rPr>
          <w:rFonts w:eastAsia="Calibri"/>
          <w:sz w:val="18"/>
          <w:szCs w:val="18"/>
        </w:rPr>
        <w:t>Biffer les mentions inutiles (dans certains cas, rien n</w:t>
      </w:r>
      <w:r>
        <w:rPr>
          <w:rFonts w:eastAsia="Calibri"/>
          <w:sz w:val="18"/>
          <w:szCs w:val="18"/>
        </w:rPr>
        <w:t>’</w:t>
      </w:r>
      <w:r w:rsidRPr="003B4DA4">
        <w:rPr>
          <w:rFonts w:eastAsia="Calibri"/>
          <w:sz w:val="18"/>
          <w:szCs w:val="18"/>
        </w:rPr>
        <w:t>est à supprimer lorsque plusieurs rubriques sont applicables).</w:t>
      </w:r>
    </w:p>
    <w:p w14:paraId="31BE08B8" w14:textId="77777777" w:rsidR="00383F86" w:rsidRPr="003B4DA4" w:rsidRDefault="00383F86" w:rsidP="00383F86">
      <w:pPr>
        <w:spacing w:line="220" w:lineRule="atLeast"/>
        <w:ind w:left="1701" w:right="1134" w:hanging="567"/>
        <w:rPr>
          <w:rFonts w:eastAsia="Calibri"/>
          <w:sz w:val="18"/>
          <w:szCs w:val="18"/>
        </w:rPr>
      </w:pPr>
      <w:r w:rsidRPr="0038352D">
        <w:rPr>
          <w:rFonts w:eastAsia="Calibri"/>
          <w:i/>
          <w:iCs/>
          <w:vertAlign w:val="superscript"/>
        </w:rPr>
        <w:t>2)</w:t>
      </w:r>
      <w:r w:rsidRPr="003B4DA4">
        <w:rPr>
          <w:rFonts w:eastAsia="Calibri"/>
        </w:rPr>
        <w:tab/>
      </w:r>
      <w:r w:rsidRPr="003B4DA4">
        <w:rPr>
          <w:rFonts w:eastAsia="Calibri"/>
          <w:sz w:val="18"/>
          <w:szCs w:val="18"/>
        </w:rPr>
        <w:t>Spécifier la tolérance.</w:t>
      </w:r>
    </w:p>
    <w:p w14:paraId="62614F23" w14:textId="77777777" w:rsidR="00383F86" w:rsidRPr="003B4DA4" w:rsidRDefault="00383F86" w:rsidP="00383F86">
      <w:pPr>
        <w:spacing w:line="220" w:lineRule="atLeast"/>
        <w:ind w:left="1701" w:right="1134" w:hanging="567"/>
        <w:rPr>
          <w:rFonts w:eastAsia="Calibri"/>
          <w:sz w:val="18"/>
          <w:szCs w:val="18"/>
        </w:rPr>
      </w:pPr>
      <w:r w:rsidRPr="0038352D">
        <w:rPr>
          <w:rFonts w:eastAsia="Calibri"/>
          <w:i/>
          <w:iCs/>
          <w:vertAlign w:val="superscript"/>
        </w:rPr>
        <w:t>3)</w:t>
      </w:r>
      <w:r w:rsidRPr="003B4DA4">
        <w:rPr>
          <w:rFonts w:eastAsia="Calibri"/>
        </w:rPr>
        <w:tab/>
      </w:r>
      <w:r w:rsidRPr="003B4DA4">
        <w:rPr>
          <w:rFonts w:eastAsia="Calibri"/>
          <w:sz w:val="18"/>
          <w:szCs w:val="18"/>
        </w:rPr>
        <w:t>Indiquer les valeurs maximale et minimale pour chaque variante.</w:t>
      </w:r>
    </w:p>
    <w:p w14:paraId="4A25D8D1" w14:textId="77777777" w:rsidR="00383F86" w:rsidRPr="003B4DA4" w:rsidRDefault="00383F86" w:rsidP="00383F86">
      <w:pPr>
        <w:spacing w:line="220" w:lineRule="atLeast"/>
        <w:ind w:left="1701" w:right="1134" w:hanging="567"/>
        <w:rPr>
          <w:rFonts w:eastAsia="Calibri"/>
          <w:sz w:val="18"/>
          <w:szCs w:val="18"/>
        </w:rPr>
      </w:pPr>
      <w:r w:rsidRPr="0038352D">
        <w:rPr>
          <w:rFonts w:eastAsia="Calibri"/>
          <w:i/>
          <w:iCs/>
          <w:vertAlign w:val="superscript"/>
        </w:rPr>
        <w:t>7)</w:t>
      </w:r>
      <w:r w:rsidRPr="003B4DA4">
        <w:rPr>
          <w:rFonts w:eastAsia="Calibri"/>
        </w:rPr>
        <w:tab/>
      </w:r>
      <w:r w:rsidRPr="003B4DA4">
        <w:rPr>
          <w:rFonts w:eastAsia="Calibri"/>
          <w:sz w:val="18"/>
          <w:szCs w:val="18"/>
        </w:rPr>
        <w:t>Les équipements en option qui ont une incidence sur les dimensions du véhicule doivent être signalés.</w:t>
      </w:r>
    </w:p>
    <w:p w14:paraId="28FBA15E" w14:textId="77777777" w:rsidR="00383F86" w:rsidRPr="003B4DA4" w:rsidRDefault="00383F86" w:rsidP="00383F86">
      <w:pPr>
        <w:spacing w:line="220" w:lineRule="atLeast"/>
        <w:ind w:left="1701" w:right="1134" w:hanging="567"/>
        <w:rPr>
          <w:rFonts w:eastAsia="Calibri"/>
          <w:sz w:val="18"/>
          <w:szCs w:val="18"/>
        </w:rPr>
      </w:pPr>
      <w:r w:rsidRPr="0038352D">
        <w:rPr>
          <w:rFonts w:eastAsia="Calibri"/>
          <w:i/>
          <w:iCs/>
          <w:vertAlign w:val="superscript"/>
        </w:rPr>
        <w:t>c)</w:t>
      </w:r>
      <w:r w:rsidRPr="003B4DA4">
        <w:rPr>
          <w:rFonts w:eastAsia="Calibri"/>
        </w:rPr>
        <w:tab/>
      </w:r>
      <w:r w:rsidRPr="003B4DA4">
        <w:rPr>
          <w:rFonts w:eastAsia="Calibri"/>
          <w:sz w:val="18"/>
          <w:szCs w:val="18"/>
        </w:rPr>
        <w:t>Selon les définitions figurant dans la Résolution d</w:t>
      </w:r>
      <w:r>
        <w:rPr>
          <w:rFonts w:eastAsia="Calibri"/>
          <w:sz w:val="18"/>
          <w:szCs w:val="18"/>
        </w:rPr>
        <w:t>’</w:t>
      </w:r>
      <w:r w:rsidRPr="003B4DA4">
        <w:rPr>
          <w:rFonts w:eastAsia="Calibri"/>
          <w:sz w:val="18"/>
          <w:szCs w:val="18"/>
        </w:rPr>
        <w:t xml:space="preserve">ensemble sur la construction des véhicules (R.E.3), document ECE/TRANS/WP.29/78/Rev.6, par. 2 </w:t>
      </w:r>
      <w:r>
        <w:rPr>
          <w:rFonts w:eastAsia="Calibri"/>
          <w:sz w:val="18"/>
          <w:szCs w:val="18"/>
        </w:rPr>
        <w:t>–</w:t>
      </w:r>
      <w:r w:rsidRPr="003B4DA4">
        <w:rPr>
          <w:rFonts w:eastAsia="Calibri"/>
          <w:sz w:val="18"/>
          <w:szCs w:val="18"/>
        </w:rPr>
        <w:t xml:space="preserve"> </w:t>
      </w:r>
      <w:hyperlink r:id="rId28" w:history="1">
        <w:r w:rsidRPr="00343957">
          <w:rPr>
            <w:rStyle w:val="Lienhypertexte"/>
            <w:rFonts w:eastAsia="Calibri"/>
            <w:sz w:val="18"/>
            <w:szCs w:val="18"/>
          </w:rPr>
          <w:t>www.unece.org/transport/vehicle-regulations/wp29/resolutions</w:t>
        </w:r>
      </w:hyperlink>
      <w:r w:rsidRPr="003B4DA4">
        <w:rPr>
          <w:rFonts w:eastAsia="Calibri"/>
          <w:sz w:val="18"/>
          <w:szCs w:val="18"/>
        </w:rPr>
        <w:t>.</w:t>
      </w:r>
    </w:p>
    <w:p w14:paraId="586A6C03" w14:textId="77777777" w:rsidR="00383F86" w:rsidRPr="003B4DA4" w:rsidRDefault="00383F86" w:rsidP="00383F86">
      <w:pPr>
        <w:spacing w:line="220" w:lineRule="atLeast"/>
        <w:ind w:left="1701" w:right="1134" w:hanging="567"/>
        <w:rPr>
          <w:rFonts w:eastAsia="Calibri"/>
          <w:sz w:val="18"/>
          <w:szCs w:val="18"/>
        </w:rPr>
      </w:pPr>
      <w:r w:rsidRPr="0038352D">
        <w:rPr>
          <w:rFonts w:eastAsia="Calibri"/>
          <w:i/>
          <w:iCs/>
          <w:vertAlign w:val="superscript"/>
        </w:rPr>
        <w:t>f)</w:t>
      </w:r>
      <w:r w:rsidRPr="003B4DA4">
        <w:rPr>
          <w:rFonts w:eastAsia="Calibri"/>
        </w:rPr>
        <w:tab/>
      </w:r>
      <w:r w:rsidRPr="003B4DA4">
        <w:rPr>
          <w:rFonts w:eastAsia="Calibri"/>
          <w:sz w:val="18"/>
          <w:szCs w:val="18"/>
        </w:rPr>
        <w:t>Pour un modèle comportant une version avec une cabine normale et une version avec couchette, donner les dimensions et masses dans les deux cas.</w:t>
      </w:r>
    </w:p>
    <w:p w14:paraId="05BE9944" w14:textId="77777777" w:rsidR="00383F86" w:rsidRPr="003B4DA4" w:rsidRDefault="00383F86" w:rsidP="00383F86">
      <w:pPr>
        <w:spacing w:line="220" w:lineRule="atLeast"/>
        <w:ind w:left="1701" w:right="1134" w:hanging="567"/>
        <w:rPr>
          <w:rFonts w:eastAsia="Calibri"/>
          <w:sz w:val="18"/>
          <w:szCs w:val="18"/>
        </w:rPr>
      </w:pPr>
      <w:r w:rsidRPr="0038352D">
        <w:rPr>
          <w:rFonts w:eastAsia="Calibri"/>
          <w:i/>
          <w:iCs/>
          <w:vertAlign w:val="superscript"/>
        </w:rPr>
        <w:t>g)</w:t>
      </w:r>
      <w:r w:rsidRPr="003B4DA4">
        <w:rPr>
          <w:rFonts w:eastAsia="Calibri"/>
        </w:rPr>
        <w:tab/>
      </w:r>
      <w:r w:rsidRPr="003B4DA4">
        <w:rPr>
          <w:rFonts w:eastAsia="Calibri"/>
          <w:sz w:val="18"/>
          <w:szCs w:val="18"/>
        </w:rPr>
        <w:t>Norme ISO 612:1978 − Véhicules routiers − Dimensions des automobiles et véhicules tractés − Dénominations et définitions.</w:t>
      </w:r>
    </w:p>
    <w:p w14:paraId="7C0A87F0" w14:textId="77777777" w:rsidR="00383F86" w:rsidRPr="003B4DA4" w:rsidRDefault="00383F86" w:rsidP="00383F86">
      <w:pPr>
        <w:spacing w:line="220" w:lineRule="atLeast"/>
        <w:ind w:left="1701" w:right="1134" w:hanging="567"/>
        <w:rPr>
          <w:rFonts w:eastAsia="Calibri"/>
          <w:sz w:val="18"/>
          <w:szCs w:val="18"/>
        </w:rPr>
      </w:pPr>
      <w:r w:rsidRPr="0038352D">
        <w:rPr>
          <w:rFonts w:eastAsia="Calibri"/>
          <w:i/>
          <w:iCs/>
          <w:sz w:val="18"/>
          <w:szCs w:val="18"/>
          <w:vertAlign w:val="superscript"/>
        </w:rPr>
        <w:t>h)</w:t>
      </w:r>
      <w:r w:rsidRPr="003B4DA4">
        <w:rPr>
          <w:rFonts w:eastAsia="Calibri"/>
        </w:rPr>
        <w:tab/>
      </w:r>
      <w:r w:rsidRPr="003B4DA4">
        <w:rPr>
          <w:rFonts w:eastAsia="Calibri"/>
          <w:sz w:val="18"/>
          <w:szCs w:val="18"/>
        </w:rPr>
        <w:t>La masse du conducteur est fixée à 75 kg.</w:t>
      </w:r>
    </w:p>
    <w:p w14:paraId="3B0DF1E8" w14:textId="77777777" w:rsidR="00383F86" w:rsidRPr="003B4DA4" w:rsidRDefault="00383F86" w:rsidP="00383F86">
      <w:pPr>
        <w:spacing w:line="220" w:lineRule="atLeast"/>
        <w:ind w:left="1701" w:right="1134"/>
        <w:rPr>
          <w:rFonts w:eastAsia="Calibri"/>
          <w:sz w:val="18"/>
          <w:szCs w:val="18"/>
        </w:rPr>
      </w:pPr>
      <w:r w:rsidRPr="003B4DA4">
        <w:rPr>
          <w:rFonts w:eastAsia="Calibri"/>
          <w:sz w:val="18"/>
          <w:szCs w:val="18"/>
        </w:rPr>
        <w:t>Les réservoirs contenant des liquides (à l</w:t>
      </w:r>
      <w:r>
        <w:rPr>
          <w:rFonts w:eastAsia="Calibri"/>
          <w:sz w:val="18"/>
          <w:szCs w:val="18"/>
        </w:rPr>
        <w:t>’</w:t>
      </w:r>
      <w:r w:rsidRPr="003B4DA4">
        <w:rPr>
          <w:rFonts w:eastAsia="Calibri"/>
          <w:sz w:val="18"/>
          <w:szCs w:val="18"/>
        </w:rPr>
        <w:t>exception de ceux destinés aux eaux usées, qui doivent être vides) sont remplis à 100 % de la capacité déclarée par le constructeur.</w:t>
      </w:r>
      <w:r w:rsidRPr="003B4DA4">
        <w:rPr>
          <w:rFonts w:eastAsia="Calibri"/>
        </w:rPr>
        <w:t xml:space="preserve"> </w:t>
      </w:r>
    </w:p>
    <w:p w14:paraId="21062487" w14:textId="77777777" w:rsidR="00383F86" w:rsidRPr="003B4DA4" w:rsidRDefault="00383F86" w:rsidP="00383F86">
      <w:pPr>
        <w:spacing w:line="220" w:lineRule="atLeast"/>
        <w:ind w:left="1701" w:right="1134" w:hanging="567"/>
        <w:rPr>
          <w:rFonts w:eastAsia="Calibri"/>
          <w:sz w:val="18"/>
          <w:szCs w:val="18"/>
        </w:rPr>
      </w:pPr>
      <w:r w:rsidRPr="0038352D">
        <w:rPr>
          <w:rFonts w:eastAsia="Calibri"/>
          <w:i/>
          <w:iCs/>
          <w:sz w:val="18"/>
          <w:szCs w:val="18"/>
          <w:vertAlign w:val="superscript"/>
        </w:rPr>
        <w:t>i)</w:t>
      </w:r>
      <w:r w:rsidRPr="003B4DA4">
        <w:rPr>
          <w:rFonts w:eastAsia="Calibri"/>
        </w:rPr>
        <w:tab/>
      </w:r>
      <w:r w:rsidRPr="003B4DA4">
        <w:rPr>
          <w:rFonts w:eastAsia="Calibri"/>
          <w:sz w:val="18"/>
          <w:szCs w:val="18"/>
        </w:rPr>
        <w:t>Pour les remorques ou semi-remorques et pour les véhicules attelés à une remorque ou à une semi-remorque exerçant une pression verticale notable sur le dispositif d</w:t>
      </w:r>
      <w:r>
        <w:rPr>
          <w:rFonts w:eastAsia="Calibri"/>
          <w:sz w:val="18"/>
          <w:szCs w:val="18"/>
        </w:rPr>
        <w:t>’</w:t>
      </w:r>
      <w:r w:rsidRPr="003B4DA4">
        <w:rPr>
          <w:rFonts w:eastAsia="Calibri"/>
          <w:sz w:val="18"/>
          <w:szCs w:val="18"/>
        </w:rPr>
        <w:t>attelage ou sur la sellette d</w:t>
      </w:r>
      <w:r>
        <w:rPr>
          <w:rFonts w:eastAsia="Calibri"/>
          <w:sz w:val="18"/>
          <w:szCs w:val="18"/>
        </w:rPr>
        <w:t>’</w:t>
      </w:r>
      <w:r w:rsidRPr="003B4DA4">
        <w:rPr>
          <w:rFonts w:eastAsia="Calibri"/>
          <w:sz w:val="18"/>
          <w:szCs w:val="18"/>
        </w:rPr>
        <w:t>attelage, cette valeur, divisée par la valeur normale de la gravité, est incluse dans la masse maximale techniquement admissible.</w:t>
      </w:r>
    </w:p>
    <w:p w14:paraId="03B42151" w14:textId="77777777" w:rsidR="00383F86" w:rsidRPr="003B4DA4" w:rsidRDefault="00383F86" w:rsidP="00383F86">
      <w:pPr>
        <w:spacing w:line="220" w:lineRule="atLeast"/>
        <w:ind w:left="1701" w:right="1134" w:hanging="567"/>
        <w:rPr>
          <w:rFonts w:eastAsia="Calibri"/>
          <w:sz w:val="18"/>
          <w:szCs w:val="18"/>
        </w:rPr>
      </w:pPr>
      <w:r w:rsidRPr="0038352D">
        <w:rPr>
          <w:rFonts w:eastAsia="Calibri"/>
          <w:i/>
          <w:iCs/>
          <w:sz w:val="18"/>
          <w:szCs w:val="18"/>
          <w:vertAlign w:val="superscript"/>
        </w:rPr>
        <w:lastRenderedPageBreak/>
        <w:t>k)</w:t>
      </w:r>
      <w:r w:rsidRPr="003B4DA4">
        <w:rPr>
          <w:rFonts w:eastAsia="Calibri"/>
        </w:rPr>
        <w:tab/>
      </w:r>
      <w:r w:rsidRPr="003B4DA4">
        <w:rPr>
          <w:rFonts w:eastAsia="Calibri"/>
          <w:sz w:val="18"/>
          <w:szCs w:val="18"/>
        </w:rPr>
        <w:t>Pour les véhicules qui peuvent fonctionner soit à l</w:t>
      </w:r>
      <w:r>
        <w:rPr>
          <w:rFonts w:eastAsia="Calibri"/>
          <w:sz w:val="18"/>
          <w:szCs w:val="18"/>
        </w:rPr>
        <w:t>’</w:t>
      </w:r>
      <w:r w:rsidRPr="003B4DA4">
        <w:rPr>
          <w:rFonts w:eastAsia="Calibri"/>
          <w:sz w:val="18"/>
          <w:szCs w:val="18"/>
        </w:rPr>
        <w:t>essence, soit au gazole, ou encore en combinaison avec un autre carburant, les renseignements doivent être fournis dans chaque cas.</w:t>
      </w:r>
    </w:p>
    <w:p w14:paraId="306EE4D6" w14:textId="77777777" w:rsidR="00383F86" w:rsidRPr="003B4DA4" w:rsidRDefault="00383F86" w:rsidP="00383F86">
      <w:pPr>
        <w:spacing w:line="220" w:lineRule="atLeast"/>
        <w:ind w:left="1701" w:right="1134"/>
        <w:rPr>
          <w:rFonts w:eastAsia="Calibri"/>
          <w:sz w:val="18"/>
          <w:szCs w:val="18"/>
        </w:rPr>
      </w:pPr>
      <w:r w:rsidRPr="003B4DA4">
        <w:rPr>
          <w:rFonts w:eastAsia="Calibri"/>
          <w:sz w:val="18"/>
          <w:szCs w:val="18"/>
        </w:rPr>
        <w:t>Pour les moteurs et les systèmes non classiques, des renseignements équivalents à ceux indiqués ici doivent être fournis par le constructeur.</w:t>
      </w:r>
    </w:p>
    <w:p w14:paraId="294DB95D" w14:textId="77777777" w:rsidR="00383F86" w:rsidRPr="003B4DA4" w:rsidRDefault="00383F86" w:rsidP="00383F86">
      <w:pPr>
        <w:spacing w:line="220" w:lineRule="atLeast"/>
        <w:ind w:left="1701" w:right="1134" w:hanging="567"/>
        <w:rPr>
          <w:rFonts w:eastAsia="Calibri"/>
          <w:sz w:val="18"/>
          <w:szCs w:val="18"/>
        </w:rPr>
      </w:pPr>
      <w:r w:rsidRPr="0038352D">
        <w:rPr>
          <w:rFonts w:eastAsia="Calibri"/>
          <w:i/>
          <w:iCs/>
          <w:sz w:val="18"/>
          <w:szCs w:val="18"/>
          <w:vertAlign w:val="superscript"/>
        </w:rPr>
        <w:t>m)</w:t>
      </w:r>
      <w:r w:rsidRPr="003B4DA4">
        <w:rPr>
          <w:rFonts w:eastAsia="Calibri"/>
        </w:rPr>
        <w:tab/>
      </w:r>
      <w:r w:rsidRPr="003B4DA4">
        <w:rPr>
          <w:rFonts w:eastAsia="Calibri"/>
          <w:sz w:val="18"/>
          <w:szCs w:val="18"/>
        </w:rPr>
        <w:t>La valeur doit être calculée avec π = 3,1416, puis arrondie au cm</w:t>
      </w:r>
      <w:r w:rsidRPr="003B4DA4">
        <w:rPr>
          <w:rFonts w:eastAsia="Calibri"/>
          <w:sz w:val="18"/>
          <w:szCs w:val="18"/>
          <w:vertAlign w:val="superscript"/>
        </w:rPr>
        <w:t>3</w:t>
      </w:r>
      <w:r w:rsidRPr="003B4DA4">
        <w:rPr>
          <w:rFonts w:eastAsia="Calibri"/>
          <w:sz w:val="18"/>
          <w:szCs w:val="18"/>
        </w:rPr>
        <w:t xml:space="preserve"> le plus proche.</w:t>
      </w:r>
    </w:p>
    <w:p w14:paraId="25CCF389" w14:textId="77777777" w:rsidR="00383F86" w:rsidRPr="003B4DA4" w:rsidRDefault="00383F86" w:rsidP="00383F86">
      <w:pPr>
        <w:spacing w:line="220" w:lineRule="atLeast"/>
        <w:ind w:left="1701" w:right="1134" w:hanging="567"/>
        <w:rPr>
          <w:rFonts w:eastAsia="Calibri"/>
          <w:sz w:val="18"/>
          <w:szCs w:val="18"/>
        </w:rPr>
      </w:pPr>
      <w:r w:rsidRPr="0038352D">
        <w:rPr>
          <w:rFonts w:eastAsia="Calibri"/>
          <w:i/>
          <w:iCs/>
          <w:sz w:val="18"/>
          <w:szCs w:val="18"/>
          <w:vertAlign w:val="superscript"/>
        </w:rPr>
        <w:t>n)</w:t>
      </w:r>
      <w:r w:rsidRPr="003B4DA4">
        <w:rPr>
          <w:rFonts w:eastAsia="Calibri"/>
        </w:rPr>
        <w:tab/>
      </w:r>
      <w:r w:rsidRPr="003B4DA4">
        <w:rPr>
          <w:rFonts w:eastAsia="Calibri"/>
          <w:sz w:val="18"/>
          <w:szCs w:val="18"/>
        </w:rPr>
        <w:t>À déterminer conformément aux prescriptions du Règlement ONU n</w:t>
      </w:r>
      <w:r w:rsidRPr="003B4DA4">
        <w:rPr>
          <w:rFonts w:eastAsia="Calibri"/>
          <w:sz w:val="18"/>
          <w:szCs w:val="18"/>
          <w:vertAlign w:val="superscript"/>
        </w:rPr>
        <w:t>o</w:t>
      </w:r>
      <w:r w:rsidRPr="003B4DA4">
        <w:rPr>
          <w:rFonts w:eastAsia="Calibri"/>
          <w:sz w:val="18"/>
          <w:szCs w:val="18"/>
        </w:rPr>
        <w:t> 85.</w:t>
      </w:r>
    </w:p>
    <w:p w14:paraId="14AED177" w14:textId="77777777" w:rsidR="00383F86" w:rsidRDefault="00383F86" w:rsidP="00383F86">
      <w:pPr>
        <w:spacing w:line="220" w:lineRule="atLeast"/>
        <w:ind w:left="1701" w:right="1134" w:hanging="567"/>
        <w:rPr>
          <w:rFonts w:eastAsia="Calibri"/>
          <w:sz w:val="18"/>
          <w:szCs w:val="18"/>
        </w:rPr>
      </w:pPr>
      <w:r w:rsidRPr="0038352D">
        <w:rPr>
          <w:rFonts w:eastAsia="Calibri"/>
          <w:i/>
          <w:iCs/>
          <w:sz w:val="18"/>
          <w:szCs w:val="18"/>
          <w:vertAlign w:val="superscript"/>
        </w:rPr>
        <w:t>p)</w:t>
      </w:r>
      <w:r w:rsidRPr="003B4DA4">
        <w:rPr>
          <w:rFonts w:eastAsia="Calibri"/>
        </w:rPr>
        <w:tab/>
      </w:r>
      <w:r w:rsidRPr="003B4DA4">
        <w:rPr>
          <w:rFonts w:eastAsia="Calibri"/>
          <w:sz w:val="18"/>
          <w:szCs w:val="18"/>
        </w:rPr>
        <w:t>Les renseignements spécifiés doivent être communiqués pour toutes les variantes prévues.</w:t>
      </w:r>
    </w:p>
    <w:p w14:paraId="16A18E56" w14:textId="11A68658" w:rsidR="00055993" w:rsidRDefault="00383F86" w:rsidP="00383F86">
      <w:pPr>
        <w:spacing w:line="220" w:lineRule="atLeast"/>
        <w:ind w:left="1701" w:right="1134" w:hanging="567"/>
        <w:rPr>
          <w:rFonts w:eastAsia="Calibri"/>
          <w:sz w:val="18"/>
          <w:szCs w:val="18"/>
        </w:rPr>
      </w:pPr>
      <w:r w:rsidRPr="0038352D">
        <w:rPr>
          <w:rFonts w:eastAsia="Calibri"/>
          <w:i/>
          <w:iCs/>
          <w:sz w:val="18"/>
          <w:szCs w:val="18"/>
          <w:vertAlign w:val="superscript"/>
        </w:rPr>
        <w:t>q)</w:t>
      </w:r>
      <w:r w:rsidRPr="003B4DA4">
        <w:rPr>
          <w:rFonts w:eastAsia="Calibri"/>
        </w:rPr>
        <w:tab/>
      </w:r>
      <w:r w:rsidRPr="003B4DA4">
        <w:rPr>
          <w:rFonts w:eastAsia="Calibri"/>
          <w:sz w:val="18"/>
          <w:szCs w:val="18"/>
        </w:rPr>
        <w:t>Dans le cas des remorques, vitesse maximale autorisée déclarée par le constructeur.</w:t>
      </w:r>
    </w:p>
    <w:p w14:paraId="22F4855D" w14:textId="77777777" w:rsidR="00383F86" w:rsidRDefault="00383F86" w:rsidP="00383F86">
      <w:pPr>
        <w:spacing w:line="220" w:lineRule="atLeast"/>
        <w:ind w:left="1701" w:right="1134" w:hanging="567"/>
        <w:rPr>
          <w:rFonts w:eastAsia="Calibri"/>
          <w:sz w:val="18"/>
          <w:szCs w:val="18"/>
        </w:rPr>
        <w:sectPr w:rsidR="00383F86" w:rsidSect="00055993">
          <w:headerReference w:type="even" r:id="rId29"/>
          <w:footerReference w:type="even" r:id="rId30"/>
          <w:footnotePr>
            <w:numRestart w:val="eachSect"/>
          </w:footnotePr>
          <w:endnotePr>
            <w:numFmt w:val="decimal"/>
          </w:endnotePr>
          <w:pgSz w:w="11906" w:h="16838" w:code="9"/>
          <w:pgMar w:top="1417" w:right="1134" w:bottom="1134" w:left="1134" w:header="850" w:footer="567" w:gutter="0"/>
          <w:cols w:space="708"/>
          <w:docGrid w:linePitch="360"/>
        </w:sectPr>
      </w:pPr>
    </w:p>
    <w:p w14:paraId="746BD7BA" w14:textId="77777777" w:rsidR="00383F86" w:rsidRPr="003B4DA4" w:rsidRDefault="00383F86" w:rsidP="00383F86">
      <w:pPr>
        <w:pStyle w:val="HChG"/>
      </w:pPr>
      <w:bookmarkStart w:id="41" w:name="_Toc525149569"/>
      <w:bookmarkStart w:id="42" w:name="_Toc35761088"/>
      <w:r w:rsidRPr="003B4DA4">
        <w:lastRenderedPageBreak/>
        <w:t>Annexe 2</w:t>
      </w:r>
      <w:bookmarkEnd w:id="41"/>
    </w:p>
    <w:p w14:paraId="68400316" w14:textId="77777777" w:rsidR="00383F86" w:rsidRPr="003B4DA4" w:rsidRDefault="00383F86" w:rsidP="00383F86">
      <w:pPr>
        <w:pStyle w:val="HChG"/>
      </w:pPr>
      <w:r w:rsidRPr="003B4DA4">
        <w:tab/>
      </w:r>
      <w:r w:rsidRPr="003B4DA4">
        <w:tab/>
        <w:t>Communication</w:t>
      </w:r>
      <w:bookmarkEnd w:id="42"/>
    </w:p>
    <w:p w14:paraId="7AC36165" w14:textId="77777777" w:rsidR="00383F86" w:rsidRPr="003B4DA4" w:rsidRDefault="00383F86" w:rsidP="00383F86">
      <w:pPr>
        <w:pStyle w:val="SingleTxtG"/>
      </w:pPr>
      <w:r w:rsidRPr="003B4DA4">
        <w:t>(format maximal : A4 (210 x 297 mm))</w:t>
      </w:r>
    </w:p>
    <w:p w14:paraId="347C49F1" w14:textId="77777777" w:rsidR="00383F86" w:rsidRPr="00E366C7" w:rsidRDefault="00383F86" w:rsidP="00383F86">
      <w:pPr>
        <w:spacing w:after="120"/>
        <w:ind w:left="1134" w:right="1134"/>
        <w:jc w:val="both"/>
        <w:rPr>
          <w:rFonts w:eastAsia="Calibri"/>
        </w:rPr>
      </w:pPr>
      <w:r w:rsidRPr="00117E32">
        <w:rPr>
          <w:rFonts w:eastAsia="Calibri"/>
          <w:noProof/>
          <w:color w:val="FFFFFF" w:themeColor="background1"/>
        </w:rPr>
        <mc:AlternateContent>
          <mc:Choice Requires="wps">
            <w:drawing>
              <wp:anchor distT="0" distB="0" distL="114300" distR="114300" simplePos="0" relativeHeight="251659264" behindDoc="0" locked="0" layoutInCell="1" allowOverlap="1" wp14:anchorId="47513D65" wp14:editId="12AD38DD">
                <wp:simplePos x="0" y="0"/>
                <wp:positionH relativeFrom="column">
                  <wp:posOffset>2595245</wp:posOffset>
                </wp:positionH>
                <wp:positionV relativeFrom="paragraph">
                  <wp:posOffset>31750</wp:posOffset>
                </wp:positionV>
                <wp:extent cx="3471545" cy="796925"/>
                <wp:effectExtent l="0" t="0" r="0" b="3175"/>
                <wp:wrapNone/>
                <wp:docPr id="91717411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796925"/>
                        </a:xfrm>
                        <a:prstGeom prst="rect">
                          <a:avLst/>
                        </a:prstGeom>
                        <a:solidFill>
                          <a:srgbClr val="FFFFFF"/>
                        </a:solidFill>
                        <a:ln>
                          <a:noFill/>
                        </a:ln>
                      </wps:spPr>
                      <wps:txbx>
                        <w:txbxContent>
                          <w:p w14:paraId="7A09516E" w14:textId="77777777" w:rsidR="00383F86" w:rsidRPr="00467295" w:rsidRDefault="00383F86" w:rsidP="00383F86">
                            <w:pPr>
                              <w:tabs>
                                <w:tab w:val="left" w:pos="-720"/>
                                <w:tab w:val="left" w:leader="dot" w:pos="4536"/>
                              </w:tabs>
                              <w:ind w:left="1395" w:hanging="1395"/>
                            </w:pPr>
                            <w:r w:rsidRPr="00467295">
                              <w:t>É</w:t>
                            </w:r>
                            <w:r w:rsidRPr="008C5D69">
                              <w:rPr>
                                <w:lang w:val="fr-FR"/>
                              </w:rPr>
                              <w:t>man</w:t>
                            </w:r>
                            <w:r>
                              <w:rPr>
                                <w:lang w:val="fr-FR"/>
                              </w:rPr>
                              <w:t>an</w:t>
                            </w:r>
                            <w:r w:rsidRPr="008C5D69">
                              <w:rPr>
                                <w:lang w:val="fr-FR"/>
                              </w:rPr>
                              <w:t>t</w:t>
                            </w:r>
                            <w:r w:rsidRPr="00467295">
                              <w:t xml:space="preserve"> </w:t>
                            </w:r>
                            <w:r w:rsidRPr="008C5D69">
                              <w:rPr>
                                <w:lang w:val="fr-FR"/>
                              </w:rPr>
                              <w:t>de</w:t>
                            </w:r>
                            <w:r>
                              <w:rPr>
                                <w:lang w:val="fr-FR"/>
                              </w:rPr>
                              <w:t> </w:t>
                            </w:r>
                            <w:r w:rsidRPr="00467295">
                              <w:t>:</w:t>
                            </w:r>
                            <w:r w:rsidRPr="00467295">
                              <w:tab/>
                            </w:r>
                            <w:r w:rsidRPr="008C5D69">
                              <w:rPr>
                                <w:lang w:val="fr-FR"/>
                              </w:rPr>
                              <w:t>Nom de l’administration</w:t>
                            </w:r>
                            <w:r>
                              <w:rPr>
                                <w:lang w:val="fr-FR"/>
                              </w:rPr>
                              <w:t> :</w:t>
                            </w:r>
                            <w:r w:rsidRPr="00467295">
                              <w:br/>
                            </w:r>
                            <w:r w:rsidRPr="00467295">
                              <w:tab/>
                            </w:r>
                            <w:r w:rsidRPr="00467295">
                              <w:br/>
                            </w:r>
                            <w:r w:rsidRPr="00467295">
                              <w:tab/>
                            </w:r>
                            <w:r w:rsidRPr="00467295">
                              <w:br/>
                            </w:r>
                            <w:r w:rsidRPr="00467295">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13D65" id="_x0000_t202" coordsize="21600,21600" o:spt="202" path="m,l,21600r21600,l21600,xe">
                <v:stroke joinstyle="miter"/>
                <v:path gradientshapeok="t" o:connecttype="rect"/>
              </v:shapetype>
              <v:shape id="Text Box 48" o:spid="_x0000_s1026" type="#_x0000_t202" style="position:absolute;left:0;text-align:left;margin-left:204.35pt;margin-top:2.5pt;width:273.35pt;height:6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" stroked="f">
                <v:textbox>
                  <w:txbxContent>
                    <w:p w14:paraId="7A09516E" w14:textId="77777777" w:rsidR="00383F86" w:rsidRPr="00467295" w:rsidRDefault="00383F86" w:rsidP="00383F86">
                      <w:pPr>
                        <w:tabs>
                          <w:tab w:val="left" w:pos="-720"/>
                          <w:tab w:val="left" w:leader="dot" w:pos="4536"/>
                        </w:tabs>
                        <w:ind w:left="1395" w:hanging="1395"/>
                      </w:pPr>
                      <w:r w:rsidRPr="00467295">
                        <w:t>É</w:t>
                      </w:r>
                      <w:r w:rsidRPr="008C5D69">
                        <w:rPr>
                          <w:lang w:val="fr-FR"/>
                        </w:rPr>
                        <w:t>man</w:t>
                      </w:r>
                      <w:r>
                        <w:rPr>
                          <w:lang w:val="fr-FR"/>
                        </w:rPr>
                        <w:t>an</w:t>
                      </w:r>
                      <w:r w:rsidRPr="008C5D69">
                        <w:rPr>
                          <w:lang w:val="fr-FR"/>
                        </w:rPr>
                        <w:t>t</w:t>
                      </w:r>
                      <w:r w:rsidRPr="00467295">
                        <w:t xml:space="preserve"> </w:t>
                      </w:r>
                      <w:r w:rsidRPr="008C5D69">
                        <w:rPr>
                          <w:lang w:val="fr-FR"/>
                        </w:rPr>
                        <w:t>de</w:t>
                      </w:r>
                      <w:r>
                        <w:rPr>
                          <w:lang w:val="fr-FR"/>
                        </w:rPr>
                        <w:t> </w:t>
                      </w:r>
                      <w:r w:rsidRPr="00467295">
                        <w:t>:</w:t>
                      </w:r>
                      <w:r w:rsidRPr="00467295">
                        <w:tab/>
                      </w:r>
                      <w:r w:rsidRPr="008C5D69">
                        <w:rPr>
                          <w:lang w:val="fr-FR"/>
                        </w:rPr>
                        <w:t>Nom de l’administration</w:t>
                      </w:r>
                      <w:r>
                        <w:rPr>
                          <w:lang w:val="fr-FR"/>
                        </w:rPr>
                        <w:t> :</w:t>
                      </w:r>
                      <w:r w:rsidRPr="00467295">
                        <w:br/>
                      </w:r>
                      <w:r w:rsidRPr="00467295">
                        <w:tab/>
                      </w:r>
                      <w:r w:rsidRPr="00467295">
                        <w:br/>
                      </w:r>
                      <w:r w:rsidRPr="00467295">
                        <w:tab/>
                      </w:r>
                      <w:r w:rsidRPr="00467295">
                        <w:br/>
                      </w:r>
                      <w:r w:rsidRPr="00467295">
                        <w:tab/>
                      </w:r>
                    </w:p>
                  </w:txbxContent>
                </v:textbox>
              </v:shape>
            </w:pict>
          </mc:Fallback>
        </mc:AlternateContent>
      </w:r>
      <w:r w:rsidRPr="00117E32">
        <w:rPr>
          <w:rStyle w:val="Appelnotedebasdep"/>
          <w:rFonts w:eastAsia="Calibri"/>
          <w:color w:val="FFFFFF" w:themeColor="background1"/>
        </w:rPr>
        <w:footnoteReference w:id="6"/>
      </w:r>
      <w:r w:rsidRPr="003B4DA4">
        <w:rPr>
          <w:rFonts w:eastAsia="Calibri"/>
          <w:noProof/>
        </w:rPr>
        <w:drawing>
          <wp:inline distT="0" distB="0" distL="0" distR="0" wp14:anchorId="1A6B42B7" wp14:editId="1FEB2473">
            <wp:extent cx="930910" cy="903605"/>
            <wp:effectExtent l="0" t="0" r="2540" b="0"/>
            <wp:docPr id="2119528023" name="Picture 47" descr="A black and white circle with a letter e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528023" name="Picture 47" descr="A black and white circle with a letter e and dot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30910" cy="903605"/>
                    </a:xfrm>
                    <a:prstGeom prst="rect">
                      <a:avLst/>
                    </a:prstGeom>
                    <a:noFill/>
                    <a:ln>
                      <a:noFill/>
                    </a:ln>
                  </pic:spPr>
                </pic:pic>
              </a:graphicData>
            </a:graphic>
          </wp:inline>
        </w:drawing>
      </w:r>
    </w:p>
    <w:p w14:paraId="1F2D6BE8" w14:textId="77777777" w:rsidR="00383F86" w:rsidRPr="003B4DA4" w:rsidRDefault="00383F86" w:rsidP="00383F86">
      <w:pPr>
        <w:kinsoku/>
        <w:overflowPunct/>
        <w:autoSpaceDE/>
        <w:autoSpaceDN/>
        <w:adjustRightInd/>
        <w:snapToGrid/>
        <w:spacing w:after="120"/>
        <w:ind w:left="2835" w:right="1134" w:hanging="1701"/>
        <w:rPr>
          <w:rFonts w:eastAsia="Calibri"/>
        </w:rPr>
      </w:pPr>
      <w:r w:rsidRPr="00700EB6">
        <w:rPr>
          <w:rStyle w:val="SingleTxtGChar"/>
        </w:rPr>
        <w:t>Concernant</w:t>
      </w:r>
      <w:r>
        <w:rPr>
          <w:rStyle w:val="Appelnotedebasdep"/>
        </w:rPr>
        <w:footnoteReference w:id="7"/>
      </w:r>
      <w:r w:rsidRPr="003B4DA4">
        <w:rPr>
          <w:rFonts w:eastAsia="Calibri"/>
        </w:rPr>
        <w:t> :</w:t>
      </w:r>
      <w:r w:rsidRPr="003B4DA4">
        <w:rPr>
          <w:rFonts w:eastAsia="Calibri"/>
        </w:rPr>
        <w:tab/>
      </w:r>
      <w:r w:rsidRPr="00AE23E6">
        <w:rPr>
          <w:rStyle w:val="SingleTxtGChar"/>
        </w:rPr>
        <w:t>Délivrance d</w:t>
      </w:r>
      <w:r>
        <w:rPr>
          <w:rStyle w:val="SingleTxtGChar"/>
        </w:rPr>
        <w:t>’</w:t>
      </w:r>
      <w:r w:rsidRPr="00AE23E6">
        <w:rPr>
          <w:rStyle w:val="SingleTxtGChar"/>
        </w:rPr>
        <w:t xml:space="preserve">une homologation </w:t>
      </w:r>
      <w:r w:rsidRPr="00AE23E6">
        <w:rPr>
          <w:rStyle w:val="SingleTxtGChar"/>
        </w:rPr>
        <w:br/>
        <w:t>Extension d</w:t>
      </w:r>
      <w:r>
        <w:rPr>
          <w:rStyle w:val="SingleTxtGChar"/>
        </w:rPr>
        <w:t>’</w:t>
      </w:r>
      <w:r w:rsidRPr="00AE23E6">
        <w:rPr>
          <w:rStyle w:val="SingleTxtGChar"/>
        </w:rPr>
        <w:t xml:space="preserve">homologation </w:t>
      </w:r>
      <w:r w:rsidRPr="00AE23E6">
        <w:rPr>
          <w:rStyle w:val="SingleTxtGChar"/>
        </w:rPr>
        <w:br/>
        <w:t>Refus d</w:t>
      </w:r>
      <w:r>
        <w:rPr>
          <w:rStyle w:val="SingleTxtGChar"/>
        </w:rPr>
        <w:t>’</w:t>
      </w:r>
      <w:r w:rsidRPr="00AE23E6">
        <w:rPr>
          <w:rStyle w:val="SingleTxtGChar"/>
        </w:rPr>
        <w:t xml:space="preserve">homologation </w:t>
      </w:r>
      <w:r w:rsidRPr="00AE23E6">
        <w:rPr>
          <w:rStyle w:val="SingleTxtGChar"/>
        </w:rPr>
        <w:br/>
        <w:t>Retrait d</w:t>
      </w:r>
      <w:r>
        <w:rPr>
          <w:rStyle w:val="SingleTxtGChar"/>
        </w:rPr>
        <w:t>’</w:t>
      </w:r>
      <w:r w:rsidRPr="00AE23E6">
        <w:rPr>
          <w:rStyle w:val="SingleTxtGChar"/>
        </w:rPr>
        <w:t xml:space="preserve">homologation </w:t>
      </w:r>
      <w:r w:rsidRPr="00AE23E6">
        <w:rPr>
          <w:rStyle w:val="SingleTxtGChar"/>
        </w:rPr>
        <w:br/>
        <w:t>Arrêt définitif de la production</w:t>
      </w:r>
    </w:p>
    <w:p w14:paraId="2C917674" w14:textId="77777777" w:rsidR="00383F86" w:rsidRPr="003B4DA4" w:rsidRDefault="00383F86" w:rsidP="00383F86">
      <w:pPr>
        <w:kinsoku/>
        <w:overflowPunct/>
        <w:autoSpaceDE/>
        <w:autoSpaceDN/>
        <w:adjustRightInd/>
        <w:snapToGrid/>
        <w:spacing w:after="120"/>
        <w:ind w:left="1134" w:right="1134"/>
        <w:jc w:val="both"/>
        <w:rPr>
          <w:rFonts w:eastAsia="Calibri"/>
        </w:rPr>
      </w:pPr>
      <w:r w:rsidRPr="003B4DA4">
        <w:rPr>
          <w:rFonts w:eastAsia="Calibri"/>
        </w:rPr>
        <w:t>d</w:t>
      </w:r>
      <w:r>
        <w:rPr>
          <w:rFonts w:eastAsia="Calibri"/>
        </w:rPr>
        <w:t>’</w:t>
      </w:r>
      <w:r w:rsidRPr="003B4DA4">
        <w:rPr>
          <w:rFonts w:eastAsia="Calibri"/>
        </w:rPr>
        <w:t xml:space="preserve">un type de véhicule en ce qui </w:t>
      </w:r>
      <w:r w:rsidRPr="003B4DA4">
        <w:rPr>
          <w:rFonts w:eastAsia="Times New Roman"/>
        </w:rPr>
        <w:t>concerne</w:t>
      </w:r>
      <w:r w:rsidRPr="003B4DA4">
        <w:rPr>
          <w:rFonts w:eastAsia="Calibri"/>
        </w:rPr>
        <w:t xml:space="preserve"> les émissions de gaz polluants par le moteur en application du Règlement ONU n</w:t>
      </w:r>
      <w:r w:rsidRPr="003B4DA4">
        <w:rPr>
          <w:rFonts w:eastAsia="Calibri"/>
          <w:vertAlign w:val="superscript"/>
        </w:rPr>
        <w:t>o</w:t>
      </w:r>
      <w:r w:rsidRPr="003B4DA4">
        <w:rPr>
          <w:rFonts w:eastAsia="Calibri"/>
        </w:rPr>
        <w:t> [RDE]</w:t>
      </w:r>
    </w:p>
    <w:p w14:paraId="637A0B71" w14:textId="77777777" w:rsidR="00383F86" w:rsidRPr="003B4DA4" w:rsidRDefault="00383F86" w:rsidP="00383F86">
      <w:pPr>
        <w:tabs>
          <w:tab w:val="left" w:leader="dot" w:pos="4820"/>
          <w:tab w:val="left" w:pos="5103"/>
          <w:tab w:val="left" w:leader="dot" w:pos="8505"/>
        </w:tabs>
        <w:kinsoku/>
        <w:overflowPunct/>
        <w:autoSpaceDE/>
        <w:autoSpaceDN/>
        <w:adjustRightInd/>
        <w:snapToGrid/>
        <w:spacing w:after="120"/>
        <w:ind w:left="1134" w:right="1134"/>
        <w:jc w:val="both"/>
        <w:rPr>
          <w:rFonts w:eastAsia="Calibri"/>
        </w:rPr>
      </w:pPr>
      <w:r>
        <w:rPr>
          <w:rStyle w:val="SingleTxtGChar"/>
          <w:rFonts w:eastAsia="MS Mincho"/>
        </w:rPr>
        <w:t>N</w:t>
      </w:r>
      <w:r w:rsidRPr="00327836">
        <w:rPr>
          <w:rStyle w:val="SingleTxtGChar"/>
          <w:rFonts w:eastAsia="MS Mincho"/>
          <w:vertAlign w:val="superscript"/>
        </w:rPr>
        <w:t>o</w:t>
      </w:r>
      <w:r w:rsidRPr="00BF572F">
        <w:rPr>
          <w:rStyle w:val="SingleTxtGChar"/>
        </w:rPr>
        <w:t xml:space="preserve">  d</w:t>
      </w:r>
      <w:r>
        <w:rPr>
          <w:rStyle w:val="SingleTxtGChar"/>
        </w:rPr>
        <w:t>’</w:t>
      </w:r>
      <w:r w:rsidRPr="00BF572F">
        <w:rPr>
          <w:rStyle w:val="SingleTxtGChar"/>
        </w:rPr>
        <w:t>homologation</w:t>
      </w:r>
      <w:r w:rsidRPr="003B4DA4">
        <w:rPr>
          <w:rFonts w:eastAsia="Calibri"/>
          <w:szCs w:val="22"/>
        </w:rPr>
        <w:t> </w:t>
      </w:r>
      <w:r w:rsidRPr="003B4DA4">
        <w:rPr>
          <w:rFonts w:eastAsia="Calibri"/>
        </w:rPr>
        <w:t xml:space="preserve">: </w:t>
      </w:r>
      <w:r w:rsidRPr="003B4DA4">
        <w:rPr>
          <w:rFonts w:eastAsia="Calibri"/>
        </w:rPr>
        <w:tab/>
      </w:r>
      <w:r w:rsidRPr="003B4DA4">
        <w:rPr>
          <w:rFonts w:eastAsia="Calibri"/>
        </w:rPr>
        <w:tab/>
      </w:r>
      <w:r w:rsidRPr="00BF572F">
        <w:rPr>
          <w:rStyle w:val="SingleTxtGChar"/>
        </w:rPr>
        <w:t>Motif de l</w:t>
      </w:r>
      <w:r>
        <w:rPr>
          <w:rStyle w:val="SingleTxtGChar"/>
        </w:rPr>
        <w:t>’</w:t>
      </w:r>
      <w:r w:rsidRPr="00BF572F">
        <w:rPr>
          <w:rStyle w:val="SingleTxtGChar"/>
        </w:rPr>
        <w:t>extension :</w:t>
      </w:r>
      <w:r w:rsidRPr="003B4DA4">
        <w:rPr>
          <w:rFonts w:eastAsia="Calibri"/>
        </w:rPr>
        <w:tab/>
      </w:r>
    </w:p>
    <w:p w14:paraId="5C15DCF1" w14:textId="77777777" w:rsidR="00383F86" w:rsidRPr="003B4DA4" w:rsidRDefault="00383F86" w:rsidP="00383F86">
      <w:pPr>
        <w:pStyle w:val="SingleTxtG"/>
        <w:keepNext/>
        <w:rPr>
          <w:rFonts w:eastAsia="Calibri"/>
        </w:rPr>
      </w:pPr>
      <w:r w:rsidRPr="003B4DA4">
        <w:t>Section</w:t>
      </w:r>
      <w:r w:rsidRPr="003B4DA4">
        <w:rPr>
          <w:rFonts w:eastAsia="Calibri"/>
        </w:rPr>
        <w:t xml:space="preserve"> I</w:t>
      </w:r>
    </w:p>
    <w:p w14:paraId="4DCA0329" w14:textId="77777777" w:rsidR="00383F86" w:rsidRPr="003B4DA4" w:rsidRDefault="00383F86" w:rsidP="00383F86">
      <w:pPr>
        <w:pStyle w:val="SingleTxtG"/>
        <w:tabs>
          <w:tab w:val="right" w:leader="dot" w:pos="8505"/>
        </w:tabs>
        <w:ind w:left="1985" w:hanging="851"/>
      </w:pPr>
      <w:r w:rsidRPr="003B4DA4">
        <w:t>0.1</w:t>
      </w:r>
      <w:r w:rsidRPr="003B4DA4">
        <w:tab/>
        <w:t xml:space="preserve">Marque (nom </w:t>
      </w:r>
      <w:r w:rsidRPr="003B4DA4">
        <w:rPr>
          <w:rFonts w:eastAsia="Times New Roman"/>
          <w:lang w:eastAsia="fr-FR"/>
        </w:rPr>
        <w:t>commercial</w:t>
      </w:r>
      <w:r w:rsidRPr="003B4DA4">
        <w:t xml:space="preserve"> du constructeur) : </w:t>
      </w:r>
      <w:r w:rsidRPr="003B4DA4">
        <w:tab/>
      </w:r>
    </w:p>
    <w:p w14:paraId="59E80E2A" w14:textId="77777777" w:rsidR="00383F86" w:rsidRPr="003B4DA4" w:rsidRDefault="00383F86" w:rsidP="00383F86">
      <w:pPr>
        <w:pStyle w:val="SingleTxtG"/>
        <w:tabs>
          <w:tab w:val="right" w:leader="dot" w:pos="8505"/>
        </w:tabs>
        <w:ind w:left="1985" w:hanging="851"/>
        <w:rPr>
          <w:rFonts w:eastAsia="Calibri"/>
        </w:rPr>
      </w:pPr>
      <w:r w:rsidRPr="003B4DA4">
        <w:rPr>
          <w:rFonts w:eastAsia="Calibri"/>
        </w:rPr>
        <w:t>0.2</w:t>
      </w:r>
      <w:r w:rsidRPr="003B4DA4">
        <w:rPr>
          <w:rFonts w:eastAsia="Calibri"/>
        </w:rPr>
        <w:tab/>
        <w:t xml:space="preserve">Type : </w:t>
      </w:r>
      <w:r w:rsidRPr="003B4DA4">
        <w:rPr>
          <w:rFonts w:eastAsia="Calibri"/>
        </w:rPr>
        <w:tab/>
      </w:r>
    </w:p>
    <w:p w14:paraId="36744C08" w14:textId="77777777" w:rsidR="00383F86" w:rsidRPr="003B4DA4" w:rsidRDefault="00383F86" w:rsidP="00383F86">
      <w:pPr>
        <w:pStyle w:val="SingleTxtG"/>
        <w:tabs>
          <w:tab w:val="right" w:leader="dot" w:pos="8505"/>
        </w:tabs>
        <w:ind w:left="1985" w:hanging="851"/>
        <w:rPr>
          <w:rFonts w:eastAsia="Calibri"/>
        </w:rPr>
      </w:pPr>
      <w:r w:rsidRPr="003B4DA4">
        <w:rPr>
          <w:rFonts w:eastAsia="Calibri"/>
        </w:rPr>
        <w:t>0.2.1</w:t>
      </w:r>
      <w:r w:rsidRPr="003B4DA4">
        <w:rPr>
          <w:rFonts w:eastAsia="Calibri"/>
        </w:rPr>
        <w:tab/>
        <w:t xml:space="preserve">Dénomination(s) </w:t>
      </w:r>
      <w:r w:rsidRPr="003B4DA4">
        <w:rPr>
          <w:rFonts w:eastAsia="Times New Roman"/>
          <w:lang w:eastAsia="fr-FR"/>
        </w:rPr>
        <w:t>commerciale</w:t>
      </w:r>
      <w:r w:rsidRPr="003B4DA4">
        <w:rPr>
          <w:rFonts w:eastAsia="Calibri"/>
        </w:rPr>
        <w:t xml:space="preserve">(s) (le cas échéant) : </w:t>
      </w:r>
      <w:r w:rsidRPr="003B4DA4">
        <w:rPr>
          <w:rFonts w:eastAsia="Calibri"/>
        </w:rPr>
        <w:tab/>
      </w:r>
    </w:p>
    <w:p w14:paraId="2695A287" w14:textId="77777777" w:rsidR="00383F86" w:rsidRPr="003B4DA4" w:rsidRDefault="00383F86" w:rsidP="00383F86">
      <w:pPr>
        <w:pStyle w:val="SingleTxtG"/>
        <w:tabs>
          <w:tab w:val="right" w:leader="dot" w:pos="8505"/>
        </w:tabs>
        <w:ind w:left="1985" w:hanging="851"/>
        <w:rPr>
          <w:rFonts w:eastAsia="Calibri"/>
        </w:rPr>
      </w:pPr>
      <w:r w:rsidRPr="003B4DA4">
        <w:rPr>
          <w:rFonts w:eastAsia="Calibri"/>
        </w:rPr>
        <w:t>0.3</w:t>
      </w:r>
      <w:r w:rsidRPr="003B4DA4">
        <w:rPr>
          <w:rFonts w:eastAsia="Calibri"/>
        </w:rPr>
        <w:tab/>
        <w:t>Moyen d</w:t>
      </w:r>
      <w:r>
        <w:rPr>
          <w:rFonts w:eastAsia="Calibri"/>
        </w:rPr>
        <w:t>’</w:t>
      </w:r>
      <w:r w:rsidRPr="003B4DA4">
        <w:rPr>
          <w:rFonts w:eastAsia="Calibri"/>
        </w:rPr>
        <w:t xml:space="preserve">identification </w:t>
      </w:r>
      <w:r w:rsidRPr="003B4DA4">
        <w:rPr>
          <w:rFonts w:eastAsia="Times New Roman"/>
          <w:lang w:eastAsia="fr-FR"/>
        </w:rPr>
        <w:t>du</w:t>
      </w:r>
      <w:r w:rsidRPr="003B4DA4">
        <w:rPr>
          <w:rFonts w:eastAsia="Calibri"/>
        </w:rPr>
        <w:t xml:space="preserve"> type, s</w:t>
      </w:r>
      <w:r>
        <w:rPr>
          <w:rFonts w:eastAsia="Calibri"/>
        </w:rPr>
        <w:t>’</w:t>
      </w:r>
      <w:r w:rsidRPr="003B4DA4">
        <w:rPr>
          <w:rFonts w:eastAsia="Calibri"/>
        </w:rPr>
        <w:t>il est indiqué sur le véhicule</w:t>
      </w:r>
      <w:r>
        <w:rPr>
          <w:rStyle w:val="Appelnotedebasdep"/>
          <w:rFonts w:eastAsia="Calibri"/>
        </w:rPr>
        <w:footnoteReference w:id="8"/>
      </w:r>
    </w:p>
    <w:p w14:paraId="5588E3CB" w14:textId="77777777" w:rsidR="00383F86" w:rsidRPr="003B4DA4" w:rsidRDefault="00383F86" w:rsidP="00383F86">
      <w:pPr>
        <w:pStyle w:val="SingleTxtG"/>
        <w:tabs>
          <w:tab w:val="right" w:leader="dot" w:pos="8505"/>
        </w:tabs>
        <w:ind w:left="1985" w:hanging="851"/>
        <w:rPr>
          <w:rFonts w:eastAsia="Calibri"/>
        </w:rPr>
      </w:pPr>
      <w:r w:rsidRPr="003B4DA4">
        <w:rPr>
          <w:rFonts w:eastAsia="Calibri"/>
        </w:rPr>
        <w:t>0.3.1</w:t>
      </w:r>
      <w:r w:rsidRPr="003B4DA4">
        <w:rPr>
          <w:rFonts w:eastAsia="Calibri"/>
        </w:rPr>
        <w:tab/>
        <w:t xml:space="preserve">Emplacement de ce </w:t>
      </w:r>
      <w:r w:rsidRPr="003B4DA4">
        <w:rPr>
          <w:rFonts w:eastAsia="Times New Roman"/>
          <w:lang w:eastAsia="fr-FR"/>
        </w:rPr>
        <w:t>marquage</w:t>
      </w:r>
      <w:r w:rsidRPr="003B4DA4">
        <w:rPr>
          <w:rFonts w:eastAsia="Calibri"/>
        </w:rPr>
        <w:t xml:space="preserve"> : </w:t>
      </w:r>
      <w:r w:rsidRPr="003B4DA4">
        <w:rPr>
          <w:rFonts w:eastAsia="Calibri"/>
        </w:rPr>
        <w:tab/>
      </w:r>
    </w:p>
    <w:p w14:paraId="7F97B8E9" w14:textId="77777777" w:rsidR="00383F86" w:rsidRPr="003B4DA4" w:rsidRDefault="00383F86" w:rsidP="00383F86">
      <w:pPr>
        <w:pStyle w:val="SingleTxtG"/>
        <w:tabs>
          <w:tab w:val="right" w:leader="dot" w:pos="8505"/>
        </w:tabs>
        <w:ind w:left="1985" w:hanging="851"/>
        <w:rPr>
          <w:rFonts w:eastAsia="Calibri"/>
        </w:rPr>
      </w:pPr>
      <w:r w:rsidRPr="003B4DA4">
        <w:rPr>
          <w:rFonts w:eastAsia="Calibri"/>
        </w:rPr>
        <w:t>0.4</w:t>
      </w:r>
      <w:r w:rsidRPr="003B4DA4">
        <w:rPr>
          <w:rFonts w:eastAsia="Calibri"/>
        </w:rPr>
        <w:tab/>
        <w:t xml:space="preserve">Catégorie de </w:t>
      </w:r>
      <w:r w:rsidRPr="003B4DA4">
        <w:rPr>
          <w:rFonts w:eastAsia="Times New Roman"/>
          <w:lang w:eastAsia="fr-FR"/>
        </w:rPr>
        <w:t>véhicule</w:t>
      </w:r>
      <w:r>
        <w:rPr>
          <w:rStyle w:val="Appelnotedebasdep"/>
          <w:rFonts w:eastAsia="Times New Roman"/>
          <w:lang w:eastAsia="fr-FR"/>
        </w:rPr>
        <w:footnoteReference w:id="9"/>
      </w:r>
      <w:r w:rsidRPr="003B4DA4">
        <w:rPr>
          <w:rFonts w:eastAsia="Times New Roman"/>
          <w:sz w:val="18"/>
          <w:szCs w:val="18"/>
          <w:lang w:eastAsia="fr-FR"/>
        </w:rPr>
        <w:t> </w:t>
      </w:r>
      <w:r w:rsidRPr="003B4DA4">
        <w:rPr>
          <w:rFonts w:eastAsia="Calibri"/>
        </w:rPr>
        <w:t>:</w:t>
      </w:r>
      <w:r w:rsidRPr="003B4DA4">
        <w:rPr>
          <w:rFonts w:eastAsia="Calibri"/>
        </w:rPr>
        <w:tab/>
      </w:r>
    </w:p>
    <w:p w14:paraId="7A9DBE7F" w14:textId="77777777" w:rsidR="00383F86" w:rsidRPr="003B4DA4" w:rsidRDefault="00383F86" w:rsidP="00383F86">
      <w:pPr>
        <w:pStyle w:val="SingleTxtG"/>
        <w:tabs>
          <w:tab w:val="right" w:leader="dot" w:pos="8505"/>
        </w:tabs>
        <w:ind w:left="1985" w:hanging="851"/>
        <w:rPr>
          <w:rFonts w:eastAsia="Calibri"/>
        </w:rPr>
      </w:pPr>
      <w:r w:rsidRPr="003B4DA4">
        <w:rPr>
          <w:rFonts w:eastAsia="Calibri"/>
        </w:rPr>
        <w:t>0.5</w:t>
      </w:r>
      <w:r w:rsidRPr="003B4DA4">
        <w:rPr>
          <w:rFonts w:eastAsia="Calibri"/>
        </w:rPr>
        <w:tab/>
        <w:t xml:space="preserve">Nom et adresse du </w:t>
      </w:r>
      <w:r w:rsidRPr="003B4DA4">
        <w:rPr>
          <w:rFonts w:eastAsia="Times New Roman"/>
          <w:lang w:eastAsia="fr-FR"/>
        </w:rPr>
        <w:t>constructeur</w:t>
      </w:r>
      <w:r w:rsidRPr="003B4DA4">
        <w:rPr>
          <w:rFonts w:eastAsia="Calibri"/>
        </w:rPr>
        <w:t xml:space="preserve"> : </w:t>
      </w:r>
      <w:r w:rsidRPr="003B4DA4">
        <w:rPr>
          <w:rFonts w:eastAsia="Calibri"/>
        </w:rPr>
        <w:tab/>
      </w:r>
    </w:p>
    <w:p w14:paraId="10A21815" w14:textId="77777777" w:rsidR="00383F86" w:rsidRPr="003B4DA4" w:rsidRDefault="00383F86" w:rsidP="00383F86">
      <w:pPr>
        <w:pStyle w:val="SingleTxtG"/>
        <w:tabs>
          <w:tab w:val="right" w:leader="dot" w:pos="8505"/>
        </w:tabs>
        <w:ind w:left="1985" w:hanging="851"/>
        <w:rPr>
          <w:rFonts w:eastAsia="Calibri"/>
        </w:rPr>
      </w:pPr>
      <w:r w:rsidRPr="003B4DA4">
        <w:rPr>
          <w:rFonts w:eastAsia="Calibri"/>
        </w:rPr>
        <w:t>0.8</w:t>
      </w:r>
      <w:r w:rsidRPr="003B4DA4">
        <w:rPr>
          <w:rFonts w:eastAsia="Calibri"/>
        </w:rPr>
        <w:tab/>
        <w:t xml:space="preserve">Nom(s) et adresse(s) du ou des </w:t>
      </w:r>
      <w:r w:rsidRPr="003B4DA4">
        <w:rPr>
          <w:rFonts w:eastAsia="Times New Roman"/>
          <w:lang w:eastAsia="fr-FR"/>
        </w:rPr>
        <w:t>ateliers</w:t>
      </w:r>
      <w:r w:rsidRPr="003B4DA4">
        <w:rPr>
          <w:rFonts w:eastAsia="Calibri"/>
        </w:rPr>
        <w:t xml:space="preserve"> de montage : </w:t>
      </w:r>
      <w:r w:rsidRPr="003B4DA4">
        <w:rPr>
          <w:rFonts w:eastAsia="Calibri"/>
        </w:rPr>
        <w:tab/>
      </w:r>
    </w:p>
    <w:p w14:paraId="3582A08A" w14:textId="77777777" w:rsidR="00383F86" w:rsidRPr="003B4DA4" w:rsidRDefault="00383F86" w:rsidP="00383F86">
      <w:pPr>
        <w:pStyle w:val="SingleTxtG"/>
        <w:tabs>
          <w:tab w:val="right" w:leader="dot" w:pos="8505"/>
        </w:tabs>
        <w:ind w:left="1985" w:hanging="851"/>
        <w:rPr>
          <w:rFonts w:eastAsia="Calibri"/>
        </w:rPr>
      </w:pPr>
      <w:r w:rsidRPr="003B4DA4">
        <w:rPr>
          <w:rFonts w:eastAsia="Calibri"/>
        </w:rPr>
        <w:t>0.9</w:t>
      </w:r>
      <w:r w:rsidRPr="003B4DA4">
        <w:rPr>
          <w:rFonts w:eastAsia="Calibri"/>
        </w:rPr>
        <w:tab/>
        <w:t xml:space="preserve">Le cas échéant, nom et adresse du </w:t>
      </w:r>
      <w:r w:rsidRPr="003B4DA4">
        <w:rPr>
          <w:rFonts w:eastAsia="Times New Roman"/>
          <w:lang w:eastAsia="fr-FR"/>
        </w:rPr>
        <w:t>représentant</w:t>
      </w:r>
      <w:r w:rsidRPr="003B4DA4">
        <w:rPr>
          <w:rFonts w:eastAsia="Calibri"/>
        </w:rPr>
        <w:t xml:space="preserve"> du constructeur : </w:t>
      </w:r>
      <w:r w:rsidRPr="003B4DA4">
        <w:rPr>
          <w:rFonts w:eastAsia="Calibri"/>
        </w:rPr>
        <w:tab/>
      </w:r>
    </w:p>
    <w:p w14:paraId="6F55AFD6" w14:textId="77777777" w:rsidR="00383F86" w:rsidRPr="003B4DA4" w:rsidRDefault="00383F86" w:rsidP="00383F86">
      <w:pPr>
        <w:pStyle w:val="SingleTxtG"/>
        <w:tabs>
          <w:tab w:val="right" w:leader="dot" w:pos="8505"/>
        </w:tabs>
        <w:ind w:left="1985" w:hanging="851"/>
        <w:rPr>
          <w:rFonts w:eastAsia="Calibri"/>
        </w:rPr>
      </w:pPr>
      <w:r w:rsidRPr="003B4DA4">
        <w:rPr>
          <w:rFonts w:eastAsia="Calibri"/>
        </w:rPr>
        <w:t>1.0</w:t>
      </w:r>
      <w:r w:rsidRPr="003B4DA4">
        <w:rPr>
          <w:rFonts w:eastAsia="Calibri"/>
        </w:rPr>
        <w:tab/>
        <w:t xml:space="preserve">Observations : </w:t>
      </w:r>
      <w:r w:rsidRPr="003B4DA4">
        <w:rPr>
          <w:rFonts w:eastAsia="Calibri"/>
        </w:rPr>
        <w:tab/>
      </w:r>
    </w:p>
    <w:p w14:paraId="45479F8D" w14:textId="77777777" w:rsidR="00383F86" w:rsidRPr="003B4DA4" w:rsidRDefault="00383F86" w:rsidP="00383F86">
      <w:pPr>
        <w:pStyle w:val="SingleTxtG"/>
        <w:keepNext/>
        <w:rPr>
          <w:rFonts w:eastAsia="Calibri"/>
        </w:rPr>
      </w:pPr>
      <w:r w:rsidRPr="003B4DA4">
        <w:t>Section</w:t>
      </w:r>
      <w:r w:rsidRPr="003B4DA4">
        <w:rPr>
          <w:rFonts w:eastAsia="Calibri"/>
        </w:rPr>
        <w:t xml:space="preserve"> II</w:t>
      </w:r>
    </w:p>
    <w:p w14:paraId="67C0B2F8" w14:textId="77777777" w:rsidR="00383F86" w:rsidRPr="003B4DA4" w:rsidRDefault="00383F86" w:rsidP="00383F86">
      <w:pPr>
        <w:pStyle w:val="SingleTxtG"/>
        <w:tabs>
          <w:tab w:val="right" w:leader="dot" w:pos="8505"/>
        </w:tabs>
        <w:ind w:left="1985" w:hanging="851"/>
        <w:rPr>
          <w:rFonts w:eastAsia="Calibri"/>
        </w:rPr>
      </w:pPr>
      <w:r w:rsidRPr="003B4DA4">
        <w:rPr>
          <w:rFonts w:eastAsia="Calibri"/>
        </w:rPr>
        <w:t>1.</w:t>
      </w:r>
      <w:r w:rsidRPr="003B4DA4">
        <w:rPr>
          <w:rFonts w:eastAsia="Calibri"/>
        </w:rPr>
        <w:tab/>
        <w:t xml:space="preserve">Informations complémentaires éventuelles : </w:t>
      </w:r>
    </w:p>
    <w:p w14:paraId="669ED09F" w14:textId="77777777" w:rsidR="00383F86" w:rsidRPr="003B4DA4" w:rsidRDefault="00383F86" w:rsidP="00383F86">
      <w:pPr>
        <w:pStyle w:val="SingleTxtG"/>
        <w:tabs>
          <w:tab w:val="right" w:leader="dot" w:pos="8505"/>
        </w:tabs>
        <w:ind w:left="1985" w:hanging="851"/>
        <w:rPr>
          <w:rFonts w:eastAsia="Calibri"/>
        </w:rPr>
      </w:pPr>
      <w:r w:rsidRPr="003B4DA4">
        <w:rPr>
          <w:rFonts w:eastAsia="Calibri"/>
        </w:rPr>
        <w:t>2.</w:t>
      </w:r>
      <w:r w:rsidRPr="003B4DA4">
        <w:rPr>
          <w:rFonts w:eastAsia="Calibri"/>
        </w:rPr>
        <w:tab/>
        <w:t xml:space="preserve">Service technique </w:t>
      </w:r>
      <w:r w:rsidRPr="003B4DA4">
        <w:rPr>
          <w:rFonts w:eastAsia="Times New Roman"/>
          <w:lang w:eastAsia="fr-FR"/>
        </w:rPr>
        <w:t>responsable</w:t>
      </w:r>
      <w:r w:rsidRPr="003B4DA4">
        <w:rPr>
          <w:rFonts w:eastAsia="Calibri"/>
        </w:rPr>
        <w:t xml:space="preserve"> de l</w:t>
      </w:r>
      <w:r>
        <w:rPr>
          <w:rFonts w:eastAsia="Calibri"/>
        </w:rPr>
        <w:t>’</w:t>
      </w:r>
      <w:r w:rsidRPr="003B4DA4">
        <w:rPr>
          <w:rFonts w:eastAsia="Calibri"/>
        </w:rPr>
        <w:t xml:space="preserve">exécution des essais : </w:t>
      </w:r>
      <w:r w:rsidRPr="003B4DA4">
        <w:rPr>
          <w:rFonts w:eastAsia="Calibri"/>
        </w:rPr>
        <w:tab/>
      </w:r>
    </w:p>
    <w:p w14:paraId="75B65F9D" w14:textId="77777777" w:rsidR="00383F86" w:rsidRPr="003B4DA4" w:rsidRDefault="00383F86" w:rsidP="00383F86">
      <w:pPr>
        <w:pStyle w:val="SingleTxtG"/>
        <w:tabs>
          <w:tab w:val="right" w:leader="dot" w:pos="8505"/>
        </w:tabs>
        <w:ind w:left="1985" w:hanging="851"/>
        <w:rPr>
          <w:rFonts w:eastAsia="Calibri"/>
        </w:rPr>
      </w:pPr>
      <w:r w:rsidRPr="003B4DA4">
        <w:rPr>
          <w:rFonts w:eastAsia="Calibri"/>
        </w:rPr>
        <w:t>3.</w:t>
      </w:r>
      <w:r w:rsidRPr="003B4DA4">
        <w:rPr>
          <w:rFonts w:eastAsia="Calibri"/>
        </w:rPr>
        <w:tab/>
        <w:t xml:space="preserve">Date du procès-verbal de </w:t>
      </w:r>
      <w:r w:rsidRPr="003B4DA4">
        <w:rPr>
          <w:rFonts w:eastAsia="Times New Roman"/>
          <w:lang w:eastAsia="fr-FR"/>
        </w:rPr>
        <w:t>l</w:t>
      </w:r>
      <w:r>
        <w:rPr>
          <w:rFonts w:eastAsia="Times New Roman"/>
          <w:lang w:eastAsia="fr-FR"/>
        </w:rPr>
        <w:t>’</w:t>
      </w:r>
      <w:r w:rsidRPr="003B4DA4">
        <w:rPr>
          <w:rFonts w:eastAsia="Times New Roman"/>
          <w:lang w:eastAsia="fr-FR"/>
        </w:rPr>
        <w:t>essai</w:t>
      </w:r>
      <w:r w:rsidRPr="003B4DA4">
        <w:rPr>
          <w:rFonts w:eastAsia="Calibri"/>
        </w:rPr>
        <w:t xml:space="preserve"> RDE : </w:t>
      </w:r>
      <w:r w:rsidRPr="003B4DA4">
        <w:rPr>
          <w:rFonts w:eastAsia="Calibri"/>
        </w:rPr>
        <w:tab/>
      </w:r>
    </w:p>
    <w:p w14:paraId="707F13E7" w14:textId="77777777" w:rsidR="00383F86" w:rsidRPr="003B4DA4" w:rsidRDefault="00383F86" w:rsidP="00383F86">
      <w:pPr>
        <w:pStyle w:val="SingleTxtG"/>
        <w:tabs>
          <w:tab w:val="right" w:leader="dot" w:pos="8505"/>
        </w:tabs>
        <w:ind w:left="1985" w:hanging="851"/>
        <w:rPr>
          <w:rFonts w:eastAsia="Calibri"/>
        </w:rPr>
      </w:pPr>
      <w:r w:rsidRPr="003B4DA4">
        <w:rPr>
          <w:rFonts w:eastAsia="Calibri"/>
        </w:rPr>
        <w:t>4.</w:t>
      </w:r>
      <w:r w:rsidRPr="003B4DA4">
        <w:rPr>
          <w:rFonts w:eastAsia="Calibri"/>
        </w:rPr>
        <w:tab/>
        <w:t xml:space="preserve">Numéro du procès-verbal </w:t>
      </w:r>
      <w:r w:rsidRPr="003B4DA4">
        <w:rPr>
          <w:rFonts w:eastAsia="Times New Roman"/>
          <w:lang w:eastAsia="fr-FR"/>
        </w:rPr>
        <w:t>de</w:t>
      </w:r>
      <w:r w:rsidRPr="003B4DA4">
        <w:rPr>
          <w:rFonts w:eastAsia="Calibri"/>
        </w:rPr>
        <w:t xml:space="preserve"> l</w:t>
      </w:r>
      <w:r>
        <w:rPr>
          <w:rFonts w:eastAsia="Calibri"/>
        </w:rPr>
        <w:t>’</w:t>
      </w:r>
      <w:r w:rsidRPr="003B4DA4">
        <w:rPr>
          <w:rFonts w:eastAsia="Calibri"/>
        </w:rPr>
        <w:t xml:space="preserve">essai RDE : </w:t>
      </w:r>
      <w:r w:rsidRPr="003B4DA4">
        <w:rPr>
          <w:rFonts w:eastAsia="Calibri"/>
        </w:rPr>
        <w:tab/>
      </w:r>
    </w:p>
    <w:p w14:paraId="562B6726" w14:textId="77777777" w:rsidR="00383F86" w:rsidRPr="003B4DA4" w:rsidRDefault="00383F86" w:rsidP="00383F86">
      <w:pPr>
        <w:pStyle w:val="SingleTxtG"/>
        <w:tabs>
          <w:tab w:val="right" w:leader="dot" w:pos="8505"/>
        </w:tabs>
        <w:ind w:left="1985" w:hanging="851"/>
        <w:rPr>
          <w:rFonts w:eastAsia="Calibri"/>
        </w:rPr>
      </w:pPr>
      <w:r w:rsidRPr="003B4DA4">
        <w:rPr>
          <w:rFonts w:eastAsia="Calibri"/>
        </w:rPr>
        <w:lastRenderedPageBreak/>
        <w:t>5.</w:t>
      </w:r>
      <w:r w:rsidRPr="003B4DA4">
        <w:rPr>
          <w:rFonts w:eastAsia="Calibri"/>
        </w:rPr>
        <w:tab/>
        <w:t xml:space="preserve">Observations (le cas </w:t>
      </w:r>
      <w:r w:rsidRPr="003B4DA4">
        <w:rPr>
          <w:rFonts w:eastAsia="Times New Roman"/>
          <w:lang w:eastAsia="fr-FR"/>
        </w:rPr>
        <w:t>échéant</w:t>
      </w:r>
      <w:r w:rsidRPr="003B4DA4">
        <w:rPr>
          <w:rFonts w:eastAsia="Calibri"/>
        </w:rPr>
        <w:t xml:space="preserve">) : </w:t>
      </w:r>
    </w:p>
    <w:p w14:paraId="5A20FBBD" w14:textId="77777777" w:rsidR="00383F86" w:rsidRPr="003B4DA4" w:rsidRDefault="00383F86" w:rsidP="00383F86">
      <w:pPr>
        <w:pStyle w:val="SingleTxtG"/>
        <w:tabs>
          <w:tab w:val="right" w:leader="dot" w:pos="8505"/>
        </w:tabs>
        <w:ind w:left="1985" w:hanging="851"/>
        <w:rPr>
          <w:rFonts w:eastAsia="Calibri"/>
        </w:rPr>
      </w:pPr>
      <w:r w:rsidRPr="003B4DA4">
        <w:rPr>
          <w:rFonts w:eastAsia="Calibri"/>
        </w:rPr>
        <w:t>6.</w:t>
      </w:r>
      <w:r w:rsidRPr="003B4DA4">
        <w:rPr>
          <w:rFonts w:eastAsia="Calibri"/>
        </w:rPr>
        <w:tab/>
      </w:r>
      <w:r w:rsidRPr="003B4DA4">
        <w:rPr>
          <w:rFonts w:eastAsia="Times New Roman"/>
          <w:lang w:eastAsia="fr-FR"/>
        </w:rPr>
        <w:t>Lieu</w:t>
      </w:r>
      <w:r w:rsidRPr="003B4DA4">
        <w:rPr>
          <w:rFonts w:eastAsia="Calibri"/>
        </w:rPr>
        <w:t> :</w:t>
      </w:r>
      <w:r w:rsidRPr="003B4DA4">
        <w:rPr>
          <w:rFonts w:eastAsia="Calibri"/>
        </w:rPr>
        <w:tab/>
      </w:r>
    </w:p>
    <w:p w14:paraId="3E6660D2" w14:textId="77777777" w:rsidR="00383F86" w:rsidRPr="003B4DA4" w:rsidRDefault="00383F86" w:rsidP="00383F86">
      <w:pPr>
        <w:pStyle w:val="SingleTxtG"/>
        <w:tabs>
          <w:tab w:val="right" w:leader="dot" w:pos="8505"/>
        </w:tabs>
        <w:ind w:left="1985" w:hanging="851"/>
        <w:rPr>
          <w:rFonts w:eastAsia="Calibri"/>
        </w:rPr>
      </w:pPr>
      <w:r w:rsidRPr="003B4DA4">
        <w:rPr>
          <w:rFonts w:eastAsia="Calibri"/>
        </w:rPr>
        <w:t>7.</w:t>
      </w:r>
      <w:r w:rsidRPr="003B4DA4">
        <w:rPr>
          <w:rFonts w:eastAsia="Calibri"/>
        </w:rPr>
        <w:tab/>
        <w:t>Date :</w:t>
      </w:r>
      <w:r w:rsidRPr="003B4DA4">
        <w:rPr>
          <w:rFonts w:eastAsia="Calibri"/>
        </w:rPr>
        <w:tab/>
      </w:r>
      <w:r w:rsidRPr="003B4DA4">
        <w:rPr>
          <w:rFonts w:eastAsia="Calibri"/>
        </w:rPr>
        <w:tab/>
      </w:r>
    </w:p>
    <w:p w14:paraId="789D25FD" w14:textId="77777777" w:rsidR="00383F86" w:rsidRPr="003B4DA4" w:rsidRDefault="00383F86" w:rsidP="00383F86">
      <w:pPr>
        <w:pStyle w:val="SingleTxtG"/>
        <w:tabs>
          <w:tab w:val="right" w:leader="dot" w:pos="8505"/>
        </w:tabs>
        <w:ind w:left="1985" w:hanging="851"/>
        <w:rPr>
          <w:rFonts w:eastAsia="Calibri"/>
        </w:rPr>
      </w:pPr>
      <w:r w:rsidRPr="003B4DA4">
        <w:rPr>
          <w:rFonts w:eastAsia="Calibri"/>
        </w:rPr>
        <w:t>8.</w:t>
      </w:r>
      <w:r w:rsidRPr="003B4DA4">
        <w:rPr>
          <w:rFonts w:eastAsia="Calibri"/>
        </w:rPr>
        <w:tab/>
      </w:r>
      <w:r w:rsidRPr="003B4DA4">
        <w:rPr>
          <w:rFonts w:eastAsia="Times New Roman"/>
          <w:lang w:eastAsia="fr-FR"/>
        </w:rPr>
        <w:t>Signature</w:t>
      </w:r>
      <w:r w:rsidRPr="003B4DA4">
        <w:rPr>
          <w:rFonts w:eastAsia="Calibri"/>
        </w:rPr>
        <w:t> :</w:t>
      </w:r>
      <w:r w:rsidRPr="003B4DA4">
        <w:rPr>
          <w:rFonts w:eastAsia="Calibri"/>
        </w:rPr>
        <w:tab/>
      </w:r>
    </w:p>
    <w:p w14:paraId="3FC7429C" w14:textId="77777777" w:rsidR="00383F86" w:rsidRDefault="00383F86" w:rsidP="00383F86">
      <w:pPr>
        <w:pStyle w:val="SingleTxtG"/>
        <w:tabs>
          <w:tab w:val="left" w:pos="3052"/>
        </w:tabs>
        <w:ind w:left="2552" w:hanging="1418"/>
        <w:jc w:val="left"/>
      </w:pPr>
      <w:r w:rsidRPr="003B4DA4">
        <w:t>Pièces jointes :</w:t>
      </w:r>
      <w:r w:rsidRPr="003B4DA4">
        <w:tab/>
        <w:t>1.</w:t>
      </w:r>
      <w:r w:rsidRPr="003B4DA4">
        <w:tab/>
        <w:t xml:space="preserve">Dossier </w:t>
      </w:r>
      <w:r w:rsidRPr="003B4DA4">
        <w:rPr>
          <w:bCs/>
          <w:szCs w:val="22"/>
        </w:rPr>
        <w:t>d</w:t>
      </w:r>
      <w:r>
        <w:rPr>
          <w:bCs/>
          <w:szCs w:val="22"/>
        </w:rPr>
        <w:t>’</w:t>
      </w:r>
      <w:r w:rsidRPr="003B4DA4">
        <w:rPr>
          <w:bCs/>
          <w:szCs w:val="22"/>
        </w:rPr>
        <w:t>information</w:t>
      </w:r>
      <w:r w:rsidRPr="003B4DA4">
        <w:t xml:space="preserve">. </w:t>
      </w:r>
    </w:p>
    <w:p w14:paraId="3C7C95B7" w14:textId="250B04D2" w:rsidR="00383F86" w:rsidRDefault="00383F86" w:rsidP="00996DA4">
      <w:pPr>
        <w:spacing w:line="220" w:lineRule="atLeast"/>
        <w:ind w:left="3066" w:right="1134" w:hanging="504"/>
      </w:pPr>
      <w:r w:rsidRPr="003B4DA4">
        <w:t>2.</w:t>
      </w:r>
      <w:r w:rsidRPr="003B4DA4">
        <w:tab/>
        <w:t>Procès-verbaux d</w:t>
      </w:r>
      <w:r>
        <w:t>’</w:t>
      </w:r>
      <w:r w:rsidRPr="003B4DA4">
        <w:t>essai (comme prescrit au paragraphe 10.8 du présent Règlement)</w:t>
      </w:r>
    </w:p>
    <w:p w14:paraId="3CB90DCC" w14:textId="77777777" w:rsidR="00383F86" w:rsidRDefault="00383F86" w:rsidP="00383F86">
      <w:pPr>
        <w:spacing w:line="220" w:lineRule="atLeast"/>
        <w:ind w:left="1701" w:right="1134" w:hanging="567"/>
        <w:rPr>
          <w:rFonts w:eastAsia="Calibri"/>
          <w:sz w:val="18"/>
          <w:szCs w:val="18"/>
        </w:rPr>
        <w:sectPr w:rsidR="00383F86" w:rsidSect="00055993">
          <w:headerReference w:type="default" r:id="rId32"/>
          <w:footnotePr>
            <w:numRestart w:val="eachSect"/>
          </w:footnotePr>
          <w:endnotePr>
            <w:numFmt w:val="decimal"/>
          </w:endnotePr>
          <w:pgSz w:w="11906" w:h="16838" w:code="9"/>
          <w:pgMar w:top="1417" w:right="1134" w:bottom="1134" w:left="1134" w:header="850" w:footer="567" w:gutter="0"/>
          <w:cols w:space="708"/>
          <w:docGrid w:linePitch="360"/>
        </w:sectPr>
      </w:pPr>
    </w:p>
    <w:p w14:paraId="7EFE539A" w14:textId="77777777" w:rsidR="00A31086" w:rsidRPr="003421CB" w:rsidRDefault="00A31086" w:rsidP="00A31086">
      <w:pPr>
        <w:pStyle w:val="HChG"/>
      </w:pPr>
      <w:bookmarkStart w:id="43" w:name="_Toc35761089"/>
      <w:r w:rsidRPr="003421CB">
        <w:lastRenderedPageBreak/>
        <w:t>Annexe 3</w:t>
      </w:r>
    </w:p>
    <w:p w14:paraId="7DDA268A" w14:textId="77777777" w:rsidR="00A31086" w:rsidRPr="003B4DA4" w:rsidRDefault="00A31086" w:rsidP="00A31086">
      <w:pPr>
        <w:pStyle w:val="HChG"/>
        <w:rPr>
          <w:szCs w:val="24"/>
        </w:rPr>
      </w:pPr>
      <w:r w:rsidRPr="003421CB">
        <w:tab/>
      </w:r>
      <w:r w:rsidRPr="003421CB">
        <w:tab/>
        <w:t>Exemple de marque d</w:t>
      </w:r>
      <w:r>
        <w:t>’</w:t>
      </w:r>
      <w:r w:rsidRPr="003421CB">
        <w:t>homologation</w:t>
      </w:r>
      <w:bookmarkEnd w:id="43"/>
    </w:p>
    <w:p w14:paraId="3505760B" w14:textId="77777777" w:rsidR="00A31086" w:rsidRPr="003B4DA4" w:rsidRDefault="00A31086" w:rsidP="00A31086">
      <w:pPr>
        <w:pStyle w:val="SingleTxtG"/>
        <w:ind w:firstLine="567"/>
        <w:rPr>
          <w:bCs/>
        </w:rPr>
      </w:pPr>
      <w:r w:rsidRPr="003B4DA4">
        <w:t>Dans la marque d</w:t>
      </w:r>
      <w:r>
        <w:t>’</w:t>
      </w:r>
      <w:r w:rsidRPr="003B4DA4">
        <w:t>homologation délivrée et apposée sur un véhicule conformément au paragraphe 5 du présent Règlement, le numéro d</w:t>
      </w:r>
      <w:r>
        <w:t>’</w:t>
      </w:r>
      <w:r w:rsidRPr="003B4DA4">
        <w:t>homologation de type doit être accompagné d</w:t>
      </w:r>
      <w:r>
        <w:t>’</w:t>
      </w:r>
      <w:r w:rsidRPr="003B4DA4">
        <w:t>un caractère alphanumérique indiquant le niveau d</w:t>
      </w:r>
      <w:r>
        <w:t>’</w:t>
      </w:r>
      <w:r w:rsidRPr="003B4DA4">
        <w:t xml:space="preserve">homologation. </w:t>
      </w:r>
    </w:p>
    <w:p w14:paraId="2D8E4BDB" w14:textId="77777777" w:rsidR="00A31086" w:rsidRPr="003B4DA4" w:rsidRDefault="00A31086" w:rsidP="00A31086">
      <w:pPr>
        <w:pStyle w:val="SingleTxtG"/>
        <w:ind w:firstLine="567"/>
        <w:rPr>
          <w:b/>
          <w:bCs/>
        </w:rPr>
      </w:pPr>
      <w:r w:rsidRPr="003B4DA4">
        <w:t>On trouvera ci-après une description de l</w:t>
      </w:r>
      <w:r>
        <w:t>’</w:t>
      </w:r>
      <w:r w:rsidRPr="003B4DA4">
        <w:t>apparence de cette marque et un exemple de la manière dont elle doit être composée.</w:t>
      </w:r>
    </w:p>
    <w:p w14:paraId="4700CB74" w14:textId="77777777" w:rsidR="00A31086" w:rsidRDefault="00A31086" w:rsidP="00A31086">
      <w:pPr>
        <w:pStyle w:val="SingleTxtG"/>
        <w:ind w:firstLine="567"/>
      </w:pPr>
      <w:r w:rsidRPr="003B4DA4">
        <w:t>Le schéma qui suit présente la disposition générale, les proportions et le contenu d</w:t>
      </w:r>
      <w:r>
        <w:t>’</w:t>
      </w:r>
      <w:r w:rsidRPr="003B4DA4">
        <w:t>une marque d</w:t>
      </w:r>
      <w:r>
        <w:t>’</w:t>
      </w:r>
      <w:r w:rsidRPr="003B4DA4">
        <w:t>homologation. La signification des numéros et du caractère alphanumérique est indiquée, de même que sont précisées les variantes pour chaque cas d</w:t>
      </w:r>
      <w:r>
        <w:t>’</w:t>
      </w:r>
      <w:r w:rsidRPr="003B4DA4">
        <w:t>homologation.</w:t>
      </w:r>
      <w:r w:rsidRPr="00935495">
        <w:rPr>
          <w:rStyle w:val="Appelnotedebasdep"/>
          <w:color w:val="FFFFFF" w:themeColor="background1"/>
          <w:szCs w:val="18"/>
        </w:rPr>
        <w:footnoteReference w:id="10"/>
      </w:r>
    </w:p>
    <w:p w14:paraId="0489F224" w14:textId="77777777" w:rsidR="00A31086" w:rsidRPr="003B4DA4" w:rsidRDefault="00A31086" w:rsidP="00A31086">
      <w:pPr>
        <w:pStyle w:val="SingleTxtG"/>
      </w:pPr>
      <w:r>
        <w:rPr>
          <w:noProof/>
        </w:rPr>
        <w:drawing>
          <wp:inline distT="0" distB="0" distL="0" distR="0" wp14:anchorId="54A74293" wp14:editId="2FB1ED13">
            <wp:extent cx="4680000" cy="2829600"/>
            <wp:effectExtent l="0" t="0" r="6350"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80000" cy="2829600"/>
                    </a:xfrm>
                    <a:prstGeom prst="rect">
                      <a:avLst/>
                    </a:prstGeom>
                  </pic:spPr>
                </pic:pic>
              </a:graphicData>
            </a:graphic>
          </wp:inline>
        </w:drawing>
      </w:r>
    </w:p>
    <w:p w14:paraId="3B1B101E" w14:textId="77777777" w:rsidR="00A31086" w:rsidRDefault="00A31086" w:rsidP="00A31086">
      <w:pPr>
        <w:pStyle w:val="SingleTxtG"/>
        <w:ind w:firstLine="567"/>
        <w:rPr>
          <w:rFonts w:eastAsia="Calibri"/>
        </w:rPr>
      </w:pPr>
      <w:r w:rsidRPr="003B4DA4">
        <w:rPr>
          <w:rFonts w:eastAsia="Calibri"/>
        </w:rPr>
        <w:t>Le schéma qui suit illustre le mode de composition de la marque d</w:t>
      </w:r>
      <w:r>
        <w:rPr>
          <w:rFonts w:eastAsia="Calibri"/>
        </w:rPr>
        <w:t>’</w:t>
      </w:r>
      <w:r w:rsidRPr="003B4DA4">
        <w:rPr>
          <w:rFonts w:eastAsia="Calibri"/>
        </w:rPr>
        <w:t>homologation.</w:t>
      </w:r>
    </w:p>
    <w:p w14:paraId="18461BDA" w14:textId="77777777" w:rsidR="00A31086" w:rsidRDefault="00A31086" w:rsidP="00A31086">
      <w:pPr>
        <w:pStyle w:val="SingleTxtG"/>
        <w:ind w:left="1701"/>
        <w:rPr>
          <w:rFonts w:eastAsia="Calibri"/>
        </w:rPr>
      </w:pPr>
      <w:r>
        <w:rPr>
          <w:noProof/>
        </w:rPr>
        <w:drawing>
          <wp:inline distT="0" distB="0" distL="0" distR="0" wp14:anchorId="57E0CC6A" wp14:editId="660EE888">
            <wp:extent cx="3960000" cy="896400"/>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60000" cy="896400"/>
                    </a:xfrm>
                    <a:prstGeom prst="rect">
                      <a:avLst/>
                    </a:prstGeom>
                  </pic:spPr>
                </pic:pic>
              </a:graphicData>
            </a:graphic>
          </wp:inline>
        </w:drawing>
      </w:r>
    </w:p>
    <w:p w14:paraId="3F2A8715" w14:textId="77777777" w:rsidR="00A31086" w:rsidRDefault="00A31086" w:rsidP="00383F86">
      <w:pPr>
        <w:spacing w:line="220" w:lineRule="atLeast"/>
        <w:ind w:left="1701" w:right="1134" w:hanging="567"/>
        <w:rPr>
          <w:rFonts w:eastAsia="Calibri"/>
          <w:sz w:val="18"/>
          <w:szCs w:val="18"/>
        </w:rPr>
        <w:sectPr w:rsidR="00A31086" w:rsidSect="00055993">
          <w:footnotePr>
            <w:numRestart w:val="eachSect"/>
          </w:footnotePr>
          <w:endnotePr>
            <w:numFmt w:val="decimal"/>
          </w:endnotePr>
          <w:pgSz w:w="11906" w:h="16838" w:code="9"/>
          <w:pgMar w:top="1417" w:right="1134" w:bottom="1134" w:left="1134" w:header="850" w:footer="567" w:gutter="0"/>
          <w:cols w:space="708"/>
          <w:docGrid w:linePitch="360"/>
        </w:sectPr>
      </w:pPr>
    </w:p>
    <w:p w14:paraId="5047B598" w14:textId="77777777" w:rsidR="00980963" w:rsidRPr="003B4DA4" w:rsidRDefault="00980963" w:rsidP="00980963">
      <w:pPr>
        <w:pStyle w:val="HChG"/>
      </w:pPr>
      <w:bookmarkStart w:id="44" w:name="_Toc35761090"/>
      <w:r w:rsidRPr="003B4DA4">
        <w:lastRenderedPageBreak/>
        <w:t>Annexe</w:t>
      </w:r>
      <w:r w:rsidRPr="003B4DA4">
        <w:rPr>
          <w:bCs/>
        </w:rPr>
        <w:t xml:space="preserve"> 4</w:t>
      </w:r>
    </w:p>
    <w:p w14:paraId="6A0E65A7" w14:textId="77777777" w:rsidR="00980963" w:rsidRPr="003B4DA4" w:rsidRDefault="00980963" w:rsidP="00980963">
      <w:pPr>
        <w:pStyle w:val="HChG"/>
      </w:pPr>
      <w:r w:rsidRPr="003B4DA4">
        <w:tab/>
      </w:r>
      <w:r w:rsidRPr="003B4DA4">
        <w:tab/>
        <w:t>Procédure d</w:t>
      </w:r>
      <w:r>
        <w:t>’</w:t>
      </w:r>
      <w:r w:rsidRPr="003B4DA4">
        <w:t xml:space="preserve">essai pour le contrôle des émissions </w:t>
      </w:r>
      <w:r>
        <w:br/>
      </w:r>
      <w:r w:rsidRPr="003B4DA4">
        <w:t>des</w:t>
      </w:r>
      <w:r>
        <w:t xml:space="preserve"> </w:t>
      </w:r>
      <w:r w:rsidRPr="003B4DA4">
        <w:t>véhicules au moyen d</w:t>
      </w:r>
      <w:r>
        <w:t>’</w:t>
      </w:r>
      <w:r w:rsidRPr="003B4DA4">
        <w:t xml:space="preserve">un système mobile </w:t>
      </w:r>
      <w:r w:rsidRPr="003B4DA4">
        <w:br/>
        <w:t>de mesure des émissions (PEMS)</w:t>
      </w:r>
      <w:bookmarkEnd w:id="44"/>
    </w:p>
    <w:p w14:paraId="455EA4EA" w14:textId="77777777" w:rsidR="00980963" w:rsidRPr="003B4DA4" w:rsidRDefault="00980963" w:rsidP="00980963">
      <w:pPr>
        <w:pStyle w:val="SingleTxtG"/>
        <w:keepNext/>
        <w:ind w:left="2268" w:hanging="1134"/>
        <w:jc w:val="left"/>
      </w:pPr>
      <w:r w:rsidRPr="003B4DA4">
        <w:t>1.</w:t>
      </w:r>
      <w:r w:rsidRPr="003B4DA4">
        <w:tab/>
        <w:t>Introduction</w:t>
      </w:r>
    </w:p>
    <w:p w14:paraId="5AE97867" w14:textId="77777777" w:rsidR="00980963" w:rsidRPr="003B4DA4" w:rsidRDefault="00980963" w:rsidP="00980963">
      <w:pPr>
        <w:pStyle w:val="SingleTxtG"/>
        <w:ind w:left="2268"/>
      </w:pPr>
      <w:r w:rsidRPr="003B4DA4">
        <w:t>La présente annexe décrit la procédure à suivre pour déterminer les émissions de gaz d</w:t>
      </w:r>
      <w:r>
        <w:t>’</w:t>
      </w:r>
      <w:r w:rsidRPr="003B4DA4">
        <w:t>échappement des véhicules particuliers et utilitaires légers au moyen d</w:t>
      </w:r>
      <w:r>
        <w:t>’</w:t>
      </w:r>
      <w:r w:rsidRPr="003B4DA4">
        <w:t>un système mobile de mesure des émissions.</w:t>
      </w:r>
    </w:p>
    <w:p w14:paraId="49BCE7A0" w14:textId="77777777" w:rsidR="00980963" w:rsidRPr="003B4DA4" w:rsidRDefault="00980963" w:rsidP="00980963">
      <w:pPr>
        <w:pStyle w:val="SingleTxtG"/>
        <w:keepNext/>
        <w:ind w:left="2268" w:hanging="1134"/>
        <w:jc w:val="left"/>
        <w:rPr>
          <w:rFonts w:eastAsia="Calibri"/>
        </w:rPr>
      </w:pPr>
      <w:r w:rsidRPr="003B4DA4">
        <w:rPr>
          <w:rFonts w:eastAsia="Calibri"/>
        </w:rPr>
        <w:t>2.</w:t>
      </w:r>
      <w:r w:rsidRPr="003B4DA4">
        <w:rPr>
          <w:rFonts w:eastAsia="Calibri"/>
        </w:rPr>
        <w:tab/>
        <w:t>Symboles, paramètres et unités</w:t>
      </w:r>
      <w:r>
        <w:rPr>
          <w:rFonts w:eastAsia="Calibri"/>
        </w:rPr>
        <w:t xml:space="preserve"> </w:t>
      </w:r>
    </w:p>
    <w:tbl>
      <w:tblPr>
        <w:tblW w:w="6237" w:type="dxa"/>
        <w:tblInd w:w="2265" w:type="dxa"/>
        <w:tblLayout w:type="fixed"/>
        <w:tblLook w:val="0000" w:firstRow="0" w:lastRow="0" w:firstColumn="0" w:lastColumn="0" w:noHBand="0" w:noVBand="0"/>
      </w:tblPr>
      <w:tblGrid>
        <w:gridCol w:w="1138"/>
        <w:gridCol w:w="576"/>
        <w:gridCol w:w="4523"/>
      </w:tblGrid>
      <w:tr w:rsidR="00980963" w:rsidRPr="003B4DA4" w14:paraId="7ED705AF" w14:textId="77777777" w:rsidTr="00825DB6">
        <w:tc>
          <w:tcPr>
            <w:tcW w:w="1050" w:type="dxa"/>
            <w:tcBorders>
              <w:top w:val="single" w:sz="2" w:space="0" w:color="auto"/>
              <w:left w:val="single" w:sz="2" w:space="0" w:color="auto"/>
              <w:bottom w:val="single" w:sz="2" w:space="0" w:color="auto"/>
              <w:right w:val="single" w:sz="2" w:space="0" w:color="auto"/>
            </w:tcBorders>
          </w:tcPr>
          <w:p w14:paraId="6F0EC7A7" w14:textId="77777777" w:rsidR="00980963" w:rsidRPr="0099291C" w:rsidRDefault="00980963" w:rsidP="00825DB6">
            <w:pPr>
              <w:suppressAutoHyphens w:val="0"/>
              <w:spacing w:before="60" w:after="60" w:line="240" w:lineRule="auto"/>
              <w:ind w:left="-54"/>
              <w:rPr>
                <w:rFonts w:eastAsia="SimSun"/>
              </w:rPr>
            </w:pPr>
            <w:proofErr w:type="spellStart"/>
            <w:r w:rsidRPr="0099291C">
              <w:rPr>
                <w:rFonts w:eastAsia="Calibri"/>
              </w:rPr>
              <w:t>p</w:t>
            </w:r>
            <w:r w:rsidRPr="0099291C">
              <w:rPr>
                <w:rFonts w:eastAsia="Calibri"/>
                <w:vertAlign w:val="subscript"/>
              </w:rPr>
              <w:t>e</w:t>
            </w:r>
            <w:proofErr w:type="spellEnd"/>
          </w:p>
        </w:tc>
        <w:tc>
          <w:tcPr>
            <w:tcW w:w="532" w:type="dxa"/>
            <w:tcBorders>
              <w:top w:val="single" w:sz="2" w:space="0" w:color="auto"/>
              <w:left w:val="single" w:sz="2" w:space="0" w:color="auto"/>
              <w:bottom w:val="single" w:sz="2" w:space="0" w:color="auto"/>
              <w:right w:val="single" w:sz="2" w:space="0" w:color="auto"/>
            </w:tcBorders>
          </w:tcPr>
          <w:p w14:paraId="250E4C67" w14:textId="77777777" w:rsidR="00980963" w:rsidRPr="003B4DA4" w:rsidRDefault="00980963" w:rsidP="00825DB6">
            <w:pPr>
              <w:suppressAutoHyphens w:val="0"/>
              <w:spacing w:before="60" w:after="60" w:line="240" w:lineRule="auto"/>
              <w:rPr>
                <w:rFonts w:eastAsia="SimSun"/>
              </w:rPr>
            </w:pPr>
            <w:r w:rsidRPr="003B4DA4">
              <w:rPr>
                <w:rFonts w:eastAsia="Calibri"/>
              </w:rPr>
              <w:t>—</w:t>
            </w:r>
          </w:p>
        </w:tc>
        <w:tc>
          <w:tcPr>
            <w:tcW w:w="4175" w:type="dxa"/>
            <w:tcBorders>
              <w:top w:val="single" w:sz="2" w:space="0" w:color="auto"/>
              <w:left w:val="single" w:sz="2" w:space="0" w:color="auto"/>
              <w:bottom w:val="single" w:sz="2" w:space="0" w:color="auto"/>
              <w:right w:val="single" w:sz="2" w:space="0" w:color="auto"/>
            </w:tcBorders>
          </w:tcPr>
          <w:p w14:paraId="3095D347" w14:textId="77777777" w:rsidR="00980963" w:rsidRPr="003B4DA4" w:rsidRDefault="00980963" w:rsidP="00825DB6">
            <w:pPr>
              <w:suppressAutoHyphens w:val="0"/>
              <w:spacing w:before="60" w:after="60" w:line="240" w:lineRule="auto"/>
              <w:rPr>
                <w:rFonts w:eastAsia="SimSun"/>
              </w:rPr>
            </w:pPr>
            <w:r w:rsidRPr="003B4DA4">
              <w:rPr>
                <w:rFonts w:eastAsia="Calibri"/>
              </w:rPr>
              <w:t>pression évacuée [kPa]</w:t>
            </w:r>
          </w:p>
        </w:tc>
      </w:tr>
      <w:tr w:rsidR="00980963" w:rsidRPr="003B4DA4" w14:paraId="0FC15B74" w14:textId="77777777" w:rsidTr="00825DB6">
        <w:tc>
          <w:tcPr>
            <w:tcW w:w="1050" w:type="dxa"/>
            <w:tcBorders>
              <w:top w:val="single" w:sz="2" w:space="0" w:color="auto"/>
              <w:left w:val="single" w:sz="2" w:space="0" w:color="auto"/>
              <w:bottom w:val="single" w:sz="2" w:space="0" w:color="auto"/>
              <w:right w:val="single" w:sz="2" w:space="0" w:color="auto"/>
            </w:tcBorders>
          </w:tcPr>
          <w:p w14:paraId="1A0201F0" w14:textId="77777777" w:rsidR="00980963" w:rsidRPr="0099291C" w:rsidRDefault="00980963" w:rsidP="00825DB6">
            <w:pPr>
              <w:suppressAutoHyphens w:val="0"/>
              <w:spacing w:before="60" w:after="60" w:line="240" w:lineRule="auto"/>
              <w:ind w:left="-54"/>
              <w:rPr>
                <w:rFonts w:eastAsia="SimSun"/>
              </w:rPr>
            </w:pPr>
            <w:proofErr w:type="spellStart"/>
            <w:r w:rsidRPr="0099291C">
              <w:rPr>
                <w:rFonts w:eastAsia="Calibri"/>
              </w:rPr>
              <w:t>q</w:t>
            </w:r>
            <w:r w:rsidRPr="0099291C">
              <w:rPr>
                <w:rFonts w:eastAsia="Calibri"/>
                <w:vertAlign w:val="subscript"/>
              </w:rPr>
              <w:t>vs</w:t>
            </w:r>
            <w:proofErr w:type="spellEnd"/>
          </w:p>
        </w:tc>
        <w:tc>
          <w:tcPr>
            <w:tcW w:w="532" w:type="dxa"/>
            <w:tcBorders>
              <w:top w:val="single" w:sz="2" w:space="0" w:color="auto"/>
              <w:left w:val="single" w:sz="2" w:space="0" w:color="auto"/>
              <w:bottom w:val="single" w:sz="2" w:space="0" w:color="auto"/>
              <w:right w:val="single" w:sz="2" w:space="0" w:color="auto"/>
            </w:tcBorders>
          </w:tcPr>
          <w:p w14:paraId="5A11154D" w14:textId="77777777" w:rsidR="00980963" w:rsidRPr="003B4DA4" w:rsidRDefault="00980963" w:rsidP="00825DB6">
            <w:pPr>
              <w:suppressAutoHyphens w:val="0"/>
              <w:spacing w:before="60" w:after="60" w:line="240" w:lineRule="auto"/>
              <w:rPr>
                <w:rFonts w:eastAsia="SimSun"/>
              </w:rPr>
            </w:pPr>
            <w:r w:rsidRPr="003B4DA4">
              <w:rPr>
                <w:rFonts w:eastAsia="Calibri"/>
              </w:rPr>
              <w:t>—</w:t>
            </w:r>
          </w:p>
        </w:tc>
        <w:tc>
          <w:tcPr>
            <w:tcW w:w="4175" w:type="dxa"/>
            <w:tcBorders>
              <w:top w:val="single" w:sz="2" w:space="0" w:color="auto"/>
              <w:left w:val="single" w:sz="2" w:space="0" w:color="auto"/>
              <w:bottom w:val="single" w:sz="2" w:space="0" w:color="auto"/>
              <w:right w:val="single" w:sz="2" w:space="0" w:color="auto"/>
            </w:tcBorders>
          </w:tcPr>
          <w:p w14:paraId="5C6AFEE4" w14:textId="77777777" w:rsidR="00980963" w:rsidRPr="003B4DA4" w:rsidRDefault="00980963" w:rsidP="00825DB6">
            <w:pPr>
              <w:suppressAutoHyphens w:val="0"/>
              <w:spacing w:before="60" w:after="60" w:line="240" w:lineRule="auto"/>
              <w:rPr>
                <w:rFonts w:eastAsia="SimSun"/>
              </w:rPr>
            </w:pPr>
            <w:r w:rsidRPr="003B4DA4">
              <w:rPr>
                <w:rFonts w:eastAsia="Calibri"/>
              </w:rPr>
              <w:t>débit volumique du système [l/min]</w:t>
            </w:r>
          </w:p>
        </w:tc>
      </w:tr>
      <w:tr w:rsidR="00980963" w:rsidRPr="003B4DA4" w14:paraId="41C983F5" w14:textId="77777777" w:rsidTr="00825DB6">
        <w:tc>
          <w:tcPr>
            <w:tcW w:w="1050" w:type="dxa"/>
            <w:tcBorders>
              <w:top w:val="single" w:sz="2" w:space="0" w:color="auto"/>
              <w:left w:val="single" w:sz="2" w:space="0" w:color="auto"/>
              <w:bottom w:val="single" w:sz="2" w:space="0" w:color="auto"/>
              <w:right w:val="single" w:sz="2" w:space="0" w:color="auto"/>
            </w:tcBorders>
          </w:tcPr>
          <w:p w14:paraId="07DE36D4" w14:textId="77777777" w:rsidR="00980963" w:rsidRPr="0099291C" w:rsidRDefault="00980963" w:rsidP="00825DB6">
            <w:pPr>
              <w:suppressAutoHyphens w:val="0"/>
              <w:spacing w:before="60" w:after="60" w:line="240" w:lineRule="auto"/>
              <w:ind w:left="-54"/>
              <w:rPr>
                <w:rFonts w:eastAsia="SimSun"/>
              </w:rPr>
            </w:pPr>
            <w:r w:rsidRPr="0099291C">
              <w:rPr>
                <w:rFonts w:eastAsia="Calibri"/>
              </w:rPr>
              <w:t>ppmC</w:t>
            </w:r>
            <w:r w:rsidRPr="0099291C">
              <w:rPr>
                <w:rFonts w:eastAsia="Calibri"/>
                <w:vertAlign w:val="subscript"/>
              </w:rPr>
              <w:t>1</w:t>
            </w:r>
          </w:p>
        </w:tc>
        <w:tc>
          <w:tcPr>
            <w:tcW w:w="532" w:type="dxa"/>
            <w:tcBorders>
              <w:top w:val="single" w:sz="2" w:space="0" w:color="auto"/>
              <w:left w:val="single" w:sz="2" w:space="0" w:color="auto"/>
              <w:bottom w:val="single" w:sz="2" w:space="0" w:color="auto"/>
              <w:right w:val="single" w:sz="2" w:space="0" w:color="auto"/>
            </w:tcBorders>
          </w:tcPr>
          <w:p w14:paraId="72EA13A4" w14:textId="77777777" w:rsidR="00980963" w:rsidRPr="003B4DA4" w:rsidRDefault="00980963" w:rsidP="00825DB6">
            <w:pPr>
              <w:suppressAutoHyphens w:val="0"/>
              <w:spacing w:before="60" w:after="60" w:line="240" w:lineRule="auto"/>
              <w:rPr>
                <w:rFonts w:eastAsia="SimSun"/>
              </w:rPr>
            </w:pPr>
            <w:r w:rsidRPr="003B4DA4">
              <w:rPr>
                <w:rFonts w:eastAsia="Calibri"/>
              </w:rPr>
              <w:t>—</w:t>
            </w:r>
          </w:p>
        </w:tc>
        <w:tc>
          <w:tcPr>
            <w:tcW w:w="4175" w:type="dxa"/>
            <w:tcBorders>
              <w:top w:val="single" w:sz="2" w:space="0" w:color="auto"/>
              <w:left w:val="single" w:sz="2" w:space="0" w:color="auto"/>
              <w:bottom w:val="single" w:sz="2" w:space="0" w:color="auto"/>
              <w:right w:val="single" w:sz="2" w:space="0" w:color="auto"/>
            </w:tcBorders>
          </w:tcPr>
          <w:p w14:paraId="1900765D" w14:textId="77777777" w:rsidR="00980963" w:rsidRPr="003B4DA4" w:rsidRDefault="00980963" w:rsidP="00825DB6">
            <w:pPr>
              <w:suppressAutoHyphens w:val="0"/>
              <w:spacing w:before="60" w:after="60" w:line="240" w:lineRule="auto"/>
              <w:rPr>
                <w:rFonts w:eastAsia="SimSun"/>
              </w:rPr>
            </w:pPr>
            <w:r w:rsidRPr="003B4DA4">
              <w:rPr>
                <w:rFonts w:eastAsia="Calibri"/>
              </w:rPr>
              <w:t>parties par million d</w:t>
            </w:r>
            <w:r>
              <w:rPr>
                <w:rFonts w:eastAsia="Calibri"/>
              </w:rPr>
              <w:t>’</w:t>
            </w:r>
            <w:r w:rsidRPr="003B4DA4">
              <w:rPr>
                <w:rFonts w:eastAsia="Calibri"/>
              </w:rPr>
              <w:t>équivalents carbone</w:t>
            </w:r>
          </w:p>
        </w:tc>
      </w:tr>
      <w:tr w:rsidR="00980963" w:rsidRPr="003B4DA4" w14:paraId="6959F48D" w14:textId="77777777" w:rsidTr="00825DB6">
        <w:tc>
          <w:tcPr>
            <w:tcW w:w="1050" w:type="dxa"/>
            <w:tcBorders>
              <w:top w:val="single" w:sz="2" w:space="0" w:color="auto"/>
              <w:left w:val="single" w:sz="2" w:space="0" w:color="auto"/>
              <w:bottom w:val="single" w:sz="2" w:space="0" w:color="auto"/>
              <w:right w:val="single" w:sz="2" w:space="0" w:color="auto"/>
            </w:tcBorders>
          </w:tcPr>
          <w:p w14:paraId="6AD8345B" w14:textId="77777777" w:rsidR="00980963" w:rsidRPr="0099291C" w:rsidRDefault="00980963" w:rsidP="00825DB6">
            <w:pPr>
              <w:suppressAutoHyphens w:val="0"/>
              <w:spacing w:before="60" w:after="60" w:line="240" w:lineRule="auto"/>
              <w:ind w:left="-54"/>
              <w:rPr>
                <w:rFonts w:eastAsia="SimSun"/>
              </w:rPr>
            </w:pPr>
            <w:r w:rsidRPr="0099291C">
              <w:rPr>
                <w:rFonts w:eastAsia="Calibri"/>
              </w:rPr>
              <w:t>V</w:t>
            </w:r>
            <w:r w:rsidRPr="0099291C">
              <w:rPr>
                <w:rFonts w:eastAsia="Calibri"/>
                <w:vertAlign w:val="subscript"/>
              </w:rPr>
              <w:t>s</w:t>
            </w:r>
          </w:p>
        </w:tc>
        <w:tc>
          <w:tcPr>
            <w:tcW w:w="532" w:type="dxa"/>
            <w:tcBorders>
              <w:top w:val="single" w:sz="2" w:space="0" w:color="auto"/>
              <w:left w:val="single" w:sz="2" w:space="0" w:color="auto"/>
              <w:bottom w:val="single" w:sz="2" w:space="0" w:color="auto"/>
              <w:right w:val="single" w:sz="2" w:space="0" w:color="auto"/>
            </w:tcBorders>
          </w:tcPr>
          <w:p w14:paraId="035D658C" w14:textId="77777777" w:rsidR="00980963" w:rsidRPr="003B4DA4" w:rsidRDefault="00980963" w:rsidP="00825DB6">
            <w:pPr>
              <w:suppressAutoHyphens w:val="0"/>
              <w:spacing w:before="60" w:after="60" w:line="240" w:lineRule="auto"/>
              <w:rPr>
                <w:rFonts w:eastAsia="SimSun"/>
              </w:rPr>
            </w:pPr>
            <w:r w:rsidRPr="003B4DA4">
              <w:rPr>
                <w:rFonts w:eastAsia="Calibri"/>
              </w:rPr>
              <w:t>—</w:t>
            </w:r>
          </w:p>
        </w:tc>
        <w:tc>
          <w:tcPr>
            <w:tcW w:w="4175" w:type="dxa"/>
            <w:tcBorders>
              <w:top w:val="single" w:sz="2" w:space="0" w:color="auto"/>
              <w:left w:val="single" w:sz="2" w:space="0" w:color="auto"/>
              <w:bottom w:val="single" w:sz="2" w:space="0" w:color="auto"/>
              <w:right w:val="single" w:sz="2" w:space="0" w:color="auto"/>
            </w:tcBorders>
          </w:tcPr>
          <w:p w14:paraId="310D6149" w14:textId="77777777" w:rsidR="00980963" w:rsidRPr="003B4DA4" w:rsidRDefault="00980963" w:rsidP="00825DB6">
            <w:pPr>
              <w:suppressAutoHyphens w:val="0"/>
              <w:spacing w:before="60" w:after="60" w:line="240" w:lineRule="auto"/>
              <w:rPr>
                <w:rFonts w:eastAsia="SimSun"/>
              </w:rPr>
            </w:pPr>
            <w:r w:rsidRPr="003B4DA4">
              <w:rPr>
                <w:rFonts w:eastAsia="Calibri"/>
              </w:rPr>
              <w:t>volume du système [l]</w:t>
            </w:r>
          </w:p>
        </w:tc>
      </w:tr>
    </w:tbl>
    <w:p w14:paraId="3B07A68E" w14:textId="77777777" w:rsidR="00980963" w:rsidRPr="003B4DA4" w:rsidRDefault="00980963" w:rsidP="00980963">
      <w:pPr>
        <w:pStyle w:val="SingleTxtG"/>
        <w:keepNext/>
        <w:spacing w:before="120"/>
        <w:ind w:left="2268" w:hanging="1134"/>
        <w:jc w:val="left"/>
        <w:rPr>
          <w:rFonts w:eastAsia="Calibri"/>
        </w:rPr>
      </w:pPr>
      <w:r w:rsidRPr="003B4DA4">
        <w:rPr>
          <w:rFonts w:eastAsia="Calibri"/>
        </w:rPr>
        <w:t>3.</w:t>
      </w:r>
      <w:r w:rsidRPr="003B4DA4">
        <w:rPr>
          <w:rFonts w:eastAsia="Calibri"/>
        </w:rPr>
        <w:tab/>
        <w:t>Prescriptions générales</w:t>
      </w:r>
    </w:p>
    <w:p w14:paraId="2F8D6D8E" w14:textId="77777777" w:rsidR="00980963" w:rsidRPr="003B4DA4" w:rsidRDefault="00980963" w:rsidP="00980963">
      <w:pPr>
        <w:pStyle w:val="SingleTxtG"/>
        <w:keepNext/>
        <w:ind w:left="2268" w:hanging="1134"/>
        <w:jc w:val="left"/>
        <w:rPr>
          <w:rFonts w:eastAsia="Calibri"/>
        </w:rPr>
      </w:pPr>
      <w:r w:rsidRPr="003B4DA4">
        <w:rPr>
          <w:rFonts w:eastAsia="Calibri"/>
        </w:rPr>
        <w:t>3.1</w:t>
      </w:r>
      <w:r w:rsidRPr="003B4DA4">
        <w:rPr>
          <w:rFonts w:eastAsia="Calibri"/>
        </w:rPr>
        <w:tab/>
        <w:t>PEMS</w:t>
      </w:r>
    </w:p>
    <w:p w14:paraId="5FB09D80" w14:textId="77777777" w:rsidR="00980963" w:rsidRPr="003B4DA4" w:rsidRDefault="00980963" w:rsidP="00980963">
      <w:pPr>
        <w:pStyle w:val="SingleTxtG"/>
        <w:ind w:left="2268"/>
        <w:rPr>
          <w:rFonts w:eastAsia="Calibri"/>
        </w:rPr>
      </w:pPr>
      <w:r w:rsidRPr="003B4DA4">
        <w:rPr>
          <w:rFonts w:eastAsia="Calibri"/>
        </w:rPr>
        <w:t>L</w:t>
      </w:r>
      <w:r>
        <w:rPr>
          <w:rFonts w:eastAsia="Calibri"/>
        </w:rPr>
        <w:t>’</w:t>
      </w:r>
      <w:r w:rsidRPr="003B4DA4">
        <w:rPr>
          <w:rFonts w:eastAsia="Calibri"/>
        </w:rPr>
        <w:t>essai doit être effectué au moyen d</w:t>
      </w:r>
      <w:r>
        <w:rPr>
          <w:rFonts w:eastAsia="Calibri"/>
        </w:rPr>
        <w:t>’</w:t>
      </w:r>
      <w:r w:rsidRPr="003B4DA4">
        <w:rPr>
          <w:rFonts w:eastAsia="Calibri"/>
        </w:rPr>
        <w:t>un PEMS constitué des composants spécifiés aux paragraphes 3.1.1 à 3.1.5. Le cas échéant, une connexion avec l</w:t>
      </w:r>
      <w:r>
        <w:rPr>
          <w:rFonts w:eastAsia="Calibri"/>
        </w:rPr>
        <w:t>’</w:t>
      </w:r>
      <w:r w:rsidRPr="003B4DA4">
        <w:rPr>
          <w:rFonts w:eastAsia="Calibri"/>
        </w:rPr>
        <w:t>ECU du véhicule peut être établie afin de déterminer des paramètres pertinents du moteur et du véhicule, comme spécifié au paragraphe 3.2.</w:t>
      </w:r>
    </w:p>
    <w:p w14:paraId="15972B31" w14:textId="77777777" w:rsidR="00980963" w:rsidRPr="003B4DA4" w:rsidRDefault="00980963" w:rsidP="00980963">
      <w:pPr>
        <w:spacing w:before="120" w:after="120"/>
        <w:ind w:left="2268" w:right="1134" w:hanging="1134"/>
        <w:jc w:val="both"/>
        <w:rPr>
          <w:rFonts w:eastAsia="Calibri"/>
        </w:rPr>
      </w:pPr>
      <w:r w:rsidRPr="003B4DA4">
        <w:rPr>
          <w:rFonts w:eastAsia="Calibri"/>
        </w:rPr>
        <w:t>3.1.1</w:t>
      </w:r>
      <w:r w:rsidRPr="003B4DA4">
        <w:rPr>
          <w:rFonts w:eastAsia="Calibri"/>
        </w:rPr>
        <w:tab/>
        <w:t>Analyseurs pour déterminer la concentration de polluants dans les gaz d</w:t>
      </w:r>
      <w:r>
        <w:rPr>
          <w:rFonts w:eastAsia="Calibri"/>
        </w:rPr>
        <w:t>’</w:t>
      </w:r>
      <w:r w:rsidRPr="003B4DA4">
        <w:rPr>
          <w:rFonts w:eastAsia="Calibri"/>
        </w:rPr>
        <w:t>échappement.</w:t>
      </w:r>
    </w:p>
    <w:p w14:paraId="6360BBA8" w14:textId="77777777" w:rsidR="00980963" w:rsidRPr="003B4DA4" w:rsidRDefault="00980963" w:rsidP="00980963">
      <w:pPr>
        <w:spacing w:before="120" w:after="120"/>
        <w:ind w:left="2268" w:right="1134" w:hanging="1134"/>
        <w:jc w:val="both"/>
        <w:rPr>
          <w:rFonts w:eastAsia="Calibri"/>
        </w:rPr>
      </w:pPr>
      <w:r w:rsidRPr="003B4DA4">
        <w:rPr>
          <w:rFonts w:eastAsia="Calibri"/>
        </w:rPr>
        <w:t>3.1.2</w:t>
      </w:r>
      <w:r w:rsidRPr="003B4DA4">
        <w:rPr>
          <w:rFonts w:eastAsia="Calibri"/>
        </w:rPr>
        <w:tab/>
        <w:t>Un ou plusieurs instruments ou capteurs pour mesurer ou déterminer le débit massique des gaz d</w:t>
      </w:r>
      <w:r>
        <w:rPr>
          <w:rFonts w:eastAsia="Calibri"/>
        </w:rPr>
        <w:t>’</w:t>
      </w:r>
      <w:r w:rsidRPr="003B4DA4">
        <w:rPr>
          <w:rFonts w:eastAsia="Calibri"/>
        </w:rPr>
        <w:t>échappement.</w:t>
      </w:r>
    </w:p>
    <w:p w14:paraId="110C1977" w14:textId="77777777" w:rsidR="00980963" w:rsidRPr="003B4DA4" w:rsidRDefault="00980963" w:rsidP="00980963">
      <w:pPr>
        <w:spacing w:before="120" w:after="120"/>
        <w:ind w:left="2268" w:right="1134" w:hanging="1134"/>
        <w:jc w:val="both"/>
        <w:rPr>
          <w:rFonts w:eastAsia="Calibri"/>
        </w:rPr>
      </w:pPr>
      <w:r w:rsidRPr="003B4DA4">
        <w:rPr>
          <w:rFonts w:eastAsia="Calibri"/>
        </w:rPr>
        <w:t>3.1.3</w:t>
      </w:r>
      <w:r w:rsidRPr="003B4DA4">
        <w:rPr>
          <w:rFonts w:eastAsia="Calibri"/>
        </w:rPr>
        <w:tab/>
        <w:t>Un récepteur GNSS pour déterminer la position, l</w:t>
      </w:r>
      <w:r>
        <w:rPr>
          <w:rFonts w:eastAsia="Calibri"/>
        </w:rPr>
        <w:t>’</w:t>
      </w:r>
      <w:r w:rsidRPr="003B4DA4">
        <w:rPr>
          <w:rFonts w:eastAsia="Calibri"/>
        </w:rPr>
        <w:t>altitude et la vitesse du véhicule.</w:t>
      </w:r>
    </w:p>
    <w:p w14:paraId="1839A042" w14:textId="77777777" w:rsidR="00980963" w:rsidRPr="003B4DA4" w:rsidRDefault="00980963" w:rsidP="00980963">
      <w:pPr>
        <w:spacing w:before="120" w:after="120"/>
        <w:ind w:left="2268" w:right="1134" w:hanging="1134"/>
        <w:jc w:val="both"/>
        <w:rPr>
          <w:rFonts w:eastAsia="Calibri"/>
        </w:rPr>
      </w:pPr>
      <w:r w:rsidRPr="003B4DA4">
        <w:rPr>
          <w:rFonts w:eastAsia="Calibri"/>
        </w:rPr>
        <w:t>3.1.4</w:t>
      </w:r>
      <w:r w:rsidRPr="003B4DA4">
        <w:rPr>
          <w:rFonts w:eastAsia="Calibri"/>
        </w:rPr>
        <w:tab/>
        <w:t>Le cas échéant, des capteurs et autres appareils ne faisant pas partie du véhicule, par exemple pour mesurer la température ambiante, l</w:t>
      </w:r>
      <w:r>
        <w:rPr>
          <w:rFonts w:eastAsia="Calibri"/>
        </w:rPr>
        <w:t>’</w:t>
      </w:r>
      <w:r w:rsidRPr="003B4DA4">
        <w:rPr>
          <w:rFonts w:eastAsia="Calibri"/>
        </w:rPr>
        <w:t>humidité relative et la pression atmosphérique.</w:t>
      </w:r>
    </w:p>
    <w:p w14:paraId="75C5B607" w14:textId="77777777" w:rsidR="00980963" w:rsidRPr="003B4DA4" w:rsidRDefault="00980963" w:rsidP="00980963">
      <w:pPr>
        <w:spacing w:before="120" w:after="120"/>
        <w:ind w:left="2268" w:right="1134" w:hanging="1134"/>
        <w:jc w:val="both"/>
        <w:rPr>
          <w:rFonts w:eastAsia="Calibri"/>
        </w:rPr>
      </w:pPr>
      <w:r w:rsidRPr="003B4DA4">
        <w:rPr>
          <w:rFonts w:eastAsia="Calibri"/>
        </w:rPr>
        <w:t>3.1.5</w:t>
      </w:r>
      <w:r w:rsidRPr="003B4DA4">
        <w:rPr>
          <w:rFonts w:eastAsia="Calibri"/>
        </w:rPr>
        <w:tab/>
        <w:t>Une source d</w:t>
      </w:r>
      <w:r>
        <w:rPr>
          <w:rFonts w:eastAsia="Calibri"/>
        </w:rPr>
        <w:t>’</w:t>
      </w:r>
      <w:r w:rsidRPr="003B4DA4">
        <w:rPr>
          <w:rFonts w:eastAsia="Calibri"/>
        </w:rPr>
        <w:t>énergie indépendante du véhicule pour alimenter le PEMS.</w:t>
      </w:r>
    </w:p>
    <w:p w14:paraId="3CE51145" w14:textId="77777777" w:rsidR="00980963" w:rsidRPr="003B4DA4" w:rsidRDefault="00980963" w:rsidP="00980963">
      <w:pPr>
        <w:pStyle w:val="SingleTxtG"/>
        <w:keepNext/>
        <w:ind w:left="2268" w:hanging="1134"/>
        <w:jc w:val="left"/>
        <w:rPr>
          <w:rFonts w:eastAsia="Calibri"/>
        </w:rPr>
      </w:pPr>
      <w:r w:rsidRPr="003B4DA4">
        <w:rPr>
          <w:rFonts w:eastAsia="Calibri"/>
        </w:rPr>
        <w:t>3.2</w:t>
      </w:r>
      <w:r w:rsidRPr="003B4DA4">
        <w:rPr>
          <w:rFonts w:eastAsia="Calibri"/>
        </w:rPr>
        <w:tab/>
        <w:t>Paramètres d</w:t>
      </w:r>
      <w:r>
        <w:rPr>
          <w:rFonts w:eastAsia="Calibri"/>
        </w:rPr>
        <w:t>’</w:t>
      </w:r>
      <w:r w:rsidRPr="003B4DA4">
        <w:rPr>
          <w:rFonts w:eastAsia="Calibri"/>
        </w:rPr>
        <w:t>essai</w:t>
      </w:r>
    </w:p>
    <w:p w14:paraId="3AD45F1B" w14:textId="77777777" w:rsidR="00980963" w:rsidRPr="003B4DA4" w:rsidRDefault="00980963" w:rsidP="00980963">
      <w:pPr>
        <w:pStyle w:val="SingleTxtG"/>
        <w:ind w:left="2268"/>
        <w:rPr>
          <w:rFonts w:eastAsia="Calibri"/>
        </w:rPr>
      </w:pPr>
      <w:r w:rsidRPr="003B4DA4">
        <w:rPr>
          <w:rFonts w:eastAsia="Calibri"/>
        </w:rPr>
        <w:t>Les paramètres d</w:t>
      </w:r>
      <w:r>
        <w:rPr>
          <w:rFonts w:eastAsia="Calibri"/>
        </w:rPr>
        <w:t>’</w:t>
      </w:r>
      <w:r w:rsidRPr="003B4DA4">
        <w:rPr>
          <w:rFonts w:eastAsia="Calibri"/>
        </w:rPr>
        <w:t>essai, tels que spécifiés dans le tableau A4/1, doivent être mesurés à une fréquence constante de 1,0 Hz ou plus et enregistrés et consignés conformément aux prescriptions du paragraphe 10 de l</w:t>
      </w:r>
      <w:r>
        <w:rPr>
          <w:rFonts w:eastAsia="Calibri"/>
        </w:rPr>
        <w:t>’</w:t>
      </w:r>
      <w:r w:rsidRPr="003B4DA4">
        <w:rPr>
          <w:rFonts w:eastAsia="Calibri"/>
        </w:rPr>
        <w:t>annexe 7 à une fréquence d</w:t>
      </w:r>
      <w:r>
        <w:rPr>
          <w:rFonts w:eastAsia="Calibri"/>
        </w:rPr>
        <w:t>’</w:t>
      </w:r>
      <w:r w:rsidRPr="003B4DA4">
        <w:rPr>
          <w:rFonts w:eastAsia="Calibri"/>
        </w:rPr>
        <w:t>échantillonnage de 1,0 Hz. Si des paramètres de l</w:t>
      </w:r>
      <w:r>
        <w:rPr>
          <w:rFonts w:eastAsia="Calibri"/>
        </w:rPr>
        <w:t>’</w:t>
      </w:r>
      <w:r w:rsidRPr="003B4DA4">
        <w:rPr>
          <w:rFonts w:eastAsia="Calibri"/>
        </w:rPr>
        <w:t>ECU sont relevés, ils peuvent l</w:t>
      </w:r>
      <w:r>
        <w:rPr>
          <w:rFonts w:eastAsia="Calibri"/>
        </w:rPr>
        <w:t>’</w:t>
      </w:r>
      <w:r w:rsidRPr="003B4DA4">
        <w:rPr>
          <w:rFonts w:eastAsia="Calibri"/>
        </w:rPr>
        <w:t>être à une fréquence sensiblement plus élevée, mais la fréquence d</w:t>
      </w:r>
      <w:r>
        <w:rPr>
          <w:rFonts w:eastAsia="Calibri"/>
        </w:rPr>
        <w:t>’</w:t>
      </w:r>
      <w:r w:rsidRPr="003B4DA4">
        <w:rPr>
          <w:rFonts w:eastAsia="Calibri"/>
        </w:rPr>
        <w:t>enregistrement doit être de 1,0 Hz. Les analyseurs, instruments de mesure de débit et capteurs du PEMS doivent satisfaire aux prescriptions énoncées dans les annexes 5 et 6.</w:t>
      </w:r>
    </w:p>
    <w:p w14:paraId="00515CE3" w14:textId="77777777" w:rsidR="00980963" w:rsidRPr="003B4DA4" w:rsidRDefault="00980963" w:rsidP="00980963">
      <w:pPr>
        <w:pStyle w:val="Titre1"/>
        <w:spacing w:after="120"/>
      </w:pPr>
      <w:r w:rsidRPr="003B4DA4">
        <w:lastRenderedPageBreak/>
        <w:t xml:space="preserve">Tableau A4/1 </w:t>
      </w:r>
      <w:r w:rsidRPr="003B4DA4">
        <w:br/>
      </w:r>
      <w:r w:rsidRPr="000730F2">
        <w:rPr>
          <w:b/>
          <w:bCs/>
        </w:rPr>
        <w:t>Paramètres d</w:t>
      </w:r>
      <w:r>
        <w:rPr>
          <w:b/>
          <w:bCs/>
        </w:rPr>
        <w:t>’</w:t>
      </w:r>
      <w:r w:rsidRPr="000730F2">
        <w:rPr>
          <w:b/>
          <w:bCs/>
        </w:rPr>
        <w:t>essai</w:t>
      </w:r>
    </w:p>
    <w:tbl>
      <w:tblPr>
        <w:tblW w:w="7370" w:type="dxa"/>
        <w:tblInd w:w="1134" w:type="dxa"/>
        <w:tblLayout w:type="fixed"/>
        <w:tblCellMar>
          <w:left w:w="0" w:type="dxa"/>
          <w:right w:w="0" w:type="dxa"/>
        </w:tblCellMar>
        <w:tblLook w:val="0000" w:firstRow="0" w:lastRow="0" w:firstColumn="0" w:lastColumn="0" w:noHBand="0" w:noVBand="0"/>
      </w:tblPr>
      <w:tblGrid>
        <w:gridCol w:w="2587"/>
        <w:gridCol w:w="1666"/>
        <w:gridCol w:w="3117"/>
      </w:tblGrid>
      <w:tr w:rsidR="00980963" w:rsidRPr="00CF295E" w14:paraId="0D295A76" w14:textId="77777777" w:rsidTr="00825DB6">
        <w:trPr>
          <w:tblHeader/>
        </w:trPr>
        <w:tc>
          <w:tcPr>
            <w:tcW w:w="2587" w:type="dxa"/>
            <w:tcBorders>
              <w:top w:val="single" w:sz="4" w:space="0" w:color="auto"/>
              <w:bottom w:val="single" w:sz="12" w:space="0" w:color="auto"/>
            </w:tcBorders>
            <w:shd w:val="clear" w:color="auto" w:fill="auto"/>
            <w:vAlign w:val="bottom"/>
          </w:tcPr>
          <w:p w14:paraId="4C652E48" w14:textId="77777777" w:rsidR="00980963" w:rsidRPr="00CF295E" w:rsidRDefault="00980963" w:rsidP="00825DB6">
            <w:pPr>
              <w:spacing w:before="80" w:after="80" w:line="200" w:lineRule="exact"/>
              <w:ind w:right="113"/>
              <w:rPr>
                <w:rFonts w:eastAsia="SimSun"/>
                <w:i/>
                <w:sz w:val="16"/>
              </w:rPr>
            </w:pPr>
            <w:r w:rsidRPr="00CF295E">
              <w:rPr>
                <w:i/>
                <w:sz w:val="16"/>
              </w:rPr>
              <w:t>Paramètre</w:t>
            </w:r>
          </w:p>
        </w:tc>
        <w:tc>
          <w:tcPr>
            <w:tcW w:w="1666" w:type="dxa"/>
            <w:tcBorders>
              <w:top w:val="single" w:sz="4" w:space="0" w:color="auto"/>
              <w:bottom w:val="single" w:sz="12" w:space="0" w:color="auto"/>
            </w:tcBorders>
            <w:shd w:val="clear" w:color="auto" w:fill="auto"/>
            <w:vAlign w:val="bottom"/>
          </w:tcPr>
          <w:p w14:paraId="60AD5460" w14:textId="77777777" w:rsidR="00980963" w:rsidRPr="00CF295E" w:rsidRDefault="00980963" w:rsidP="00825DB6">
            <w:pPr>
              <w:spacing w:before="80" w:after="80" w:line="200" w:lineRule="exact"/>
              <w:ind w:right="113"/>
              <w:rPr>
                <w:rFonts w:eastAsia="SimSun"/>
                <w:i/>
                <w:sz w:val="16"/>
              </w:rPr>
            </w:pPr>
            <w:r w:rsidRPr="00CF295E">
              <w:rPr>
                <w:i/>
                <w:sz w:val="16"/>
              </w:rPr>
              <w:t>Unité recommandée</w:t>
            </w:r>
          </w:p>
        </w:tc>
        <w:tc>
          <w:tcPr>
            <w:tcW w:w="3117" w:type="dxa"/>
            <w:tcBorders>
              <w:top w:val="single" w:sz="4" w:space="0" w:color="auto"/>
              <w:bottom w:val="single" w:sz="12" w:space="0" w:color="auto"/>
            </w:tcBorders>
            <w:shd w:val="clear" w:color="auto" w:fill="auto"/>
            <w:vAlign w:val="bottom"/>
          </w:tcPr>
          <w:p w14:paraId="748AD564" w14:textId="77777777" w:rsidR="00980963" w:rsidRPr="00CF295E" w:rsidRDefault="00980963" w:rsidP="00825DB6">
            <w:pPr>
              <w:spacing w:before="80" w:after="80" w:line="200" w:lineRule="exact"/>
              <w:ind w:right="113"/>
              <w:rPr>
                <w:rFonts w:eastAsia="SimSun"/>
                <w:i/>
                <w:sz w:val="16"/>
              </w:rPr>
            </w:pPr>
            <w:r w:rsidRPr="00CF295E">
              <w:rPr>
                <w:i/>
                <w:sz w:val="16"/>
              </w:rPr>
              <w:t>Source</w:t>
            </w:r>
            <w:r w:rsidRPr="00935495">
              <w:rPr>
                <w:rStyle w:val="Appelnotedebasdep"/>
                <w:i/>
                <w:szCs w:val="18"/>
              </w:rPr>
              <w:footnoteReference w:id="11"/>
            </w:r>
          </w:p>
        </w:tc>
      </w:tr>
      <w:tr w:rsidR="00980963" w:rsidRPr="00CF295E" w14:paraId="2F918515" w14:textId="77777777" w:rsidTr="00825DB6">
        <w:trPr>
          <w:trHeight w:hRule="exact" w:val="113"/>
          <w:tblHeader/>
        </w:trPr>
        <w:tc>
          <w:tcPr>
            <w:tcW w:w="2587" w:type="dxa"/>
            <w:tcBorders>
              <w:top w:val="single" w:sz="12" w:space="0" w:color="auto"/>
            </w:tcBorders>
            <w:shd w:val="clear" w:color="auto" w:fill="auto"/>
          </w:tcPr>
          <w:p w14:paraId="06802189" w14:textId="77777777" w:rsidR="00980963" w:rsidRPr="00CF295E" w:rsidRDefault="00980963" w:rsidP="00825DB6">
            <w:pPr>
              <w:spacing w:before="40" w:after="120"/>
              <w:ind w:right="113"/>
            </w:pPr>
          </w:p>
        </w:tc>
        <w:tc>
          <w:tcPr>
            <w:tcW w:w="1666" w:type="dxa"/>
            <w:tcBorders>
              <w:top w:val="single" w:sz="12" w:space="0" w:color="auto"/>
            </w:tcBorders>
            <w:shd w:val="clear" w:color="auto" w:fill="auto"/>
          </w:tcPr>
          <w:p w14:paraId="7C932EE0" w14:textId="77777777" w:rsidR="00980963" w:rsidRPr="00CF295E" w:rsidRDefault="00980963" w:rsidP="00825DB6">
            <w:pPr>
              <w:spacing w:before="40" w:after="120"/>
              <w:ind w:right="113"/>
            </w:pPr>
          </w:p>
        </w:tc>
        <w:tc>
          <w:tcPr>
            <w:tcW w:w="3117" w:type="dxa"/>
            <w:tcBorders>
              <w:top w:val="single" w:sz="12" w:space="0" w:color="auto"/>
            </w:tcBorders>
            <w:shd w:val="clear" w:color="auto" w:fill="auto"/>
          </w:tcPr>
          <w:p w14:paraId="357A4ABA" w14:textId="77777777" w:rsidR="00980963" w:rsidRPr="00CF295E" w:rsidRDefault="00980963" w:rsidP="00825DB6">
            <w:pPr>
              <w:spacing w:before="40" w:after="120"/>
              <w:ind w:right="113"/>
            </w:pPr>
          </w:p>
        </w:tc>
      </w:tr>
      <w:tr w:rsidR="00980963" w:rsidRPr="00CF295E" w14:paraId="4E239A54" w14:textId="77777777" w:rsidTr="00825DB6">
        <w:tc>
          <w:tcPr>
            <w:tcW w:w="2587" w:type="dxa"/>
            <w:shd w:val="clear" w:color="auto" w:fill="auto"/>
          </w:tcPr>
          <w:p w14:paraId="7CAB435A" w14:textId="77777777" w:rsidR="00980963" w:rsidRPr="00CF295E" w:rsidRDefault="00980963" w:rsidP="00825DB6">
            <w:pPr>
              <w:spacing w:before="40" w:after="120"/>
              <w:ind w:right="113"/>
              <w:rPr>
                <w:rFonts w:eastAsia="SimSun"/>
              </w:rPr>
            </w:pPr>
            <w:r w:rsidRPr="00CF295E">
              <w:t>Concentration de HCT</w:t>
            </w:r>
            <w:r w:rsidRPr="00935495">
              <w:rPr>
                <w:rStyle w:val="Appelnotedebasdep"/>
                <w:szCs w:val="18"/>
              </w:rPr>
              <w:footnoteReference w:id="12"/>
            </w:r>
            <w:r w:rsidRPr="00CF295E">
              <w:rPr>
                <w:vertAlign w:val="superscript"/>
              </w:rPr>
              <w:t xml:space="preserve">, </w:t>
            </w:r>
            <w:r w:rsidRPr="00935495">
              <w:rPr>
                <w:rStyle w:val="Appelnotedebasdep"/>
                <w:szCs w:val="18"/>
              </w:rPr>
              <w:footnoteReference w:id="13"/>
            </w:r>
            <w:r w:rsidRPr="00CF295E">
              <w:t xml:space="preserve"> </w:t>
            </w:r>
            <w:r w:rsidRPr="00CF295E">
              <w:br/>
              <w:t>(le cas échéant)</w:t>
            </w:r>
            <w:bookmarkStart w:id="45" w:name="_Ref35448889"/>
            <w:bookmarkStart w:id="46" w:name="_Ref35448908"/>
            <w:bookmarkEnd w:id="45"/>
            <w:bookmarkEnd w:id="46"/>
          </w:p>
        </w:tc>
        <w:tc>
          <w:tcPr>
            <w:tcW w:w="1666" w:type="dxa"/>
            <w:shd w:val="clear" w:color="auto" w:fill="auto"/>
          </w:tcPr>
          <w:p w14:paraId="5143D3E6" w14:textId="77777777" w:rsidR="00980963" w:rsidRPr="00CF295E" w:rsidRDefault="00980963" w:rsidP="00825DB6">
            <w:pPr>
              <w:spacing w:before="40" w:after="120"/>
              <w:ind w:right="113"/>
              <w:rPr>
                <w:rFonts w:eastAsia="SimSun"/>
              </w:rPr>
            </w:pPr>
            <w:r w:rsidRPr="00CF295E">
              <w:t>ppm C</w:t>
            </w:r>
            <w:r w:rsidRPr="00CF295E">
              <w:rPr>
                <w:vertAlign w:val="subscript"/>
              </w:rPr>
              <w:t>1</w:t>
            </w:r>
            <w:r w:rsidRPr="00CF295E">
              <w:t xml:space="preserve"> </w:t>
            </w:r>
          </w:p>
        </w:tc>
        <w:tc>
          <w:tcPr>
            <w:tcW w:w="3117" w:type="dxa"/>
            <w:shd w:val="clear" w:color="auto" w:fill="auto"/>
          </w:tcPr>
          <w:p w14:paraId="3224F04D" w14:textId="77777777" w:rsidR="00980963" w:rsidRPr="00CF295E" w:rsidRDefault="00980963" w:rsidP="00825DB6">
            <w:pPr>
              <w:spacing w:before="40" w:after="120"/>
              <w:ind w:right="113"/>
              <w:rPr>
                <w:rFonts w:eastAsia="SimSun"/>
              </w:rPr>
            </w:pPr>
            <w:r w:rsidRPr="00CF295E">
              <w:t xml:space="preserve">Analyseur </w:t>
            </w:r>
          </w:p>
        </w:tc>
      </w:tr>
      <w:tr w:rsidR="00980963" w:rsidRPr="00CF295E" w14:paraId="5E81DC9D" w14:textId="77777777" w:rsidTr="00825DB6">
        <w:tc>
          <w:tcPr>
            <w:tcW w:w="2587" w:type="dxa"/>
            <w:shd w:val="clear" w:color="auto" w:fill="auto"/>
          </w:tcPr>
          <w:p w14:paraId="46E478FC" w14:textId="77777777" w:rsidR="00980963" w:rsidRPr="00CF295E" w:rsidRDefault="00980963" w:rsidP="00825DB6">
            <w:pPr>
              <w:spacing w:before="40" w:after="120"/>
              <w:ind w:right="113"/>
              <w:rPr>
                <w:rFonts w:eastAsia="SimSun"/>
              </w:rPr>
            </w:pPr>
            <w:r w:rsidRPr="00CF295E">
              <w:t>Concentration de CH4</w:t>
            </w:r>
            <w:r w:rsidRPr="00545858">
              <w:rPr>
                <w:sz w:val="18"/>
                <w:szCs w:val="18"/>
                <w:vertAlign w:val="superscript"/>
              </w:rPr>
              <w:t>1,</w:t>
            </w:r>
            <w:r>
              <w:rPr>
                <w:sz w:val="18"/>
                <w:szCs w:val="18"/>
                <w:vertAlign w:val="superscript"/>
              </w:rPr>
              <w:t xml:space="preserve"> </w:t>
            </w:r>
            <w:r w:rsidRPr="00545858">
              <w:rPr>
                <w:sz w:val="18"/>
                <w:szCs w:val="18"/>
                <w:vertAlign w:val="superscript"/>
              </w:rPr>
              <w:t>2,</w:t>
            </w:r>
            <w:r>
              <w:rPr>
                <w:sz w:val="18"/>
                <w:szCs w:val="18"/>
                <w:vertAlign w:val="superscript"/>
              </w:rPr>
              <w:t xml:space="preserve"> </w:t>
            </w:r>
            <w:r w:rsidRPr="00545858">
              <w:rPr>
                <w:sz w:val="18"/>
                <w:szCs w:val="18"/>
                <w:vertAlign w:val="superscript"/>
              </w:rPr>
              <w:t>3</w:t>
            </w:r>
            <w:r w:rsidRPr="00CF295E">
              <w:t xml:space="preserve"> </w:t>
            </w:r>
            <w:r w:rsidRPr="00CF295E">
              <w:br/>
              <w:t>(le cas échéant)</w:t>
            </w:r>
          </w:p>
        </w:tc>
        <w:tc>
          <w:tcPr>
            <w:tcW w:w="1666" w:type="dxa"/>
            <w:shd w:val="clear" w:color="auto" w:fill="auto"/>
          </w:tcPr>
          <w:p w14:paraId="460227AD" w14:textId="77777777" w:rsidR="00980963" w:rsidRPr="00CF295E" w:rsidRDefault="00980963" w:rsidP="00825DB6">
            <w:pPr>
              <w:spacing w:before="40" w:after="120"/>
              <w:ind w:right="113"/>
              <w:rPr>
                <w:rFonts w:eastAsia="SimSun"/>
              </w:rPr>
            </w:pPr>
            <w:r w:rsidRPr="00CF295E">
              <w:t>ppm C</w:t>
            </w:r>
            <w:r w:rsidRPr="00CF295E">
              <w:rPr>
                <w:vertAlign w:val="subscript"/>
              </w:rPr>
              <w:t>1</w:t>
            </w:r>
          </w:p>
        </w:tc>
        <w:tc>
          <w:tcPr>
            <w:tcW w:w="3117" w:type="dxa"/>
            <w:shd w:val="clear" w:color="auto" w:fill="auto"/>
          </w:tcPr>
          <w:p w14:paraId="5BB8E04D" w14:textId="77777777" w:rsidR="00980963" w:rsidRPr="00CF295E" w:rsidRDefault="00980963" w:rsidP="00825DB6">
            <w:pPr>
              <w:spacing w:before="40" w:after="120"/>
              <w:ind w:right="113"/>
              <w:rPr>
                <w:rFonts w:eastAsia="SimSun"/>
              </w:rPr>
            </w:pPr>
            <w:r w:rsidRPr="00CF295E">
              <w:t xml:space="preserve">Analyseur </w:t>
            </w:r>
          </w:p>
        </w:tc>
      </w:tr>
      <w:tr w:rsidR="00980963" w:rsidRPr="00CF295E" w14:paraId="720452A5" w14:textId="77777777" w:rsidTr="00825DB6">
        <w:tc>
          <w:tcPr>
            <w:tcW w:w="2587" w:type="dxa"/>
            <w:shd w:val="clear" w:color="auto" w:fill="auto"/>
          </w:tcPr>
          <w:p w14:paraId="36F9496E" w14:textId="77777777" w:rsidR="00980963" w:rsidRPr="00CF295E" w:rsidRDefault="00980963" w:rsidP="00825DB6">
            <w:pPr>
              <w:spacing w:before="40" w:after="120"/>
              <w:ind w:right="113"/>
              <w:rPr>
                <w:rFonts w:eastAsia="SimSun"/>
              </w:rPr>
            </w:pPr>
            <w:r w:rsidRPr="00CF295E">
              <w:t>Concentration de HCNM</w:t>
            </w:r>
            <w:r w:rsidRPr="00545858">
              <w:rPr>
                <w:sz w:val="18"/>
                <w:szCs w:val="18"/>
                <w:vertAlign w:val="superscript"/>
              </w:rPr>
              <w:t>1,</w:t>
            </w:r>
            <w:r>
              <w:rPr>
                <w:sz w:val="18"/>
                <w:szCs w:val="18"/>
                <w:vertAlign w:val="superscript"/>
              </w:rPr>
              <w:t xml:space="preserve"> </w:t>
            </w:r>
            <w:r w:rsidRPr="00545858">
              <w:rPr>
                <w:sz w:val="18"/>
                <w:szCs w:val="18"/>
                <w:vertAlign w:val="superscript"/>
              </w:rPr>
              <w:t>2,</w:t>
            </w:r>
            <w:r>
              <w:rPr>
                <w:sz w:val="18"/>
                <w:szCs w:val="18"/>
                <w:vertAlign w:val="superscript"/>
              </w:rPr>
              <w:t xml:space="preserve"> </w:t>
            </w:r>
            <w:r w:rsidRPr="00545858">
              <w:rPr>
                <w:sz w:val="18"/>
                <w:szCs w:val="18"/>
                <w:vertAlign w:val="superscript"/>
              </w:rPr>
              <w:t>3</w:t>
            </w:r>
            <w:r w:rsidRPr="00CF295E">
              <w:t xml:space="preserve"> </w:t>
            </w:r>
            <w:r w:rsidRPr="00CF295E">
              <w:br/>
              <w:t>(le cas échéant)</w:t>
            </w:r>
          </w:p>
        </w:tc>
        <w:tc>
          <w:tcPr>
            <w:tcW w:w="1666" w:type="dxa"/>
            <w:shd w:val="clear" w:color="auto" w:fill="auto"/>
          </w:tcPr>
          <w:p w14:paraId="1482C500" w14:textId="77777777" w:rsidR="00980963" w:rsidRPr="00CF295E" w:rsidRDefault="00980963" w:rsidP="00825DB6">
            <w:pPr>
              <w:spacing w:before="40" w:after="120"/>
              <w:ind w:right="113"/>
              <w:rPr>
                <w:rFonts w:eastAsia="SimSun"/>
              </w:rPr>
            </w:pPr>
            <w:r w:rsidRPr="00CF295E">
              <w:t>ppm C</w:t>
            </w:r>
            <w:r w:rsidRPr="00CF295E">
              <w:rPr>
                <w:vertAlign w:val="subscript"/>
              </w:rPr>
              <w:t>1</w:t>
            </w:r>
            <w:r w:rsidRPr="00CF295E">
              <w:t xml:space="preserve"> </w:t>
            </w:r>
          </w:p>
        </w:tc>
        <w:tc>
          <w:tcPr>
            <w:tcW w:w="3117" w:type="dxa"/>
            <w:shd w:val="clear" w:color="auto" w:fill="auto"/>
          </w:tcPr>
          <w:p w14:paraId="77CC41C6" w14:textId="77777777" w:rsidR="00980963" w:rsidRPr="00CF295E" w:rsidRDefault="00980963" w:rsidP="00825DB6">
            <w:pPr>
              <w:spacing w:before="40" w:after="120"/>
              <w:ind w:right="113"/>
              <w:rPr>
                <w:rFonts w:eastAsia="SimSun"/>
              </w:rPr>
            </w:pPr>
            <w:r w:rsidRPr="00CF295E">
              <w:t>Analyseur</w:t>
            </w:r>
            <w:r w:rsidRPr="00935495">
              <w:rPr>
                <w:rStyle w:val="Appelnotedebasdep"/>
                <w:szCs w:val="18"/>
              </w:rPr>
              <w:footnoteReference w:id="14"/>
            </w:r>
            <w:r w:rsidRPr="00CF295E">
              <w:t xml:space="preserve"> </w:t>
            </w:r>
          </w:p>
        </w:tc>
      </w:tr>
      <w:tr w:rsidR="00980963" w:rsidRPr="00CF295E" w14:paraId="132A93C4" w14:textId="77777777" w:rsidTr="00825DB6">
        <w:tc>
          <w:tcPr>
            <w:tcW w:w="2587" w:type="dxa"/>
            <w:shd w:val="clear" w:color="auto" w:fill="auto"/>
          </w:tcPr>
          <w:p w14:paraId="2AE37EC0" w14:textId="77777777" w:rsidR="00980963" w:rsidRPr="00CF295E" w:rsidRDefault="00980963" w:rsidP="00825DB6">
            <w:pPr>
              <w:spacing w:before="40" w:after="120"/>
              <w:ind w:right="113"/>
              <w:rPr>
                <w:rFonts w:eastAsia="SimSun"/>
              </w:rPr>
            </w:pPr>
            <w:r w:rsidRPr="00CF295E">
              <w:t>Concentration de CO</w:t>
            </w:r>
            <w:r w:rsidRPr="00545858">
              <w:rPr>
                <w:sz w:val="18"/>
                <w:szCs w:val="18"/>
                <w:vertAlign w:val="superscript"/>
              </w:rPr>
              <w:t>1,</w:t>
            </w:r>
            <w:r>
              <w:rPr>
                <w:sz w:val="18"/>
                <w:szCs w:val="18"/>
                <w:vertAlign w:val="superscript"/>
              </w:rPr>
              <w:t xml:space="preserve"> </w:t>
            </w:r>
            <w:r w:rsidRPr="00545858">
              <w:rPr>
                <w:sz w:val="18"/>
                <w:szCs w:val="18"/>
                <w:vertAlign w:val="superscript"/>
              </w:rPr>
              <w:t>2,</w:t>
            </w:r>
            <w:r>
              <w:rPr>
                <w:sz w:val="18"/>
                <w:szCs w:val="18"/>
                <w:vertAlign w:val="superscript"/>
              </w:rPr>
              <w:t xml:space="preserve"> </w:t>
            </w:r>
            <w:r w:rsidRPr="00545858">
              <w:rPr>
                <w:sz w:val="18"/>
                <w:szCs w:val="18"/>
                <w:vertAlign w:val="superscript"/>
              </w:rPr>
              <w:t>3</w:t>
            </w:r>
          </w:p>
        </w:tc>
        <w:tc>
          <w:tcPr>
            <w:tcW w:w="1666" w:type="dxa"/>
            <w:shd w:val="clear" w:color="auto" w:fill="auto"/>
          </w:tcPr>
          <w:p w14:paraId="74825A7F" w14:textId="77777777" w:rsidR="00980963" w:rsidRPr="00CF295E" w:rsidRDefault="00980963" w:rsidP="00825DB6">
            <w:pPr>
              <w:spacing w:before="40" w:after="120"/>
              <w:ind w:right="113"/>
              <w:rPr>
                <w:rFonts w:eastAsia="SimSun"/>
              </w:rPr>
            </w:pPr>
            <w:r w:rsidRPr="00CF295E">
              <w:t>ppm</w:t>
            </w:r>
          </w:p>
        </w:tc>
        <w:tc>
          <w:tcPr>
            <w:tcW w:w="3117" w:type="dxa"/>
            <w:shd w:val="clear" w:color="auto" w:fill="auto"/>
          </w:tcPr>
          <w:p w14:paraId="47D6B6AB" w14:textId="77777777" w:rsidR="00980963" w:rsidRPr="00CF295E" w:rsidRDefault="00980963" w:rsidP="00825DB6">
            <w:pPr>
              <w:spacing w:before="40" w:after="120"/>
              <w:ind w:right="113"/>
              <w:rPr>
                <w:rFonts w:eastAsia="SimSun"/>
              </w:rPr>
            </w:pPr>
            <w:r w:rsidRPr="00CF295E">
              <w:t>Analyseur</w:t>
            </w:r>
          </w:p>
        </w:tc>
      </w:tr>
      <w:tr w:rsidR="00980963" w:rsidRPr="00CF295E" w14:paraId="7FCF3BDE" w14:textId="77777777" w:rsidTr="00825DB6">
        <w:tc>
          <w:tcPr>
            <w:tcW w:w="2587" w:type="dxa"/>
            <w:shd w:val="clear" w:color="auto" w:fill="auto"/>
          </w:tcPr>
          <w:p w14:paraId="63739148" w14:textId="77777777" w:rsidR="00980963" w:rsidRPr="00CF295E" w:rsidRDefault="00980963" w:rsidP="00825DB6">
            <w:pPr>
              <w:spacing w:before="40" w:after="120"/>
              <w:ind w:right="113"/>
              <w:rPr>
                <w:rFonts w:eastAsia="SimSun"/>
              </w:rPr>
            </w:pPr>
            <w:r w:rsidRPr="00CF295E">
              <w:t>Concentration de CO</w:t>
            </w:r>
            <w:r w:rsidRPr="00CF295E">
              <w:rPr>
                <w:vertAlign w:val="subscript"/>
              </w:rPr>
              <w:t>2</w:t>
            </w:r>
            <w:r w:rsidRPr="00935495">
              <w:rPr>
                <w:sz w:val="18"/>
                <w:szCs w:val="18"/>
                <w:vertAlign w:val="superscript"/>
              </w:rPr>
              <w:t>2</w:t>
            </w:r>
          </w:p>
        </w:tc>
        <w:tc>
          <w:tcPr>
            <w:tcW w:w="1666" w:type="dxa"/>
            <w:shd w:val="clear" w:color="auto" w:fill="auto"/>
          </w:tcPr>
          <w:p w14:paraId="63995125" w14:textId="77777777" w:rsidR="00980963" w:rsidRPr="00CF295E" w:rsidRDefault="00980963" w:rsidP="00825DB6">
            <w:pPr>
              <w:spacing w:before="40" w:after="120"/>
              <w:ind w:right="113"/>
              <w:rPr>
                <w:rFonts w:eastAsia="SimSun"/>
              </w:rPr>
            </w:pPr>
            <w:r w:rsidRPr="00CF295E">
              <w:t>ppm</w:t>
            </w:r>
          </w:p>
        </w:tc>
        <w:tc>
          <w:tcPr>
            <w:tcW w:w="3117" w:type="dxa"/>
            <w:shd w:val="clear" w:color="auto" w:fill="auto"/>
          </w:tcPr>
          <w:p w14:paraId="0BCAD80E" w14:textId="77777777" w:rsidR="00980963" w:rsidRPr="00CF295E" w:rsidRDefault="00980963" w:rsidP="00825DB6">
            <w:pPr>
              <w:spacing w:before="40" w:after="120"/>
              <w:ind w:right="113"/>
              <w:rPr>
                <w:rFonts w:eastAsia="SimSun"/>
              </w:rPr>
            </w:pPr>
            <w:r w:rsidRPr="00CF295E">
              <w:t>Analyseur</w:t>
            </w:r>
          </w:p>
        </w:tc>
      </w:tr>
      <w:tr w:rsidR="00980963" w:rsidRPr="00CF295E" w14:paraId="12CC753E" w14:textId="77777777" w:rsidTr="00825DB6">
        <w:tc>
          <w:tcPr>
            <w:tcW w:w="2587" w:type="dxa"/>
            <w:shd w:val="clear" w:color="auto" w:fill="auto"/>
          </w:tcPr>
          <w:p w14:paraId="4C38A8FC" w14:textId="77777777" w:rsidR="00980963" w:rsidRPr="00CF295E" w:rsidRDefault="00980963" w:rsidP="00825DB6">
            <w:pPr>
              <w:spacing w:before="40" w:after="120"/>
              <w:ind w:right="113"/>
              <w:rPr>
                <w:rFonts w:eastAsia="SimSun"/>
              </w:rPr>
            </w:pPr>
            <w:r w:rsidRPr="00CF295E">
              <w:t>Concentration de NO</w:t>
            </w:r>
            <w:r w:rsidRPr="00CF295E">
              <w:rPr>
                <w:vertAlign w:val="subscript"/>
              </w:rPr>
              <w:t>X</w:t>
            </w:r>
            <w:r w:rsidRPr="00545858">
              <w:rPr>
                <w:sz w:val="18"/>
                <w:szCs w:val="18"/>
                <w:vertAlign w:val="superscript"/>
              </w:rPr>
              <w:t>2,</w:t>
            </w:r>
            <w:r>
              <w:rPr>
                <w:sz w:val="18"/>
                <w:szCs w:val="18"/>
                <w:vertAlign w:val="superscript"/>
              </w:rPr>
              <w:t xml:space="preserve"> </w:t>
            </w:r>
            <w:r w:rsidRPr="00545858">
              <w:rPr>
                <w:sz w:val="18"/>
                <w:szCs w:val="18"/>
                <w:vertAlign w:val="superscript"/>
              </w:rPr>
              <w:t>3</w:t>
            </w:r>
          </w:p>
        </w:tc>
        <w:tc>
          <w:tcPr>
            <w:tcW w:w="1666" w:type="dxa"/>
            <w:shd w:val="clear" w:color="auto" w:fill="auto"/>
          </w:tcPr>
          <w:p w14:paraId="34B7B6C5" w14:textId="77777777" w:rsidR="00980963" w:rsidRPr="00CF295E" w:rsidRDefault="00980963" w:rsidP="00825DB6">
            <w:pPr>
              <w:spacing w:before="40" w:after="120"/>
              <w:ind w:right="113"/>
              <w:rPr>
                <w:rFonts w:eastAsia="SimSun"/>
              </w:rPr>
            </w:pPr>
            <w:r w:rsidRPr="00CF295E">
              <w:t>ppm</w:t>
            </w:r>
          </w:p>
        </w:tc>
        <w:tc>
          <w:tcPr>
            <w:tcW w:w="3117" w:type="dxa"/>
            <w:shd w:val="clear" w:color="auto" w:fill="auto"/>
          </w:tcPr>
          <w:p w14:paraId="06EB7AA3" w14:textId="77777777" w:rsidR="00980963" w:rsidRPr="00CF295E" w:rsidRDefault="00980963" w:rsidP="00825DB6">
            <w:pPr>
              <w:spacing w:before="40" w:after="120"/>
              <w:ind w:right="113"/>
              <w:rPr>
                <w:rFonts w:eastAsia="SimSun"/>
              </w:rPr>
            </w:pPr>
            <w:r w:rsidRPr="00CF295E">
              <w:t>Analyseur</w:t>
            </w:r>
            <w:r w:rsidRPr="00935495">
              <w:rPr>
                <w:rStyle w:val="Appelnotedebasdep"/>
                <w:szCs w:val="18"/>
              </w:rPr>
              <w:footnoteReference w:id="15"/>
            </w:r>
          </w:p>
        </w:tc>
      </w:tr>
      <w:tr w:rsidR="00980963" w:rsidRPr="00CF295E" w14:paraId="635FC2BF" w14:textId="77777777" w:rsidTr="00825DB6">
        <w:tc>
          <w:tcPr>
            <w:tcW w:w="2587" w:type="dxa"/>
            <w:shd w:val="clear" w:color="auto" w:fill="auto"/>
          </w:tcPr>
          <w:p w14:paraId="48BA7D93" w14:textId="77777777" w:rsidR="00980963" w:rsidRPr="00CF295E" w:rsidRDefault="00980963" w:rsidP="00825DB6">
            <w:pPr>
              <w:spacing w:before="40" w:after="120"/>
              <w:ind w:right="113"/>
              <w:rPr>
                <w:rFonts w:eastAsia="SimSun"/>
              </w:rPr>
            </w:pPr>
            <w:r w:rsidRPr="00CF295E">
              <w:t>Concentration de PN</w:t>
            </w:r>
            <w:r w:rsidRPr="00CF295E">
              <w:rPr>
                <w:vertAlign w:val="superscript"/>
              </w:rPr>
              <w:t>3</w:t>
            </w:r>
          </w:p>
        </w:tc>
        <w:tc>
          <w:tcPr>
            <w:tcW w:w="1666" w:type="dxa"/>
            <w:shd w:val="clear" w:color="auto" w:fill="auto"/>
          </w:tcPr>
          <w:p w14:paraId="35705721" w14:textId="77777777" w:rsidR="00980963" w:rsidRPr="00CF295E" w:rsidRDefault="00980963" w:rsidP="00825DB6">
            <w:pPr>
              <w:spacing w:before="40" w:after="120"/>
              <w:ind w:right="113"/>
              <w:rPr>
                <w:rFonts w:eastAsia="SimSun"/>
              </w:rPr>
            </w:pPr>
            <w:r w:rsidRPr="00CF295E">
              <w:t>#/m</w:t>
            </w:r>
            <w:r w:rsidRPr="00CF295E">
              <w:rPr>
                <w:vertAlign w:val="superscript"/>
              </w:rPr>
              <w:t>3</w:t>
            </w:r>
          </w:p>
        </w:tc>
        <w:tc>
          <w:tcPr>
            <w:tcW w:w="3117" w:type="dxa"/>
            <w:shd w:val="clear" w:color="auto" w:fill="auto"/>
          </w:tcPr>
          <w:p w14:paraId="31CB67F4" w14:textId="77777777" w:rsidR="00980963" w:rsidRPr="00CF295E" w:rsidRDefault="00980963" w:rsidP="00825DB6">
            <w:pPr>
              <w:spacing w:before="40" w:after="120"/>
              <w:ind w:right="113"/>
              <w:rPr>
                <w:rFonts w:eastAsia="SimSun"/>
              </w:rPr>
            </w:pPr>
            <w:r w:rsidRPr="00CF295E">
              <w:t>Analyseur</w:t>
            </w:r>
          </w:p>
        </w:tc>
      </w:tr>
      <w:tr w:rsidR="00980963" w:rsidRPr="00CF295E" w14:paraId="4C46A2BD" w14:textId="77777777" w:rsidTr="00825DB6">
        <w:tc>
          <w:tcPr>
            <w:tcW w:w="2587" w:type="dxa"/>
            <w:shd w:val="clear" w:color="auto" w:fill="auto"/>
          </w:tcPr>
          <w:p w14:paraId="6BBF01AF" w14:textId="77777777" w:rsidR="00980963" w:rsidRPr="00CF295E" w:rsidRDefault="00980963" w:rsidP="00825DB6">
            <w:pPr>
              <w:spacing w:before="40" w:after="120"/>
              <w:ind w:right="113"/>
              <w:rPr>
                <w:rFonts w:eastAsia="SimSun"/>
              </w:rPr>
            </w:pPr>
            <w:r w:rsidRPr="00CF295E">
              <w:t>Débit massique des gaz d</w:t>
            </w:r>
            <w:r>
              <w:t>’</w:t>
            </w:r>
            <w:r w:rsidRPr="00CF295E">
              <w:t>échappement</w:t>
            </w:r>
          </w:p>
        </w:tc>
        <w:tc>
          <w:tcPr>
            <w:tcW w:w="1666" w:type="dxa"/>
            <w:shd w:val="clear" w:color="auto" w:fill="auto"/>
          </w:tcPr>
          <w:p w14:paraId="19B090C9" w14:textId="77777777" w:rsidR="00980963" w:rsidRPr="00CF295E" w:rsidRDefault="00980963" w:rsidP="00825DB6">
            <w:pPr>
              <w:spacing w:before="40" w:after="120"/>
              <w:ind w:right="113"/>
              <w:rPr>
                <w:rFonts w:eastAsia="SimSun"/>
              </w:rPr>
            </w:pPr>
            <w:r w:rsidRPr="00CF295E">
              <w:t>kg/s</w:t>
            </w:r>
          </w:p>
        </w:tc>
        <w:tc>
          <w:tcPr>
            <w:tcW w:w="3117" w:type="dxa"/>
            <w:shd w:val="clear" w:color="auto" w:fill="auto"/>
          </w:tcPr>
          <w:p w14:paraId="25AF2C63" w14:textId="77777777" w:rsidR="00980963" w:rsidRPr="00CF295E" w:rsidRDefault="00980963" w:rsidP="00825DB6">
            <w:pPr>
              <w:spacing w:before="40" w:after="120"/>
              <w:ind w:right="113"/>
              <w:rPr>
                <w:rFonts w:eastAsia="SimSun"/>
              </w:rPr>
            </w:pPr>
            <w:r w:rsidRPr="00CF295E">
              <w:t>EFM, toute méthode décrite au paragraphe 7 de l</w:t>
            </w:r>
            <w:r>
              <w:t>’</w:t>
            </w:r>
            <w:r w:rsidRPr="00CF295E">
              <w:t>annexe 5</w:t>
            </w:r>
          </w:p>
        </w:tc>
      </w:tr>
      <w:tr w:rsidR="00980963" w:rsidRPr="00CF295E" w14:paraId="63E0A84D" w14:textId="77777777" w:rsidTr="00825DB6">
        <w:tc>
          <w:tcPr>
            <w:tcW w:w="2587" w:type="dxa"/>
            <w:shd w:val="clear" w:color="auto" w:fill="auto"/>
          </w:tcPr>
          <w:p w14:paraId="4CDDFF28" w14:textId="77777777" w:rsidR="00980963" w:rsidRPr="00CF295E" w:rsidRDefault="00980963" w:rsidP="00825DB6">
            <w:pPr>
              <w:spacing w:before="40" w:after="120"/>
              <w:ind w:right="113"/>
              <w:rPr>
                <w:rFonts w:eastAsia="SimSun"/>
              </w:rPr>
            </w:pPr>
            <w:r w:rsidRPr="00CF295E">
              <w:t>Humidité ambiante</w:t>
            </w:r>
          </w:p>
        </w:tc>
        <w:tc>
          <w:tcPr>
            <w:tcW w:w="1666" w:type="dxa"/>
            <w:shd w:val="clear" w:color="auto" w:fill="auto"/>
          </w:tcPr>
          <w:p w14:paraId="7B927AD8" w14:textId="77777777" w:rsidR="00980963" w:rsidRPr="00CF295E" w:rsidRDefault="00980963" w:rsidP="00825DB6">
            <w:pPr>
              <w:spacing w:before="40" w:after="120"/>
              <w:ind w:right="113"/>
              <w:rPr>
                <w:rFonts w:eastAsia="SimSun"/>
              </w:rPr>
            </w:pPr>
            <w:r w:rsidRPr="00CF295E">
              <w:t>%</w:t>
            </w:r>
          </w:p>
        </w:tc>
        <w:tc>
          <w:tcPr>
            <w:tcW w:w="3117" w:type="dxa"/>
            <w:shd w:val="clear" w:color="auto" w:fill="auto"/>
          </w:tcPr>
          <w:p w14:paraId="3D7F9E17" w14:textId="77777777" w:rsidR="00980963" w:rsidRPr="00CF295E" w:rsidRDefault="00980963" w:rsidP="00825DB6">
            <w:pPr>
              <w:spacing w:before="40" w:after="120"/>
              <w:ind w:right="113"/>
              <w:rPr>
                <w:rFonts w:eastAsia="SimSun"/>
              </w:rPr>
            </w:pPr>
            <w:r w:rsidRPr="00CF295E">
              <w:t>Capteur</w:t>
            </w:r>
          </w:p>
        </w:tc>
      </w:tr>
      <w:tr w:rsidR="00980963" w:rsidRPr="00CF295E" w14:paraId="36C8DAD0" w14:textId="77777777" w:rsidTr="00825DB6">
        <w:tc>
          <w:tcPr>
            <w:tcW w:w="2587" w:type="dxa"/>
            <w:shd w:val="clear" w:color="auto" w:fill="auto"/>
          </w:tcPr>
          <w:p w14:paraId="3CA58AE8" w14:textId="77777777" w:rsidR="00980963" w:rsidRPr="00CF295E" w:rsidRDefault="00980963" w:rsidP="00825DB6">
            <w:pPr>
              <w:spacing w:before="40" w:after="120"/>
              <w:ind w:right="113"/>
              <w:rPr>
                <w:rFonts w:eastAsia="SimSun"/>
              </w:rPr>
            </w:pPr>
            <w:r w:rsidRPr="00CF295E">
              <w:t>Température ambiante</w:t>
            </w:r>
          </w:p>
        </w:tc>
        <w:tc>
          <w:tcPr>
            <w:tcW w:w="1666" w:type="dxa"/>
            <w:shd w:val="clear" w:color="auto" w:fill="auto"/>
          </w:tcPr>
          <w:p w14:paraId="35CEC691" w14:textId="77777777" w:rsidR="00980963" w:rsidRPr="00CF295E" w:rsidRDefault="00980963" w:rsidP="00825DB6">
            <w:pPr>
              <w:spacing w:before="40" w:after="120"/>
              <w:ind w:right="113"/>
              <w:rPr>
                <w:rFonts w:eastAsia="SimSun"/>
              </w:rPr>
            </w:pPr>
            <w:r w:rsidRPr="00CF295E">
              <w:t>K</w:t>
            </w:r>
          </w:p>
        </w:tc>
        <w:tc>
          <w:tcPr>
            <w:tcW w:w="3117" w:type="dxa"/>
            <w:shd w:val="clear" w:color="auto" w:fill="auto"/>
          </w:tcPr>
          <w:p w14:paraId="58A46BCF" w14:textId="77777777" w:rsidR="00980963" w:rsidRPr="00CF295E" w:rsidRDefault="00980963" w:rsidP="00825DB6">
            <w:pPr>
              <w:spacing w:before="40" w:after="120"/>
              <w:ind w:right="113"/>
              <w:rPr>
                <w:rFonts w:eastAsia="SimSun"/>
              </w:rPr>
            </w:pPr>
            <w:r w:rsidRPr="00CF295E">
              <w:t>Capteur</w:t>
            </w:r>
          </w:p>
        </w:tc>
      </w:tr>
      <w:tr w:rsidR="00980963" w:rsidRPr="00CF295E" w14:paraId="4630888E" w14:textId="77777777" w:rsidTr="00825DB6">
        <w:tc>
          <w:tcPr>
            <w:tcW w:w="2587" w:type="dxa"/>
            <w:shd w:val="clear" w:color="auto" w:fill="auto"/>
          </w:tcPr>
          <w:p w14:paraId="527F25A5" w14:textId="77777777" w:rsidR="00980963" w:rsidRPr="00CF295E" w:rsidRDefault="00980963" w:rsidP="00825DB6">
            <w:pPr>
              <w:spacing w:before="40" w:after="120"/>
              <w:ind w:right="113"/>
              <w:rPr>
                <w:rFonts w:eastAsia="SimSun"/>
              </w:rPr>
            </w:pPr>
            <w:r w:rsidRPr="00CF295E">
              <w:t>Pression ambiante</w:t>
            </w:r>
          </w:p>
        </w:tc>
        <w:tc>
          <w:tcPr>
            <w:tcW w:w="1666" w:type="dxa"/>
            <w:shd w:val="clear" w:color="auto" w:fill="auto"/>
          </w:tcPr>
          <w:p w14:paraId="72D3FABD" w14:textId="77777777" w:rsidR="00980963" w:rsidRPr="00CF295E" w:rsidRDefault="00980963" w:rsidP="00825DB6">
            <w:pPr>
              <w:spacing w:before="40" w:after="120"/>
              <w:ind w:right="113"/>
              <w:rPr>
                <w:rFonts w:eastAsia="SimSun"/>
              </w:rPr>
            </w:pPr>
            <w:r w:rsidRPr="00CF295E">
              <w:t>kPa</w:t>
            </w:r>
          </w:p>
        </w:tc>
        <w:tc>
          <w:tcPr>
            <w:tcW w:w="3117" w:type="dxa"/>
            <w:shd w:val="clear" w:color="auto" w:fill="auto"/>
          </w:tcPr>
          <w:p w14:paraId="49470FA8" w14:textId="77777777" w:rsidR="00980963" w:rsidRPr="00CF295E" w:rsidRDefault="00980963" w:rsidP="00825DB6">
            <w:pPr>
              <w:spacing w:before="40" w:after="120"/>
              <w:ind w:right="113"/>
              <w:rPr>
                <w:rFonts w:eastAsia="SimSun"/>
              </w:rPr>
            </w:pPr>
            <w:r w:rsidRPr="00CF295E">
              <w:t>Capteur</w:t>
            </w:r>
          </w:p>
        </w:tc>
      </w:tr>
      <w:tr w:rsidR="00980963" w:rsidRPr="00CF295E" w14:paraId="15756B15" w14:textId="77777777" w:rsidTr="00825DB6">
        <w:tc>
          <w:tcPr>
            <w:tcW w:w="2587" w:type="dxa"/>
            <w:shd w:val="clear" w:color="auto" w:fill="auto"/>
          </w:tcPr>
          <w:p w14:paraId="4EF39856" w14:textId="77777777" w:rsidR="00980963" w:rsidRPr="00CF295E" w:rsidRDefault="00980963" w:rsidP="00825DB6">
            <w:pPr>
              <w:spacing w:before="40" w:after="120"/>
              <w:ind w:right="113"/>
              <w:rPr>
                <w:rFonts w:eastAsia="SimSun"/>
              </w:rPr>
            </w:pPr>
            <w:r w:rsidRPr="00CF295E">
              <w:t>Vitesse du véhicule</w:t>
            </w:r>
          </w:p>
        </w:tc>
        <w:tc>
          <w:tcPr>
            <w:tcW w:w="1666" w:type="dxa"/>
            <w:shd w:val="clear" w:color="auto" w:fill="auto"/>
          </w:tcPr>
          <w:p w14:paraId="7227F288" w14:textId="77777777" w:rsidR="00980963" w:rsidRPr="00CF295E" w:rsidRDefault="00980963" w:rsidP="00825DB6">
            <w:pPr>
              <w:spacing w:before="40" w:after="120"/>
              <w:ind w:right="113"/>
              <w:rPr>
                <w:rFonts w:eastAsia="SimSun"/>
              </w:rPr>
            </w:pPr>
            <w:r w:rsidRPr="00CF295E">
              <w:t>km/h</w:t>
            </w:r>
          </w:p>
        </w:tc>
        <w:tc>
          <w:tcPr>
            <w:tcW w:w="3117" w:type="dxa"/>
            <w:shd w:val="clear" w:color="auto" w:fill="auto"/>
          </w:tcPr>
          <w:p w14:paraId="01903CB4" w14:textId="77777777" w:rsidR="00980963" w:rsidRPr="00CF295E" w:rsidRDefault="00980963" w:rsidP="00825DB6">
            <w:pPr>
              <w:spacing w:before="40" w:after="120"/>
              <w:ind w:right="113"/>
              <w:rPr>
                <w:rFonts w:eastAsia="SimSun"/>
              </w:rPr>
            </w:pPr>
            <w:r w:rsidRPr="00CF295E">
              <w:t>Capteur, GNSS, ou ECU</w:t>
            </w:r>
            <w:r w:rsidRPr="00935495">
              <w:rPr>
                <w:rStyle w:val="Appelnotedebasdep"/>
                <w:szCs w:val="18"/>
              </w:rPr>
              <w:footnoteReference w:id="16"/>
            </w:r>
          </w:p>
        </w:tc>
      </w:tr>
      <w:tr w:rsidR="00980963" w:rsidRPr="00CF295E" w14:paraId="1F3C7033" w14:textId="77777777" w:rsidTr="00825DB6">
        <w:tc>
          <w:tcPr>
            <w:tcW w:w="2587" w:type="dxa"/>
            <w:shd w:val="clear" w:color="auto" w:fill="auto"/>
          </w:tcPr>
          <w:p w14:paraId="5499C61E" w14:textId="77777777" w:rsidR="00980963" w:rsidRPr="00CF295E" w:rsidRDefault="00980963" w:rsidP="00825DB6">
            <w:pPr>
              <w:spacing w:before="40" w:after="120"/>
              <w:ind w:right="113"/>
              <w:rPr>
                <w:rFonts w:eastAsia="SimSun"/>
              </w:rPr>
            </w:pPr>
            <w:r w:rsidRPr="00CF295E">
              <w:t>Latitude de la position du véhicule</w:t>
            </w:r>
          </w:p>
        </w:tc>
        <w:tc>
          <w:tcPr>
            <w:tcW w:w="1666" w:type="dxa"/>
            <w:shd w:val="clear" w:color="auto" w:fill="auto"/>
          </w:tcPr>
          <w:p w14:paraId="2A5248CD" w14:textId="77777777" w:rsidR="00980963" w:rsidRPr="00CF295E" w:rsidRDefault="00980963" w:rsidP="00825DB6">
            <w:pPr>
              <w:spacing w:before="40" w:after="120"/>
              <w:ind w:right="113"/>
              <w:rPr>
                <w:rFonts w:eastAsia="SimSun"/>
              </w:rPr>
            </w:pPr>
            <w:r w:rsidRPr="00CF295E">
              <w:t>Degrés</w:t>
            </w:r>
          </w:p>
        </w:tc>
        <w:tc>
          <w:tcPr>
            <w:tcW w:w="3117" w:type="dxa"/>
            <w:shd w:val="clear" w:color="auto" w:fill="auto"/>
          </w:tcPr>
          <w:p w14:paraId="31BF9ED0" w14:textId="77777777" w:rsidR="00980963" w:rsidRPr="00CF295E" w:rsidRDefault="00980963" w:rsidP="00825DB6">
            <w:pPr>
              <w:spacing w:before="40" w:after="120"/>
              <w:ind w:right="113"/>
              <w:rPr>
                <w:rFonts w:eastAsia="SimSun"/>
              </w:rPr>
            </w:pPr>
            <w:r w:rsidRPr="00CF295E">
              <w:t>GNSS</w:t>
            </w:r>
          </w:p>
        </w:tc>
      </w:tr>
      <w:tr w:rsidR="00980963" w:rsidRPr="00CF295E" w14:paraId="60772646" w14:textId="77777777" w:rsidTr="00825DB6">
        <w:tc>
          <w:tcPr>
            <w:tcW w:w="2587" w:type="dxa"/>
            <w:shd w:val="clear" w:color="auto" w:fill="auto"/>
          </w:tcPr>
          <w:p w14:paraId="6CA917D0" w14:textId="77777777" w:rsidR="00980963" w:rsidRPr="00CF295E" w:rsidRDefault="00980963" w:rsidP="00825DB6">
            <w:pPr>
              <w:spacing w:before="40" w:after="120"/>
              <w:ind w:right="113"/>
              <w:rPr>
                <w:rFonts w:eastAsia="SimSun"/>
              </w:rPr>
            </w:pPr>
            <w:r w:rsidRPr="00CF295E">
              <w:t>Longitude de la position du véhicule</w:t>
            </w:r>
          </w:p>
        </w:tc>
        <w:tc>
          <w:tcPr>
            <w:tcW w:w="1666" w:type="dxa"/>
            <w:shd w:val="clear" w:color="auto" w:fill="auto"/>
          </w:tcPr>
          <w:p w14:paraId="2E0364C0" w14:textId="77777777" w:rsidR="00980963" w:rsidRPr="00CF295E" w:rsidRDefault="00980963" w:rsidP="00825DB6">
            <w:pPr>
              <w:spacing w:before="40" w:after="120"/>
              <w:ind w:right="113"/>
              <w:rPr>
                <w:rFonts w:eastAsia="SimSun"/>
              </w:rPr>
            </w:pPr>
            <w:r w:rsidRPr="00CF295E">
              <w:t>Degrés</w:t>
            </w:r>
          </w:p>
        </w:tc>
        <w:tc>
          <w:tcPr>
            <w:tcW w:w="3117" w:type="dxa"/>
            <w:shd w:val="clear" w:color="auto" w:fill="auto"/>
          </w:tcPr>
          <w:p w14:paraId="533CD9AA" w14:textId="77777777" w:rsidR="00980963" w:rsidRPr="00CF295E" w:rsidRDefault="00980963" w:rsidP="00825DB6">
            <w:pPr>
              <w:spacing w:before="40" w:after="120"/>
              <w:ind w:right="113"/>
              <w:rPr>
                <w:rFonts w:eastAsia="SimSun"/>
              </w:rPr>
            </w:pPr>
            <w:r w:rsidRPr="00CF295E">
              <w:t>GNSS</w:t>
            </w:r>
          </w:p>
        </w:tc>
      </w:tr>
      <w:tr w:rsidR="00980963" w:rsidRPr="00CF295E" w14:paraId="3D17EE3F" w14:textId="77777777" w:rsidTr="00825DB6">
        <w:tc>
          <w:tcPr>
            <w:tcW w:w="2587" w:type="dxa"/>
            <w:shd w:val="clear" w:color="auto" w:fill="auto"/>
          </w:tcPr>
          <w:p w14:paraId="56042B43" w14:textId="77777777" w:rsidR="00980963" w:rsidRPr="00CF295E" w:rsidRDefault="00980963" w:rsidP="00825DB6">
            <w:pPr>
              <w:spacing w:before="40" w:after="120"/>
              <w:ind w:right="113"/>
              <w:rPr>
                <w:rFonts w:eastAsia="SimSun"/>
              </w:rPr>
            </w:pPr>
            <w:r w:rsidRPr="00CF295E">
              <w:t>Altitude du véhicule</w:t>
            </w:r>
            <w:r w:rsidRPr="00935495">
              <w:rPr>
                <w:rStyle w:val="Appelnotedebasdep"/>
                <w:szCs w:val="18"/>
              </w:rPr>
              <w:footnoteReference w:id="17"/>
            </w:r>
            <w:r w:rsidRPr="00CF295E">
              <w:rPr>
                <w:vertAlign w:val="superscript"/>
              </w:rPr>
              <w:t>,</w:t>
            </w:r>
            <w:r w:rsidRPr="00935495">
              <w:rPr>
                <w:sz w:val="18"/>
                <w:szCs w:val="18"/>
              </w:rPr>
              <w:t xml:space="preserve"> </w:t>
            </w:r>
            <w:r w:rsidRPr="00935495">
              <w:rPr>
                <w:rStyle w:val="Appelnotedebasdep"/>
                <w:szCs w:val="18"/>
              </w:rPr>
              <w:footnoteReference w:id="18"/>
            </w:r>
            <w:bookmarkStart w:id="47" w:name="_Ref35449314"/>
            <w:bookmarkEnd w:id="47"/>
          </w:p>
        </w:tc>
        <w:tc>
          <w:tcPr>
            <w:tcW w:w="1666" w:type="dxa"/>
            <w:shd w:val="clear" w:color="auto" w:fill="auto"/>
          </w:tcPr>
          <w:p w14:paraId="78FC8F64" w14:textId="77777777" w:rsidR="00980963" w:rsidRPr="00CF295E" w:rsidRDefault="00980963" w:rsidP="00825DB6">
            <w:pPr>
              <w:spacing w:before="40" w:after="120"/>
              <w:ind w:right="113"/>
              <w:rPr>
                <w:rFonts w:eastAsia="SimSun"/>
              </w:rPr>
            </w:pPr>
            <w:r w:rsidRPr="00CF295E">
              <w:t>m</w:t>
            </w:r>
          </w:p>
        </w:tc>
        <w:tc>
          <w:tcPr>
            <w:tcW w:w="3117" w:type="dxa"/>
            <w:shd w:val="clear" w:color="auto" w:fill="auto"/>
          </w:tcPr>
          <w:p w14:paraId="0C15D84E" w14:textId="77777777" w:rsidR="00980963" w:rsidRPr="00CF295E" w:rsidRDefault="00980963" w:rsidP="00825DB6">
            <w:pPr>
              <w:spacing w:before="40" w:after="120"/>
              <w:ind w:right="113"/>
              <w:rPr>
                <w:rFonts w:eastAsia="SimSun"/>
              </w:rPr>
            </w:pPr>
            <w:r w:rsidRPr="00CF295E">
              <w:t>GNSS ou capteur</w:t>
            </w:r>
          </w:p>
        </w:tc>
      </w:tr>
      <w:tr w:rsidR="00980963" w:rsidRPr="00CF295E" w14:paraId="5ACE686F" w14:textId="77777777" w:rsidTr="00825DB6">
        <w:tc>
          <w:tcPr>
            <w:tcW w:w="2587" w:type="dxa"/>
            <w:shd w:val="clear" w:color="auto" w:fill="auto"/>
          </w:tcPr>
          <w:p w14:paraId="5A1BAC6B" w14:textId="77777777" w:rsidR="00980963" w:rsidRPr="00CF295E" w:rsidRDefault="00980963" w:rsidP="00825DB6">
            <w:pPr>
              <w:spacing w:before="40" w:after="120"/>
              <w:ind w:right="113"/>
              <w:rPr>
                <w:rFonts w:eastAsia="SimSun"/>
              </w:rPr>
            </w:pPr>
            <w:r w:rsidRPr="00CF295E">
              <w:t>Température des gaz d</w:t>
            </w:r>
            <w:r>
              <w:t>’</w:t>
            </w:r>
            <w:r w:rsidRPr="00CF295E">
              <w:t>échappement</w:t>
            </w:r>
            <w:r w:rsidRPr="00935495">
              <w:rPr>
                <w:sz w:val="18"/>
                <w:szCs w:val="18"/>
                <w:vertAlign w:val="superscript"/>
              </w:rPr>
              <w:t>7</w:t>
            </w:r>
          </w:p>
        </w:tc>
        <w:tc>
          <w:tcPr>
            <w:tcW w:w="1666" w:type="dxa"/>
            <w:shd w:val="clear" w:color="auto" w:fill="auto"/>
          </w:tcPr>
          <w:p w14:paraId="72B27449" w14:textId="77777777" w:rsidR="00980963" w:rsidRPr="00CF295E" w:rsidRDefault="00980963" w:rsidP="00825DB6">
            <w:pPr>
              <w:spacing w:before="40" w:after="120"/>
              <w:ind w:right="113"/>
              <w:rPr>
                <w:rFonts w:eastAsia="SimSun"/>
              </w:rPr>
            </w:pPr>
            <w:r w:rsidRPr="00CF295E">
              <w:t>K</w:t>
            </w:r>
          </w:p>
        </w:tc>
        <w:tc>
          <w:tcPr>
            <w:tcW w:w="3117" w:type="dxa"/>
            <w:shd w:val="clear" w:color="auto" w:fill="auto"/>
          </w:tcPr>
          <w:p w14:paraId="4324188B" w14:textId="77777777" w:rsidR="00980963" w:rsidRPr="00CF295E" w:rsidRDefault="00980963" w:rsidP="00825DB6">
            <w:pPr>
              <w:spacing w:before="40" w:after="120"/>
              <w:ind w:right="113"/>
              <w:rPr>
                <w:rFonts w:eastAsia="SimSun"/>
              </w:rPr>
            </w:pPr>
            <w:r w:rsidRPr="00CF295E">
              <w:t>Capteur</w:t>
            </w:r>
          </w:p>
        </w:tc>
      </w:tr>
      <w:tr w:rsidR="00980963" w:rsidRPr="00CF295E" w14:paraId="0D5A033E" w14:textId="77777777" w:rsidTr="00825DB6">
        <w:tc>
          <w:tcPr>
            <w:tcW w:w="2587" w:type="dxa"/>
            <w:shd w:val="clear" w:color="auto" w:fill="auto"/>
          </w:tcPr>
          <w:p w14:paraId="3B893F4B" w14:textId="77777777" w:rsidR="00980963" w:rsidRPr="00CF295E" w:rsidRDefault="00980963" w:rsidP="00825DB6">
            <w:pPr>
              <w:spacing w:before="40" w:after="120"/>
              <w:ind w:right="113"/>
              <w:rPr>
                <w:rFonts w:eastAsia="SimSun"/>
              </w:rPr>
            </w:pPr>
            <w:r w:rsidRPr="00CF295E">
              <w:t>Température du liquide de refroidissement</w:t>
            </w:r>
            <w:r w:rsidRPr="00935495">
              <w:rPr>
                <w:sz w:val="18"/>
                <w:szCs w:val="18"/>
                <w:vertAlign w:val="superscript"/>
              </w:rPr>
              <w:t>7</w:t>
            </w:r>
          </w:p>
        </w:tc>
        <w:tc>
          <w:tcPr>
            <w:tcW w:w="1666" w:type="dxa"/>
            <w:shd w:val="clear" w:color="auto" w:fill="auto"/>
          </w:tcPr>
          <w:p w14:paraId="1B4DF957" w14:textId="77777777" w:rsidR="00980963" w:rsidRPr="00CF295E" w:rsidRDefault="00980963" w:rsidP="00825DB6">
            <w:pPr>
              <w:spacing w:before="40" w:after="120"/>
              <w:ind w:right="113"/>
              <w:rPr>
                <w:rFonts w:eastAsia="SimSun"/>
              </w:rPr>
            </w:pPr>
            <w:r w:rsidRPr="00CF295E">
              <w:t>K</w:t>
            </w:r>
          </w:p>
        </w:tc>
        <w:tc>
          <w:tcPr>
            <w:tcW w:w="3117" w:type="dxa"/>
            <w:shd w:val="clear" w:color="auto" w:fill="auto"/>
          </w:tcPr>
          <w:p w14:paraId="196330F6" w14:textId="77777777" w:rsidR="00980963" w:rsidRPr="00CF295E" w:rsidRDefault="00980963" w:rsidP="00825DB6">
            <w:pPr>
              <w:spacing w:before="40" w:after="120"/>
              <w:ind w:right="113"/>
              <w:rPr>
                <w:rFonts w:eastAsia="SimSun"/>
              </w:rPr>
            </w:pPr>
            <w:r w:rsidRPr="00CF295E">
              <w:t>Capteur ou ECU</w:t>
            </w:r>
          </w:p>
        </w:tc>
      </w:tr>
      <w:tr w:rsidR="00980963" w:rsidRPr="00CF295E" w14:paraId="5840D2D9" w14:textId="77777777" w:rsidTr="00825DB6">
        <w:tc>
          <w:tcPr>
            <w:tcW w:w="2587" w:type="dxa"/>
            <w:shd w:val="clear" w:color="auto" w:fill="auto"/>
          </w:tcPr>
          <w:p w14:paraId="513B2C00" w14:textId="77777777" w:rsidR="00980963" w:rsidRPr="00CF295E" w:rsidRDefault="00980963" w:rsidP="00825DB6">
            <w:pPr>
              <w:spacing w:before="40" w:after="120"/>
              <w:ind w:right="113"/>
              <w:rPr>
                <w:rFonts w:eastAsia="SimSun"/>
              </w:rPr>
            </w:pPr>
            <w:r w:rsidRPr="00CF295E">
              <w:t>Régime moteur</w:t>
            </w:r>
            <w:r w:rsidRPr="00935495">
              <w:rPr>
                <w:sz w:val="18"/>
                <w:szCs w:val="18"/>
                <w:vertAlign w:val="superscript"/>
              </w:rPr>
              <w:t>7</w:t>
            </w:r>
          </w:p>
        </w:tc>
        <w:tc>
          <w:tcPr>
            <w:tcW w:w="1666" w:type="dxa"/>
            <w:shd w:val="clear" w:color="auto" w:fill="auto"/>
          </w:tcPr>
          <w:p w14:paraId="6613EAF8" w14:textId="77777777" w:rsidR="00980963" w:rsidRPr="00CF295E" w:rsidRDefault="00980963" w:rsidP="00825DB6">
            <w:pPr>
              <w:spacing w:before="40" w:after="120"/>
              <w:ind w:right="113"/>
              <w:rPr>
                <w:rFonts w:eastAsia="SimSun"/>
              </w:rPr>
            </w:pPr>
            <w:r w:rsidRPr="00CF295E">
              <w:t>tr/min</w:t>
            </w:r>
          </w:p>
        </w:tc>
        <w:tc>
          <w:tcPr>
            <w:tcW w:w="3117" w:type="dxa"/>
            <w:shd w:val="clear" w:color="auto" w:fill="auto"/>
          </w:tcPr>
          <w:p w14:paraId="252A064F" w14:textId="77777777" w:rsidR="00980963" w:rsidRPr="00CF295E" w:rsidRDefault="00980963" w:rsidP="00825DB6">
            <w:pPr>
              <w:spacing w:before="40" w:after="120"/>
              <w:ind w:right="113"/>
              <w:rPr>
                <w:rFonts w:eastAsia="SimSun"/>
              </w:rPr>
            </w:pPr>
            <w:r w:rsidRPr="00CF295E">
              <w:t>Capteur ou ECU</w:t>
            </w:r>
          </w:p>
        </w:tc>
      </w:tr>
      <w:tr w:rsidR="00980963" w:rsidRPr="00CF295E" w14:paraId="431045CC" w14:textId="77777777" w:rsidTr="00825DB6">
        <w:tc>
          <w:tcPr>
            <w:tcW w:w="2587" w:type="dxa"/>
            <w:shd w:val="clear" w:color="auto" w:fill="auto"/>
          </w:tcPr>
          <w:p w14:paraId="49E5B9FB" w14:textId="77777777" w:rsidR="00980963" w:rsidRPr="00CF295E" w:rsidRDefault="00980963" w:rsidP="00825DB6">
            <w:pPr>
              <w:spacing w:before="40" w:after="120"/>
              <w:ind w:right="113"/>
              <w:rPr>
                <w:rFonts w:eastAsia="SimSun"/>
              </w:rPr>
            </w:pPr>
            <w:r w:rsidRPr="00CF295E">
              <w:t>Couple moteur</w:t>
            </w:r>
            <w:r w:rsidRPr="00935495">
              <w:rPr>
                <w:sz w:val="18"/>
                <w:szCs w:val="18"/>
                <w:vertAlign w:val="superscript"/>
              </w:rPr>
              <w:t>7</w:t>
            </w:r>
          </w:p>
        </w:tc>
        <w:tc>
          <w:tcPr>
            <w:tcW w:w="1666" w:type="dxa"/>
            <w:shd w:val="clear" w:color="auto" w:fill="auto"/>
          </w:tcPr>
          <w:p w14:paraId="0D1CA249" w14:textId="77777777" w:rsidR="00980963" w:rsidRPr="00CF295E" w:rsidRDefault="00980963" w:rsidP="00825DB6">
            <w:pPr>
              <w:spacing w:before="40" w:after="120"/>
              <w:ind w:right="113"/>
              <w:rPr>
                <w:rFonts w:eastAsia="SimSun"/>
              </w:rPr>
            </w:pPr>
            <w:r w:rsidRPr="00CF295E">
              <w:t>Nm</w:t>
            </w:r>
          </w:p>
        </w:tc>
        <w:tc>
          <w:tcPr>
            <w:tcW w:w="3117" w:type="dxa"/>
            <w:shd w:val="clear" w:color="auto" w:fill="auto"/>
          </w:tcPr>
          <w:p w14:paraId="1E8A84AB" w14:textId="77777777" w:rsidR="00980963" w:rsidRPr="00CF295E" w:rsidRDefault="00980963" w:rsidP="00825DB6">
            <w:pPr>
              <w:spacing w:before="40" w:after="120"/>
              <w:ind w:right="113"/>
              <w:rPr>
                <w:rFonts w:eastAsia="SimSun"/>
              </w:rPr>
            </w:pPr>
            <w:r w:rsidRPr="00CF295E">
              <w:t>Capteur ou ECU</w:t>
            </w:r>
          </w:p>
        </w:tc>
      </w:tr>
      <w:tr w:rsidR="00980963" w:rsidRPr="00CF295E" w14:paraId="65F920C0" w14:textId="77777777" w:rsidTr="00825DB6">
        <w:tc>
          <w:tcPr>
            <w:tcW w:w="2587" w:type="dxa"/>
            <w:shd w:val="clear" w:color="auto" w:fill="auto"/>
          </w:tcPr>
          <w:p w14:paraId="62528D5B" w14:textId="77777777" w:rsidR="00980963" w:rsidRPr="00CF295E" w:rsidRDefault="00980963" w:rsidP="00825DB6">
            <w:pPr>
              <w:spacing w:before="40" w:after="120"/>
              <w:ind w:right="113"/>
              <w:rPr>
                <w:rFonts w:eastAsia="SimSun"/>
              </w:rPr>
            </w:pPr>
            <w:r w:rsidRPr="00CF295E">
              <w:t>Couple à l</w:t>
            </w:r>
            <w:r>
              <w:t>’</w:t>
            </w:r>
            <w:r w:rsidRPr="00CF295E">
              <w:t>essieu moteur</w:t>
            </w:r>
            <w:r w:rsidRPr="00935495">
              <w:rPr>
                <w:sz w:val="18"/>
                <w:szCs w:val="18"/>
                <w:vertAlign w:val="superscript"/>
              </w:rPr>
              <w:t>7</w:t>
            </w:r>
            <w:r w:rsidRPr="00CF295E">
              <w:t xml:space="preserve"> (le cas échéant)</w:t>
            </w:r>
          </w:p>
        </w:tc>
        <w:tc>
          <w:tcPr>
            <w:tcW w:w="1666" w:type="dxa"/>
            <w:shd w:val="clear" w:color="auto" w:fill="auto"/>
          </w:tcPr>
          <w:p w14:paraId="1405CBA1" w14:textId="77777777" w:rsidR="00980963" w:rsidRPr="00CF295E" w:rsidRDefault="00980963" w:rsidP="00825DB6">
            <w:pPr>
              <w:spacing w:before="40" w:after="120"/>
              <w:ind w:right="113"/>
              <w:rPr>
                <w:rFonts w:eastAsia="SimSun"/>
              </w:rPr>
            </w:pPr>
            <w:r w:rsidRPr="00CF295E">
              <w:t>Nm</w:t>
            </w:r>
          </w:p>
        </w:tc>
        <w:tc>
          <w:tcPr>
            <w:tcW w:w="3117" w:type="dxa"/>
            <w:shd w:val="clear" w:color="auto" w:fill="auto"/>
          </w:tcPr>
          <w:p w14:paraId="3D61A4B9" w14:textId="77777777" w:rsidR="00980963" w:rsidRPr="00CF295E" w:rsidRDefault="00980963" w:rsidP="00825DB6">
            <w:pPr>
              <w:spacing w:before="40" w:after="120"/>
              <w:ind w:right="113"/>
              <w:rPr>
                <w:rFonts w:eastAsia="SimSun"/>
              </w:rPr>
            </w:pPr>
            <w:r w:rsidRPr="00CF295E">
              <w:t>Capteur de couple de jante</w:t>
            </w:r>
          </w:p>
        </w:tc>
      </w:tr>
      <w:tr w:rsidR="00980963" w:rsidRPr="00CF295E" w14:paraId="7A2C587F" w14:textId="77777777" w:rsidTr="00825DB6">
        <w:tc>
          <w:tcPr>
            <w:tcW w:w="2587" w:type="dxa"/>
            <w:shd w:val="clear" w:color="auto" w:fill="auto"/>
          </w:tcPr>
          <w:p w14:paraId="216A53E6" w14:textId="77777777" w:rsidR="00980963" w:rsidRPr="00CF295E" w:rsidRDefault="00980963" w:rsidP="00825DB6">
            <w:pPr>
              <w:spacing w:before="40" w:after="120"/>
              <w:ind w:right="113"/>
              <w:rPr>
                <w:rFonts w:eastAsia="SimSun"/>
              </w:rPr>
            </w:pPr>
            <w:r w:rsidRPr="00CF295E">
              <w:t>Position de la pédale</w:t>
            </w:r>
            <w:r w:rsidRPr="00935495">
              <w:rPr>
                <w:sz w:val="18"/>
                <w:szCs w:val="18"/>
                <w:vertAlign w:val="superscript"/>
              </w:rPr>
              <w:t>7</w:t>
            </w:r>
          </w:p>
        </w:tc>
        <w:tc>
          <w:tcPr>
            <w:tcW w:w="1666" w:type="dxa"/>
            <w:shd w:val="clear" w:color="auto" w:fill="auto"/>
          </w:tcPr>
          <w:p w14:paraId="0721527C" w14:textId="77777777" w:rsidR="00980963" w:rsidRPr="00CF295E" w:rsidRDefault="00980963" w:rsidP="00825DB6">
            <w:pPr>
              <w:spacing w:before="40" w:after="120"/>
              <w:ind w:right="113"/>
              <w:rPr>
                <w:rFonts w:eastAsia="SimSun"/>
              </w:rPr>
            </w:pPr>
            <w:r w:rsidRPr="00CF295E">
              <w:t>%</w:t>
            </w:r>
          </w:p>
        </w:tc>
        <w:tc>
          <w:tcPr>
            <w:tcW w:w="3117" w:type="dxa"/>
            <w:shd w:val="clear" w:color="auto" w:fill="auto"/>
          </w:tcPr>
          <w:p w14:paraId="24660DCE" w14:textId="77777777" w:rsidR="00980963" w:rsidRPr="00CF295E" w:rsidRDefault="00980963" w:rsidP="00825DB6">
            <w:pPr>
              <w:spacing w:before="40" w:after="120"/>
              <w:ind w:right="113"/>
              <w:rPr>
                <w:rFonts w:eastAsia="SimSun"/>
              </w:rPr>
            </w:pPr>
            <w:r w:rsidRPr="00CF295E">
              <w:t>Capteur ou ECU</w:t>
            </w:r>
          </w:p>
        </w:tc>
      </w:tr>
      <w:tr w:rsidR="00980963" w:rsidRPr="00CF295E" w14:paraId="2DEBDFBC" w14:textId="77777777" w:rsidTr="00825DB6">
        <w:tc>
          <w:tcPr>
            <w:tcW w:w="2587" w:type="dxa"/>
            <w:shd w:val="clear" w:color="auto" w:fill="auto"/>
          </w:tcPr>
          <w:p w14:paraId="124BF6FA" w14:textId="77777777" w:rsidR="00980963" w:rsidRPr="00CF295E" w:rsidRDefault="00980963" w:rsidP="00825DB6">
            <w:pPr>
              <w:spacing w:before="40" w:after="100"/>
              <w:ind w:right="113"/>
              <w:rPr>
                <w:rFonts w:eastAsia="SimSun"/>
              </w:rPr>
            </w:pPr>
            <w:r w:rsidRPr="00CF295E">
              <w:lastRenderedPageBreak/>
              <w:t>Débit de carburant du moteur</w:t>
            </w:r>
            <w:r>
              <w:rPr>
                <w:rStyle w:val="Appelnotedebasdep"/>
              </w:rPr>
              <w:footnoteReference w:id="19"/>
            </w:r>
            <w:r w:rsidRPr="00CF295E">
              <w:t xml:space="preserve"> (le cas échéant)</w:t>
            </w:r>
            <w:bookmarkStart w:id="48" w:name="_Ref35449521"/>
            <w:bookmarkEnd w:id="48"/>
          </w:p>
        </w:tc>
        <w:tc>
          <w:tcPr>
            <w:tcW w:w="1666" w:type="dxa"/>
            <w:shd w:val="clear" w:color="auto" w:fill="auto"/>
          </w:tcPr>
          <w:p w14:paraId="074E8B99" w14:textId="77777777" w:rsidR="00980963" w:rsidRPr="00CF295E" w:rsidRDefault="00980963" w:rsidP="00825DB6">
            <w:pPr>
              <w:spacing w:before="40" w:after="100"/>
              <w:ind w:right="113"/>
              <w:rPr>
                <w:rFonts w:eastAsia="SimSun"/>
              </w:rPr>
            </w:pPr>
            <w:r w:rsidRPr="00CF295E">
              <w:t>g/s</w:t>
            </w:r>
          </w:p>
        </w:tc>
        <w:tc>
          <w:tcPr>
            <w:tcW w:w="3117" w:type="dxa"/>
            <w:shd w:val="clear" w:color="auto" w:fill="auto"/>
          </w:tcPr>
          <w:p w14:paraId="6B4E1797" w14:textId="77777777" w:rsidR="00980963" w:rsidRPr="00CF295E" w:rsidRDefault="00980963" w:rsidP="00825DB6">
            <w:pPr>
              <w:spacing w:before="40" w:after="100"/>
              <w:ind w:right="113"/>
              <w:rPr>
                <w:rFonts w:eastAsia="SimSun"/>
              </w:rPr>
            </w:pPr>
            <w:r w:rsidRPr="00CF295E">
              <w:t>Capteur ou ECU</w:t>
            </w:r>
          </w:p>
        </w:tc>
      </w:tr>
      <w:tr w:rsidR="00980963" w:rsidRPr="00CF295E" w14:paraId="3B956EAB" w14:textId="77777777" w:rsidTr="00825DB6">
        <w:tc>
          <w:tcPr>
            <w:tcW w:w="2587" w:type="dxa"/>
            <w:shd w:val="clear" w:color="auto" w:fill="auto"/>
          </w:tcPr>
          <w:p w14:paraId="4CF30E15" w14:textId="77777777" w:rsidR="00980963" w:rsidRPr="00CF295E" w:rsidRDefault="00980963" w:rsidP="00825DB6">
            <w:pPr>
              <w:spacing w:before="40" w:after="100"/>
              <w:ind w:right="113"/>
              <w:rPr>
                <w:rFonts w:eastAsia="SimSun"/>
              </w:rPr>
            </w:pPr>
            <w:r w:rsidRPr="00CF295E">
              <w:t>Débit d</w:t>
            </w:r>
            <w:r>
              <w:t>’</w:t>
            </w:r>
            <w:r w:rsidRPr="00CF295E">
              <w:t>air d</w:t>
            </w:r>
            <w:r>
              <w:t>’</w:t>
            </w:r>
            <w:r w:rsidRPr="00CF295E">
              <w:t>admission du moteur</w:t>
            </w:r>
            <w:r w:rsidRPr="00241960">
              <w:rPr>
                <w:sz w:val="18"/>
                <w:szCs w:val="18"/>
                <w:vertAlign w:val="superscript"/>
              </w:rPr>
              <w:t>9</w:t>
            </w:r>
            <w:r w:rsidRPr="00CF295E">
              <w:t xml:space="preserve"> (le cas échéant)</w:t>
            </w:r>
          </w:p>
        </w:tc>
        <w:tc>
          <w:tcPr>
            <w:tcW w:w="1666" w:type="dxa"/>
            <w:shd w:val="clear" w:color="auto" w:fill="auto"/>
          </w:tcPr>
          <w:p w14:paraId="23700CDA" w14:textId="77777777" w:rsidR="00980963" w:rsidRPr="00CF295E" w:rsidRDefault="00980963" w:rsidP="00825DB6">
            <w:pPr>
              <w:spacing w:before="40" w:after="100"/>
              <w:ind w:right="113"/>
              <w:rPr>
                <w:rFonts w:eastAsia="SimSun"/>
              </w:rPr>
            </w:pPr>
            <w:r w:rsidRPr="00CF295E">
              <w:t>g/s</w:t>
            </w:r>
          </w:p>
        </w:tc>
        <w:tc>
          <w:tcPr>
            <w:tcW w:w="3117" w:type="dxa"/>
            <w:shd w:val="clear" w:color="auto" w:fill="auto"/>
          </w:tcPr>
          <w:p w14:paraId="1CA9DD24" w14:textId="77777777" w:rsidR="00980963" w:rsidRPr="00CF295E" w:rsidRDefault="00980963" w:rsidP="00825DB6">
            <w:pPr>
              <w:spacing w:before="40" w:after="100"/>
              <w:ind w:right="113"/>
              <w:rPr>
                <w:rFonts w:eastAsia="SimSun"/>
              </w:rPr>
            </w:pPr>
            <w:r w:rsidRPr="00CF295E">
              <w:t>Capteur ou ECU</w:t>
            </w:r>
          </w:p>
        </w:tc>
      </w:tr>
      <w:tr w:rsidR="00980963" w:rsidRPr="00CF295E" w14:paraId="303C4F34" w14:textId="77777777" w:rsidTr="00825DB6">
        <w:tc>
          <w:tcPr>
            <w:tcW w:w="2587" w:type="dxa"/>
            <w:shd w:val="clear" w:color="auto" w:fill="auto"/>
          </w:tcPr>
          <w:p w14:paraId="6EC35FA0" w14:textId="77777777" w:rsidR="00980963" w:rsidRPr="00CF295E" w:rsidRDefault="00980963" w:rsidP="00825DB6">
            <w:pPr>
              <w:spacing w:before="40" w:after="100"/>
              <w:ind w:right="113"/>
              <w:rPr>
                <w:rFonts w:eastAsia="SimSun"/>
              </w:rPr>
            </w:pPr>
            <w:r w:rsidRPr="00CF295E">
              <w:t>État de défaut</w:t>
            </w:r>
            <w:r w:rsidRPr="00241960">
              <w:rPr>
                <w:sz w:val="18"/>
                <w:szCs w:val="18"/>
                <w:vertAlign w:val="superscript"/>
              </w:rPr>
              <w:t>7</w:t>
            </w:r>
          </w:p>
        </w:tc>
        <w:tc>
          <w:tcPr>
            <w:tcW w:w="1666" w:type="dxa"/>
            <w:shd w:val="clear" w:color="auto" w:fill="auto"/>
          </w:tcPr>
          <w:p w14:paraId="58385E3B" w14:textId="77777777" w:rsidR="00980963" w:rsidRPr="00CF295E" w:rsidRDefault="00980963" w:rsidP="00825DB6">
            <w:pPr>
              <w:spacing w:before="40" w:after="100"/>
              <w:ind w:right="113"/>
              <w:rPr>
                <w:rFonts w:eastAsia="SimSun"/>
              </w:rPr>
            </w:pPr>
            <w:r>
              <w:t>-</w:t>
            </w:r>
          </w:p>
        </w:tc>
        <w:tc>
          <w:tcPr>
            <w:tcW w:w="3117" w:type="dxa"/>
            <w:shd w:val="clear" w:color="auto" w:fill="auto"/>
          </w:tcPr>
          <w:p w14:paraId="0583E6DD" w14:textId="77777777" w:rsidR="00980963" w:rsidRPr="00CF295E" w:rsidRDefault="00980963" w:rsidP="00825DB6">
            <w:pPr>
              <w:spacing w:before="40" w:after="100"/>
              <w:ind w:right="113"/>
              <w:rPr>
                <w:rFonts w:eastAsia="SimSun"/>
              </w:rPr>
            </w:pPr>
            <w:r w:rsidRPr="00CF295E">
              <w:t>ECU</w:t>
            </w:r>
          </w:p>
        </w:tc>
      </w:tr>
      <w:tr w:rsidR="00980963" w:rsidRPr="00CF295E" w14:paraId="352C055A" w14:textId="77777777" w:rsidTr="00825DB6">
        <w:tc>
          <w:tcPr>
            <w:tcW w:w="2587" w:type="dxa"/>
            <w:shd w:val="clear" w:color="auto" w:fill="auto"/>
          </w:tcPr>
          <w:p w14:paraId="14B74A18" w14:textId="77777777" w:rsidR="00980963" w:rsidRPr="00CF295E" w:rsidRDefault="00980963" w:rsidP="00825DB6">
            <w:pPr>
              <w:spacing w:before="40" w:after="100"/>
              <w:ind w:right="113"/>
              <w:rPr>
                <w:rFonts w:eastAsia="SimSun"/>
              </w:rPr>
            </w:pPr>
            <w:r w:rsidRPr="00CF295E">
              <w:t>Température du flux d</w:t>
            </w:r>
            <w:r>
              <w:t>’</w:t>
            </w:r>
            <w:r w:rsidRPr="00CF295E">
              <w:t>air d</w:t>
            </w:r>
            <w:r>
              <w:t>’</w:t>
            </w:r>
            <w:r w:rsidRPr="00CF295E">
              <w:t>admission</w:t>
            </w:r>
          </w:p>
        </w:tc>
        <w:tc>
          <w:tcPr>
            <w:tcW w:w="1666" w:type="dxa"/>
            <w:shd w:val="clear" w:color="auto" w:fill="auto"/>
          </w:tcPr>
          <w:p w14:paraId="56A24A24" w14:textId="77777777" w:rsidR="00980963" w:rsidRPr="00CF295E" w:rsidRDefault="00980963" w:rsidP="00825DB6">
            <w:pPr>
              <w:spacing w:before="40" w:after="100"/>
              <w:ind w:right="113"/>
              <w:rPr>
                <w:rFonts w:eastAsia="SimSun"/>
              </w:rPr>
            </w:pPr>
            <w:r w:rsidRPr="00CF295E">
              <w:t>K</w:t>
            </w:r>
          </w:p>
        </w:tc>
        <w:tc>
          <w:tcPr>
            <w:tcW w:w="3117" w:type="dxa"/>
            <w:shd w:val="clear" w:color="auto" w:fill="auto"/>
          </w:tcPr>
          <w:p w14:paraId="2B033599" w14:textId="77777777" w:rsidR="00980963" w:rsidRPr="00CF295E" w:rsidRDefault="00980963" w:rsidP="00825DB6">
            <w:pPr>
              <w:spacing w:before="40" w:after="100"/>
              <w:ind w:right="113"/>
              <w:rPr>
                <w:rFonts w:eastAsia="SimSun"/>
              </w:rPr>
            </w:pPr>
            <w:r w:rsidRPr="00CF295E">
              <w:t>Capteur ou ECU</w:t>
            </w:r>
          </w:p>
        </w:tc>
      </w:tr>
      <w:tr w:rsidR="00980963" w:rsidRPr="00CF295E" w14:paraId="146824BE" w14:textId="77777777" w:rsidTr="00825DB6">
        <w:tc>
          <w:tcPr>
            <w:tcW w:w="2587" w:type="dxa"/>
            <w:shd w:val="clear" w:color="auto" w:fill="auto"/>
          </w:tcPr>
          <w:p w14:paraId="74D60E35" w14:textId="77777777" w:rsidR="00980963" w:rsidRPr="00CF295E" w:rsidRDefault="00980963" w:rsidP="00825DB6">
            <w:pPr>
              <w:spacing w:before="40" w:after="100"/>
              <w:ind w:right="113"/>
              <w:rPr>
                <w:rFonts w:eastAsia="SimSun"/>
              </w:rPr>
            </w:pPr>
            <w:r w:rsidRPr="00CF295E">
              <w:t>État de régénération</w:t>
            </w:r>
            <w:r w:rsidRPr="00241960">
              <w:rPr>
                <w:sz w:val="18"/>
                <w:szCs w:val="18"/>
                <w:vertAlign w:val="superscript"/>
              </w:rPr>
              <w:t>7</w:t>
            </w:r>
            <w:r w:rsidRPr="00CF295E">
              <w:t xml:space="preserve"> </w:t>
            </w:r>
            <w:r w:rsidRPr="00CF295E">
              <w:br/>
              <w:t>(le cas échéant)</w:t>
            </w:r>
          </w:p>
        </w:tc>
        <w:tc>
          <w:tcPr>
            <w:tcW w:w="1666" w:type="dxa"/>
            <w:shd w:val="clear" w:color="auto" w:fill="auto"/>
          </w:tcPr>
          <w:p w14:paraId="52EBF027" w14:textId="77777777" w:rsidR="00980963" w:rsidRPr="00CF295E" w:rsidRDefault="00980963" w:rsidP="00825DB6">
            <w:pPr>
              <w:spacing w:before="40" w:after="100"/>
              <w:ind w:right="113"/>
              <w:rPr>
                <w:rFonts w:eastAsia="SimSun"/>
              </w:rPr>
            </w:pPr>
            <w:r>
              <w:t>-</w:t>
            </w:r>
          </w:p>
        </w:tc>
        <w:tc>
          <w:tcPr>
            <w:tcW w:w="3117" w:type="dxa"/>
            <w:shd w:val="clear" w:color="auto" w:fill="auto"/>
          </w:tcPr>
          <w:p w14:paraId="4068ED65" w14:textId="77777777" w:rsidR="00980963" w:rsidRPr="00CF295E" w:rsidRDefault="00980963" w:rsidP="00825DB6">
            <w:pPr>
              <w:spacing w:before="40" w:after="100"/>
              <w:ind w:right="113"/>
              <w:rPr>
                <w:rFonts w:eastAsia="SimSun"/>
              </w:rPr>
            </w:pPr>
            <w:r w:rsidRPr="00CF295E">
              <w:t>ECU</w:t>
            </w:r>
          </w:p>
        </w:tc>
      </w:tr>
      <w:tr w:rsidR="00980963" w:rsidRPr="00CF295E" w14:paraId="208262A3" w14:textId="77777777" w:rsidTr="00825DB6">
        <w:tc>
          <w:tcPr>
            <w:tcW w:w="2587" w:type="dxa"/>
            <w:shd w:val="clear" w:color="auto" w:fill="auto"/>
          </w:tcPr>
          <w:p w14:paraId="7A5659D2" w14:textId="77777777" w:rsidR="00980963" w:rsidRPr="00CF295E" w:rsidRDefault="00980963" w:rsidP="00825DB6">
            <w:pPr>
              <w:spacing w:before="40" w:after="100"/>
              <w:ind w:right="113"/>
              <w:rPr>
                <w:rFonts w:eastAsia="SimSun"/>
              </w:rPr>
            </w:pPr>
            <w:r w:rsidRPr="00CF295E">
              <w:t>Température de l</w:t>
            </w:r>
            <w:r>
              <w:t>’</w:t>
            </w:r>
            <w:r w:rsidRPr="00CF295E">
              <w:t>huile moteur</w:t>
            </w:r>
            <w:r w:rsidRPr="00241960">
              <w:rPr>
                <w:sz w:val="18"/>
                <w:szCs w:val="18"/>
                <w:vertAlign w:val="superscript"/>
              </w:rPr>
              <w:t>7</w:t>
            </w:r>
          </w:p>
        </w:tc>
        <w:tc>
          <w:tcPr>
            <w:tcW w:w="1666" w:type="dxa"/>
            <w:shd w:val="clear" w:color="auto" w:fill="auto"/>
          </w:tcPr>
          <w:p w14:paraId="5DC0D475" w14:textId="77777777" w:rsidR="00980963" w:rsidRPr="00CF295E" w:rsidRDefault="00980963" w:rsidP="00825DB6">
            <w:pPr>
              <w:spacing w:before="40" w:after="100"/>
              <w:ind w:right="113"/>
              <w:rPr>
                <w:rFonts w:eastAsia="SimSun"/>
              </w:rPr>
            </w:pPr>
            <w:r w:rsidRPr="00CF295E">
              <w:t>K</w:t>
            </w:r>
          </w:p>
        </w:tc>
        <w:tc>
          <w:tcPr>
            <w:tcW w:w="3117" w:type="dxa"/>
            <w:shd w:val="clear" w:color="auto" w:fill="auto"/>
          </w:tcPr>
          <w:p w14:paraId="49A3806B" w14:textId="77777777" w:rsidR="00980963" w:rsidRPr="00CF295E" w:rsidRDefault="00980963" w:rsidP="00825DB6">
            <w:pPr>
              <w:spacing w:before="40" w:after="100"/>
              <w:ind w:right="113"/>
              <w:rPr>
                <w:rFonts w:eastAsia="SimSun"/>
              </w:rPr>
            </w:pPr>
            <w:r w:rsidRPr="00CF295E">
              <w:t>Capteur ou ECU</w:t>
            </w:r>
          </w:p>
        </w:tc>
      </w:tr>
      <w:tr w:rsidR="00980963" w:rsidRPr="00CF295E" w14:paraId="5B9D47EA" w14:textId="77777777" w:rsidTr="00825DB6">
        <w:tc>
          <w:tcPr>
            <w:tcW w:w="2587" w:type="dxa"/>
            <w:shd w:val="clear" w:color="auto" w:fill="auto"/>
          </w:tcPr>
          <w:p w14:paraId="450ED1EB" w14:textId="77777777" w:rsidR="00980963" w:rsidRPr="00CF295E" w:rsidRDefault="00980963" w:rsidP="00825DB6">
            <w:pPr>
              <w:spacing w:before="40" w:after="100"/>
              <w:ind w:right="113"/>
              <w:rPr>
                <w:rFonts w:eastAsia="SimSun"/>
              </w:rPr>
            </w:pPr>
            <w:r w:rsidRPr="00CF295E">
              <w:t>Rapport de boîte réel</w:t>
            </w:r>
            <w:r w:rsidRPr="00241960">
              <w:rPr>
                <w:sz w:val="18"/>
                <w:szCs w:val="18"/>
                <w:vertAlign w:val="superscript"/>
              </w:rPr>
              <w:t>7</w:t>
            </w:r>
          </w:p>
        </w:tc>
        <w:tc>
          <w:tcPr>
            <w:tcW w:w="1666" w:type="dxa"/>
            <w:shd w:val="clear" w:color="auto" w:fill="auto"/>
          </w:tcPr>
          <w:p w14:paraId="649801E1" w14:textId="77777777" w:rsidR="00980963" w:rsidRPr="00CF295E" w:rsidRDefault="00980963" w:rsidP="00825DB6">
            <w:pPr>
              <w:spacing w:before="40" w:after="100"/>
              <w:ind w:right="113"/>
              <w:rPr>
                <w:rFonts w:eastAsia="SimSun"/>
              </w:rPr>
            </w:pPr>
            <w:r w:rsidRPr="00CF295E">
              <w:t>#</w:t>
            </w:r>
          </w:p>
        </w:tc>
        <w:tc>
          <w:tcPr>
            <w:tcW w:w="3117" w:type="dxa"/>
            <w:shd w:val="clear" w:color="auto" w:fill="auto"/>
          </w:tcPr>
          <w:p w14:paraId="368D08F4" w14:textId="77777777" w:rsidR="00980963" w:rsidRPr="00CF295E" w:rsidRDefault="00980963" w:rsidP="00825DB6">
            <w:pPr>
              <w:spacing w:before="40" w:after="100"/>
              <w:ind w:right="113"/>
              <w:rPr>
                <w:rFonts w:eastAsia="SimSun"/>
              </w:rPr>
            </w:pPr>
            <w:r w:rsidRPr="00CF295E">
              <w:t>ECU</w:t>
            </w:r>
          </w:p>
        </w:tc>
      </w:tr>
      <w:tr w:rsidR="00980963" w:rsidRPr="00CF295E" w14:paraId="263D8317" w14:textId="77777777" w:rsidTr="00825DB6">
        <w:tc>
          <w:tcPr>
            <w:tcW w:w="2587" w:type="dxa"/>
            <w:shd w:val="clear" w:color="auto" w:fill="auto"/>
          </w:tcPr>
          <w:p w14:paraId="3BDCBC97" w14:textId="77777777" w:rsidR="00980963" w:rsidRPr="00CF295E" w:rsidRDefault="00980963" w:rsidP="00825DB6">
            <w:pPr>
              <w:spacing w:before="40" w:after="100"/>
              <w:ind w:right="113"/>
              <w:rPr>
                <w:rFonts w:eastAsia="SimSun"/>
              </w:rPr>
            </w:pPr>
            <w:r w:rsidRPr="00CF295E">
              <w:t>Rapport de boîte souhaité (par exemple, indicateur de changement de vitesse)</w:t>
            </w:r>
            <w:r w:rsidRPr="00241960">
              <w:rPr>
                <w:sz w:val="18"/>
                <w:szCs w:val="18"/>
                <w:vertAlign w:val="superscript"/>
              </w:rPr>
              <w:t>7</w:t>
            </w:r>
          </w:p>
        </w:tc>
        <w:tc>
          <w:tcPr>
            <w:tcW w:w="1666" w:type="dxa"/>
            <w:shd w:val="clear" w:color="auto" w:fill="auto"/>
          </w:tcPr>
          <w:p w14:paraId="1E3BCBDE" w14:textId="77777777" w:rsidR="00980963" w:rsidRPr="00CF295E" w:rsidRDefault="00980963" w:rsidP="00825DB6">
            <w:pPr>
              <w:spacing w:before="40" w:after="100"/>
              <w:ind w:right="113"/>
              <w:rPr>
                <w:rFonts w:eastAsia="SimSun"/>
              </w:rPr>
            </w:pPr>
            <w:r w:rsidRPr="00CF295E">
              <w:t>#</w:t>
            </w:r>
          </w:p>
        </w:tc>
        <w:tc>
          <w:tcPr>
            <w:tcW w:w="3117" w:type="dxa"/>
            <w:shd w:val="clear" w:color="auto" w:fill="auto"/>
          </w:tcPr>
          <w:p w14:paraId="7708C369" w14:textId="77777777" w:rsidR="00980963" w:rsidRPr="00CF295E" w:rsidRDefault="00980963" w:rsidP="00825DB6">
            <w:pPr>
              <w:spacing w:before="40" w:after="100"/>
              <w:ind w:right="113"/>
              <w:rPr>
                <w:rFonts w:eastAsia="SimSun"/>
              </w:rPr>
            </w:pPr>
            <w:r w:rsidRPr="00CF295E">
              <w:t>ECU</w:t>
            </w:r>
          </w:p>
        </w:tc>
      </w:tr>
      <w:tr w:rsidR="00980963" w:rsidRPr="00CF295E" w14:paraId="76C47AB0" w14:textId="77777777" w:rsidTr="00825DB6">
        <w:tc>
          <w:tcPr>
            <w:tcW w:w="2587" w:type="dxa"/>
            <w:tcBorders>
              <w:bottom w:val="single" w:sz="12" w:space="0" w:color="auto"/>
            </w:tcBorders>
            <w:shd w:val="clear" w:color="auto" w:fill="auto"/>
          </w:tcPr>
          <w:p w14:paraId="20DACB38" w14:textId="77777777" w:rsidR="00980963" w:rsidRPr="00CF295E" w:rsidRDefault="00980963" w:rsidP="00825DB6">
            <w:pPr>
              <w:spacing w:before="40" w:after="100"/>
              <w:ind w:right="113"/>
              <w:rPr>
                <w:rFonts w:eastAsia="SimSun"/>
              </w:rPr>
            </w:pPr>
            <w:r w:rsidRPr="00CF295E">
              <w:t>Autres données du véhicule</w:t>
            </w:r>
            <w:r w:rsidRPr="00241960">
              <w:rPr>
                <w:sz w:val="18"/>
                <w:szCs w:val="18"/>
                <w:vertAlign w:val="superscript"/>
              </w:rPr>
              <w:t>7</w:t>
            </w:r>
          </w:p>
        </w:tc>
        <w:tc>
          <w:tcPr>
            <w:tcW w:w="1666" w:type="dxa"/>
            <w:tcBorders>
              <w:bottom w:val="single" w:sz="12" w:space="0" w:color="auto"/>
            </w:tcBorders>
            <w:shd w:val="clear" w:color="auto" w:fill="auto"/>
          </w:tcPr>
          <w:p w14:paraId="04B2F039" w14:textId="77777777" w:rsidR="00980963" w:rsidRPr="00CF295E" w:rsidRDefault="00980963" w:rsidP="00825DB6">
            <w:pPr>
              <w:spacing w:before="40" w:after="100"/>
              <w:ind w:right="113"/>
              <w:rPr>
                <w:rFonts w:eastAsia="SimSun"/>
              </w:rPr>
            </w:pPr>
            <w:r w:rsidRPr="00CF295E">
              <w:t>Non précisé</w:t>
            </w:r>
          </w:p>
        </w:tc>
        <w:tc>
          <w:tcPr>
            <w:tcW w:w="3117" w:type="dxa"/>
            <w:tcBorders>
              <w:bottom w:val="single" w:sz="12" w:space="0" w:color="auto"/>
            </w:tcBorders>
            <w:shd w:val="clear" w:color="auto" w:fill="auto"/>
          </w:tcPr>
          <w:p w14:paraId="5FB67C1E" w14:textId="77777777" w:rsidR="00980963" w:rsidRPr="00CF295E" w:rsidRDefault="00980963" w:rsidP="00825DB6">
            <w:pPr>
              <w:spacing w:before="40" w:after="100"/>
              <w:ind w:right="113"/>
              <w:rPr>
                <w:rFonts w:eastAsia="SimSun"/>
              </w:rPr>
            </w:pPr>
            <w:r w:rsidRPr="00CF295E">
              <w:t>ECU</w:t>
            </w:r>
          </w:p>
        </w:tc>
      </w:tr>
    </w:tbl>
    <w:p w14:paraId="6AA3B270" w14:textId="77777777" w:rsidR="00980963" w:rsidRPr="003B4DA4" w:rsidRDefault="00980963" w:rsidP="00980963">
      <w:pPr>
        <w:pStyle w:val="SingleTxtG"/>
        <w:keepNext/>
        <w:spacing w:before="120" w:after="100"/>
        <w:ind w:left="2268" w:hanging="1134"/>
        <w:jc w:val="left"/>
        <w:rPr>
          <w:rFonts w:eastAsia="Calibri"/>
        </w:rPr>
      </w:pPr>
      <w:r w:rsidRPr="003B4DA4">
        <w:rPr>
          <w:rFonts w:eastAsia="Calibri"/>
        </w:rPr>
        <w:t>3.4</w:t>
      </w:r>
      <w:r w:rsidRPr="003B4DA4">
        <w:rPr>
          <w:rFonts w:eastAsia="Calibri"/>
        </w:rPr>
        <w:tab/>
        <w:t>Installation du PEMS</w:t>
      </w:r>
    </w:p>
    <w:p w14:paraId="2501604F" w14:textId="77777777" w:rsidR="00980963" w:rsidRPr="003B4DA4" w:rsidRDefault="00980963" w:rsidP="00980963">
      <w:pPr>
        <w:pStyle w:val="SingleTxtG"/>
        <w:keepNext/>
        <w:spacing w:after="100"/>
        <w:ind w:left="2268" w:hanging="1134"/>
        <w:jc w:val="left"/>
        <w:rPr>
          <w:rFonts w:eastAsia="Calibri"/>
        </w:rPr>
      </w:pPr>
      <w:r w:rsidRPr="003B4DA4">
        <w:rPr>
          <w:rFonts w:eastAsia="Calibri"/>
        </w:rPr>
        <w:t>3.4.1</w:t>
      </w:r>
      <w:r w:rsidRPr="003B4DA4">
        <w:rPr>
          <w:rFonts w:eastAsia="Calibri"/>
        </w:rPr>
        <w:tab/>
        <w:t>Généralités</w:t>
      </w:r>
    </w:p>
    <w:p w14:paraId="40D88693" w14:textId="77777777" w:rsidR="00980963" w:rsidRPr="003B4DA4" w:rsidRDefault="00980963" w:rsidP="00980963">
      <w:pPr>
        <w:pStyle w:val="SingleTxtG"/>
        <w:spacing w:after="100"/>
        <w:ind w:left="2268"/>
        <w:rPr>
          <w:rFonts w:eastAsia="Calibri"/>
        </w:rPr>
      </w:pPr>
      <w:r w:rsidRPr="003B4DA4">
        <w:rPr>
          <w:rFonts w:eastAsia="Calibri"/>
        </w:rPr>
        <w:t>Le PEMS doit être installé en suivant les instructions de son fabricant et les réglementations locales en matière de santé et de sécurité. Si le PEMS est installé à l</w:t>
      </w:r>
      <w:r>
        <w:rPr>
          <w:rFonts w:eastAsia="Calibri"/>
        </w:rPr>
        <w:t>’</w:t>
      </w:r>
      <w:r w:rsidRPr="003B4DA4">
        <w:rPr>
          <w:rFonts w:eastAsia="Calibri"/>
        </w:rPr>
        <w:t>intérieur du véhicule, ce dernier doit être équipé de moniteurs de gaz ou de systèmes d</w:t>
      </w:r>
      <w:r>
        <w:rPr>
          <w:rFonts w:eastAsia="Calibri"/>
        </w:rPr>
        <w:t>’</w:t>
      </w:r>
      <w:r w:rsidRPr="003B4DA4">
        <w:rPr>
          <w:rFonts w:eastAsia="Calibri"/>
        </w:rPr>
        <w:t>alerte pour les gaz dangereux (par exemple, le CO). Il convient de l</w:t>
      </w:r>
      <w:r>
        <w:rPr>
          <w:rFonts w:eastAsia="Calibri"/>
        </w:rPr>
        <w:t>’</w:t>
      </w:r>
      <w:r w:rsidRPr="003B4DA4">
        <w:rPr>
          <w:rFonts w:eastAsia="Calibri"/>
        </w:rPr>
        <w:t>installer de façon à réduire autant que possible les interférences électromagnétiques durant l</w:t>
      </w:r>
      <w:r>
        <w:rPr>
          <w:rFonts w:eastAsia="Calibri"/>
        </w:rPr>
        <w:t>’</w:t>
      </w:r>
      <w:r w:rsidRPr="003B4DA4">
        <w:rPr>
          <w:rFonts w:eastAsia="Calibri"/>
        </w:rPr>
        <w:t>essai, ainsi que l</w:t>
      </w:r>
      <w:r>
        <w:rPr>
          <w:rFonts w:eastAsia="Calibri"/>
        </w:rPr>
        <w:t>’</w:t>
      </w:r>
      <w:r w:rsidRPr="003B4DA4">
        <w:rPr>
          <w:rFonts w:eastAsia="Calibri"/>
        </w:rPr>
        <w:t>exposition aux chocs, aux vibrations, à la poussière et aux variations de température. L</w:t>
      </w:r>
      <w:r>
        <w:rPr>
          <w:rFonts w:eastAsia="Calibri"/>
        </w:rPr>
        <w:t>’</w:t>
      </w:r>
      <w:r w:rsidRPr="003B4DA4">
        <w:rPr>
          <w:rFonts w:eastAsia="Calibri"/>
        </w:rPr>
        <w:t>installation et le fonctionnement du PEMS doivent être à l</w:t>
      </w:r>
      <w:r>
        <w:rPr>
          <w:rFonts w:eastAsia="Calibri"/>
        </w:rPr>
        <w:t>’</w:t>
      </w:r>
      <w:r w:rsidRPr="003B4DA4">
        <w:rPr>
          <w:rFonts w:eastAsia="Calibri"/>
        </w:rPr>
        <w:t>épreuve des fuites et réduire le plus possible les déperditions de chaleur. L</w:t>
      </w:r>
      <w:r>
        <w:rPr>
          <w:rFonts w:eastAsia="Calibri"/>
        </w:rPr>
        <w:t>’</w:t>
      </w:r>
      <w:r w:rsidRPr="003B4DA4">
        <w:rPr>
          <w:rFonts w:eastAsia="Calibri"/>
        </w:rPr>
        <w:t>installation et le fonctionnement du PEMS ne doivent pas changer la nature des gaz d</w:t>
      </w:r>
      <w:r>
        <w:rPr>
          <w:rFonts w:eastAsia="Calibri"/>
        </w:rPr>
        <w:t>’</w:t>
      </w:r>
      <w:r w:rsidRPr="003B4DA4">
        <w:rPr>
          <w:rFonts w:eastAsia="Calibri"/>
        </w:rPr>
        <w:t>échappement ni accroître indûment la longueur du tuyau d</w:t>
      </w:r>
      <w:r>
        <w:rPr>
          <w:rFonts w:eastAsia="Calibri"/>
        </w:rPr>
        <w:t>’</w:t>
      </w:r>
      <w:r w:rsidRPr="003B4DA4">
        <w:rPr>
          <w:rFonts w:eastAsia="Calibri"/>
        </w:rPr>
        <w:t>échappement. Pour éviter la génération de particules, les raccords utilisés doivent être thermiquement stables aux températures des gaz d</w:t>
      </w:r>
      <w:r>
        <w:rPr>
          <w:rFonts w:eastAsia="Calibri"/>
        </w:rPr>
        <w:t>’</w:t>
      </w:r>
      <w:r w:rsidRPr="003B4DA4">
        <w:rPr>
          <w:rFonts w:eastAsia="Calibri"/>
        </w:rPr>
        <w:t>échappement attendues durant l</w:t>
      </w:r>
      <w:r>
        <w:rPr>
          <w:rFonts w:eastAsia="Calibri"/>
        </w:rPr>
        <w:t>’</w:t>
      </w:r>
      <w:r w:rsidRPr="003B4DA4">
        <w:rPr>
          <w:rFonts w:eastAsia="Calibri"/>
        </w:rPr>
        <w:t>essai. Il est recommandé de ne pas utiliser de tuyaux de raccordement en élastomère pour assurer la connexion entre la sortie des gaz d</w:t>
      </w:r>
      <w:r>
        <w:rPr>
          <w:rFonts w:eastAsia="Calibri"/>
        </w:rPr>
        <w:t>’</w:t>
      </w:r>
      <w:r w:rsidRPr="003B4DA4">
        <w:rPr>
          <w:rFonts w:eastAsia="Calibri"/>
        </w:rPr>
        <w:t>échappement du véhicule et le tuyau de raccordement. Les raccords en élastomère, s</w:t>
      </w:r>
      <w:r>
        <w:rPr>
          <w:rFonts w:eastAsia="Calibri"/>
        </w:rPr>
        <w:t>’</w:t>
      </w:r>
      <w:r w:rsidRPr="003B4DA4">
        <w:rPr>
          <w:rFonts w:eastAsia="Calibri"/>
        </w:rPr>
        <w:t>il en est fait usage, ne doivent pas être exposés aux gaz d</w:t>
      </w:r>
      <w:r>
        <w:rPr>
          <w:rFonts w:eastAsia="Calibri"/>
        </w:rPr>
        <w:t>’</w:t>
      </w:r>
      <w:r w:rsidRPr="003B4DA4">
        <w:rPr>
          <w:rFonts w:eastAsia="Calibri"/>
        </w:rPr>
        <w:t>échappement afin d</w:t>
      </w:r>
      <w:r>
        <w:rPr>
          <w:rFonts w:eastAsia="Calibri"/>
        </w:rPr>
        <w:t>’</w:t>
      </w:r>
      <w:r w:rsidRPr="003B4DA4">
        <w:rPr>
          <w:rFonts w:eastAsia="Calibri"/>
        </w:rPr>
        <w:t>éviter les artefacts. Si un essai effectué avec des raccords en élastomère échoue, celui-ci doit être répété sans l</w:t>
      </w:r>
      <w:r>
        <w:rPr>
          <w:rFonts w:eastAsia="Calibri"/>
        </w:rPr>
        <w:t>’</w:t>
      </w:r>
      <w:r w:rsidRPr="003B4DA4">
        <w:rPr>
          <w:rFonts w:eastAsia="Calibri"/>
        </w:rPr>
        <w:t>utilisation de raccords en élastomère.</w:t>
      </w:r>
    </w:p>
    <w:p w14:paraId="4DAF8101" w14:textId="77777777" w:rsidR="00980963" w:rsidRPr="003B4DA4" w:rsidRDefault="00980963" w:rsidP="00980963">
      <w:pPr>
        <w:pStyle w:val="SingleTxtG"/>
        <w:keepNext/>
        <w:spacing w:after="100"/>
        <w:ind w:left="2268" w:hanging="1134"/>
        <w:jc w:val="left"/>
        <w:rPr>
          <w:rFonts w:eastAsia="Calibri"/>
        </w:rPr>
      </w:pPr>
      <w:r w:rsidRPr="003B4DA4">
        <w:rPr>
          <w:rFonts w:eastAsia="Calibri"/>
        </w:rPr>
        <w:t>3.4.2</w:t>
      </w:r>
      <w:r w:rsidRPr="003B4DA4">
        <w:rPr>
          <w:rFonts w:eastAsia="Calibri"/>
        </w:rPr>
        <w:tab/>
      </w:r>
      <w:proofErr w:type="spellStart"/>
      <w:r w:rsidRPr="003B4DA4">
        <w:rPr>
          <w:rFonts w:eastAsia="Calibri"/>
        </w:rPr>
        <w:t>Contrepression</w:t>
      </w:r>
      <w:proofErr w:type="spellEnd"/>
      <w:r w:rsidRPr="003B4DA4">
        <w:rPr>
          <w:rFonts w:eastAsia="Calibri"/>
        </w:rPr>
        <w:t xml:space="preserve"> admissible</w:t>
      </w:r>
    </w:p>
    <w:p w14:paraId="60F4E7C4" w14:textId="77777777" w:rsidR="00980963" w:rsidRPr="003B4DA4" w:rsidRDefault="00980963" w:rsidP="00980963">
      <w:pPr>
        <w:pStyle w:val="SingleTxtG"/>
        <w:spacing w:after="100"/>
        <w:ind w:left="2268"/>
        <w:rPr>
          <w:rFonts w:eastAsia="Calibri"/>
        </w:rPr>
      </w:pPr>
      <w:r w:rsidRPr="003B4DA4">
        <w:rPr>
          <w:rFonts w:eastAsia="Calibri"/>
        </w:rPr>
        <w:t>L</w:t>
      </w:r>
      <w:r>
        <w:rPr>
          <w:rFonts w:eastAsia="Calibri"/>
        </w:rPr>
        <w:t>’</w:t>
      </w:r>
      <w:r w:rsidRPr="003B4DA4">
        <w:rPr>
          <w:rFonts w:eastAsia="Calibri"/>
        </w:rPr>
        <w:t>installation et le fonctionnement des sondes d</w:t>
      </w:r>
      <w:r>
        <w:rPr>
          <w:rFonts w:eastAsia="Calibri"/>
        </w:rPr>
        <w:t>’</w:t>
      </w:r>
      <w:r w:rsidRPr="003B4DA4">
        <w:rPr>
          <w:rFonts w:eastAsia="Calibri"/>
        </w:rPr>
        <w:t>échantillonnage du PEMS ne doivent pas augmenter indûment la pression au tuyau de sortie d</w:t>
      </w:r>
      <w:r>
        <w:rPr>
          <w:rFonts w:eastAsia="Calibri"/>
        </w:rPr>
        <w:t>’</w:t>
      </w:r>
      <w:r w:rsidRPr="003B4DA4">
        <w:rPr>
          <w:rFonts w:eastAsia="Calibri"/>
        </w:rPr>
        <w:t>échappement d</w:t>
      </w:r>
      <w:r>
        <w:rPr>
          <w:rFonts w:eastAsia="Calibri"/>
        </w:rPr>
        <w:t>’</w:t>
      </w:r>
      <w:r w:rsidRPr="003B4DA4">
        <w:rPr>
          <w:rFonts w:eastAsia="Calibri"/>
        </w:rPr>
        <w:t>une manière susceptible d</w:t>
      </w:r>
      <w:r>
        <w:rPr>
          <w:rFonts w:eastAsia="Calibri"/>
        </w:rPr>
        <w:t>’</w:t>
      </w:r>
      <w:r w:rsidRPr="003B4DA4">
        <w:rPr>
          <w:rFonts w:eastAsia="Calibri"/>
        </w:rPr>
        <w:t>influencer la représentativité des mesures. Il est donc recommandé de n</w:t>
      </w:r>
      <w:r>
        <w:rPr>
          <w:rFonts w:eastAsia="Calibri"/>
        </w:rPr>
        <w:t>’</w:t>
      </w:r>
      <w:r w:rsidRPr="003B4DA4">
        <w:rPr>
          <w:rFonts w:eastAsia="Calibri"/>
        </w:rPr>
        <w:t>installer qu</w:t>
      </w:r>
      <w:r>
        <w:rPr>
          <w:rFonts w:eastAsia="Calibri"/>
        </w:rPr>
        <w:t>’</w:t>
      </w:r>
      <w:r w:rsidRPr="003B4DA4">
        <w:rPr>
          <w:rFonts w:eastAsia="Calibri"/>
        </w:rPr>
        <w:t>une seule sonde d</w:t>
      </w:r>
      <w:r>
        <w:rPr>
          <w:rFonts w:eastAsia="Calibri"/>
        </w:rPr>
        <w:t>’</w:t>
      </w:r>
      <w:r w:rsidRPr="003B4DA4">
        <w:rPr>
          <w:rFonts w:eastAsia="Calibri"/>
        </w:rPr>
        <w:t>échantillonnage dans un même plan. Si cela est techniquement réalisable, toute extension visant à faciliter le prélèvement ou le raccordement avec le débitmètre massique des gaz d</w:t>
      </w:r>
      <w:r>
        <w:rPr>
          <w:rFonts w:eastAsia="Calibri"/>
        </w:rPr>
        <w:t>’</w:t>
      </w:r>
      <w:r w:rsidRPr="003B4DA4">
        <w:rPr>
          <w:rFonts w:eastAsia="Calibri"/>
        </w:rPr>
        <w:t>échappement doit avoir une section transversale équivalente ou supérieure à celle du tuyau d</w:t>
      </w:r>
      <w:r>
        <w:rPr>
          <w:rFonts w:eastAsia="Calibri"/>
        </w:rPr>
        <w:t>’</w:t>
      </w:r>
      <w:r w:rsidRPr="003B4DA4">
        <w:rPr>
          <w:rFonts w:eastAsia="Calibri"/>
        </w:rPr>
        <w:t>échappement.</w:t>
      </w:r>
    </w:p>
    <w:p w14:paraId="2E6C3354" w14:textId="77777777" w:rsidR="00980963" w:rsidRPr="003B4DA4" w:rsidRDefault="00980963" w:rsidP="00980963">
      <w:pPr>
        <w:pStyle w:val="SingleTxtG"/>
        <w:keepNext/>
        <w:ind w:left="2268" w:hanging="1134"/>
        <w:jc w:val="left"/>
        <w:rPr>
          <w:rFonts w:eastAsia="Calibri"/>
        </w:rPr>
      </w:pPr>
      <w:r w:rsidRPr="003B4DA4">
        <w:rPr>
          <w:rFonts w:eastAsia="Calibri"/>
        </w:rPr>
        <w:lastRenderedPageBreak/>
        <w:t>3.4.3</w:t>
      </w:r>
      <w:r w:rsidRPr="003B4DA4">
        <w:rPr>
          <w:rFonts w:eastAsia="Calibri"/>
        </w:rPr>
        <w:tab/>
        <w:t>Débitmètre massique des gaz d</w:t>
      </w:r>
      <w:r>
        <w:rPr>
          <w:rFonts w:eastAsia="Calibri"/>
        </w:rPr>
        <w:t>’</w:t>
      </w:r>
      <w:r w:rsidRPr="003B4DA4">
        <w:rPr>
          <w:rFonts w:eastAsia="Calibri"/>
        </w:rPr>
        <w:t>échappement</w:t>
      </w:r>
    </w:p>
    <w:p w14:paraId="07F9F14A" w14:textId="77777777" w:rsidR="00980963" w:rsidRPr="003B4DA4" w:rsidRDefault="00980963" w:rsidP="00980963">
      <w:pPr>
        <w:pStyle w:val="SingleTxtG"/>
        <w:ind w:left="2268"/>
        <w:rPr>
          <w:rFonts w:eastAsia="Calibri"/>
        </w:rPr>
      </w:pPr>
      <w:r w:rsidRPr="003B4DA4">
        <w:rPr>
          <w:rFonts w:eastAsia="Calibri"/>
        </w:rPr>
        <w:t>Chaque fois qu</w:t>
      </w:r>
      <w:r>
        <w:rPr>
          <w:rFonts w:eastAsia="Calibri"/>
        </w:rPr>
        <w:t>’</w:t>
      </w:r>
      <w:r w:rsidRPr="003B4DA4">
        <w:rPr>
          <w:rFonts w:eastAsia="Calibri"/>
        </w:rPr>
        <w:t>il est utilisé, le débitmètre massique des gaz d</w:t>
      </w:r>
      <w:r>
        <w:rPr>
          <w:rFonts w:eastAsia="Calibri"/>
        </w:rPr>
        <w:t>’</w:t>
      </w:r>
      <w:r w:rsidRPr="003B4DA4">
        <w:rPr>
          <w:rFonts w:eastAsia="Calibri"/>
        </w:rPr>
        <w:t>échappement doit être raccordé au(x) tuyau(x) d</w:t>
      </w:r>
      <w:r>
        <w:rPr>
          <w:rFonts w:eastAsia="Calibri"/>
        </w:rPr>
        <w:t>’</w:t>
      </w:r>
      <w:r w:rsidRPr="003B4DA4">
        <w:rPr>
          <w:rFonts w:eastAsia="Calibri"/>
        </w:rPr>
        <w:t>échappement du véhicule conformément aux recommandations du fabricant de l</w:t>
      </w:r>
      <w:r>
        <w:rPr>
          <w:rFonts w:eastAsia="Calibri"/>
        </w:rPr>
        <w:t>’</w:t>
      </w:r>
      <w:r w:rsidRPr="003B4DA4">
        <w:rPr>
          <w:rFonts w:eastAsia="Calibri"/>
        </w:rPr>
        <w:t>EFM. La plage de mesure de l</w:t>
      </w:r>
      <w:r>
        <w:rPr>
          <w:rFonts w:eastAsia="Calibri"/>
        </w:rPr>
        <w:t>’</w:t>
      </w:r>
      <w:r w:rsidRPr="003B4DA4">
        <w:rPr>
          <w:rFonts w:eastAsia="Calibri"/>
        </w:rPr>
        <w:t>EFM doit correspondre à la plage du débit massique des gaz d</w:t>
      </w:r>
      <w:r>
        <w:rPr>
          <w:rFonts w:eastAsia="Calibri"/>
        </w:rPr>
        <w:t>’</w:t>
      </w:r>
      <w:r w:rsidRPr="003B4DA4">
        <w:rPr>
          <w:rFonts w:eastAsia="Calibri"/>
        </w:rPr>
        <w:t>échappement attendu durant l</w:t>
      </w:r>
      <w:r>
        <w:rPr>
          <w:rFonts w:eastAsia="Calibri"/>
        </w:rPr>
        <w:t>’</w:t>
      </w:r>
      <w:r w:rsidRPr="003B4DA4">
        <w:rPr>
          <w:rFonts w:eastAsia="Calibri"/>
        </w:rPr>
        <w:t>essai. Il est recommandé de sélectionner l</w:t>
      </w:r>
      <w:r>
        <w:rPr>
          <w:rFonts w:eastAsia="Calibri"/>
        </w:rPr>
        <w:t>’</w:t>
      </w:r>
      <w:r w:rsidRPr="003B4DA4">
        <w:rPr>
          <w:rFonts w:eastAsia="Calibri"/>
        </w:rPr>
        <w:t>EFM de manière à ce que le débit maximal attendu pendant l</w:t>
      </w:r>
      <w:r>
        <w:rPr>
          <w:rFonts w:eastAsia="Calibri"/>
        </w:rPr>
        <w:t>’</w:t>
      </w:r>
      <w:r w:rsidRPr="003B4DA4">
        <w:rPr>
          <w:rFonts w:eastAsia="Calibri"/>
        </w:rPr>
        <w:t>essai atteigne au moins 75 % de la plage complète de l</w:t>
      </w:r>
      <w:r>
        <w:rPr>
          <w:rFonts w:eastAsia="Calibri"/>
        </w:rPr>
        <w:t>’</w:t>
      </w:r>
      <w:r w:rsidRPr="003B4DA4">
        <w:rPr>
          <w:rFonts w:eastAsia="Calibri"/>
        </w:rPr>
        <w:t>EFM, sans toutefois dépasser celle-ci. L</w:t>
      </w:r>
      <w:r>
        <w:rPr>
          <w:rFonts w:eastAsia="Calibri"/>
        </w:rPr>
        <w:t>’</w:t>
      </w:r>
      <w:r w:rsidRPr="003B4DA4">
        <w:rPr>
          <w:rFonts w:eastAsia="Calibri"/>
        </w:rPr>
        <w:t>installation de l</w:t>
      </w:r>
      <w:r>
        <w:rPr>
          <w:rFonts w:eastAsia="Calibri"/>
        </w:rPr>
        <w:t>’</w:t>
      </w:r>
      <w:r w:rsidRPr="003B4DA4">
        <w:rPr>
          <w:rFonts w:eastAsia="Calibri"/>
        </w:rPr>
        <w:t>EFM et de tout adaptateur ou raccord de tuyau d</w:t>
      </w:r>
      <w:r>
        <w:rPr>
          <w:rFonts w:eastAsia="Calibri"/>
        </w:rPr>
        <w:t>’</w:t>
      </w:r>
      <w:r w:rsidRPr="003B4DA4">
        <w:rPr>
          <w:rFonts w:eastAsia="Calibri"/>
        </w:rPr>
        <w:t>échappement ne doit pas gêner le fonctionnement du moteur ou du système de traitement aval des gaz d</w:t>
      </w:r>
      <w:r>
        <w:rPr>
          <w:rFonts w:eastAsia="Calibri"/>
        </w:rPr>
        <w:t>’</w:t>
      </w:r>
      <w:r w:rsidRPr="003B4DA4">
        <w:rPr>
          <w:rFonts w:eastAsia="Calibri"/>
        </w:rPr>
        <w:t>échappement. Il convient de laisser au minimum quatre diamètres de tuyau ou 150</w:t>
      </w:r>
      <w:r>
        <w:rPr>
          <w:rFonts w:eastAsia="Calibri"/>
        </w:rPr>
        <w:t> </w:t>
      </w:r>
      <w:r w:rsidRPr="003B4DA4">
        <w:rPr>
          <w:rFonts w:eastAsia="Calibri"/>
        </w:rPr>
        <w:t>mm de tube droit, la valeur la plus grande étant retenue, des deux côtés de l</w:t>
      </w:r>
      <w:r>
        <w:rPr>
          <w:rFonts w:eastAsia="Calibri"/>
        </w:rPr>
        <w:t>’</w:t>
      </w:r>
      <w:r w:rsidRPr="003B4DA4">
        <w:rPr>
          <w:rFonts w:eastAsia="Calibri"/>
        </w:rPr>
        <w:t>élément capteur de débit. Dans le cas d</w:t>
      </w:r>
      <w:r>
        <w:rPr>
          <w:rFonts w:eastAsia="Calibri"/>
        </w:rPr>
        <w:t>’</w:t>
      </w:r>
      <w:r w:rsidRPr="003B4DA4">
        <w:rPr>
          <w:rFonts w:eastAsia="Calibri"/>
        </w:rPr>
        <w:t>un moteur multicylindres à collecteur d</w:t>
      </w:r>
      <w:r>
        <w:rPr>
          <w:rFonts w:eastAsia="Calibri"/>
        </w:rPr>
        <w:t>’</w:t>
      </w:r>
      <w:r w:rsidRPr="003B4DA4">
        <w:rPr>
          <w:rFonts w:eastAsia="Calibri"/>
        </w:rPr>
        <w:t>échappement à plusieurs branches, il est recommandé de positionner le débitmètre massique d</w:t>
      </w:r>
      <w:r>
        <w:rPr>
          <w:rFonts w:eastAsia="Calibri"/>
        </w:rPr>
        <w:t>’</w:t>
      </w:r>
      <w:r w:rsidRPr="003B4DA4">
        <w:rPr>
          <w:rFonts w:eastAsia="Calibri"/>
        </w:rPr>
        <w:t>échappement en aval de l</w:t>
      </w:r>
      <w:r>
        <w:rPr>
          <w:rFonts w:eastAsia="Calibri"/>
        </w:rPr>
        <w:t>’</w:t>
      </w:r>
      <w:r w:rsidRPr="003B4DA4">
        <w:rPr>
          <w:rFonts w:eastAsia="Calibri"/>
        </w:rPr>
        <w:t>endroit où les collecteurs se rejoignent et d</w:t>
      </w:r>
      <w:r>
        <w:rPr>
          <w:rFonts w:eastAsia="Calibri"/>
        </w:rPr>
        <w:t>’</w:t>
      </w:r>
      <w:r w:rsidRPr="003B4DA4">
        <w:rPr>
          <w:rFonts w:eastAsia="Calibri"/>
        </w:rPr>
        <w:t>augmenter la section transversale de la tuyauterie de manière à obtenir une section transversale équivalente ou supérieure à celle du tuyau d</w:t>
      </w:r>
      <w:r>
        <w:rPr>
          <w:rFonts w:eastAsia="Calibri"/>
        </w:rPr>
        <w:t>’</w:t>
      </w:r>
      <w:r w:rsidRPr="003B4DA4">
        <w:rPr>
          <w:rFonts w:eastAsia="Calibri"/>
        </w:rPr>
        <w:t>échappement pour le prélèvement des échantillons. Si cela n</w:t>
      </w:r>
      <w:r>
        <w:rPr>
          <w:rFonts w:eastAsia="Calibri"/>
        </w:rPr>
        <w:t>’</w:t>
      </w:r>
      <w:r w:rsidRPr="003B4DA4">
        <w:rPr>
          <w:rFonts w:eastAsia="Calibri"/>
        </w:rPr>
        <w:t>est pas réalisable, le débit des gaz d</w:t>
      </w:r>
      <w:r>
        <w:rPr>
          <w:rFonts w:eastAsia="Calibri"/>
        </w:rPr>
        <w:t>’</w:t>
      </w:r>
      <w:r w:rsidRPr="003B4DA4">
        <w:rPr>
          <w:rFonts w:eastAsia="Calibri"/>
        </w:rPr>
        <w:t>échappement peut être mesuré au moyen de plusieurs débitmètres massiques. La grande variété des configurations et dimensions de tuyaux d</w:t>
      </w:r>
      <w:r>
        <w:rPr>
          <w:rFonts w:eastAsia="Calibri"/>
        </w:rPr>
        <w:t>’</w:t>
      </w:r>
      <w:r w:rsidRPr="003B4DA4">
        <w:rPr>
          <w:rFonts w:eastAsia="Calibri"/>
        </w:rPr>
        <w:t>échappement et des débits massiques des gaz d</w:t>
      </w:r>
      <w:r>
        <w:rPr>
          <w:rFonts w:eastAsia="Calibri"/>
        </w:rPr>
        <w:t>’</w:t>
      </w:r>
      <w:r w:rsidRPr="003B4DA4">
        <w:rPr>
          <w:rFonts w:eastAsia="Calibri"/>
        </w:rPr>
        <w:t>échappement peut imposer de recourir à des compromis fondés sur des jugements techniques valables lors de la sélection et de l</w:t>
      </w:r>
      <w:r>
        <w:rPr>
          <w:rFonts w:eastAsia="Calibri"/>
        </w:rPr>
        <w:t>’</w:t>
      </w:r>
      <w:r w:rsidRPr="003B4DA4">
        <w:rPr>
          <w:rFonts w:eastAsia="Calibri"/>
        </w:rPr>
        <w:t>installation du ou des EFM. Il est permis d</w:t>
      </w:r>
      <w:r>
        <w:rPr>
          <w:rFonts w:eastAsia="Calibri"/>
        </w:rPr>
        <w:t>’</w:t>
      </w:r>
      <w:r w:rsidRPr="003B4DA4">
        <w:rPr>
          <w:rFonts w:eastAsia="Calibri"/>
        </w:rPr>
        <w:t>installer un EFM dont le diamètre est inférieur à celui de la sortie des gaz d</w:t>
      </w:r>
      <w:r>
        <w:rPr>
          <w:rFonts w:eastAsia="Calibri"/>
        </w:rPr>
        <w:t>’</w:t>
      </w:r>
      <w:r w:rsidRPr="003B4DA4">
        <w:rPr>
          <w:rFonts w:eastAsia="Calibri"/>
        </w:rPr>
        <w:t>échappement ou à la section transversale totale de sorties multiples, pour autant que cela améliore l</w:t>
      </w:r>
      <w:r>
        <w:rPr>
          <w:rFonts w:eastAsia="Calibri"/>
        </w:rPr>
        <w:t>’</w:t>
      </w:r>
      <w:r w:rsidRPr="003B4DA4">
        <w:rPr>
          <w:rFonts w:eastAsia="Calibri"/>
        </w:rPr>
        <w:t>exactitude des mesures et n</w:t>
      </w:r>
      <w:r>
        <w:rPr>
          <w:rFonts w:eastAsia="Calibri"/>
        </w:rPr>
        <w:t>’</w:t>
      </w:r>
      <w:r w:rsidRPr="003B4DA4">
        <w:rPr>
          <w:rFonts w:eastAsia="Calibri"/>
        </w:rPr>
        <w:t>entrave pas le fonctionnement ou le traitement aval des gaz d</w:t>
      </w:r>
      <w:r>
        <w:rPr>
          <w:rFonts w:eastAsia="Calibri"/>
        </w:rPr>
        <w:t>’</w:t>
      </w:r>
      <w:r w:rsidRPr="003B4DA4">
        <w:rPr>
          <w:rFonts w:eastAsia="Calibri"/>
        </w:rPr>
        <w:t>échappement, comme spécifié au paragraphe 3.4.2. Il est recommandé de consigner les conditions d</w:t>
      </w:r>
      <w:r>
        <w:rPr>
          <w:rFonts w:eastAsia="Calibri"/>
        </w:rPr>
        <w:t>’</w:t>
      </w:r>
      <w:r w:rsidRPr="003B4DA4">
        <w:rPr>
          <w:rFonts w:eastAsia="Calibri"/>
        </w:rPr>
        <w:t>installation de l</w:t>
      </w:r>
      <w:r>
        <w:rPr>
          <w:rFonts w:eastAsia="Calibri"/>
        </w:rPr>
        <w:t>’</w:t>
      </w:r>
      <w:r w:rsidRPr="003B4DA4">
        <w:rPr>
          <w:rFonts w:eastAsia="Calibri"/>
        </w:rPr>
        <w:t>EFM à l</w:t>
      </w:r>
      <w:r>
        <w:rPr>
          <w:rFonts w:eastAsia="Calibri"/>
        </w:rPr>
        <w:t>’</w:t>
      </w:r>
      <w:r w:rsidRPr="003B4DA4">
        <w:rPr>
          <w:rFonts w:eastAsia="Calibri"/>
        </w:rPr>
        <w:t>aide de photographies.</w:t>
      </w:r>
    </w:p>
    <w:p w14:paraId="1AAA5A35" w14:textId="77777777" w:rsidR="00980963" w:rsidRPr="003B4DA4" w:rsidRDefault="00980963" w:rsidP="00980963">
      <w:pPr>
        <w:pStyle w:val="SingleTxtG"/>
        <w:keepNext/>
        <w:ind w:left="2268" w:hanging="1134"/>
        <w:jc w:val="left"/>
        <w:rPr>
          <w:rFonts w:eastAsia="Calibri"/>
        </w:rPr>
      </w:pPr>
      <w:r w:rsidRPr="003B4DA4">
        <w:rPr>
          <w:rFonts w:eastAsia="Calibri"/>
        </w:rPr>
        <w:t>3.4.4</w:t>
      </w:r>
      <w:r w:rsidRPr="003B4DA4">
        <w:rPr>
          <w:rFonts w:eastAsia="Calibri"/>
        </w:rPr>
        <w:tab/>
        <w:t>Système mondial de navigation par satellite (GNSS)</w:t>
      </w:r>
    </w:p>
    <w:p w14:paraId="1453712F" w14:textId="77777777" w:rsidR="00980963" w:rsidRPr="003B4DA4" w:rsidRDefault="00980963" w:rsidP="00980963">
      <w:pPr>
        <w:pStyle w:val="SingleTxtG"/>
        <w:ind w:left="2268"/>
        <w:rPr>
          <w:rFonts w:eastAsia="Calibri"/>
        </w:rPr>
      </w:pPr>
      <w:r w:rsidRPr="003B4DA4">
        <w:rPr>
          <w:rFonts w:eastAsia="Calibri"/>
        </w:rPr>
        <w:t>L</w:t>
      </w:r>
      <w:r>
        <w:rPr>
          <w:rFonts w:eastAsia="Calibri"/>
        </w:rPr>
        <w:t>’</w:t>
      </w:r>
      <w:r w:rsidRPr="003B4DA4">
        <w:rPr>
          <w:rFonts w:eastAsia="Calibri"/>
        </w:rPr>
        <w:t>antenne GNSS doit être montée aussi près que possible du point le plus élevé du véhicule, de manière à assurer une bonne réception du signal des satellites. L</w:t>
      </w:r>
      <w:r>
        <w:rPr>
          <w:rFonts w:eastAsia="Calibri"/>
        </w:rPr>
        <w:t>’</w:t>
      </w:r>
      <w:r w:rsidRPr="003B4DA4">
        <w:rPr>
          <w:rFonts w:eastAsia="Calibri"/>
        </w:rPr>
        <w:t>antenne GNSS montée doit interférer le moins possible avec le fonctionnement du véhicule.</w:t>
      </w:r>
    </w:p>
    <w:p w14:paraId="6029C7F4" w14:textId="77777777" w:rsidR="00980963" w:rsidRPr="003B4DA4" w:rsidRDefault="00980963" w:rsidP="00980963">
      <w:pPr>
        <w:pStyle w:val="SingleTxtG"/>
        <w:keepNext/>
        <w:ind w:left="2268" w:hanging="1134"/>
        <w:jc w:val="left"/>
        <w:rPr>
          <w:rFonts w:eastAsia="Calibri"/>
        </w:rPr>
      </w:pPr>
      <w:r w:rsidRPr="003B4DA4">
        <w:rPr>
          <w:rFonts w:eastAsia="Calibri"/>
        </w:rPr>
        <w:t>3.4.5</w:t>
      </w:r>
      <w:r w:rsidRPr="003B4DA4">
        <w:rPr>
          <w:rFonts w:eastAsia="Calibri"/>
        </w:rPr>
        <w:tab/>
        <w:t>Connexion au module de gestion électronique (ECU)</w:t>
      </w:r>
    </w:p>
    <w:p w14:paraId="3DE8B81A" w14:textId="77777777" w:rsidR="00980963" w:rsidRPr="003B4DA4" w:rsidRDefault="00980963" w:rsidP="00980963">
      <w:pPr>
        <w:pStyle w:val="SingleTxtG"/>
        <w:ind w:left="2268"/>
        <w:rPr>
          <w:rFonts w:eastAsia="Calibri"/>
        </w:rPr>
      </w:pPr>
      <w:r w:rsidRPr="003B4DA4">
        <w:rPr>
          <w:rFonts w:eastAsia="Calibri"/>
        </w:rPr>
        <w:t>Si on le souhaite, les paramètres pertinents du véhicule et du moteur énumérés dans le tableau A4/1peuvent être enregistrés au moyen d</w:t>
      </w:r>
      <w:r>
        <w:rPr>
          <w:rFonts w:eastAsia="Calibri"/>
        </w:rPr>
        <w:t>’</w:t>
      </w:r>
      <w:r w:rsidRPr="003B4DA4">
        <w:rPr>
          <w:rFonts w:eastAsia="Calibri"/>
        </w:rPr>
        <w:t>un enregistreur de données relié à l</w:t>
      </w:r>
      <w:r>
        <w:rPr>
          <w:rFonts w:eastAsia="Calibri"/>
        </w:rPr>
        <w:t>’</w:t>
      </w:r>
      <w:r w:rsidRPr="003B4DA4">
        <w:rPr>
          <w:rFonts w:eastAsia="Calibri"/>
        </w:rPr>
        <w:t>ECU ou au réseau du véhicule conformément à des normes nationales ou internationales telles que les normes ISO 15031-5 ou SAE J1979, OBD-II, EOBD ou WWH-OBD. Le cas échéant, les constructeurs doivent communiquer les libellés afin de permettre l</w:t>
      </w:r>
      <w:r>
        <w:rPr>
          <w:rFonts w:eastAsia="Calibri"/>
        </w:rPr>
        <w:t>’</w:t>
      </w:r>
      <w:r w:rsidRPr="003B4DA4">
        <w:rPr>
          <w:rFonts w:eastAsia="Calibri"/>
        </w:rPr>
        <w:t>identification des paramètres requis.</w:t>
      </w:r>
    </w:p>
    <w:p w14:paraId="23EB9CD5" w14:textId="77777777" w:rsidR="00980963" w:rsidRPr="003B4DA4" w:rsidRDefault="00980963" w:rsidP="00980963">
      <w:pPr>
        <w:pStyle w:val="SingleTxtG"/>
        <w:keepNext/>
        <w:ind w:left="2268" w:hanging="1134"/>
        <w:jc w:val="left"/>
        <w:rPr>
          <w:rFonts w:eastAsia="Calibri"/>
        </w:rPr>
      </w:pPr>
      <w:r w:rsidRPr="003B4DA4">
        <w:rPr>
          <w:rFonts w:eastAsia="Calibri"/>
        </w:rPr>
        <w:t>3.4.6</w:t>
      </w:r>
      <w:r w:rsidRPr="003B4DA4">
        <w:rPr>
          <w:rFonts w:eastAsia="Calibri"/>
        </w:rPr>
        <w:tab/>
        <w:t>Capteurs et dispositifs auxiliaires</w:t>
      </w:r>
    </w:p>
    <w:p w14:paraId="20EC53A0" w14:textId="77777777" w:rsidR="00980963" w:rsidRPr="003B4DA4" w:rsidRDefault="00980963" w:rsidP="00980963">
      <w:pPr>
        <w:pStyle w:val="SingleTxtG"/>
        <w:ind w:left="2268"/>
        <w:rPr>
          <w:rFonts w:eastAsia="Calibri"/>
        </w:rPr>
      </w:pPr>
      <w:r w:rsidRPr="003B4DA4">
        <w:rPr>
          <w:rFonts w:eastAsia="Calibri"/>
        </w:rPr>
        <w:t>Les capteurs de la vitesse du véhicule, les capteurs de température, les thermocouples pour le liquide de refroidissement ou tout autre dispositif de mesure ne faisant pas partie du véhicule doivent être installés pour mesurer le paramètre considéré de manière représentative, fiable et exacte, sans interférer indûment avec le fonctionnement du véhicule ni avec la fonction d</w:t>
      </w:r>
      <w:r>
        <w:rPr>
          <w:rFonts w:eastAsia="Calibri"/>
        </w:rPr>
        <w:t>’</w:t>
      </w:r>
      <w:r w:rsidRPr="003B4DA4">
        <w:rPr>
          <w:rFonts w:eastAsia="Calibri"/>
        </w:rPr>
        <w:t>autres analyseurs, instruments de mesure de débit, capteurs et signaux. Les capteurs et l</w:t>
      </w:r>
      <w:r>
        <w:rPr>
          <w:rFonts w:eastAsia="Calibri"/>
        </w:rPr>
        <w:t>’</w:t>
      </w:r>
      <w:r w:rsidRPr="003B4DA4">
        <w:rPr>
          <w:rFonts w:eastAsia="Calibri"/>
        </w:rPr>
        <w:t>équipement auxiliaire doivent être alimentés indépendamment du véhicule. Il est permis d</w:t>
      </w:r>
      <w:r>
        <w:rPr>
          <w:rFonts w:eastAsia="Calibri"/>
        </w:rPr>
        <w:t>’</w:t>
      </w:r>
      <w:r w:rsidRPr="003B4DA4">
        <w:rPr>
          <w:rFonts w:eastAsia="Calibri"/>
        </w:rPr>
        <w:t>alimenter à partir de la batterie du véhicule tout éclairage, en rapport avec la sécurité, des composants PEMS fixés et installés à l</w:t>
      </w:r>
      <w:r>
        <w:rPr>
          <w:rFonts w:eastAsia="Calibri"/>
        </w:rPr>
        <w:t>’</w:t>
      </w:r>
      <w:r w:rsidRPr="003B4DA4">
        <w:rPr>
          <w:rFonts w:eastAsia="Calibri"/>
        </w:rPr>
        <w:t>extérieur de l</w:t>
      </w:r>
      <w:r>
        <w:rPr>
          <w:rFonts w:eastAsia="Calibri"/>
        </w:rPr>
        <w:t>’</w:t>
      </w:r>
      <w:r w:rsidRPr="003B4DA4">
        <w:rPr>
          <w:rFonts w:eastAsia="Calibri"/>
        </w:rPr>
        <w:t>habitacle du véhicule.</w:t>
      </w:r>
    </w:p>
    <w:p w14:paraId="2550D61A" w14:textId="77777777" w:rsidR="00980963" w:rsidRPr="003B4DA4" w:rsidRDefault="00980963" w:rsidP="00980963">
      <w:pPr>
        <w:pStyle w:val="SingleTxtG"/>
        <w:keepNext/>
        <w:ind w:left="2268" w:hanging="1134"/>
        <w:jc w:val="left"/>
        <w:rPr>
          <w:rFonts w:eastAsia="Calibri"/>
        </w:rPr>
      </w:pPr>
      <w:r w:rsidRPr="003B4DA4">
        <w:rPr>
          <w:rFonts w:eastAsia="Calibri"/>
        </w:rPr>
        <w:lastRenderedPageBreak/>
        <w:t>3.5</w:t>
      </w:r>
      <w:r w:rsidRPr="003B4DA4">
        <w:rPr>
          <w:rFonts w:eastAsia="Calibri"/>
        </w:rPr>
        <w:tab/>
        <w:t>Prélèvement des émissions</w:t>
      </w:r>
    </w:p>
    <w:p w14:paraId="29326708" w14:textId="77777777" w:rsidR="00980963" w:rsidRPr="003B4DA4" w:rsidRDefault="00980963" w:rsidP="00980963">
      <w:pPr>
        <w:pStyle w:val="SingleTxtG"/>
        <w:ind w:left="2268"/>
        <w:rPr>
          <w:rFonts w:eastAsia="Calibri"/>
        </w:rPr>
      </w:pPr>
      <w:r w:rsidRPr="003B4DA4">
        <w:rPr>
          <w:rFonts w:eastAsia="Calibri"/>
        </w:rPr>
        <w:t>Le prélèvement des émissions doit être représentatif et se faire à des endroits où les gaz d</w:t>
      </w:r>
      <w:r>
        <w:rPr>
          <w:rFonts w:eastAsia="Calibri"/>
        </w:rPr>
        <w:t>’</w:t>
      </w:r>
      <w:r w:rsidRPr="003B4DA4">
        <w:rPr>
          <w:rFonts w:eastAsia="Calibri"/>
        </w:rPr>
        <w:t>échappement sont bien mélangés et où l</w:t>
      </w:r>
      <w:r>
        <w:rPr>
          <w:rFonts w:eastAsia="Calibri"/>
        </w:rPr>
        <w:t>’</w:t>
      </w:r>
      <w:r w:rsidRPr="003B4DA4">
        <w:rPr>
          <w:rFonts w:eastAsia="Calibri"/>
        </w:rPr>
        <w:t>influence de l</w:t>
      </w:r>
      <w:r>
        <w:rPr>
          <w:rFonts w:eastAsia="Calibri"/>
        </w:rPr>
        <w:t>’</w:t>
      </w:r>
      <w:r w:rsidRPr="003B4DA4">
        <w:rPr>
          <w:rFonts w:eastAsia="Calibri"/>
        </w:rPr>
        <w:t>air ambiant en aval du point de prélèvement est minimale. Le cas échéant, les émissions doivent être prélevées en aval du débitmètre massique des gaz d</w:t>
      </w:r>
      <w:r>
        <w:rPr>
          <w:rFonts w:eastAsia="Calibri"/>
        </w:rPr>
        <w:t>’</w:t>
      </w:r>
      <w:r w:rsidRPr="003B4DA4">
        <w:rPr>
          <w:rFonts w:eastAsia="Calibri"/>
        </w:rPr>
        <w:t>échappement en respectant une distance d</w:t>
      </w:r>
      <w:r>
        <w:rPr>
          <w:rFonts w:eastAsia="Calibri"/>
        </w:rPr>
        <w:t>’</w:t>
      </w:r>
      <w:r w:rsidRPr="003B4DA4">
        <w:rPr>
          <w:rFonts w:eastAsia="Calibri"/>
        </w:rPr>
        <w:t>au moins 150</w:t>
      </w:r>
      <w:r>
        <w:rPr>
          <w:rFonts w:eastAsia="Calibri"/>
        </w:rPr>
        <w:t> </w:t>
      </w:r>
      <w:r w:rsidRPr="003B4DA4">
        <w:rPr>
          <w:rFonts w:eastAsia="Calibri"/>
        </w:rPr>
        <w:t>mm jusqu</w:t>
      </w:r>
      <w:r>
        <w:rPr>
          <w:rFonts w:eastAsia="Calibri"/>
        </w:rPr>
        <w:t>’</w:t>
      </w:r>
      <w:r w:rsidRPr="003B4DA4">
        <w:rPr>
          <w:rFonts w:eastAsia="Calibri"/>
        </w:rPr>
        <w:t>à l</w:t>
      </w:r>
      <w:r>
        <w:rPr>
          <w:rFonts w:eastAsia="Calibri"/>
        </w:rPr>
        <w:t>’</w:t>
      </w:r>
      <w:r w:rsidRPr="003B4DA4">
        <w:rPr>
          <w:rFonts w:eastAsia="Calibri"/>
        </w:rPr>
        <w:t>élément capteur de débit. Les sondes de prélèvement doivent être fixées à au moins 200</w:t>
      </w:r>
      <w:r>
        <w:rPr>
          <w:rFonts w:eastAsia="Calibri"/>
        </w:rPr>
        <w:t> </w:t>
      </w:r>
      <w:r w:rsidRPr="003B4DA4">
        <w:rPr>
          <w:rFonts w:eastAsia="Calibri"/>
        </w:rPr>
        <w:t>mm ou trois fois le diamètre intérieur du tuyau d</w:t>
      </w:r>
      <w:r>
        <w:rPr>
          <w:rFonts w:eastAsia="Calibri"/>
        </w:rPr>
        <w:t>’</w:t>
      </w:r>
      <w:r w:rsidRPr="003B4DA4">
        <w:rPr>
          <w:rFonts w:eastAsia="Calibri"/>
        </w:rPr>
        <w:t>échappement, la valeur la plus grande étant retenue, en amont du point où les gaz d</w:t>
      </w:r>
      <w:r>
        <w:rPr>
          <w:rFonts w:eastAsia="Calibri"/>
        </w:rPr>
        <w:t>’</w:t>
      </w:r>
      <w:r w:rsidRPr="003B4DA4">
        <w:rPr>
          <w:rFonts w:eastAsia="Calibri"/>
        </w:rPr>
        <w:t>échappement sortent de l</w:t>
      </w:r>
      <w:r>
        <w:rPr>
          <w:rFonts w:eastAsia="Calibri"/>
        </w:rPr>
        <w:t>’</w:t>
      </w:r>
      <w:r w:rsidRPr="003B4DA4">
        <w:rPr>
          <w:rFonts w:eastAsia="Calibri"/>
        </w:rPr>
        <w:t>installation de prélèvement du PEMS et sont rejetés dans l</w:t>
      </w:r>
      <w:r>
        <w:rPr>
          <w:rFonts w:eastAsia="Calibri"/>
        </w:rPr>
        <w:t>’</w:t>
      </w:r>
      <w:r w:rsidRPr="003B4DA4">
        <w:rPr>
          <w:rFonts w:eastAsia="Calibri"/>
        </w:rPr>
        <w:t xml:space="preserve">environnement. </w:t>
      </w:r>
    </w:p>
    <w:p w14:paraId="0DA7719B" w14:textId="77777777" w:rsidR="00980963" w:rsidRPr="003B4DA4" w:rsidRDefault="00980963" w:rsidP="00980963">
      <w:pPr>
        <w:pStyle w:val="SingleTxtG"/>
        <w:ind w:left="2268"/>
        <w:rPr>
          <w:rFonts w:eastAsia="Calibri"/>
        </w:rPr>
      </w:pPr>
      <w:r w:rsidRPr="003B4DA4">
        <w:rPr>
          <w:rFonts w:eastAsia="Calibri"/>
        </w:rPr>
        <w:t>Si le PEMS renvoie une partie de l</w:t>
      </w:r>
      <w:r>
        <w:rPr>
          <w:rFonts w:eastAsia="Calibri"/>
        </w:rPr>
        <w:t>’</w:t>
      </w:r>
      <w:r w:rsidRPr="003B4DA4">
        <w:rPr>
          <w:rFonts w:eastAsia="Calibri"/>
        </w:rPr>
        <w:t>échantillon dans le flux de gaz d</w:t>
      </w:r>
      <w:r>
        <w:rPr>
          <w:rFonts w:eastAsia="Calibri"/>
        </w:rPr>
        <w:t>’</w:t>
      </w:r>
      <w:r w:rsidRPr="003B4DA4">
        <w:rPr>
          <w:rFonts w:eastAsia="Calibri"/>
        </w:rPr>
        <w:t>échappement, cela doit se faire en aval de la sonde de prélèvement, de manière à ce que cela n</w:t>
      </w:r>
      <w:r>
        <w:rPr>
          <w:rFonts w:eastAsia="Calibri"/>
        </w:rPr>
        <w:t>’</w:t>
      </w:r>
      <w:r w:rsidRPr="003B4DA4">
        <w:rPr>
          <w:rFonts w:eastAsia="Calibri"/>
        </w:rPr>
        <w:t>affecte pas la nature des gaz d</w:t>
      </w:r>
      <w:r>
        <w:rPr>
          <w:rFonts w:eastAsia="Calibri"/>
        </w:rPr>
        <w:t>’</w:t>
      </w:r>
      <w:r w:rsidRPr="003B4DA4">
        <w:rPr>
          <w:rFonts w:eastAsia="Calibri"/>
        </w:rPr>
        <w:t>échappement au(x) point(s) de prélèvement. Si la longueur de la conduite de prélèvement est modifiée, les temps de transport du système doivent être vérifiés et, si nécessaire, corrigés. Si le véhicule est équipé de plus d</w:t>
      </w:r>
      <w:r>
        <w:rPr>
          <w:rFonts w:eastAsia="Calibri"/>
        </w:rPr>
        <w:t>’</w:t>
      </w:r>
      <w:r w:rsidRPr="003B4DA4">
        <w:rPr>
          <w:rFonts w:eastAsia="Calibri"/>
        </w:rPr>
        <w:t>un tuyau arrière d</w:t>
      </w:r>
      <w:r>
        <w:rPr>
          <w:rFonts w:eastAsia="Calibri"/>
        </w:rPr>
        <w:t>’</w:t>
      </w:r>
      <w:r w:rsidRPr="003B4DA4">
        <w:rPr>
          <w:rFonts w:eastAsia="Calibri"/>
        </w:rPr>
        <w:t>échappement, tous les tuyaux d</w:t>
      </w:r>
      <w:r>
        <w:rPr>
          <w:rFonts w:eastAsia="Calibri"/>
        </w:rPr>
        <w:t>’</w:t>
      </w:r>
      <w:r w:rsidRPr="003B4DA4">
        <w:rPr>
          <w:rFonts w:eastAsia="Calibri"/>
        </w:rPr>
        <w:t>échappement en état de marche doivent être raccordés avant l</w:t>
      </w:r>
      <w:r>
        <w:rPr>
          <w:rFonts w:eastAsia="Calibri"/>
        </w:rPr>
        <w:t>’</w:t>
      </w:r>
      <w:r w:rsidRPr="003B4DA4">
        <w:rPr>
          <w:rFonts w:eastAsia="Calibri"/>
        </w:rPr>
        <w:t>échantillonnage et la mesure du flux d</w:t>
      </w:r>
      <w:r>
        <w:rPr>
          <w:rFonts w:eastAsia="Calibri"/>
        </w:rPr>
        <w:t>’</w:t>
      </w:r>
      <w:r w:rsidRPr="003B4DA4">
        <w:rPr>
          <w:rFonts w:eastAsia="Calibri"/>
        </w:rPr>
        <w:t>échappement.</w:t>
      </w:r>
    </w:p>
    <w:p w14:paraId="6BBDF6A9" w14:textId="77777777" w:rsidR="00980963" w:rsidRPr="003B4DA4" w:rsidRDefault="00980963" w:rsidP="00980963">
      <w:pPr>
        <w:pStyle w:val="SingleTxtG"/>
        <w:ind w:left="2268"/>
        <w:rPr>
          <w:rFonts w:eastAsia="Calibri"/>
        </w:rPr>
      </w:pPr>
      <w:r w:rsidRPr="003B4DA4">
        <w:rPr>
          <w:rFonts w:eastAsia="Calibri"/>
        </w:rPr>
        <w:t>Si le moteur est équipé d</w:t>
      </w:r>
      <w:r>
        <w:rPr>
          <w:rFonts w:eastAsia="Calibri"/>
        </w:rPr>
        <w:t>’</w:t>
      </w:r>
      <w:r w:rsidRPr="003B4DA4">
        <w:rPr>
          <w:rFonts w:eastAsia="Calibri"/>
        </w:rPr>
        <w:t>un système de traitement aval, l</w:t>
      </w:r>
      <w:r>
        <w:rPr>
          <w:rFonts w:eastAsia="Calibri"/>
        </w:rPr>
        <w:t>’</w:t>
      </w:r>
      <w:r w:rsidRPr="003B4DA4">
        <w:rPr>
          <w:rFonts w:eastAsia="Calibri"/>
        </w:rPr>
        <w:t>échantillon de gaz d</w:t>
      </w:r>
      <w:r>
        <w:rPr>
          <w:rFonts w:eastAsia="Calibri"/>
        </w:rPr>
        <w:t>’</w:t>
      </w:r>
      <w:r w:rsidRPr="003B4DA4">
        <w:rPr>
          <w:rFonts w:eastAsia="Calibri"/>
        </w:rPr>
        <w:t>échappement doit être prélevé en aval de ce dernier. Dans le cas d</w:t>
      </w:r>
      <w:r>
        <w:rPr>
          <w:rFonts w:eastAsia="Calibri"/>
        </w:rPr>
        <w:t>’</w:t>
      </w:r>
      <w:r w:rsidRPr="003B4DA4">
        <w:rPr>
          <w:rFonts w:eastAsia="Calibri"/>
        </w:rPr>
        <w:t>un véhicule équipé d</w:t>
      </w:r>
      <w:r>
        <w:rPr>
          <w:rFonts w:eastAsia="Calibri"/>
        </w:rPr>
        <w:t>’</w:t>
      </w:r>
      <w:r w:rsidRPr="003B4DA4">
        <w:rPr>
          <w:rFonts w:eastAsia="Calibri"/>
        </w:rPr>
        <w:t>un collecteur d</w:t>
      </w:r>
      <w:r>
        <w:rPr>
          <w:rFonts w:eastAsia="Calibri"/>
        </w:rPr>
        <w:t>’</w:t>
      </w:r>
      <w:r w:rsidRPr="003B4DA4">
        <w:rPr>
          <w:rFonts w:eastAsia="Calibri"/>
        </w:rPr>
        <w:t>échappement à plusieurs branches, l</w:t>
      </w:r>
      <w:r>
        <w:rPr>
          <w:rFonts w:eastAsia="Calibri"/>
        </w:rPr>
        <w:t>’</w:t>
      </w:r>
      <w:r w:rsidRPr="003B4DA4">
        <w:rPr>
          <w:rFonts w:eastAsia="Calibri"/>
        </w:rPr>
        <w:t>entrée de la sonde de prélèvement doit être placée suffisamment loin en aval de la jonction pour permettre le prélèvement d</w:t>
      </w:r>
      <w:r>
        <w:rPr>
          <w:rFonts w:eastAsia="Calibri"/>
        </w:rPr>
        <w:t>’</w:t>
      </w:r>
      <w:r w:rsidRPr="003B4DA4">
        <w:rPr>
          <w:rFonts w:eastAsia="Calibri"/>
        </w:rPr>
        <w:t>un échantillon représentatif des émissions d</w:t>
      </w:r>
      <w:r>
        <w:rPr>
          <w:rFonts w:eastAsia="Calibri"/>
        </w:rPr>
        <w:t>’</w:t>
      </w:r>
      <w:r w:rsidRPr="003B4DA4">
        <w:rPr>
          <w:rFonts w:eastAsia="Calibri"/>
        </w:rPr>
        <w:t>échappement moyennes de tous les cylindres. Pour les moteurs multicylindres dotés de plusieurs collecteurs séparés, tels que les moteurs en V, la sonde de prélèvement doit être positionnée en aval de l</w:t>
      </w:r>
      <w:r>
        <w:rPr>
          <w:rFonts w:eastAsia="Calibri"/>
        </w:rPr>
        <w:t>’</w:t>
      </w:r>
      <w:r w:rsidRPr="003B4DA4">
        <w:rPr>
          <w:rFonts w:eastAsia="Calibri"/>
        </w:rPr>
        <w:t>endroit où les collecteurs se rejoignent. Si cela n</w:t>
      </w:r>
      <w:r>
        <w:rPr>
          <w:rFonts w:eastAsia="Calibri"/>
        </w:rPr>
        <w:t>’</w:t>
      </w:r>
      <w:r w:rsidRPr="003B4DA4">
        <w:rPr>
          <w:rFonts w:eastAsia="Calibri"/>
        </w:rPr>
        <w:t>est pas techniquement possible, on peut effectuer un prélèvement multipoints à des endroits où les gaz d</w:t>
      </w:r>
      <w:r>
        <w:rPr>
          <w:rFonts w:eastAsia="Calibri"/>
        </w:rPr>
        <w:t>’</w:t>
      </w:r>
      <w:r w:rsidRPr="003B4DA4">
        <w:rPr>
          <w:rFonts w:eastAsia="Calibri"/>
        </w:rPr>
        <w:t>échappement sont bien mélangés. Dans ce cas, le nombre et l</w:t>
      </w:r>
      <w:r>
        <w:rPr>
          <w:rFonts w:eastAsia="Calibri"/>
        </w:rPr>
        <w:t>’</w:t>
      </w:r>
      <w:r w:rsidRPr="003B4DA4">
        <w:rPr>
          <w:rFonts w:eastAsia="Calibri"/>
        </w:rPr>
        <w:t>emplacement des sondes de prélèvement doivent correspondre autant que possible à ceux des débitmètres massiques des gaz d</w:t>
      </w:r>
      <w:r>
        <w:rPr>
          <w:rFonts w:eastAsia="Calibri"/>
        </w:rPr>
        <w:t>’</w:t>
      </w:r>
      <w:r w:rsidRPr="003B4DA4">
        <w:rPr>
          <w:rFonts w:eastAsia="Calibri"/>
        </w:rPr>
        <w:t>échappement. En cas de débits de gaz d</w:t>
      </w:r>
      <w:r>
        <w:rPr>
          <w:rFonts w:eastAsia="Calibri"/>
        </w:rPr>
        <w:t>’</w:t>
      </w:r>
      <w:r w:rsidRPr="003B4DA4">
        <w:rPr>
          <w:rFonts w:eastAsia="Calibri"/>
        </w:rPr>
        <w:t>échappement inégaux, on envisagera un prélèvement proportionnel ou un prélèvement avec plusieurs analyseurs.</w:t>
      </w:r>
    </w:p>
    <w:p w14:paraId="71ACA9CD" w14:textId="77777777" w:rsidR="00980963" w:rsidRPr="003B4DA4" w:rsidRDefault="00980963" w:rsidP="00980963">
      <w:pPr>
        <w:pStyle w:val="SingleTxtG"/>
        <w:ind w:left="2268"/>
        <w:rPr>
          <w:rFonts w:eastAsia="Calibri"/>
        </w:rPr>
      </w:pPr>
      <w:r w:rsidRPr="003B4DA4">
        <w:rPr>
          <w:rFonts w:eastAsia="Calibri"/>
        </w:rPr>
        <w:t>Si les particules sont mesurées, les prélèvements doivent être effectués au centre du flux de gaz d</w:t>
      </w:r>
      <w:r>
        <w:rPr>
          <w:rFonts w:eastAsia="Calibri"/>
        </w:rPr>
        <w:t>’</w:t>
      </w:r>
      <w:r w:rsidRPr="003B4DA4">
        <w:rPr>
          <w:rFonts w:eastAsia="Calibri"/>
        </w:rPr>
        <w:t>échappement. Si plusieurs sondes sont utilisées pour le prélèvement des émissions, la sonde de prélèvement des particules doit être placée en amont des autres sondes. La sonde de prélèvement des particules ne devrait pas interférer avec le prélèvement des polluants gazeux. Le type et les spécifications de la sonde et de son montage doivent être décrits en détail (sonde coudée à 90° ou 45°, diamètre interne, présence ou absence de collerette, etc.).</w:t>
      </w:r>
    </w:p>
    <w:p w14:paraId="07FB19C8" w14:textId="77777777" w:rsidR="00980963" w:rsidRPr="003B4DA4" w:rsidRDefault="00980963" w:rsidP="00980963">
      <w:pPr>
        <w:pStyle w:val="SingleTxtG"/>
        <w:ind w:left="2268"/>
        <w:rPr>
          <w:rFonts w:eastAsia="Calibri"/>
        </w:rPr>
      </w:pPr>
      <w:r w:rsidRPr="003B4DA4">
        <w:rPr>
          <w:rFonts w:eastAsia="Calibri"/>
        </w:rPr>
        <w:t xml:space="preserve">Si les hydrocarbures sont mesurés, la conduite de prélèvement doit être chauffée à 463 </w:t>
      </w:r>
      <w:r>
        <w:rPr>
          <w:rFonts w:eastAsia="Calibri"/>
        </w:rPr>
        <w:sym w:font="Symbol" w:char="F0B1"/>
      </w:r>
      <w:r w:rsidRPr="003B4DA4">
        <w:rPr>
          <w:rFonts w:eastAsia="Calibri"/>
        </w:rPr>
        <w:t xml:space="preserve"> 10 K (190</w:t>
      </w:r>
      <w:r>
        <w:rPr>
          <w:rFonts w:eastAsia="Calibri"/>
        </w:rPr>
        <w:t> </w:t>
      </w:r>
      <w:r>
        <w:rPr>
          <w:rFonts w:eastAsia="Calibri"/>
        </w:rPr>
        <w:sym w:font="Symbol" w:char="F0B1"/>
      </w:r>
      <w:r>
        <w:rPr>
          <w:rFonts w:eastAsia="Calibri"/>
        </w:rPr>
        <w:t> </w:t>
      </w:r>
      <w:r w:rsidRPr="003B4DA4">
        <w:rPr>
          <w:rFonts w:eastAsia="Calibri"/>
        </w:rPr>
        <w:t>10 °C). Si d</w:t>
      </w:r>
      <w:r>
        <w:rPr>
          <w:rFonts w:eastAsia="Calibri"/>
        </w:rPr>
        <w:t>’</w:t>
      </w:r>
      <w:r w:rsidRPr="003B4DA4">
        <w:rPr>
          <w:rFonts w:eastAsia="Calibri"/>
        </w:rPr>
        <w:t>autres composants gazeux sont mesurés, avec ou sans refroidisseur, la conduite de prélèvement doit être maintenue à un minimum de 333 K (60 °C), de manière à éviter la condensation et à assurer des efficacités de pénétration appropriées des différents gaz. En ce qui concerne les systèmes de prélèvement à basse pression, la température peut être abaissée en fonction de la diminution de pression pour autant que le système de prélèvement assure une efficacité de pénétration de 95 % pour tous les polluants gazeux réglementés. Si des particules sont prélevées et non diluées au tuyau d</w:t>
      </w:r>
      <w:r>
        <w:rPr>
          <w:rFonts w:eastAsia="Calibri"/>
        </w:rPr>
        <w:t>’</w:t>
      </w:r>
      <w:r w:rsidRPr="003B4DA4">
        <w:rPr>
          <w:rFonts w:eastAsia="Calibri"/>
        </w:rPr>
        <w:t>échappement, la conduite de prélèvement allant du point de prélèvement des gaz d</w:t>
      </w:r>
      <w:r>
        <w:rPr>
          <w:rFonts w:eastAsia="Calibri"/>
        </w:rPr>
        <w:t>’</w:t>
      </w:r>
      <w:r w:rsidRPr="003B4DA4">
        <w:rPr>
          <w:rFonts w:eastAsia="Calibri"/>
        </w:rPr>
        <w:t>échappement bruts au point de dilution ou au détecteur de particules doit être chauffée à une température minimum de 373 K (100 °C). Le temps de séjour de l</w:t>
      </w:r>
      <w:r>
        <w:rPr>
          <w:rFonts w:eastAsia="Calibri"/>
        </w:rPr>
        <w:t>’</w:t>
      </w:r>
      <w:r w:rsidRPr="003B4DA4">
        <w:rPr>
          <w:rFonts w:eastAsia="Calibri"/>
        </w:rPr>
        <w:t>échantillon dans la conduite de prélèvement des particules doit être inférieur à 3 </w:t>
      </w:r>
      <w:r>
        <w:rPr>
          <w:rFonts w:eastAsia="Calibri"/>
        </w:rPr>
        <w:t>s</w:t>
      </w:r>
      <w:r w:rsidRPr="003B4DA4">
        <w:rPr>
          <w:rFonts w:eastAsia="Calibri"/>
        </w:rPr>
        <w:t xml:space="preserve"> jusqu</w:t>
      </w:r>
      <w:r>
        <w:rPr>
          <w:rFonts w:eastAsia="Calibri"/>
        </w:rPr>
        <w:t>’</w:t>
      </w:r>
      <w:r w:rsidRPr="003B4DA4">
        <w:rPr>
          <w:rFonts w:eastAsia="Calibri"/>
        </w:rPr>
        <w:t>au point de première dilution ou jusqu</w:t>
      </w:r>
      <w:r>
        <w:rPr>
          <w:rFonts w:eastAsia="Calibri"/>
        </w:rPr>
        <w:t>’</w:t>
      </w:r>
      <w:r w:rsidRPr="003B4DA4">
        <w:rPr>
          <w:rFonts w:eastAsia="Calibri"/>
        </w:rPr>
        <w:t>au détecteur de particules.</w:t>
      </w:r>
    </w:p>
    <w:p w14:paraId="4718CE52" w14:textId="77777777" w:rsidR="00980963" w:rsidRPr="003B4DA4" w:rsidRDefault="00980963" w:rsidP="00980963">
      <w:pPr>
        <w:pStyle w:val="SingleTxtG"/>
        <w:ind w:left="2268"/>
        <w:rPr>
          <w:rFonts w:eastAsia="Calibri"/>
          <w:b/>
          <w:bCs/>
        </w:rPr>
      </w:pPr>
      <w:r w:rsidRPr="003B4DA4">
        <w:rPr>
          <w:rFonts w:eastAsia="Calibri"/>
        </w:rPr>
        <w:lastRenderedPageBreak/>
        <w:t>Tous les éléments du système de prélèvement compris entre le tuyau de sortie et le détecteur de particules qui entrent en contact avec les gaz d</w:t>
      </w:r>
      <w:r>
        <w:rPr>
          <w:rFonts w:eastAsia="Calibri"/>
        </w:rPr>
        <w:t>’</w:t>
      </w:r>
      <w:r w:rsidRPr="003B4DA4">
        <w:rPr>
          <w:rFonts w:eastAsia="Calibri"/>
        </w:rPr>
        <w:t>échappement bruts ou dilués doivent être conçus de façon à réduire le plus possible les dépôts de particules. Toutes les pièces doivent être fabriquées dans un matériau antistatique afin d</w:t>
      </w:r>
      <w:r>
        <w:rPr>
          <w:rFonts w:eastAsia="Calibri"/>
        </w:rPr>
        <w:t>’</w:t>
      </w:r>
      <w:r w:rsidRPr="003B4DA4">
        <w:rPr>
          <w:rFonts w:eastAsia="Calibri"/>
        </w:rPr>
        <w:t>éviter les effets électrostatiques.</w:t>
      </w:r>
    </w:p>
    <w:p w14:paraId="1DAFF044" w14:textId="77777777" w:rsidR="00980963" w:rsidRPr="003B4DA4" w:rsidRDefault="00980963" w:rsidP="00980963">
      <w:pPr>
        <w:pStyle w:val="SingleTxtG"/>
        <w:keepNext/>
        <w:ind w:left="2268" w:hanging="1134"/>
        <w:jc w:val="left"/>
        <w:rPr>
          <w:rFonts w:eastAsia="Calibri"/>
        </w:rPr>
      </w:pPr>
      <w:r w:rsidRPr="003B4DA4">
        <w:rPr>
          <w:rFonts w:eastAsia="Calibri"/>
        </w:rPr>
        <w:t>4.</w:t>
      </w:r>
      <w:r w:rsidRPr="003B4DA4">
        <w:rPr>
          <w:rFonts w:eastAsia="Calibri"/>
        </w:rPr>
        <w:tab/>
        <w:t>Procédures préalables à l</w:t>
      </w:r>
      <w:r>
        <w:rPr>
          <w:rFonts w:eastAsia="Calibri"/>
        </w:rPr>
        <w:t>’</w:t>
      </w:r>
      <w:r w:rsidRPr="003B4DA4">
        <w:rPr>
          <w:rFonts w:eastAsia="Calibri"/>
        </w:rPr>
        <w:t>essai</w:t>
      </w:r>
    </w:p>
    <w:p w14:paraId="01A11754" w14:textId="77777777" w:rsidR="00980963" w:rsidRPr="003B4DA4" w:rsidRDefault="00980963" w:rsidP="00980963">
      <w:pPr>
        <w:pStyle w:val="SingleTxtG"/>
        <w:keepNext/>
        <w:ind w:left="2268" w:hanging="1134"/>
        <w:jc w:val="left"/>
        <w:rPr>
          <w:rFonts w:eastAsia="Calibri"/>
        </w:rPr>
      </w:pPr>
      <w:r w:rsidRPr="003B4DA4">
        <w:rPr>
          <w:rFonts w:eastAsia="Calibri"/>
        </w:rPr>
        <w:t>4.1</w:t>
      </w:r>
      <w:r w:rsidRPr="003B4DA4">
        <w:rPr>
          <w:rFonts w:eastAsia="Calibri"/>
        </w:rPr>
        <w:tab/>
        <w:t>Contrôle d</w:t>
      </w:r>
      <w:r>
        <w:rPr>
          <w:rFonts w:eastAsia="Calibri"/>
        </w:rPr>
        <w:t>’</w:t>
      </w:r>
      <w:r w:rsidRPr="003B4DA4">
        <w:rPr>
          <w:rFonts w:eastAsia="Calibri"/>
        </w:rPr>
        <w:t>étanchéité du PEMS</w:t>
      </w:r>
    </w:p>
    <w:p w14:paraId="1C08B4F4" w14:textId="77777777" w:rsidR="00980963" w:rsidRPr="003B4DA4" w:rsidRDefault="00980963" w:rsidP="00980963">
      <w:pPr>
        <w:pStyle w:val="SingleTxtG"/>
        <w:ind w:left="2268"/>
        <w:rPr>
          <w:rFonts w:eastAsia="Calibri"/>
        </w:rPr>
      </w:pPr>
      <w:r w:rsidRPr="003B4DA4">
        <w:rPr>
          <w:rFonts w:eastAsia="Calibri"/>
        </w:rPr>
        <w:t>Une fois le PEMS installé, un contrôle d</w:t>
      </w:r>
      <w:r>
        <w:rPr>
          <w:rFonts w:eastAsia="Calibri"/>
        </w:rPr>
        <w:t>’</w:t>
      </w:r>
      <w:r w:rsidRPr="003B4DA4">
        <w:rPr>
          <w:rFonts w:eastAsia="Calibri"/>
        </w:rPr>
        <w:t>étanchéité doit être effectué au moins une fois pour chaque installation du PEMS sur un véhicule, comme prescrit par le fabricant du PEMS ou en suivant les instructions ci-après. La sonde doit être déconnectée du système d</w:t>
      </w:r>
      <w:r>
        <w:rPr>
          <w:rFonts w:eastAsia="Calibri"/>
        </w:rPr>
        <w:t>’</w:t>
      </w:r>
      <w:r w:rsidRPr="003B4DA4">
        <w:rPr>
          <w:rFonts w:eastAsia="Calibri"/>
        </w:rPr>
        <w:t>échappement et son extrémité obturée. La pompe de l</w:t>
      </w:r>
      <w:r>
        <w:rPr>
          <w:rFonts w:eastAsia="Calibri"/>
        </w:rPr>
        <w:t>’</w:t>
      </w:r>
      <w:r w:rsidRPr="003B4DA4">
        <w:rPr>
          <w:rFonts w:eastAsia="Calibri"/>
        </w:rPr>
        <w:t>analyseur doit être mise en marche. Après une période initiale de stabilisation, tous les débitmètres doivent afficher approximativement zéro en l</w:t>
      </w:r>
      <w:r>
        <w:rPr>
          <w:rFonts w:eastAsia="Calibri"/>
        </w:rPr>
        <w:t>’</w:t>
      </w:r>
      <w:r w:rsidRPr="003B4DA4">
        <w:rPr>
          <w:rFonts w:eastAsia="Calibri"/>
        </w:rPr>
        <w:t>absence de fuite. Dans le cas contraire, les tuyaux de prélèvement doivent être contrôlés et le défaut corrigé.</w:t>
      </w:r>
    </w:p>
    <w:p w14:paraId="1512BA67" w14:textId="77777777" w:rsidR="00980963" w:rsidRPr="003B4DA4" w:rsidRDefault="00980963" w:rsidP="00980963">
      <w:pPr>
        <w:pStyle w:val="SingleTxtG"/>
        <w:ind w:left="2268"/>
        <w:rPr>
          <w:rFonts w:eastAsia="Calibri"/>
        </w:rPr>
      </w:pPr>
      <w:r w:rsidRPr="003B4DA4">
        <w:rPr>
          <w:rFonts w:eastAsia="Calibri"/>
        </w:rPr>
        <w:t>Le taux de fuite du côté dépression ne doit pas dépasser 0,5 </w:t>
      </w:r>
      <w:r>
        <w:rPr>
          <w:rFonts w:eastAsia="Calibri"/>
        </w:rPr>
        <w:t>%</w:t>
      </w:r>
      <w:r w:rsidRPr="003B4DA4">
        <w:rPr>
          <w:rFonts w:eastAsia="Calibri"/>
        </w:rPr>
        <w:t xml:space="preserve"> du débit en utilisation réelle pour la portion du système qui est contrôlée. Les débits de l</w:t>
      </w:r>
      <w:r>
        <w:rPr>
          <w:rFonts w:eastAsia="Calibri"/>
        </w:rPr>
        <w:t>’</w:t>
      </w:r>
      <w:r w:rsidRPr="003B4DA4">
        <w:rPr>
          <w:rFonts w:eastAsia="Calibri"/>
        </w:rPr>
        <w:t>analyseur et les débits de dérivation peuvent servir de base pour l</w:t>
      </w:r>
      <w:r>
        <w:rPr>
          <w:rFonts w:eastAsia="Calibri"/>
        </w:rPr>
        <w:t>’</w:t>
      </w:r>
      <w:r w:rsidRPr="003B4DA4">
        <w:rPr>
          <w:rFonts w:eastAsia="Calibri"/>
        </w:rPr>
        <w:t>estimation des débits en utilisation réelle.</w:t>
      </w:r>
    </w:p>
    <w:p w14:paraId="0A85C485" w14:textId="77777777" w:rsidR="00980963" w:rsidRPr="003B4DA4" w:rsidRDefault="00980963" w:rsidP="00980963">
      <w:pPr>
        <w:pStyle w:val="SingleTxtG"/>
        <w:ind w:left="2268"/>
        <w:rPr>
          <w:rFonts w:eastAsia="Calibri"/>
        </w:rPr>
      </w:pPr>
      <w:r w:rsidRPr="003B4DA4">
        <w:rPr>
          <w:rFonts w:eastAsia="Calibri"/>
        </w:rPr>
        <w:t>À titre de variante, on peut soumettre le circuit à une dépression d</w:t>
      </w:r>
      <w:r>
        <w:rPr>
          <w:rFonts w:eastAsia="Calibri"/>
        </w:rPr>
        <w:t>’</w:t>
      </w:r>
      <w:r w:rsidRPr="003B4DA4">
        <w:rPr>
          <w:rFonts w:eastAsia="Calibri"/>
        </w:rPr>
        <w:t xml:space="preserve">au moins 20 kPa (80 kPa en pression absolue). Après une période initiale de stabilisation, la remontée de pression </w:t>
      </w:r>
      <w:proofErr w:type="spellStart"/>
      <w:r w:rsidRPr="0099291C">
        <w:rPr>
          <w:rFonts w:eastAsia="Calibri"/>
          <w:i/>
          <w:iCs/>
        </w:rPr>
        <w:t>Δp</w:t>
      </w:r>
      <w:proofErr w:type="spellEnd"/>
      <w:r w:rsidRPr="003B4DA4">
        <w:rPr>
          <w:rFonts w:eastAsia="Calibri"/>
        </w:rPr>
        <w:t xml:space="preserve"> (kPa/min) dans le système ne doit pas dépasser :</w:t>
      </w:r>
    </w:p>
    <w:p w14:paraId="48D0DBE6" w14:textId="77777777" w:rsidR="00980963" w:rsidRPr="0099291C" w:rsidRDefault="00980963" w:rsidP="00980963">
      <w:pPr>
        <w:ind w:left="2268"/>
        <w:rPr>
          <w:rFonts w:eastAsia="Calibri"/>
          <w:lang w:eastAsia="ja-JP"/>
        </w:rPr>
      </w:pPr>
      <m:oMathPara>
        <m:oMathParaPr>
          <m:jc m:val="left"/>
        </m:oMathParaPr>
        <m:oMath>
          <m:r>
            <m:rPr>
              <m:sty m:val="p"/>
            </m:rPr>
            <w:rPr>
              <w:rFonts w:ascii="Cambria Math" w:hAnsi="Cambria Math"/>
              <w:lang w:eastAsia="ja-JP"/>
            </w:rPr>
            <m:t xml:space="preserve">∆p= </m:t>
          </m:r>
          <m:f>
            <m:fPr>
              <m:ctrlPr>
                <w:rPr>
                  <w:rFonts w:ascii="Cambria Math" w:hAnsi="Cambria Math"/>
                  <w:lang w:eastAsia="ja-JP"/>
                </w:rPr>
              </m:ctrlPr>
            </m:fPr>
            <m:num>
              <m:sSub>
                <m:sSubPr>
                  <m:ctrlPr>
                    <w:rPr>
                      <w:rFonts w:ascii="Cambria Math" w:hAnsi="Cambria Math"/>
                      <w:lang w:eastAsia="ja-JP"/>
                    </w:rPr>
                  </m:ctrlPr>
                </m:sSubPr>
                <m:e>
                  <m:r>
                    <m:rPr>
                      <m:sty m:val="p"/>
                    </m:rPr>
                    <w:rPr>
                      <w:rFonts w:ascii="Cambria Math" w:hAnsi="Cambria Math"/>
                      <w:lang w:eastAsia="ja-JP"/>
                    </w:rPr>
                    <m:t>p</m:t>
                  </m:r>
                </m:e>
                <m:sub>
                  <m:r>
                    <m:rPr>
                      <m:sty m:val="p"/>
                    </m:rPr>
                    <w:rPr>
                      <w:rFonts w:ascii="Cambria Math" w:hAnsi="Cambria Math"/>
                      <w:lang w:eastAsia="ja-JP"/>
                    </w:rPr>
                    <m:t>e</m:t>
                  </m:r>
                </m:sub>
              </m:sSub>
            </m:num>
            <m:den>
              <m:sSub>
                <m:sSubPr>
                  <m:ctrlPr>
                    <w:rPr>
                      <w:rFonts w:ascii="Cambria Math" w:hAnsi="Cambria Math"/>
                      <w:lang w:eastAsia="ja-JP"/>
                    </w:rPr>
                  </m:ctrlPr>
                </m:sSubPr>
                <m:e>
                  <m:r>
                    <m:rPr>
                      <m:sty m:val="p"/>
                    </m:rPr>
                    <w:rPr>
                      <w:rFonts w:ascii="Cambria Math" w:hAnsi="Cambria Math"/>
                      <w:lang w:eastAsia="ja-JP"/>
                    </w:rPr>
                    <m:t>V</m:t>
                  </m:r>
                </m:e>
                <m:sub>
                  <m:r>
                    <m:rPr>
                      <m:sty m:val="p"/>
                    </m:rPr>
                    <w:rPr>
                      <w:rFonts w:ascii="Cambria Math" w:hAnsi="Cambria Math"/>
                      <w:lang w:eastAsia="ja-JP"/>
                    </w:rPr>
                    <m:t>s</m:t>
                  </m:r>
                </m:sub>
              </m:sSub>
            </m:den>
          </m:f>
          <m:r>
            <m:rPr>
              <m:sty m:val="p"/>
            </m:rPr>
            <w:rPr>
              <w:rFonts w:ascii="Cambria Math" w:hAnsi="Cambria Math"/>
              <w:lang w:eastAsia="ja-JP"/>
            </w:rPr>
            <m:t xml:space="preserve">× </m:t>
          </m:r>
          <m:sSub>
            <m:sSubPr>
              <m:ctrlPr>
                <w:rPr>
                  <w:rFonts w:ascii="Cambria Math" w:hAnsi="Cambria Math"/>
                  <w:lang w:eastAsia="ja-JP"/>
                </w:rPr>
              </m:ctrlPr>
            </m:sSubPr>
            <m:e>
              <m:r>
                <m:rPr>
                  <m:sty m:val="p"/>
                </m:rPr>
                <w:rPr>
                  <w:rFonts w:ascii="Cambria Math" w:hAnsi="Cambria Math"/>
                  <w:lang w:eastAsia="ja-JP"/>
                </w:rPr>
                <m:t>q</m:t>
              </m:r>
            </m:e>
            <m:sub>
              <m:r>
                <m:rPr>
                  <m:sty m:val="p"/>
                </m:rPr>
                <w:rPr>
                  <w:rFonts w:ascii="Cambria Math" w:hAnsi="Cambria Math"/>
                  <w:lang w:eastAsia="ja-JP"/>
                </w:rPr>
                <m:t>vs</m:t>
              </m:r>
            </m:sub>
          </m:sSub>
          <m:r>
            <m:rPr>
              <m:sty m:val="p"/>
            </m:rPr>
            <w:rPr>
              <w:rFonts w:ascii="Cambria Math" w:hAnsi="Cambria Math"/>
              <w:lang w:eastAsia="ja-JP"/>
            </w:rPr>
            <m:t>×0,005</m:t>
          </m:r>
        </m:oMath>
      </m:oMathPara>
    </w:p>
    <w:p w14:paraId="0F90E3E2" w14:textId="77777777" w:rsidR="00980963" w:rsidRPr="003B4DA4" w:rsidRDefault="00980963" w:rsidP="00980963">
      <w:pPr>
        <w:pStyle w:val="SingleTxtG"/>
        <w:ind w:left="2268"/>
        <w:rPr>
          <w:rFonts w:eastAsia="Calibri"/>
        </w:rPr>
      </w:pPr>
      <w:r w:rsidRPr="003B4DA4">
        <w:rPr>
          <w:rFonts w:eastAsia="Calibri"/>
        </w:rPr>
        <w:t>où :</w:t>
      </w:r>
    </w:p>
    <w:p w14:paraId="4482FE50" w14:textId="77777777" w:rsidR="00980963" w:rsidRPr="004179DE" w:rsidRDefault="00980963" w:rsidP="00980963">
      <w:pPr>
        <w:pStyle w:val="SingleTxtG"/>
        <w:ind w:left="2268"/>
        <w:rPr>
          <w:rFonts w:eastAsia="Calibri"/>
        </w:rPr>
      </w:pPr>
      <w:proofErr w:type="spellStart"/>
      <w:r w:rsidRPr="0099291C">
        <w:rPr>
          <w:rFonts w:eastAsia="Calibri"/>
        </w:rPr>
        <w:t>p</w:t>
      </w:r>
      <w:r w:rsidRPr="0099291C">
        <w:rPr>
          <w:rFonts w:eastAsia="Calibri"/>
          <w:vertAlign w:val="subscript"/>
        </w:rPr>
        <w:t>e</w:t>
      </w:r>
      <w:proofErr w:type="spellEnd"/>
      <w:r w:rsidRPr="004179DE">
        <w:rPr>
          <w:rFonts w:eastAsia="Calibri"/>
        </w:rPr>
        <w:tab/>
        <w:t>est la pression évacuée [Pa]</w:t>
      </w:r>
    </w:p>
    <w:p w14:paraId="70631927" w14:textId="77777777" w:rsidR="00980963" w:rsidRPr="004179DE" w:rsidRDefault="00980963" w:rsidP="00980963">
      <w:pPr>
        <w:pStyle w:val="SingleTxtG"/>
        <w:ind w:left="2268"/>
        <w:rPr>
          <w:rFonts w:eastAsia="Calibri"/>
        </w:rPr>
      </w:pPr>
      <w:r w:rsidRPr="0099291C">
        <w:rPr>
          <w:rFonts w:eastAsia="Calibri"/>
        </w:rPr>
        <w:t>V</w:t>
      </w:r>
      <w:r w:rsidRPr="0099291C">
        <w:rPr>
          <w:rFonts w:eastAsia="Calibri"/>
          <w:vertAlign w:val="subscript"/>
        </w:rPr>
        <w:t>s</w:t>
      </w:r>
      <w:r w:rsidRPr="004179DE">
        <w:rPr>
          <w:rFonts w:eastAsia="Calibri"/>
        </w:rPr>
        <w:tab/>
        <w:t>est le volume du système [l]</w:t>
      </w:r>
    </w:p>
    <w:p w14:paraId="24C8E20F" w14:textId="77777777" w:rsidR="00980963" w:rsidRPr="004179DE" w:rsidRDefault="00980963" w:rsidP="00980963">
      <w:pPr>
        <w:pStyle w:val="SingleTxtG"/>
        <w:ind w:left="2268"/>
        <w:rPr>
          <w:rFonts w:eastAsia="Calibri"/>
        </w:rPr>
      </w:pPr>
      <w:proofErr w:type="spellStart"/>
      <w:r w:rsidRPr="0099291C">
        <w:rPr>
          <w:rFonts w:eastAsia="Calibri"/>
        </w:rPr>
        <w:t>q</w:t>
      </w:r>
      <w:r w:rsidRPr="0099291C">
        <w:rPr>
          <w:rFonts w:eastAsia="Calibri"/>
          <w:vertAlign w:val="subscript"/>
        </w:rPr>
        <w:t>vs</w:t>
      </w:r>
      <w:proofErr w:type="spellEnd"/>
      <w:r w:rsidRPr="004179DE">
        <w:rPr>
          <w:rFonts w:eastAsia="Calibri"/>
        </w:rPr>
        <w:tab/>
        <w:t>est le débit volumique du système [l/min]</w:t>
      </w:r>
    </w:p>
    <w:p w14:paraId="49951AB6" w14:textId="77777777" w:rsidR="00980963" w:rsidRPr="003B4DA4" w:rsidRDefault="00980963" w:rsidP="00980963">
      <w:pPr>
        <w:pStyle w:val="SingleTxtG"/>
        <w:ind w:left="2268"/>
        <w:rPr>
          <w:rFonts w:eastAsia="Calibri"/>
        </w:rPr>
      </w:pPr>
      <w:r w:rsidRPr="003B4DA4">
        <w:rPr>
          <w:rFonts w:eastAsia="Calibri"/>
        </w:rPr>
        <w:t>Une autre méthode consiste à appliquer une variation en échelon de la concentration à l</w:t>
      </w:r>
      <w:r>
        <w:rPr>
          <w:rFonts w:eastAsia="Calibri"/>
        </w:rPr>
        <w:t>’</w:t>
      </w:r>
      <w:r w:rsidRPr="003B4DA4">
        <w:rPr>
          <w:rFonts w:eastAsia="Calibri"/>
        </w:rPr>
        <w:t>entrée du tuyau de prélèvement en passant du gaz de réglage du zéro au gaz de réglage de l</w:t>
      </w:r>
      <w:r>
        <w:rPr>
          <w:rFonts w:eastAsia="Calibri"/>
        </w:rPr>
        <w:t>’</w:t>
      </w:r>
      <w:r w:rsidRPr="003B4DA4">
        <w:rPr>
          <w:rFonts w:eastAsia="Calibri"/>
        </w:rPr>
        <w:t>étendue tout en maintenant les mêmes conditions de pression que dans le fonctionnement normal du système. Si pour un analyseur correctement étalonné, après une période de temps adéquate, la valeur de lecture est ≤99 % de la concentration appliquée, le problème de fuite doit être corrigé.</w:t>
      </w:r>
    </w:p>
    <w:p w14:paraId="782E99F8" w14:textId="77777777" w:rsidR="00980963" w:rsidRPr="003B4DA4" w:rsidRDefault="00980963" w:rsidP="00980963">
      <w:pPr>
        <w:pStyle w:val="SingleTxtG"/>
        <w:keepNext/>
        <w:ind w:left="2268" w:hanging="1134"/>
        <w:jc w:val="left"/>
        <w:rPr>
          <w:rFonts w:eastAsia="Calibri"/>
        </w:rPr>
      </w:pPr>
      <w:r w:rsidRPr="003B4DA4">
        <w:rPr>
          <w:rFonts w:eastAsia="Calibri"/>
        </w:rPr>
        <w:t>4.2</w:t>
      </w:r>
      <w:r w:rsidRPr="003B4DA4">
        <w:rPr>
          <w:rFonts w:eastAsia="Calibri"/>
        </w:rPr>
        <w:tab/>
        <w:t>Démarrage et stabilisation du PEMS</w:t>
      </w:r>
    </w:p>
    <w:p w14:paraId="2ED5C7D7" w14:textId="77777777" w:rsidR="00980963" w:rsidRPr="003B4DA4" w:rsidRDefault="00980963" w:rsidP="00980963">
      <w:pPr>
        <w:pStyle w:val="SingleTxtG"/>
        <w:ind w:left="2268"/>
        <w:rPr>
          <w:rFonts w:eastAsia="Calibri"/>
        </w:rPr>
      </w:pPr>
      <w:r w:rsidRPr="003B4DA4">
        <w:rPr>
          <w:rFonts w:eastAsia="Calibri"/>
        </w:rPr>
        <w:t>Avant le début de l</w:t>
      </w:r>
      <w:r>
        <w:rPr>
          <w:rFonts w:eastAsia="Calibri"/>
        </w:rPr>
        <w:t>’</w:t>
      </w:r>
      <w:r w:rsidRPr="003B4DA4">
        <w:rPr>
          <w:rFonts w:eastAsia="Calibri"/>
        </w:rPr>
        <w:t>essai, le PEMS doit être mis en marche, préchauffé et stabilisé selon les spécifications de son fabricant jusqu</w:t>
      </w:r>
      <w:r>
        <w:rPr>
          <w:rFonts w:eastAsia="Calibri"/>
        </w:rPr>
        <w:t>’</w:t>
      </w:r>
      <w:r w:rsidRPr="003B4DA4">
        <w:rPr>
          <w:rFonts w:eastAsia="Calibri"/>
        </w:rPr>
        <w:t>à ce que les principaux paramètres fonctionnels (par exemple, les pressions, les températures et les débits) aient atteint leurs valeurs de consigne. Pour garantir un bon fonctionnement, le PEMS peut rester allumé ou être préchauffé et stabilisé pendant le conditionnement du véhicule. Le système doit fonctionner sans erreurs et sans avertissements critiques.</w:t>
      </w:r>
    </w:p>
    <w:p w14:paraId="5A60499D" w14:textId="77777777" w:rsidR="00980963" w:rsidRPr="003B4DA4" w:rsidRDefault="00980963" w:rsidP="00980963">
      <w:pPr>
        <w:pStyle w:val="SingleTxtG"/>
        <w:keepNext/>
        <w:ind w:left="2268" w:hanging="1134"/>
        <w:jc w:val="left"/>
        <w:rPr>
          <w:rFonts w:eastAsia="Calibri"/>
        </w:rPr>
      </w:pPr>
      <w:r w:rsidRPr="003B4DA4">
        <w:rPr>
          <w:rFonts w:eastAsia="Calibri"/>
        </w:rPr>
        <w:t>4.3</w:t>
      </w:r>
      <w:r w:rsidRPr="003B4DA4">
        <w:rPr>
          <w:rFonts w:eastAsia="Calibri"/>
        </w:rPr>
        <w:tab/>
        <w:t>Préparation du système de prélèvement</w:t>
      </w:r>
    </w:p>
    <w:p w14:paraId="3AF4E2F4" w14:textId="77777777" w:rsidR="00980963" w:rsidRPr="003B4DA4" w:rsidRDefault="00980963" w:rsidP="00980963">
      <w:pPr>
        <w:pStyle w:val="SingleTxtG"/>
        <w:ind w:left="2268"/>
        <w:rPr>
          <w:rFonts w:eastAsia="Calibri"/>
        </w:rPr>
      </w:pPr>
      <w:r w:rsidRPr="003B4DA4">
        <w:rPr>
          <w:rFonts w:eastAsia="Calibri"/>
        </w:rPr>
        <w:t>Le système de prélèvement, comprenant la sonde de prélèvement et les conduites de prélèvement, doit être préparé pour l</w:t>
      </w:r>
      <w:r>
        <w:rPr>
          <w:rFonts w:eastAsia="Calibri"/>
        </w:rPr>
        <w:t>’</w:t>
      </w:r>
      <w:r w:rsidRPr="003B4DA4">
        <w:rPr>
          <w:rFonts w:eastAsia="Calibri"/>
        </w:rPr>
        <w:t>essai en suivant les instructions du fabricant du PEMS. Le système de prélèvement doit être propre et exempt de condensation.</w:t>
      </w:r>
    </w:p>
    <w:p w14:paraId="5FB37917" w14:textId="77777777" w:rsidR="00980963" w:rsidRPr="003B4DA4" w:rsidRDefault="00980963" w:rsidP="00980963">
      <w:pPr>
        <w:pStyle w:val="SingleTxtG"/>
        <w:keepNext/>
        <w:ind w:left="2268" w:hanging="1134"/>
        <w:jc w:val="left"/>
        <w:rPr>
          <w:rFonts w:eastAsia="Calibri"/>
        </w:rPr>
      </w:pPr>
      <w:r w:rsidRPr="003B4DA4">
        <w:rPr>
          <w:rFonts w:eastAsia="Calibri"/>
        </w:rPr>
        <w:lastRenderedPageBreak/>
        <w:t>4.4</w:t>
      </w:r>
      <w:r w:rsidRPr="003B4DA4">
        <w:rPr>
          <w:rFonts w:eastAsia="Calibri"/>
        </w:rPr>
        <w:tab/>
        <w:t>Préparation du débitmètre massique des gaz d</w:t>
      </w:r>
      <w:r>
        <w:rPr>
          <w:rFonts w:eastAsia="Calibri"/>
        </w:rPr>
        <w:t>’</w:t>
      </w:r>
      <w:r w:rsidRPr="003B4DA4">
        <w:rPr>
          <w:rFonts w:eastAsia="Calibri"/>
        </w:rPr>
        <w:t>échappement (EFM)</w:t>
      </w:r>
    </w:p>
    <w:p w14:paraId="03394804" w14:textId="77777777" w:rsidR="00980963" w:rsidRPr="003B4DA4" w:rsidRDefault="00980963" w:rsidP="00980963">
      <w:pPr>
        <w:pStyle w:val="SingleTxtG"/>
        <w:ind w:left="2268"/>
        <w:rPr>
          <w:rFonts w:eastAsia="Calibri"/>
        </w:rPr>
      </w:pPr>
      <w:r w:rsidRPr="003B4DA4">
        <w:rPr>
          <w:rFonts w:eastAsia="Calibri"/>
        </w:rPr>
        <w:t>S</w:t>
      </w:r>
      <w:r>
        <w:rPr>
          <w:rFonts w:eastAsia="Calibri"/>
        </w:rPr>
        <w:t>’</w:t>
      </w:r>
      <w:r w:rsidRPr="003B4DA4">
        <w:rPr>
          <w:rFonts w:eastAsia="Calibri"/>
        </w:rPr>
        <w:t>il est utilisé pour mesurer le débit massique des gaz d</w:t>
      </w:r>
      <w:r>
        <w:rPr>
          <w:rFonts w:eastAsia="Calibri"/>
        </w:rPr>
        <w:t>’</w:t>
      </w:r>
      <w:r w:rsidRPr="003B4DA4">
        <w:rPr>
          <w:rFonts w:eastAsia="Calibri"/>
        </w:rPr>
        <w:t>échappement, l</w:t>
      </w:r>
      <w:r>
        <w:rPr>
          <w:rFonts w:eastAsia="Calibri"/>
        </w:rPr>
        <w:t>’</w:t>
      </w:r>
      <w:r w:rsidRPr="003B4DA4">
        <w:rPr>
          <w:rFonts w:eastAsia="Calibri"/>
        </w:rPr>
        <w:t>EFM doit être purgé et préparé à fonctionner conformément aux spécifications de son fabricant. Cette procédure doit permettre, le cas échéant, d</w:t>
      </w:r>
      <w:r>
        <w:rPr>
          <w:rFonts w:eastAsia="Calibri"/>
        </w:rPr>
        <w:t>’</w:t>
      </w:r>
      <w:r w:rsidRPr="003B4DA4">
        <w:rPr>
          <w:rFonts w:eastAsia="Calibri"/>
        </w:rPr>
        <w:t>éliminer la condensation et les dépôts des conduites et des ports de mesure associés.</w:t>
      </w:r>
    </w:p>
    <w:p w14:paraId="478C8111" w14:textId="77777777" w:rsidR="00980963" w:rsidRPr="003B4DA4" w:rsidRDefault="00980963" w:rsidP="00980963">
      <w:pPr>
        <w:pStyle w:val="SingleTxtG"/>
        <w:keepNext/>
        <w:ind w:left="2268" w:hanging="1134"/>
        <w:jc w:val="left"/>
        <w:rPr>
          <w:rFonts w:eastAsia="Calibri"/>
        </w:rPr>
      </w:pPr>
      <w:r w:rsidRPr="003B4DA4">
        <w:rPr>
          <w:rFonts w:eastAsia="Calibri"/>
        </w:rPr>
        <w:t>4.5</w:t>
      </w:r>
      <w:r w:rsidRPr="003B4DA4">
        <w:rPr>
          <w:rFonts w:eastAsia="Calibri"/>
        </w:rPr>
        <w:tab/>
        <w:t>Contrôle et étalonnage des analyseurs pour la mesure des émissions gazeuses</w:t>
      </w:r>
    </w:p>
    <w:p w14:paraId="74404B2E" w14:textId="77777777" w:rsidR="00980963" w:rsidRPr="003B4DA4" w:rsidRDefault="00980963" w:rsidP="00980963">
      <w:pPr>
        <w:pStyle w:val="SingleTxtG"/>
        <w:ind w:left="2268"/>
        <w:rPr>
          <w:rFonts w:eastAsia="Calibri"/>
        </w:rPr>
      </w:pPr>
      <w:r w:rsidRPr="003B4DA4">
        <w:rPr>
          <w:rFonts w:eastAsia="Calibri"/>
        </w:rPr>
        <w:t>Les réglages du zéro et de l</w:t>
      </w:r>
      <w:r>
        <w:rPr>
          <w:rFonts w:eastAsia="Calibri"/>
        </w:rPr>
        <w:t>’</w:t>
      </w:r>
      <w:r w:rsidRPr="003B4DA4">
        <w:rPr>
          <w:rFonts w:eastAsia="Calibri"/>
        </w:rPr>
        <w:t>étendue de mesure des analyseurs doivent être effectués au moyen de gaz d</w:t>
      </w:r>
      <w:r>
        <w:rPr>
          <w:rFonts w:eastAsia="Calibri"/>
        </w:rPr>
        <w:t>’</w:t>
      </w:r>
      <w:r w:rsidRPr="003B4DA4">
        <w:rPr>
          <w:rFonts w:eastAsia="Calibri"/>
        </w:rPr>
        <w:t>étalonnage qui satisfont aux prescriptions du paragraphe</w:t>
      </w:r>
      <w:r>
        <w:rPr>
          <w:rFonts w:eastAsia="Calibri"/>
        </w:rPr>
        <w:t> </w:t>
      </w:r>
      <w:r w:rsidRPr="003B4DA4">
        <w:rPr>
          <w:rFonts w:eastAsia="Calibri"/>
        </w:rPr>
        <w:t>5 de l</w:t>
      </w:r>
      <w:r>
        <w:rPr>
          <w:rFonts w:eastAsia="Calibri"/>
        </w:rPr>
        <w:t>’</w:t>
      </w:r>
      <w:r w:rsidRPr="003B4DA4">
        <w:rPr>
          <w:rFonts w:eastAsia="Calibri"/>
        </w:rPr>
        <w:t>annexe 5. Les gaz d</w:t>
      </w:r>
      <w:r>
        <w:rPr>
          <w:rFonts w:eastAsia="Calibri"/>
        </w:rPr>
        <w:t>’</w:t>
      </w:r>
      <w:r w:rsidRPr="003B4DA4">
        <w:rPr>
          <w:rFonts w:eastAsia="Calibri"/>
        </w:rPr>
        <w:t>étalonnage doivent être choisis en fonction de la plage de concentrations de polluants attendue lors de l</w:t>
      </w:r>
      <w:r>
        <w:rPr>
          <w:rFonts w:eastAsia="Calibri"/>
        </w:rPr>
        <w:t>’</w:t>
      </w:r>
      <w:r w:rsidRPr="003B4DA4">
        <w:rPr>
          <w:rFonts w:eastAsia="Calibri"/>
        </w:rPr>
        <w:t>essai RDE. Afin de réduire autant que possible la dérive de l</w:t>
      </w:r>
      <w:r>
        <w:rPr>
          <w:rFonts w:eastAsia="Calibri"/>
        </w:rPr>
        <w:t>’</w:t>
      </w:r>
      <w:r w:rsidRPr="003B4DA4">
        <w:rPr>
          <w:rFonts w:eastAsia="Calibri"/>
        </w:rPr>
        <w:t>analyseur, il est recommandé d</w:t>
      </w:r>
      <w:r>
        <w:rPr>
          <w:rFonts w:eastAsia="Calibri"/>
        </w:rPr>
        <w:t>’</w:t>
      </w:r>
      <w:r w:rsidRPr="003B4DA4">
        <w:rPr>
          <w:rFonts w:eastAsia="Calibri"/>
        </w:rPr>
        <w:t>effectuer l</w:t>
      </w:r>
      <w:r>
        <w:rPr>
          <w:rFonts w:eastAsia="Calibri"/>
        </w:rPr>
        <w:t>’</w:t>
      </w:r>
      <w:r w:rsidRPr="003B4DA4">
        <w:rPr>
          <w:rFonts w:eastAsia="Calibri"/>
        </w:rPr>
        <w:t>étalonnage du zéro et de l</w:t>
      </w:r>
      <w:r>
        <w:rPr>
          <w:rFonts w:eastAsia="Calibri"/>
        </w:rPr>
        <w:t>’</w:t>
      </w:r>
      <w:r w:rsidRPr="003B4DA4">
        <w:rPr>
          <w:rFonts w:eastAsia="Calibri"/>
        </w:rPr>
        <w:t>étendue des analyseurs à une température ambiante qui est aussi proche que possible de la température à laquelle l</w:t>
      </w:r>
      <w:r>
        <w:rPr>
          <w:rFonts w:eastAsia="Calibri"/>
        </w:rPr>
        <w:t>’</w:t>
      </w:r>
      <w:r w:rsidRPr="003B4DA4">
        <w:rPr>
          <w:rFonts w:eastAsia="Calibri"/>
        </w:rPr>
        <w:t>équipement d</w:t>
      </w:r>
      <w:r>
        <w:rPr>
          <w:rFonts w:eastAsia="Calibri"/>
        </w:rPr>
        <w:t>’</w:t>
      </w:r>
      <w:r w:rsidRPr="003B4DA4">
        <w:rPr>
          <w:rFonts w:eastAsia="Calibri"/>
        </w:rPr>
        <w:t>essai est exposé durant le parcours.</w:t>
      </w:r>
    </w:p>
    <w:p w14:paraId="61912B08" w14:textId="77777777" w:rsidR="00980963" w:rsidRPr="003B4DA4" w:rsidRDefault="00980963" w:rsidP="00980963">
      <w:pPr>
        <w:pStyle w:val="SingleTxtG"/>
        <w:keepNext/>
        <w:ind w:left="2268" w:hanging="1134"/>
        <w:jc w:val="left"/>
        <w:rPr>
          <w:rFonts w:eastAsia="Calibri"/>
        </w:rPr>
      </w:pPr>
      <w:r w:rsidRPr="003B4DA4">
        <w:rPr>
          <w:rFonts w:eastAsia="Calibri"/>
        </w:rPr>
        <w:t>4.6</w:t>
      </w:r>
      <w:r w:rsidRPr="003B4DA4">
        <w:rPr>
          <w:rFonts w:eastAsia="Calibri"/>
        </w:rPr>
        <w:tab/>
        <w:t>Contrôle de l</w:t>
      </w:r>
      <w:r>
        <w:rPr>
          <w:rFonts w:eastAsia="Calibri"/>
        </w:rPr>
        <w:t>’</w:t>
      </w:r>
      <w:r w:rsidRPr="003B4DA4">
        <w:rPr>
          <w:rFonts w:eastAsia="Calibri"/>
        </w:rPr>
        <w:t>analyseur pour la mesure des émissions de particules</w:t>
      </w:r>
    </w:p>
    <w:p w14:paraId="192CAD8C" w14:textId="77777777" w:rsidR="00980963" w:rsidRPr="003B4DA4" w:rsidRDefault="00980963" w:rsidP="00980963">
      <w:pPr>
        <w:pStyle w:val="SingleTxtG"/>
        <w:ind w:left="2268"/>
        <w:rPr>
          <w:rFonts w:eastAsia="Calibri"/>
        </w:rPr>
      </w:pPr>
      <w:r w:rsidRPr="003B4DA4">
        <w:rPr>
          <w:rFonts w:eastAsia="Calibri"/>
        </w:rPr>
        <w:t>Le niveau zéro de l</w:t>
      </w:r>
      <w:r>
        <w:rPr>
          <w:rFonts w:eastAsia="Calibri"/>
        </w:rPr>
        <w:t>’</w:t>
      </w:r>
      <w:r w:rsidRPr="003B4DA4">
        <w:rPr>
          <w:rFonts w:eastAsia="Calibri"/>
        </w:rPr>
        <w:t>analyseur doit être enregistré en prélevant de l</w:t>
      </w:r>
      <w:r>
        <w:rPr>
          <w:rFonts w:eastAsia="Calibri"/>
        </w:rPr>
        <w:t>’</w:t>
      </w:r>
      <w:r w:rsidRPr="003B4DA4">
        <w:rPr>
          <w:rFonts w:eastAsia="Calibri"/>
        </w:rPr>
        <w:t>air ambiant filtré au moyen d</w:t>
      </w:r>
      <w:r>
        <w:rPr>
          <w:rFonts w:eastAsia="Calibri"/>
        </w:rPr>
        <w:t>’</w:t>
      </w:r>
      <w:r w:rsidRPr="003B4DA4">
        <w:rPr>
          <w:rFonts w:eastAsia="Calibri"/>
        </w:rPr>
        <w:t>un filtre HEPA à un point d</w:t>
      </w:r>
      <w:r>
        <w:rPr>
          <w:rFonts w:eastAsia="Calibri"/>
        </w:rPr>
        <w:t>’</w:t>
      </w:r>
      <w:r w:rsidRPr="003B4DA4">
        <w:rPr>
          <w:rFonts w:eastAsia="Calibri"/>
        </w:rPr>
        <w:t>échantillonnage approprié, idéalement à l</w:t>
      </w:r>
      <w:r>
        <w:rPr>
          <w:rFonts w:eastAsia="Calibri"/>
        </w:rPr>
        <w:t>’</w:t>
      </w:r>
      <w:r w:rsidRPr="003B4DA4">
        <w:rPr>
          <w:rFonts w:eastAsia="Calibri"/>
        </w:rPr>
        <w:t>entrée de la conduite de prélèvement. Le signal doit être enregistré à une fréquence constante multiple de 1,0 Hz en moyenne calculée sur une période de 2 min. La concentration finale doit être conforme aux spécifications du fabricant mais ne doit pas dépasser 5 000 particules par centimètre cube.</w:t>
      </w:r>
    </w:p>
    <w:p w14:paraId="620A8CF4" w14:textId="77777777" w:rsidR="00980963" w:rsidRPr="003B4DA4" w:rsidRDefault="00980963" w:rsidP="00980963">
      <w:pPr>
        <w:pStyle w:val="SingleTxtG"/>
        <w:keepNext/>
        <w:ind w:left="2268" w:hanging="1134"/>
        <w:jc w:val="left"/>
        <w:rPr>
          <w:rFonts w:eastAsia="Calibri"/>
        </w:rPr>
      </w:pPr>
      <w:r w:rsidRPr="003B4DA4">
        <w:rPr>
          <w:rFonts w:eastAsia="Calibri"/>
        </w:rPr>
        <w:t>4.7</w:t>
      </w:r>
      <w:r w:rsidRPr="003B4DA4">
        <w:rPr>
          <w:rFonts w:eastAsia="Calibri"/>
        </w:rPr>
        <w:tab/>
        <w:t>Détermination de la vitesse du véhicule</w:t>
      </w:r>
    </w:p>
    <w:p w14:paraId="49CE5637" w14:textId="77777777" w:rsidR="00980963" w:rsidRPr="003B4DA4" w:rsidRDefault="00980963" w:rsidP="00980963">
      <w:pPr>
        <w:pStyle w:val="SingleTxtG"/>
        <w:ind w:left="2268"/>
        <w:rPr>
          <w:rFonts w:eastAsia="Calibri"/>
        </w:rPr>
      </w:pPr>
      <w:r w:rsidRPr="003B4DA4">
        <w:rPr>
          <w:rFonts w:eastAsia="Calibri"/>
        </w:rPr>
        <w:t>La vitesse du véhicule doit être déterminée en utilisant au moins une des méthodes suivantes :</w:t>
      </w:r>
    </w:p>
    <w:p w14:paraId="0BCE5333" w14:textId="77777777" w:rsidR="00980963" w:rsidRPr="003B4DA4" w:rsidRDefault="00980963" w:rsidP="00980963">
      <w:pPr>
        <w:pStyle w:val="SingleTxtG"/>
        <w:ind w:left="2835" w:hanging="567"/>
        <w:rPr>
          <w:rFonts w:eastAsia="Calibri"/>
        </w:rPr>
      </w:pPr>
      <w:r w:rsidRPr="003B4DA4">
        <w:rPr>
          <w:rFonts w:eastAsia="Calibri"/>
        </w:rPr>
        <w:t>a)</w:t>
      </w:r>
      <w:r w:rsidRPr="003B4DA4">
        <w:rPr>
          <w:rFonts w:eastAsia="Calibri"/>
        </w:rPr>
        <w:tab/>
        <w:t>Un capteur (par exemple, un capteur optique ou à micro-ondes) ; si la vitesse du véhicule est déterminée au moyen d</w:t>
      </w:r>
      <w:r>
        <w:rPr>
          <w:rFonts w:eastAsia="Calibri"/>
        </w:rPr>
        <w:t>’</w:t>
      </w:r>
      <w:r w:rsidRPr="003B4DA4">
        <w:rPr>
          <w:rFonts w:eastAsia="Calibri"/>
        </w:rPr>
        <w:t>un capteur, les mesures de vitesse doivent satisfaire aux prescriptions du paragraphe 8 de l</w:t>
      </w:r>
      <w:r>
        <w:rPr>
          <w:rFonts w:eastAsia="Calibri"/>
        </w:rPr>
        <w:t>’</w:t>
      </w:r>
      <w:r w:rsidRPr="003B4DA4">
        <w:rPr>
          <w:rFonts w:eastAsia="Calibri"/>
        </w:rPr>
        <w:t>annexe 5, ou à défaut, la distance totale du parcours déterminée par le capteur doit être comparée à une distance de référence obtenue à partir d</w:t>
      </w:r>
      <w:r>
        <w:rPr>
          <w:rFonts w:eastAsia="Calibri"/>
        </w:rPr>
        <w:t>’</w:t>
      </w:r>
      <w:r w:rsidRPr="003B4DA4">
        <w:rPr>
          <w:rFonts w:eastAsia="Calibri"/>
        </w:rPr>
        <w:t>un réseau routier ou d</w:t>
      </w:r>
      <w:r>
        <w:rPr>
          <w:rFonts w:eastAsia="Calibri"/>
        </w:rPr>
        <w:t>’</w:t>
      </w:r>
      <w:r w:rsidRPr="003B4DA4">
        <w:rPr>
          <w:rFonts w:eastAsia="Calibri"/>
        </w:rPr>
        <w:t>une carte topographique numérique. La distance totale du parcours déterminée par le capteur ne doit pas s</w:t>
      </w:r>
      <w:r>
        <w:rPr>
          <w:rFonts w:eastAsia="Calibri"/>
        </w:rPr>
        <w:t>’</w:t>
      </w:r>
      <w:r w:rsidRPr="003B4DA4">
        <w:rPr>
          <w:rFonts w:eastAsia="Calibri"/>
        </w:rPr>
        <w:t>écarter de plus de 4 % de la distance de référence ;</w:t>
      </w:r>
    </w:p>
    <w:p w14:paraId="055A8F7E" w14:textId="77777777" w:rsidR="00980963" w:rsidRPr="003B4DA4" w:rsidRDefault="00980963" w:rsidP="00980963">
      <w:pPr>
        <w:pStyle w:val="SingleTxtG"/>
        <w:ind w:left="2835" w:hanging="567"/>
        <w:rPr>
          <w:rFonts w:eastAsia="Calibri"/>
        </w:rPr>
      </w:pPr>
      <w:r w:rsidRPr="003B4DA4">
        <w:rPr>
          <w:rFonts w:eastAsia="Calibri"/>
        </w:rPr>
        <w:t>b)</w:t>
      </w:r>
      <w:r w:rsidRPr="003B4DA4">
        <w:rPr>
          <w:rFonts w:eastAsia="Calibri"/>
        </w:rPr>
        <w:tab/>
        <w:t>L</w:t>
      </w:r>
      <w:r>
        <w:rPr>
          <w:rFonts w:eastAsia="Calibri"/>
        </w:rPr>
        <w:t>’</w:t>
      </w:r>
      <w:r w:rsidRPr="003B4DA4">
        <w:rPr>
          <w:rFonts w:eastAsia="Calibri"/>
        </w:rPr>
        <w:t>ECU ; si la vitesse du véhicule est déterminée par l</w:t>
      </w:r>
      <w:r>
        <w:rPr>
          <w:rFonts w:eastAsia="Calibri"/>
        </w:rPr>
        <w:t>’</w:t>
      </w:r>
      <w:r w:rsidRPr="003B4DA4">
        <w:rPr>
          <w:rFonts w:eastAsia="Calibri"/>
        </w:rPr>
        <w:t>ECU, la distance totale du parcours doit être validée conformément au paragraphe</w:t>
      </w:r>
      <w:r>
        <w:rPr>
          <w:rFonts w:eastAsia="Calibri"/>
        </w:rPr>
        <w:t> </w:t>
      </w:r>
      <w:r w:rsidRPr="003B4DA4">
        <w:rPr>
          <w:rFonts w:eastAsia="Calibri"/>
        </w:rPr>
        <w:t>3 de l</w:t>
      </w:r>
      <w:r>
        <w:rPr>
          <w:rFonts w:eastAsia="Calibri"/>
        </w:rPr>
        <w:t>’</w:t>
      </w:r>
      <w:r w:rsidRPr="003B4DA4">
        <w:rPr>
          <w:rFonts w:eastAsia="Calibri"/>
        </w:rPr>
        <w:t>annexe</w:t>
      </w:r>
      <w:r>
        <w:rPr>
          <w:rFonts w:eastAsia="Calibri"/>
        </w:rPr>
        <w:t> </w:t>
      </w:r>
      <w:r w:rsidRPr="003B4DA4">
        <w:rPr>
          <w:rFonts w:eastAsia="Calibri"/>
        </w:rPr>
        <w:t>6 et le signal de vitesse de l</w:t>
      </w:r>
      <w:r>
        <w:rPr>
          <w:rFonts w:eastAsia="Calibri"/>
        </w:rPr>
        <w:t>’</w:t>
      </w:r>
      <w:r w:rsidRPr="003B4DA4">
        <w:rPr>
          <w:rFonts w:eastAsia="Calibri"/>
        </w:rPr>
        <w:t>ECU doit être ajusté, si nécessaire, pour satisfaire aux prescriptions du paragraphe 3 de l</w:t>
      </w:r>
      <w:r>
        <w:rPr>
          <w:rFonts w:eastAsia="Calibri"/>
        </w:rPr>
        <w:t>’</w:t>
      </w:r>
      <w:r w:rsidRPr="003B4DA4">
        <w:rPr>
          <w:rFonts w:eastAsia="Calibri"/>
        </w:rPr>
        <w:t>annexe 6. À défaut, on peut également comparer la distance totale du parcours déterminée par l</w:t>
      </w:r>
      <w:r>
        <w:rPr>
          <w:rFonts w:eastAsia="Calibri"/>
        </w:rPr>
        <w:t>’</w:t>
      </w:r>
      <w:r w:rsidRPr="003B4DA4">
        <w:rPr>
          <w:rFonts w:eastAsia="Calibri"/>
        </w:rPr>
        <w:t>ECU avec une distance de référence obtenue à partir d</w:t>
      </w:r>
      <w:r>
        <w:rPr>
          <w:rFonts w:eastAsia="Calibri"/>
        </w:rPr>
        <w:t>’</w:t>
      </w:r>
      <w:r w:rsidRPr="003B4DA4">
        <w:rPr>
          <w:rFonts w:eastAsia="Calibri"/>
        </w:rPr>
        <w:t>un réseau routier ou d</w:t>
      </w:r>
      <w:r>
        <w:rPr>
          <w:rFonts w:eastAsia="Calibri"/>
        </w:rPr>
        <w:t>’</w:t>
      </w:r>
      <w:r w:rsidRPr="003B4DA4">
        <w:rPr>
          <w:rFonts w:eastAsia="Calibri"/>
        </w:rPr>
        <w:t>une carte topographique numérique. La distance totale du parcours déterminée par le capteur ne doit pas s</w:t>
      </w:r>
      <w:r>
        <w:rPr>
          <w:rFonts w:eastAsia="Calibri"/>
        </w:rPr>
        <w:t>’</w:t>
      </w:r>
      <w:r w:rsidRPr="003B4DA4">
        <w:rPr>
          <w:rFonts w:eastAsia="Calibri"/>
        </w:rPr>
        <w:t>écarter de plus de 4 % de la distance de référence ;</w:t>
      </w:r>
    </w:p>
    <w:p w14:paraId="7E3F7E94" w14:textId="77777777" w:rsidR="00980963" w:rsidRPr="003B4DA4" w:rsidRDefault="00980963" w:rsidP="00980963">
      <w:pPr>
        <w:pStyle w:val="SingleTxtG"/>
        <w:ind w:left="2835" w:hanging="567"/>
        <w:rPr>
          <w:rFonts w:eastAsia="Calibri"/>
        </w:rPr>
      </w:pPr>
      <w:r w:rsidRPr="003B4DA4">
        <w:rPr>
          <w:rFonts w:eastAsia="Calibri"/>
        </w:rPr>
        <w:t>c)</w:t>
      </w:r>
      <w:r w:rsidRPr="003B4DA4">
        <w:rPr>
          <w:rFonts w:eastAsia="Calibri"/>
        </w:rPr>
        <w:tab/>
        <w:t>Un GNSS ; si la vitesse du véhicule est déterminée au moyen d</w:t>
      </w:r>
      <w:r>
        <w:rPr>
          <w:rFonts w:eastAsia="Calibri"/>
        </w:rPr>
        <w:t>’</w:t>
      </w:r>
      <w:r w:rsidRPr="003B4DA4">
        <w:rPr>
          <w:rFonts w:eastAsia="Calibri"/>
        </w:rPr>
        <w:t>un GNSS, la distance totale du parcours doit être vérifiée par rapport aux mesures effectuées selon une autre méthode, conformément au paragraphe 6.5 de l</w:t>
      </w:r>
      <w:r>
        <w:rPr>
          <w:rFonts w:eastAsia="Calibri"/>
        </w:rPr>
        <w:t>’</w:t>
      </w:r>
      <w:r w:rsidRPr="003B4DA4">
        <w:rPr>
          <w:rFonts w:eastAsia="Calibri"/>
        </w:rPr>
        <w:t>annexe 4.</w:t>
      </w:r>
    </w:p>
    <w:p w14:paraId="64E8019A" w14:textId="77777777" w:rsidR="00980963" w:rsidRPr="003B4DA4" w:rsidRDefault="00980963" w:rsidP="00980963">
      <w:pPr>
        <w:pStyle w:val="SingleTxtG"/>
        <w:keepNext/>
        <w:ind w:left="2268" w:hanging="1134"/>
        <w:jc w:val="left"/>
        <w:rPr>
          <w:rFonts w:eastAsia="Calibri"/>
        </w:rPr>
      </w:pPr>
      <w:r w:rsidRPr="003B4DA4">
        <w:rPr>
          <w:rFonts w:eastAsia="Calibri"/>
        </w:rPr>
        <w:t>4.8</w:t>
      </w:r>
      <w:r w:rsidRPr="003B4DA4">
        <w:rPr>
          <w:rFonts w:eastAsia="Calibri"/>
        </w:rPr>
        <w:tab/>
        <w:t>Vérification de l</w:t>
      </w:r>
      <w:r>
        <w:rPr>
          <w:rFonts w:eastAsia="Calibri"/>
        </w:rPr>
        <w:t>’</w:t>
      </w:r>
      <w:r w:rsidRPr="003B4DA4">
        <w:rPr>
          <w:rFonts w:eastAsia="Calibri"/>
        </w:rPr>
        <w:t>installation du PEMS</w:t>
      </w:r>
    </w:p>
    <w:p w14:paraId="33926B4E" w14:textId="77777777" w:rsidR="00980963" w:rsidRPr="003B4DA4" w:rsidRDefault="00980963" w:rsidP="00980963">
      <w:pPr>
        <w:pStyle w:val="SingleTxtG"/>
        <w:ind w:left="2268"/>
        <w:rPr>
          <w:rFonts w:eastAsia="Calibri"/>
        </w:rPr>
      </w:pPr>
      <w:r w:rsidRPr="003B4DA4">
        <w:rPr>
          <w:rFonts w:eastAsia="Calibri"/>
        </w:rPr>
        <w:t>Il convient de vérifier que les connexions avec tous les capteurs et, le cas échéant, avec l</w:t>
      </w:r>
      <w:r>
        <w:rPr>
          <w:rFonts w:eastAsia="Calibri"/>
        </w:rPr>
        <w:t>’</w:t>
      </w:r>
      <w:r w:rsidRPr="003B4DA4">
        <w:rPr>
          <w:rFonts w:eastAsia="Calibri"/>
        </w:rPr>
        <w:t>ECU sont correctement effectuées. Si des paramètres du moteur sont exploités, il convient de veiller à ce que l</w:t>
      </w:r>
      <w:r>
        <w:rPr>
          <w:rFonts w:eastAsia="Calibri"/>
        </w:rPr>
        <w:t>’</w:t>
      </w:r>
      <w:r w:rsidRPr="003B4DA4">
        <w:rPr>
          <w:rFonts w:eastAsia="Calibri"/>
        </w:rPr>
        <w:t>ECU communique les valeurs correctement (par exemple, régime moteur nul [tr/min] lorsque le moteur à combustion est dans l</w:t>
      </w:r>
      <w:r>
        <w:rPr>
          <w:rFonts w:eastAsia="Calibri"/>
        </w:rPr>
        <w:t>’</w:t>
      </w:r>
      <w:r w:rsidRPr="003B4DA4">
        <w:rPr>
          <w:rFonts w:eastAsia="Calibri"/>
        </w:rPr>
        <w:t xml:space="preserve">état « contact mis, moteur coupé »). Le PEMS doit fonctionner sans erreurs et sans avertissements critiques. </w:t>
      </w:r>
    </w:p>
    <w:p w14:paraId="132B5A91" w14:textId="77777777" w:rsidR="00980963" w:rsidRPr="003B4DA4" w:rsidRDefault="00980963" w:rsidP="00980963">
      <w:pPr>
        <w:pStyle w:val="SingleTxtG"/>
        <w:keepNext/>
        <w:ind w:left="2268" w:hanging="1134"/>
        <w:jc w:val="left"/>
        <w:rPr>
          <w:rFonts w:eastAsia="Calibri"/>
        </w:rPr>
      </w:pPr>
      <w:r w:rsidRPr="003B4DA4">
        <w:rPr>
          <w:rFonts w:eastAsia="Calibri"/>
        </w:rPr>
        <w:lastRenderedPageBreak/>
        <w:t>5.</w:t>
      </w:r>
      <w:r w:rsidRPr="003B4DA4">
        <w:rPr>
          <w:rFonts w:eastAsia="Calibri"/>
        </w:rPr>
        <w:tab/>
        <w:t>Essai de mesure des émissions</w:t>
      </w:r>
    </w:p>
    <w:p w14:paraId="013E2E3E" w14:textId="77777777" w:rsidR="00980963" w:rsidRPr="003B4DA4" w:rsidRDefault="00980963" w:rsidP="00980963">
      <w:pPr>
        <w:pStyle w:val="SingleTxtG"/>
        <w:keepNext/>
        <w:ind w:left="2268" w:hanging="1134"/>
        <w:jc w:val="left"/>
        <w:rPr>
          <w:rFonts w:eastAsia="Calibri"/>
        </w:rPr>
      </w:pPr>
      <w:r w:rsidRPr="003B4DA4">
        <w:rPr>
          <w:rFonts w:eastAsia="Calibri"/>
        </w:rPr>
        <w:t>5.1</w:t>
      </w:r>
      <w:r w:rsidRPr="003B4DA4">
        <w:rPr>
          <w:rFonts w:eastAsia="Calibri"/>
        </w:rPr>
        <w:tab/>
        <w:t>Démarrage de l</w:t>
      </w:r>
      <w:r>
        <w:rPr>
          <w:rFonts w:eastAsia="Calibri"/>
        </w:rPr>
        <w:t>’</w:t>
      </w:r>
      <w:r w:rsidRPr="003B4DA4">
        <w:rPr>
          <w:rFonts w:eastAsia="Calibri"/>
        </w:rPr>
        <w:t>essai</w:t>
      </w:r>
    </w:p>
    <w:p w14:paraId="4980B187" w14:textId="77777777" w:rsidR="00980963" w:rsidRPr="003B4DA4" w:rsidRDefault="00980963" w:rsidP="00980963">
      <w:pPr>
        <w:pStyle w:val="SingleTxtG"/>
        <w:ind w:left="2268"/>
        <w:rPr>
          <w:rFonts w:eastAsia="Calibri"/>
        </w:rPr>
      </w:pPr>
      <w:r w:rsidRPr="003B4DA4">
        <w:rPr>
          <w:rFonts w:eastAsia="Calibri"/>
        </w:rPr>
        <w:t>Le prélèvement, la mesure et l</w:t>
      </w:r>
      <w:r>
        <w:rPr>
          <w:rFonts w:eastAsia="Calibri"/>
        </w:rPr>
        <w:t>’</w:t>
      </w:r>
      <w:r w:rsidRPr="003B4DA4">
        <w:rPr>
          <w:rFonts w:eastAsia="Calibri"/>
        </w:rPr>
        <w:t>enregistrement des paramètres doivent commencer avant le début de l</w:t>
      </w:r>
      <w:r>
        <w:rPr>
          <w:rFonts w:eastAsia="Calibri"/>
        </w:rPr>
        <w:t>’</w:t>
      </w:r>
      <w:r w:rsidRPr="003B4DA4">
        <w:rPr>
          <w:rFonts w:eastAsia="Calibri"/>
        </w:rPr>
        <w:t>essai (tel que défini au paragraphe 3.8.5 du présent Règlement). Avant le début de l</w:t>
      </w:r>
      <w:r>
        <w:rPr>
          <w:rFonts w:eastAsia="Calibri"/>
        </w:rPr>
        <w:t>’</w:t>
      </w:r>
      <w:r w:rsidRPr="003B4DA4">
        <w:rPr>
          <w:rFonts w:eastAsia="Calibri"/>
        </w:rPr>
        <w:t>essai, il convient de vérifier que l</w:t>
      </w:r>
      <w:r>
        <w:rPr>
          <w:rFonts w:eastAsia="Calibri"/>
        </w:rPr>
        <w:t>’</w:t>
      </w:r>
      <w:r w:rsidRPr="003B4DA4">
        <w:rPr>
          <w:rFonts w:eastAsia="Calibri"/>
        </w:rPr>
        <w:t>enregistreur de données enregistre bien tous les paramètres nécessaires.</w:t>
      </w:r>
    </w:p>
    <w:p w14:paraId="692759F0" w14:textId="77777777" w:rsidR="00980963" w:rsidRPr="003B4DA4" w:rsidRDefault="00980963" w:rsidP="00980963">
      <w:pPr>
        <w:pStyle w:val="SingleTxtG"/>
        <w:ind w:left="2268"/>
        <w:rPr>
          <w:rFonts w:eastAsia="Calibri"/>
        </w:rPr>
      </w:pPr>
      <w:r w:rsidRPr="003B4DA4">
        <w:rPr>
          <w:rFonts w:eastAsia="Calibri"/>
        </w:rPr>
        <w:t>Pour faciliter la synchronisation, il est recommandé d</w:t>
      </w:r>
      <w:r>
        <w:rPr>
          <w:rFonts w:eastAsia="Calibri"/>
        </w:rPr>
        <w:t>’</w:t>
      </w:r>
      <w:r w:rsidRPr="003B4DA4">
        <w:rPr>
          <w:rFonts w:eastAsia="Calibri"/>
        </w:rPr>
        <w:t xml:space="preserve">enregistrer les paramètres qui sont soumis à une synchronisation soit sur un seul enregistreur de données, soit avec un horodatage synchronisé. </w:t>
      </w:r>
    </w:p>
    <w:p w14:paraId="25B245F3" w14:textId="77777777" w:rsidR="00980963" w:rsidRPr="003B4DA4" w:rsidRDefault="00980963" w:rsidP="00980963">
      <w:pPr>
        <w:pStyle w:val="SingleTxtG"/>
        <w:keepNext/>
        <w:ind w:left="2268" w:hanging="1134"/>
        <w:jc w:val="left"/>
        <w:rPr>
          <w:rFonts w:eastAsia="Calibri"/>
        </w:rPr>
      </w:pPr>
      <w:r w:rsidRPr="003B4DA4">
        <w:rPr>
          <w:rFonts w:eastAsia="Calibri"/>
        </w:rPr>
        <w:t>5.2</w:t>
      </w:r>
      <w:r w:rsidRPr="003B4DA4">
        <w:rPr>
          <w:rFonts w:eastAsia="Calibri"/>
        </w:rPr>
        <w:tab/>
        <w:t>Essai</w:t>
      </w:r>
    </w:p>
    <w:p w14:paraId="4332351F" w14:textId="77777777" w:rsidR="00980963" w:rsidRPr="003B4DA4" w:rsidRDefault="00980963" w:rsidP="00980963">
      <w:pPr>
        <w:pStyle w:val="SingleTxtG"/>
        <w:ind w:left="2268"/>
        <w:rPr>
          <w:rFonts w:eastAsia="Calibri"/>
        </w:rPr>
      </w:pPr>
      <w:r w:rsidRPr="003B4DA4">
        <w:rPr>
          <w:rFonts w:eastAsia="Calibri"/>
        </w:rPr>
        <w:t>Le prélèvement, la mesure et l</w:t>
      </w:r>
      <w:r>
        <w:rPr>
          <w:rFonts w:eastAsia="Calibri"/>
        </w:rPr>
        <w:t>’</w:t>
      </w:r>
      <w:r w:rsidRPr="003B4DA4">
        <w:rPr>
          <w:rFonts w:eastAsia="Calibri"/>
        </w:rPr>
        <w:t>enregistrement des paramètres doivent être poursuivis pendant toute la durée de l</w:t>
      </w:r>
      <w:r>
        <w:rPr>
          <w:rFonts w:eastAsia="Calibri"/>
        </w:rPr>
        <w:t>’</w:t>
      </w:r>
      <w:r w:rsidRPr="003B4DA4">
        <w:rPr>
          <w:rFonts w:eastAsia="Calibri"/>
        </w:rPr>
        <w:t>essai sur route du véhicule. Le moteur peut être arrêté et redémarré, mais le prélèvement des émissions et l</w:t>
      </w:r>
      <w:r>
        <w:rPr>
          <w:rFonts w:eastAsia="Calibri"/>
        </w:rPr>
        <w:t>’</w:t>
      </w:r>
      <w:r w:rsidRPr="003B4DA4">
        <w:rPr>
          <w:rFonts w:eastAsia="Calibri"/>
        </w:rPr>
        <w:t>enregistrement des paramètres doivent continuer. Tout calage (arrêt involontaire) répété du moteur doit être évité durant un parcours RDE. Tout signal d</w:t>
      </w:r>
      <w:r>
        <w:rPr>
          <w:rFonts w:eastAsia="Calibri"/>
        </w:rPr>
        <w:t>’</w:t>
      </w:r>
      <w:r w:rsidRPr="003B4DA4">
        <w:rPr>
          <w:rFonts w:eastAsia="Calibri"/>
        </w:rPr>
        <w:t>avertissement, suggérant un mauvais fonctionnement du PEMS, doit être consigné et vérifié. Si un ou plusieurs signaux d</w:t>
      </w:r>
      <w:r>
        <w:rPr>
          <w:rFonts w:eastAsia="Calibri"/>
        </w:rPr>
        <w:t>’</w:t>
      </w:r>
      <w:r w:rsidRPr="003B4DA4">
        <w:rPr>
          <w:rFonts w:eastAsia="Calibri"/>
        </w:rPr>
        <w:t>erreur apparaissent pendant l</w:t>
      </w:r>
      <w:r>
        <w:rPr>
          <w:rFonts w:eastAsia="Calibri"/>
        </w:rPr>
        <w:t>’</w:t>
      </w:r>
      <w:r w:rsidRPr="003B4DA4">
        <w:rPr>
          <w:rFonts w:eastAsia="Calibri"/>
        </w:rPr>
        <w:t>essai, celui-ci doit être invalidé. L</w:t>
      </w:r>
      <w:r>
        <w:rPr>
          <w:rFonts w:eastAsia="Calibri"/>
        </w:rPr>
        <w:t>’</w:t>
      </w:r>
      <w:r w:rsidRPr="003B4DA4">
        <w:rPr>
          <w:rFonts w:eastAsia="Calibri"/>
        </w:rPr>
        <w:t>enregistrement des paramètres doit permettre d</w:t>
      </w:r>
      <w:r>
        <w:rPr>
          <w:rFonts w:eastAsia="Calibri"/>
        </w:rPr>
        <w:t>’</w:t>
      </w:r>
      <w:r w:rsidRPr="003B4DA4">
        <w:rPr>
          <w:rFonts w:eastAsia="Calibri"/>
        </w:rPr>
        <w:t>obtenir une exhaustivité des données supérieure à 99 %. La mesure et l</w:t>
      </w:r>
      <w:r>
        <w:rPr>
          <w:rFonts w:eastAsia="Calibri"/>
        </w:rPr>
        <w:t>’</w:t>
      </w:r>
      <w:r w:rsidRPr="003B4DA4">
        <w:rPr>
          <w:rFonts w:eastAsia="Calibri"/>
        </w:rPr>
        <w:t>enregistrement des données peuvent être interrompus pendant un temps correspondant à moins de 1 % de la durée totale du parcours, mais pas pendant plus de 30 </w:t>
      </w:r>
      <w:r>
        <w:rPr>
          <w:rFonts w:eastAsia="Calibri"/>
        </w:rPr>
        <w:t>s</w:t>
      </w:r>
      <w:r w:rsidRPr="003B4DA4">
        <w:rPr>
          <w:rFonts w:eastAsia="Calibri"/>
        </w:rPr>
        <w:t xml:space="preserve"> consécutives, uniquement en cas de perte de signal involontaire ou pour les besoins de la maintenance du système PEMS. Les interruptions peuvent être enregistrées directement par le PEMS, mais il n</w:t>
      </w:r>
      <w:r>
        <w:rPr>
          <w:rFonts w:eastAsia="Calibri"/>
        </w:rPr>
        <w:t>’</w:t>
      </w:r>
      <w:r w:rsidRPr="003B4DA4">
        <w:rPr>
          <w:rFonts w:eastAsia="Calibri"/>
        </w:rPr>
        <w:t>est pas admissible d</w:t>
      </w:r>
      <w:r>
        <w:rPr>
          <w:rFonts w:eastAsia="Calibri"/>
        </w:rPr>
        <w:t>’</w:t>
      </w:r>
      <w:r w:rsidRPr="003B4DA4">
        <w:rPr>
          <w:rFonts w:eastAsia="Calibri"/>
        </w:rPr>
        <w:t>introduire des interruptions dans les paramètres enregistrés via le prétraitement, l</w:t>
      </w:r>
      <w:r>
        <w:rPr>
          <w:rFonts w:eastAsia="Calibri"/>
        </w:rPr>
        <w:t>’</w:t>
      </w:r>
      <w:r w:rsidRPr="003B4DA4">
        <w:rPr>
          <w:rFonts w:eastAsia="Calibri"/>
        </w:rPr>
        <w:t>échange ou le post-traitement des données. Si elle est effectuée, la mise à zéro automatique doit se faire par rapport à une valeur de zéro de référence traçable similaire à celle utilisée pour le réglage du zéro de l</w:t>
      </w:r>
      <w:r>
        <w:rPr>
          <w:rFonts w:eastAsia="Calibri"/>
        </w:rPr>
        <w:t>’</w:t>
      </w:r>
      <w:r w:rsidRPr="003B4DA4">
        <w:rPr>
          <w:rFonts w:eastAsia="Calibri"/>
        </w:rPr>
        <w:t>analyseur. Il est fortement recommandé de lancer la maintenance du système PEMS pendant les périodes où la vitesse du véhicule est nulle.</w:t>
      </w:r>
    </w:p>
    <w:p w14:paraId="782CC8CA" w14:textId="77777777" w:rsidR="00980963" w:rsidRPr="003B4DA4" w:rsidRDefault="00980963" w:rsidP="00980963">
      <w:pPr>
        <w:pStyle w:val="SingleTxtG"/>
        <w:keepNext/>
        <w:ind w:left="2268" w:hanging="1134"/>
        <w:jc w:val="left"/>
        <w:rPr>
          <w:rFonts w:eastAsia="Calibri"/>
        </w:rPr>
      </w:pPr>
      <w:r w:rsidRPr="003B4DA4">
        <w:rPr>
          <w:rFonts w:eastAsia="Calibri"/>
        </w:rPr>
        <w:t>5.3</w:t>
      </w:r>
      <w:r w:rsidRPr="003B4DA4">
        <w:rPr>
          <w:rFonts w:eastAsia="Calibri"/>
        </w:rPr>
        <w:tab/>
        <w:t>Fin de l</w:t>
      </w:r>
      <w:r>
        <w:rPr>
          <w:rFonts w:eastAsia="Calibri"/>
        </w:rPr>
        <w:t>’</w:t>
      </w:r>
      <w:r w:rsidRPr="003B4DA4">
        <w:rPr>
          <w:rFonts w:eastAsia="Calibri"/>
        </w:rPr>
        <w:t>essai</w:t>
      </w:r>
    </w:p>
    <w:p w14:paraId="691FE81D" w14:textId="77777777" w:rsidR="00980963" w:rsidRPr="003B4DA4" w:rsidRDefault="00980963" w:rsidP="00980963">
      <w:pPr>
        <w:pStyle w:val="SingleTxtG"/>
        <w:ind w:left="2268"/>
        <w:rPr>
          <w:rFonts w:eastAsia="Calibri"/>
        </w:rPr>
      </w:pPr>
      <w:r w:rsidRPr="003B4DA4">
        <w:rPr>
          <w:rFonts w:eastAsia="Calibri"/>
        </w:rPr>
        <w:t>Après l</w:t>
      </w:r>
      <w:r>
        <w:rPr>
          <w:rFonts w:eastAsia="Calibri"/>
        </w:rPr>
        <w:t>’</w:t>
      </w:r>
      <w:r w:rsidRPr="003B4DA4">
        <w:rPr>
          <w:rFonts w:eastAsia="Calibri"/>
        </w:rPr>
        <w:t>achèvement du parcours, il convient d</w:t>
      </w:r>
      <w:r>
        <w:rPr>
          <w:rFonts w:eastAsia="Calibri"/>
        </w:rPr>
        <w:t>’</w:t>
      </w:r>
      <w:r w:rsidRPr="003B4DA4">
        <w:rPr>
          <w:rFonts w:eastAsia="Calibri"/>
        </w:rPr>
        <w:t>éviter de laisser le moteur tourner au ralenti trop longtemps. L</w:t>
      </w:r>
      <w:r>
        <w:rPr>
          <w:rFonts w:eastAsia="Calibri"/>
        </w:rPr>
        <w:t>’</w:t>
      </w:r>
      <w:r w:rsidRPr="003B4DA4">
        <w:rPr>
          <w:rFonts w:eastAsia="Calibri"/>
        </w:rPr>
        <w:t>enregistrement des données doit se poursuivre après la fin de l</w:t>
      </w:r>
      <w:r>
        <w:rPr>
          <w:rFonts w:eastAsia="Calibri"/>
        </w:rPr>
        <w:t>’</w:t>
      </w:r>
      <w:r w:rsidRPr="003B4DA4">
        <w:rPr>
          <w:rFonts w:eastAsia="Calibri"/>
        </w:rPr>
        <w:t>essai (tel que défini au paragraphe 3.8.6 du présent Règlement) et jusqu</w:t>
      </w:r>
      <w:r>
        <w:rPr>
          <w:rFonts w:eastAsia="Calibri"/>
        </w:rPr>
        <w:t>’</w:t>
      </w:r>
      <w:r w:rsidRPr="003B4DA4">
        <w:rPr>
          <w:rFonts w:eastAsia="Calibri"/>
        </w:rPr>
        <w:t>à ce que le temps de réponse du système de prélèvement soit écoulé. Pour les véhicules dont le signal détecte une régénération, la vérification du système OBD doit être effectuée et consignée directement après l</w:t>
      </w:r>
      <w:r>
        <w:rPr>
          <w:rFonts w:eastAsia="Calibri"/>
        </w:rPr>
        <w:t>’</w:t>
      </w:r>
      <w:r w:rsidRPr="003B4DA4">
        <w:rPr>
          <w:rFonts w:eastAsia="Calibri"/>
        </w:rPr>
        <w:t>enregistrement des données et avant toute autre distance parcourue.</w:t>
      </w:r>
    </w:p>
    <w:p w14:paraId="08188EC2" w14:textId="77777777" w:rsidR="00980963" w:rsidRPr="003B4DA4" w:rsidRDefault="00980963" w:rsidP="00980963">
      <w:pPr>
        <w:pStyle w:val="SingleTxtG"/>
        <w:keepNext/>
        <w:ind w:left="2268" w:hanging="1134"/>
        <w:jc w:val="left"/>
        <w:rPr>
          <w:rFonts w:eastAsia="Calibri"/>
        </w:rPr>
      </w:pPr>
      <w:r w:rsidRPr="003B4DA4">
        <w:rPr>
          <w:rFonts w:eastAsia="Calibri"/>
        </w:rPr>
        <w:t>6.</w:t>
      </w:r>
      <w:r w:rsidRPr="003B4DA4">
        <w:rPr>
          <w:rFonts w:eastAsia="Calibri"/>
        </w:rPr>
        <w:tab/>
        <w:t>Procédures après essai</w:t>
      </w:r>
    </w:p>
    <w:p w14:paraId="3129635F" w14:textId="77777777" w:rsidR="00980963" w:rsidRPr="003B4DA4" w:rsidRDefault="00980963" w:rsidP="00980963">
      <w:pPr>
        <w:pStyle w:val="SingleTxtG"/>
        <w:keepNext/>
        <w:ind w:left="2268" w:hanging="1134"/>
        <w:jc w:val="left"/>
        <w:rPr>
          <w:rFonts w:eastAsia="Calibri"/>
        </w:rPr>
      </w:pPr>
      <w:r w:rsidRPr="003B4DA4">
        <w:rPr>
          <w:rFonts w:eastAsia="Calibri"/>
        </w:rPr>
        <w:t>6.1</w:t>
      </w:r>
      <w:r w:rsidRPr="003B4DA4">
        <w:rPr>
          <w:rFonts w:eastAsia="Calibri"/>
        </w:rPr>
        <w:tab/>
        <w:t>Contrôle des analyseurs pour la mesure des émissions gazeuses</w:t>
      </w:r>
    </w:p>
    <w:p w14:paraId="1BD60483" w14:textId="77777777" w:rsidR="00980963" w:rsidRPr="003B4DA4" w:rsidRDefault="00980963" w:rsidP="00980963">
      <w:pPr>
        <w:pStyle w:val="SingleTxtG"/>
        <w:ind w:left="2268"/>
        <w:rPr>
          <w:rFonts w:eastAsia="Calibri"/>
        </w:rPr>
      </w:pPr>
      <w:r w:rsidRPr="003B4DA4">
        <w:rPr>
          <w:rFonts w:eastAsia="Calibri"/>
        </w:rPr>
        <w:t>Les réglages du zéro et de l</w:t>
      </w:r>
      <w:r>
        <w:rPr>
          <w:rFonts w:eastAsia="Calibri"/>
        </w:rPr>
        <w:t>’</w:t>
      </w:r>
      <w:r w:rsidRPr="003B4DA4">
        <w:rPr>
          <w:rFonts w:eastAsia="Calibri"/>
        </w:rPr>
        <w:t>étendue de mesure des analyseurs de composants gazeux doivent être vérifiés en utilisant des gaz d</w:t>
      </w:r>
      <w:r>
        <w:rPr>
          <w:rFonts w:eastAsia="Calibri"/>
        </w:rPr>
        <w:t>’</w:t>
      </w:r>
      <w:r w:rsidRPr="003B4DA4">
        <w:rPr>
          <w:rFonts w:eastAsia="Calibri"/>
        </w:rPr>
        <w:t>étalonnage identiques à ceux employés en application du paragraphe 4.5 pour évaluer la dérive du zéro et de la réponse de l</w:t>
      </w:r>
      <w:r>
        <w:rPr>
          <w:rFonts w:eastAsia="Calibri"/>
        </w:rPr>
        <w:t>’</w:t>
      </w:r>
      <w:r w:rsidRPr="003B4DA4">
        <w:rPr>
          <w:rFonts w:eastAsia="Calibri"/>
        </w:rPr>
        <w:t>analyseur par rapport à l</w:t>
      </w:r>
      <w:r>
        <w:rPr>
          <w:rFonts w:eastAsia="Calibri"/>
        </w:rPr>
        <w:t>’</w:t>
      </w:r>
      <w:r w:rsidRPr="003B4DA4">
        <w:rPr>
          <w:rFonts w:eastAsia="Calibri"/>
        </w:rPr>
        <w:t>étalonnage préalable à l</w:t>
      </w:r>
      <w:r>
        <w:rPr>
          <w:rFonts w:eastAsia="Calibri"/>
        </w:rPr>
        <w:t>’</w:t>
      </w:r>
      <w:r w:rsidRPr="003B4DA4">
        <w:rPr>
          <w:rFonts w:eastAsia="Calibri"/>
        </w:rPr>
        <w:t>essai. Il est possible d</w:t>
      </w:r>
      <w:r>
        <w:rPr>
          <w:rFonts w:eastAsia="Calibri"/>
        </w:rPr>
        <w:t>’</w:t>
      </w:r>
      <w:r w:rsidRPr="003B4DA4">
        <w:rPr>
          <w:rFonts w:eastAsia="Calibri"/>
        </w:rPr>
        <w:t>effectuer le réglage du zéro de l</w:t>
      </w:r>
      <w:r>
        <w:rPr>
          <w:rFonts w:eastAsia="Calibri"/>
        </w:rPr>
        <w:t>’</w:t>
      </w:r>
      <w:r w:rsidRPr="003B4DA4">
        <w:rPr>
          <w:rFonts w:eastAsia="Calibri"/>
        </w:rPr>
        <w:t>analyseur avant de vérifier la dérive de l</w:t>
      </w:r>
      <w:r>
        <w:rPr>
          <w:rFonts w:eastAsia="Calibri"/>
        </w:rPr>
        <w:t>’</w:t>
      </w:r>
      <w:r w:rsidRPr="003B4DA4">
        <w:rPr>
          <w:rFonts w:eastAsia="Calibri"/>
        </w:rPr>
        <w:t>étendue, s</w:t>
      </w:r>
      <w:r>
        <w:rPr>
          <w:rFonts w:eastAsia="Calibri"/>
        </w:rPr>
        <w:t>’</w:t>
      </w:r>
      <w:r w:rsidRPr="003B4DA4">
        <w:rPr>
          <w:rFonts w:eastAsia="Calibri"/>
        </w:rPr>
        <w:t>il a été préalablement déterminé que la dérive du zéro était dans la plage admissible. Le contrôle de la dérive postérieur à l</w:t>
      </w:r>
      <w:r>
        <w:rPr>
          <w:rFonts w:eastAsia="Calibri"/>
        </w:rPr>
        <w:t>’</w:t>
      </w:r>
      <w:r w:rsidRPr="003B4DA4">
        <w:rPr>
          <w:rFonts w:eastAsia="Calibri"/>
        </w:rPr>
        <w:t>essai doit être effectué dès que possible après l</w:t>
      </w:r>
      <w:r>
        <w:rPr>
          <w:rFonts w:eastAsia="Calibri"/>
        </w:rPr>
        <w:t>’</w:t>
      </w:r>
      <w:r w:rsidRPr="003B4DA4">
        <w:rPr>
          <w:rFonts w:eastAsia="Calibri"/>
        </w:rPr>
        <w:t>essai et avant que le PEMS ou des analyseurs ou capteurs individuels soient éteints ou mis hors fonction. La différence entre les résultats avant et après l</w:t>
      </w:r>
      <w:r>
        <w:rPr>
          <w:rFonts w:eastAsia="Calibri"/>
        </w:rPr>
        <w:t>’</w:t>
      </w:r>
      <w:r w:rsidRPr="003B4DA4">
        <w:rPr>
          <w:rFonts w:eastAsia="Calibri"/>
        </w:rPr>
        <w:t>essai doit satisfaire aux prescriptions du tableau A4/2.</w:t>
      </w:r>
    </w:p>
    <w:p w14:paraId="7C77D6A0" w14:textId="77777777" w:rsidR="00980963" w:rsidRPr="003B4DA4" w:rsidRDefault="00980963" w:rsidP="00980963">
      <w:pPr>
        <w:pStyle w:val="Titre1"/>
        <w:spacing w:after="120"/>
      </w:pPr>
      <w:r w:rsidRPr="003B4DA4">
        <w:lastRenderedPageBreak/>
        <w:t xml:space="preserve">Tableau A4/2 </w:t>
      </w:r>
      <w:r w:rsidRPr="003B4DA4">
        <w:br/>
      </w:r>
      <w:r w:rsidRPr="007A06BE">
        <w:rPr>
          <w:b/>
          <w:bCs/>
        </w:rPr>
        <w:t>Dérive admissible d</w:t>
      </w:r>
      <w:r>
        <w:rPr>
          <w:b/>
          <w:bCs/>
        </w:rPr>
        <w:t>’</w:t>
      </w:r>
      <w:r w:rsidRPr="007A06BE">
        <w:rPr>
          <w:b/>
          <w:bCs/>
        </w:rPr>
        <w:t>un analyseur au cours d</w:t>
      </w:r>
      <w:r>
        <w:rPr>
          <w:b/>
          <w:bCs/>
        </w:rPr>
        <w:t>’</w:t>
      </w:r>
      <w:r w:rsidRPr="007A06BE">
        <w:rPr>
          <w:b/>
          <w:bCs/>
        </w:rPr>
        <w:t>un essai PEMS</w:t>
      </w:r>
    </w:p>
    <w:tbl>
      <w:tblPr>
        <w:tblW w:w="7370" w:type="dxa"/>
        <w:tblInd w:w="1134" w:type="dxa"/>
        <w:tblLayout w:type="fixed"/>
        <w:tblCellMar>
          <w:left w:w="0" w:type="dxa"/>
          <w:right w:w="0" w:type="dxa"/>
        </w:tblCellMar>
        <w:tblLook w:val="0000" w:firstRow="0" w:lastRow="0" w:firstColumn="0" w:lastColumn="0" w:noHBand="0" w:noVBand="0"/>
      </w:tblPr>
      <w:tblGrid>
        <w:gridCol w:w="993"/>
        <w:gridCol w:w="2409"/>
        <w:gridCol w:w="3968"/>
      </w:tblGrid>
      <w:tr w:rsidR="00980963" w:rsidRPr="00233742" w14:paraId="50A3FC41" w14:textId="77777777" w:rsidTr="00825DB6">
        <w:trPr>
          <w:tblHeader/>
        </w:trPr>
        <w:tc>
          <w:tcPr>
            <w:tcW w:w="993" w:type="dxa"/>
            <w:tcBorders>
              <w:top w:val="single" w:sz="4" w:space="0" w:color="auto"/>
              <w:bottom w:val="single" w:sz="12" w:space="0" w:color="auto"/>
            </w:tcBorders>
            <w:shd w:val="clear" w:color="auto" w:fill="auto"/>
            <w:vAlign w:val="bottom"/>
          </w:tcPr>
          <w:p w14:paraId="1C71AB71" w14:textId="77777777" w:rsidR="00980963" w:rsidRPr="00233742" w:rsidRDefault="00980963" w:rsidP="00825DB6">
            <w:pPr>
              <w:spacing w:before="80" w:after="80" w:line="200" w:lineRule="exact"/>
              <w:ind w:right="113"/>
              <w:rPr>
                <w:rFonts w:eastAsia="SimSun"/>
                <w:i/>
                <w:sz w:val="16"/>
              </w:rPr>
            </w:pPr>
            <w:r w:rsidRPr="00233742">
              <w:rPr>
                <w:i/>
                <w:sz w:val="16"/>
              </w:rPr>
              <w:t>Polluant</w:t>
            </w:r>
          </w:p>
        </w:tc>
        <w:tc>
          <w:tcPr>
            <w:tcW w:w="2409" w:type="dxa"/>
            <w:tcBorders>
              <w:top w:val="single" w:sz="4" w:space="0" w:color="auto"/>
              <w:bottom w:val="single" w:sz="12" w:space="0" w:color="auto"/>
            </w:tcBorders>
            <w:shd w:val="clear" w:color="auto" w:fill="auto"/>
            <w:vAlign w:val="bottom"/>
          </w:tcPr>
          <w:p w14:paraId="4FCAD681" w14:textId="77777777" w:rsidR="00980963" w:rsidRPr="00233742" w:rsidRDefault="00980963" w:rsidP="00825DB6">
            <w:pPr>
              <w:spacing w:before="80" w:after="80" w:line="200" w:lineRule="exact"/>
              <w:ind w:right="113"/>
              <w:rPr>
                <w:rFonts w:eastAsia="SimSun"/>
                <w:i/>
                <w:sz w:val="16"/>
              </w:rPr>
            </w:pPr>
            <w:r w:rsidRPr="00233742">
              <w:rPr>
                <w:i/>
                <w:sz w:val="16"/>
              </w:rPr>
              <w:t>Dérive de la réponse au réglage du zéro (valeur absolue)</w:t>
            </w:r>
          </w:p>
        </w:tc>
        <w:tc>
          <w:tcPr>
            <w:tcW w:w="3968" w:type="dxa"/>
            <w:tcBorders>
              <w:top w:val="single" w:sz="4" w:space="0" w:color="auto"/>
              <w:bottom w:val="single" w:sz="12" w:space="0" w:color="auto"/>
            </w:tcBorders>
            <w:shd w:val="clear" w:color="auto" w:fill="auto"/>
            <w:vAlign w:val="bottom"/>
          </w:tcPr>
          <w:p w14:paraId="33940581" w14:textId="77777777" w:rsidR="00980963" w:rsidRPr="00233742" w:rsidRDefault="00980963" w:rsidP="00825DB6">
            <w:pPr>
              <w:spacing w:before="80" w:after="80" w:line="200" w:lineRule="exact"/>
              <w:ind w:right="113"/>
              <w:rPr>
                <w:rFonts w:eastAsia="SimSun"/>
                <w:i/>
                <w:sz w:val="16"/>
              </w:rPr>
            </w:pPr>
            <w:r w:rsidRPr="00233742">
              <w:rPr>
                <w:i/>
                <w:sz w:val="16"/>
              </w:rPr>
              <w:t>Dérive de la réponse au réglage de l</w:t>
            </w:r>
            <w:r>
              <w:rPr>
                <w:i/>
                <w:sz w:val="16"/>
              </w:rPr>
              <w:t>’</w:t>
            </w:r>
            <w:r w:rsidRPr="00233742">
              <w:rPr>
                <w:i/>
                <w:sz w:val="16"/>
              </w:rPr>
              <w:t xml:space="preserve">étendue </w:t>
            </w:r>
            <w:r w:rsidRPr="00233742">
              <w:rPr>
                <w:i/>
                <w:sz w:val="16"/>
              </w:rPr>
              <w:br/>
              <w:t>(valeur absolue)</w:t>
            </w:r>
            <w:r w:rsidRPr="00233742">
              <w:rPr>
                <w:rStyle w:val="Appelnotedebasdep"/>
                <w:i/>
                <w:sz w:val="16"/>
                <w:szCs w:val="18"/>
              </w:rPr>
              <w:footnoteReference w:id="20"/>
            </w:r>
          </w:p>
        </w:tc>
      </w:tr>
      <w:tr w:rsidR="00980963" w:rsidRPr="00233742" w14:paraId="71B2C9AD" w14:textId="77777777" w:rsidTr="00825DB6">
        <w:trPr>
          <w:trHeight w:hRule="exact" w:val="113"/>
          <w:tblHeader/>
        </w:trPr>
        <w:tc>
          <w:tcPr>
            <w:tcW w:w="993" w:type="dxa"/>
            <w:tcBorders>
              <w:top w:val="single" w:sz="12" w:space="0" w:color="auto"/>
            </w:tcBorders>
            <w:shd w:val="clear" w:color="auto" w:fill="auto"/>
          </w:tcPr>
          <w:p w14:paraId="3E113403" w14:textId="77777777" w:rsidR="00980963" w:rsidRPr="00233742" w:rsidRDefault="00980963" w:rsidP="00825DB6">
            <w:pPr>
              <w:spacing w:before="40" w:after="120"/>
              <w:ind w:right="113"/>
            </w:pPr>
          </w:p>
        </w:tc>
        <w:tc>
          <w:tcPr>
            <w:tcW w:w="2409" w:type="dxa"/>
            <w:tcBorders>
              <w:top w:val="single" w:sz="12" w:space="0" w:color="auto"/>
            </w:tcBorders>
            <w:shd w:val="clear" w:color="auto" w:fill="auto"/>
          </w:tcPr>
          <w:p w14:paraId="35052E3C" w14:textId="77777777" w:rsidR="00980963" w:rsidRPr="00233742" w:rsidRDefault="00980963" w:rsidP="00825DB6">
            <w:pPr>
              <w:spacing w:before="40" w:after="120"/>
              <w:ind w:right="113"/>
            </w:pPr>
          </w:p>
        </w:tc>
        <w:tc>
          <w:tcPr>
            <w:tcW w:w="3968" w:type="dxa"/>
            <w:tcBorders>
              <w:top w:val="single" w:sz="12" w:space="0" w:color="auto"/>
            </w:tcBorders>
            <w:shd w:val="clear" w:color="auto" w:fill="auto"/>
          </w:tcPr>
          <w:p w14:paraId="22CB70CA" w14:textId="77777777" w:rsidR="00980963" w:rsidRPr="00233742" w:rsidRDefault="00980963" w:rsidP="00825DB6">
            <w:pPr>
              <w:spacing w:before="40" w:after="120"/>
              <w:ind w:right="113"/>
            </w:pPr>
          </w:p>
        </w:tc>
      </w:tr>
      <w:tr w:rsidR="00980963" w:rsidRPr="00233742" w14:paraId="55D409DF" w14:textId="77777777" w:rsidTr="00825DB6">
        <w:tc>
          <w:tcPr>
            <w:tcW w:w="993" w:type="dxa"/>
            <w:shd w:val="clear" w:color="auto" w:fill="auto"/>
          </w:tcPr>
          <w:p w14:paraId="72EFD8F2" w14:textId="77777777" w:rsidR="00980963" w:rsidRPr="00233742" w:rsidRDefault="00980963" w:rsidP="00825DB6">
            <w:pPr>
              <w:spacing w:before="40" w:after="120"/>
              <w:ind w:right="113"/>
              <w:rPr>
                <w:rFonts w:eastAsia="SimSun"/>
              </w:rPr>
            </w:pPr>
            <w:r w:rsidRPr="00233742">
              <w:t>CO</w:t>
            </w:r>
            <w:r w:rsidRPr="00233742">
              <w:rPr>
                <w:vertAlign w:val="subscript"/>
              </w:rPr>
              <w:t>2</w:t>
            </w:r>
            <w:r w:rsidRPr="00233742">
              <w:t xml:space="preserve"> </w:t>
            </w:r>
          </w:p>
        </w:tc>
        <w:tc>
          <w:tcPr>
            <w:tcW w:w="2409" w:type="dxa"/>
            <w:shd w:val="clear" w:color="auto" w:fill="auto"/>
          </w:tcPr>
          <w:p w14:paraId="7662B9B7" w14:textId="77777777" w:rsidR="00980963" w:rsidRPr="00233742" w:rsidRDefault="00980963" w:rsidP="00825DB6">
            <w:pPr>
              <w:spacing w:before="40" w:after="120"/>
              <w:ind w:right="113"/>
              <w:rPr>
                <w:rFonts w:eastAsia="SimSun"/>
              </w:rPr>
            </w:pPr>
            <w:r w:rsidRPr="00233742">
              <w:t>≤2 000 ppm par essai</w:t>
            </w:r>
          </w:p>
        </w:tc>
        <w:tc>
          <w:tcPr>
            <w:tcW w:w="3968" w:type="dxa"/>
            <w:shd w:val="clear" w:color="auto" w:fill="auto"/>
          </w:tcPr>
          <w:p w14:paraId="447BA0C9" w14:textId="77777777" w:rsidR="00980963" w:rsidRPr="00233742" w:rsidRDefault="00980963" w:rsidP="00825DB6">
            <w:pPr>
              <w:spacing w:before="40" w:after="120"/>
              <w:ind w:right="113"/>
              <w:rPr>
                <w:rFonts w:eastAsia="SimSun"/>
              </w:rPr>
            </w:pPr>
            <w:r w:rsidRPr="00233742">
              <w:t>≤2 % de la valeur de lecture ou ≤2 000 ppm par essai, la valeur la plus grande étant retenue</w:t>
            </w:r>
          </w:p>
        </w:tc>
      </w:tr>
      <w:tr w:rsidR="00980963" w:rsidRPr="00233742" w14:paraId="0454DC83" w14:textId="77777777" w:rsidTr="00825DB6">
        <w:tc>
          <w:tcPr>
            <w:tcW w:w="993" w:type="dxa"/>
            <w:shd w:val="clear" w:color="auto" w:fill="auto"/>
          </w:tcPr>
          <w:p w14:paraId="428B9B76" w14:textId="77777777" w:rsidR="00980963" w:rsidRPr="00233742" w:rsidRDefault="00980963" w:rsidP="00825DB6">
            <w:pPr>
              <w:spacing w:before="40" w:after="120"/>
              <w:ind w:right="113"/>
              <w:rPr>
                <w:rFonts w:eastAsia="SimSun"/>
              </w:rPr>
            </w:pPr>
            <w:r w:rsidRPr="00233742">
              <w:t>CO</w:t>
            </w:r>
          </w:p>
        </w:tc>
        <w:tc>
          <w:tcPr>
            <w:tcW w:w="2409" w:type="dxa"/>
            <w:shd w:val="clear" w:color="auto" w:fill="auto"/>
          </w:tcPr>
          <w:p w14:paraId="00D7C37B" w14:textId="77777777" w:rsidR="00980963" w:rsidRPr="00233742" w:rsidRDefault="00980963" w:rsidP="00825DB6">
            <w:pPr>
              <w:spacing w:before="40" w:after="120"/>
              <w:ind w:right="113"/>
              <w:rPr>
                <w:rFonts w:eastAsia="SimSun"/>
              </w:rPr>
            </w:pPr>
            <w:r w:rsidRPr="00233742">
              <w:t>≤75 ppm par essai</w:t>
            </w:r>
          </w:p>
        </w:tc>
        <w:tc>
          <w:tcPr>
            <w:tcW w:w="3968" w:type="dxa"/>
            <w:shd w:val="clear" w:color="auto" w:fill="auto"/>
          </w:tcPr>
          <w:p w14:paraId="7072EF57" w14:textId="77777777" w:rsidR="00980963" w:rsidRPr="00233742" w:rsidRDefault="00980963" w:rsidP="00825DB6">
            <w:pPr>
              <w:spacing w:before="40" w:after="120"/>
              <w:ind w:right="113"/>
              <w:rPr>
                <w:rFonts w:eastAsia="SimSun"/>
              </w:rPr>
            </w:pPr>
            <w:r w:rsidRPr="00233742">
              <w:t xml:space="preserve">≤2 % de la valeur de lecture ou ≤75 ppm par essai, la valeur la plus grande étant retenue </w:t>
            </w:r>
          </w:p>
        </w:tc>
      </w:tr>
      <w:tr w:rsidR="00980963" w:rsidRPr="00233742" w14:paraId="1C850EB9" w14:textId="77777777" w:rsidTr="00825DB6">
        <w:tc>
          <w:tcPr>
            <w:tcW w:w="993" w:type="dxa"/>
            <w:shd w:val="clear" w:color="auto" w:fill="auto"/>
          </w:tcPr>
          <w:p w14:paraId="469C4F01" w14:textId="77777777" w:rsidR="00980963" w:rsidRPr="00233742" w:rsidRDefault="00980963" w:rsidP="00825DB6">
            <w:pPr>
              <w:spacing w:before="40" w:after="120"/>
              <w:ind w:right="113"/>
              <w:rPr>
                <w:rFonts w:eastAsia="SimSun"/>
              </w:rPr>
            </w:pPr>
            <w:r w:rsidRPr="00233742">
              <w:t>NO</w:t>
            </w:r>
            <w:r w:rsidRPr="00233742">
              <w:rPr>
                <w:vertAlign w:val="subscript"/>
              </w:rPr>
              <w:t>X</w:t>
            </w:r>
            <w:r w:rsidRPr="00233742">
              <w:t xml:space="preserve"> </w:t>
            </w:r>
          </w:p>
        </w:tc>
        <w:tc>
          <w:tcPr>
            <w:tcW w:w="2409" w:type="dxa"/>
            <w:shd w:val="clear" w:color="auto" w:fill="auto"/>
          </w:tcPr>
          <w:p w14:paraId="758FA2CA" w14:textId="77777777" w:rsidR="00980963" w:rsidRPr="00233742" w:rsidRDefault="00980963" w:rsidP="00825DB6">
            <w:pPr>
              <w:spacing w:before="40" w:after="120"/>
              <w:ind w:right="113"/>
              <w:rPr>
                <w:rFonts w:eastAsia="SimSun"/>
              </w:rPr>
            </w:pPr>
            <w:r w:rsidRPr="00233742">
              <w:t>≤3 ppm par essai</w:t>
            </w:r>
          </w:p>
        </w:tc>
        <w:tc>
          <w:tcPr>
            <w:tcW w:w="3968" w:type="dxa"/>
            <w:shd w:val="clear" w:color="auto" w:fill="auto"/>
          </w:tcPr>
          <w:p w14:paraId="22651FE3" w14:textId="77777777" w:rsidR="00980963" w:rsidRPr="00233742" w:rsidRDefault="00980963" w:rsidP="00825DB6">
            <w:pPr>
              <w:spacing w:before="40" w:after="120"/>
              <w:ind w:right="113"/>
              <w:rPr>
                <w:rFonts w:eastAsia="SimSun"/>
              </w:rPr>
            </w:pPr>
            <w:r w:rsidRPr="00233742">
              <w:t>≤2 % de la valeur de lecture ou ≤3 ppm par essai, la valeur la plus grande étant retenue</w:t>
            </w:r>
          </w:p>
        </w:tc>
      </w:tr>
      <w:tr w:rsidR="00980963" w:rsidRPr="00233742" w14:paraId="2E5A3DDE" w14:textId="77777777" w:rsidTr="00825DB6">
        <w:tc>
          <w:tcPr>
            <w:tcW w:w="993" w:type="dxa"/>
            <w:shd w:val="clear" w:color="auto" w:fill="auto"/>
          </w:tcPr>
          <w:p w14:paraId="37929F15" w14:textId="77777777" w:rsidR="00980963" w:rsidRPr="00233742" w:rsidRDefault="00980963" w:rsidP="00825DB6">
            <w:pPr>
              <w:spacing w:before="40" w:after="120"/>
              <w:ind w:right="113"/>
              <w:rPr>
                <w:rFonts w:eastAsia="SimSun"/>
              </w:rPr>
            </w:pPr>
            <w:r w:rsidRPr="00233742">
              <w:t>CH</w:t>
            </w:r>
            <w:r w:rsidRPr="00233742">
              <w:rPr>
                <w:vertAlign w:val="subscript"/>
              </w:rPr>
              <w:t>4</w:t>
            </w:r>
            <w:r w:rsidRPr="00233742">
              <w:t xml:space="preserve"> </w:t>
            </w:r>
          </w:p>
        </w:tc>
        <w:tc>
          <w:tcPr>
            <w:tcW w:w="2409" w:type="dxa"/>
            <w:shd w:val="clear" w:color="auto" w:fill="auto"/>
          </w:tcPr>
          <w:p w14:paraId="0EEDB43C" w14:textId="77777777" w:rsidR="00980963" w:rsidRPr="00233742" w:rsidRDefault="00980963" w:rsidP="00825DB6">
            <w:pPr>
              <w:spacing w:before="40" w:after="120"/>
              <w:ind w:right="113"/>
              <w:rPr>
                <w:rFonts w:eastAsia="SimSun"/>
              </w:rPr>
            </w:pPr>
            <w:r w:rsidRPr="00233742">
              <w:t>≤10 ppm C</w:t>
            </w:r>
            <w:r w:rsidRPr="00233742">
              <w:rPr>
                <w:vertAlign w:val="subscript"/>
              </w:rPr>
              <w:t>1</w:t>
            </w:r>
            <w:r w:rsidRPr="00233742">
              <w:t xml:space="preserve"> par essai</w:t>
            </w:r>
          </w:p>
        </w:tc>
        <w:tc>
          <w:tcPr>
            <w:tcW w:w="3968" w:type="dxa"/>
            <w:shd w:val="clear" w:color="auto" w:fill="auto"/>
          </w:tcPr>
          <w:p w14:paraId="50281FD6" w14:textId="77777777" w:rsidR="00980963" w:rsidRPr="00233742" w:rsidRDefault="00980963" w:rsidP="00825DB6">
            <w:pPr>
              <w:spacing w:before="40" w:after="120"/>
              <w:ind w:right="113"/>
              <w:rPr>
                <w:rFonts w:eastAsia="SimSun"/>
              </w:rPr>
            </w:pPr>
            <w:r w:rsidRPr="00233742">
              <w:t>≤2 % de la valeur de lecture ou ≤10 ppm C</w:t>
            </w:r>
            <w:r w:rsidRPr="00233742">
              <w:rPr>
                <w:vertAlign w:val="subscript"/>
              </w:rPr>
              <w:t>1</w:t>
            </w:r>
            <w:r w:rsidRPr="00233742">
              <w:t xml:space="preserve"> par essai, la valeur la plus grande étant retenue</w:t>
            </w:r>
          </w:p>
        </w:tc>
      </w:tr>
      <w:tr w:rsidR="00980963" w:rsidRPr="00233742" w14:paraId="1DFDE89F" w14:textId="77777777" w:rsidTr="00825DB6">
        <w:tc>
          <w:tcPr>
            <w:tcW w:w="993" w:type="dxa"/>
            <w:tcBorders>
              <w:bottom w:val="single" w:sz="12" w:space="0" w:color="auto"/>
            </w:tcBorders>
            <w:shd w:val="clear" w:color="auto" w:fill="auto"/>
          </w:tcPr>
          <w:p w14:paraId="5704416B" w14:textId="77777777" w:rsidR="00980963" w:rsidRPr="00233742" w:rsidRDefault="00980963" w:rsidP="00825DB6">
            <w:pPr>
              <w:spacing w:before="40" w:after="120"/>
              <w:ind w:right="113"/>
              <w:rPr>
                <w:rFonts w:eastAsia="SimSun"/>
              </w:rPr>
            </w:pPr>
            <w:r w:rsidRPr="00233742">
              <w:t>HCT</w:t>
            </w:r>
          </w:p>
        </w:tc>
        <w:tc>
          <w:tcPr>
            <w:tcW w:w="2409" w:type="dxa"/>
            <w:tcBorders>
              <w:bottom w:val="single" w:sz="12" w:space="0" w:color="auto"/>
            </w:tcBorders>
            <w:shd w:val="clear" w:color="auto" w:fill="auto"/>
          </w:tcPr>
          <w:p w14:paraId="594E828E" w14:textId="77777777" w:rsidR="00980963" w:rsidRPr="00233742" w:rsidRDefault="00980963" w:rsidP="00825DB6">
            <w:pPr>
              <w:spacing w:before="40" w:after="120"/>
              <w:ind w:right="113"/>
              <w:rPr>
                <w:rFonts w:eastAsia="SimSun"/>
              </w:rPr>
            </w:pPr>
            <w:r w:rsidRPr="00233742">
              <w:t>≤10 ppm C</w:t>
            </w:r>
            <w:r w:rsidRPr="00233742">
              <w:rPr>
                <w:vertAlign w:val="subscript"/>
              </w:rPr>
              <w:t>1</w:t>
            </w:r>
            <w:r w:rsidRPr="00233742">
              <w:t xml:space="preserve"> par essai</w:t>
            </w:r>
            <w:r w:rsidRPr="00233742">
              <w:rPr>
                <w:rFonts w:eastAsia="SimSun"/>
                <w:lang w:eastAsia="en-GB"/>
              </w:rPr>
              <w:fldChar w:fldCharType="begin"/>
            </w:r>
            <w:r w:rsidRPr="00233742">
              <w:rPr>
                <w:rFonts w:eastAsia="SimSun"/>
                <w:lang w:eastAsia="en-GB"/>
              </w:rPr>
              <w:instrText xml:space="preserve"> QUOTE "è" </w:instrText>
            </w:r>
            <w:r w:rsidRPr="00233742">
              <w:rPr>
                <w:rFonts w:eastAsia="SimSun"/>
                <w:lang w:eastAsia="en-GB"/>
              </w:rPr>
              <w:fldChar w:fldCharType="end"/>
            </w:r>
          </w:p>
        </w:tc>
        <w:tc>
          <w:tcPr>
            <w:tcW w:w="3968" w:type="dxa"/>
            <w:tcBorders>
              <w:bottom w:val="single" w:sz="12" w:space="0" w:color="auto"/>
            </w:tcBorders>
            <w:shd w:val="clear" w:color="auto" w:fill="auto"/>
          </w:tcPr>
          <w:p w14:paraId="33F375E0" w14:textId="77777777" w:rsidR="00980963" w:rsidRPr="00233742" w:rsidRDefault="00980963" w:rsidP="00825DB6">
            <w:pPr>
              <w:spacing w:before="40" w:after="120"/>
              <w:ind w:right="113"/>
              <w:rPr>
                <w:rFonts w:eastAsia="SimSun"/>
              </w:rPr>
            </w:pPr>
            <w:r w:rsidRPr="00233742">
              <w:t>≤2 % de la valeur de lecture ou ≤10 ppm C</w:t>
            </w:r>
            <w:r w:rsidRPr="00233742">
              <w:rPr>
                <w:vertAlign w:val="subscript"/>
              </w:rPr>
              <w:t>1</w:t>
            </w:r>
            <w:r w:rsidRPr="00233742">
              <w:t xml:space="preserve"> par essai, la valeur la plus grande étant retenue</w:t>
            </w:r>
          </w:p>
        </w:tc>
      </w:tr>
    </w:tbl>
    <w:p w14:paraId="30D1D1DC" w14:textId="77777777" w:rsidR="00980963" w:rsidRPr="003B4DA4" w:rsidRDefault="00980963" w:rsidP="00980963">
      <w:pPr>
        <w:pStyle w:val="SingleTxtG"/>
        <w:spacing w:before="120"/>
        <w:ind w:left="2268"/>
        <w:rPr>
          <w:rFonts w:eastAsia="Calibri"/>
        </w:rPr>
      </w:pPr>
      <w:r w:rsidRPr="003B4DA4">
        <w:rPr>
          <w:rFonts w:eastAsia="Calibri"/>
        </w:rPr>
        <w:t>Si la différence entre les résultats obtenus avant et après l</w:t>
      </w:r>
      <w:r>
        <w:rPr>
          <w:rFonts w:eastAsia="Calibri"/>
        </w:rPr>
        <w:t>’</w:t>
      </w:r>
      <w:r w:rsidRPr="003B4DA4">
        <w:rPr>
          <w:rFonts w:eastAsia="Calibri"/>
        </w:rPr>
        <w:t>essai pour la dérive du zéro et de l</w:t>
      </w:r>
      <w:r>
        <w:rPr>
          <w:rFonts w:eastAsia="Calibri"/>
        </w:rPr>
        <w:t>’</w:t>
      </w:r>
      <w:r w:rsidRPr="003B4DA4">
        <w:rPr>
          <w:rFonts w:eastAsia="Calibri"/>
        </w:rPr>
        <w:t>étendue est plus importante que permis, tous les résultats de l</w:t>
      </w:r>
      <w:r>
        <w:rPr>
          <w:rFonts w:eastAsia="Calibri"/>
        </w:rPr>
        <w:t>’</w:t>
      </w:r>
      <w:r w:rsidRPr="003B4DA4">
        <w:rPr>
          <w:rFonts w:eastAsia="Calibri"/>
        </w:rPr>
        <w:t>essai doivent être invalidés et celui-ci doit être répété.</w:t>
      </w:r>
    </w:p>
    <w:p w14:paraId="7C6CC44D" w14:textId="77777777" w:rsidR="00980963" w:rsidRPr="003B4DA4" w:rsidRDefault="00980963" w:rsidP="00980963">
      <w:pPr>
        <w:pStyle w:val="SingleTxtG"/>
        <w:keepNext/>
        <w:ind w:left="2268" w:hanging="1134"/>
        <w:jc w:val="left"/>
        <w:rPr>
          <w:rFonts w:eastAsia="Calibri"/>
        </w:rPr>
      </w:pPr>
      <w:r w:rsidRPr="003B4DA4">
        <w:rPr>
          <w:rFonts w:eastAsia="Calibri"/>
        </w:rPr>
        <w:t>6.2</w:t>
      </w:r>
      <w:r w:rsidRPr="003B4DA4">
        <w:rPr>
          <w:rFonts w:eastAsia="Calibri"/>
        </w:rPr>
        <w:tab/>
        <w:t>Contrôle de l</w:t>
      </w:r>
      <w:r>
        <w:rPr>
          <w:rFonts w:eastAsia="Calibri"/>
        </w:rPr>
        <w:t>’</w:t>
      </w:r>
      <w:r w:rsidRPr="003B4DA4">
        <w:rPr>
          <w:rFonts w:eastAsia="Calibri"/>
        </w:rPr>
        <w:t>analyseur pour la mesure des émissions de particules</w:t>
      </w:r>
    </w:p>
    <w:p w14:paraId="73B3C6F0" w14:textId="77777777" w:rsidR="00980963" w:rsidRPr="003B4DA4" w:rsidRDefault="00980963" w:rsidP="00980963">
      <w:pPr>
        <w:pStyle w:val="SingleTxtG"/>
        <w:ind w:left="2268"/>
        <w:rPr>
          <w:rFonts w:eastAsia="Calibri"/>
        </w:rPr>
      </w:pPr>
      <w:r w:rsidRPr="003B4DA4">
        <w:rPr>
          <w:rFonts w:eastAsia="Calibri"/>
        </w:rPr>
        <w:t>Le niveau zéro de l</w:t>
      </w:r>
      <w:r>
        <w:rPr>
          <w:rFonts w:eastAsia="Calibri"/>
        </w:rPr>
        <w:t>’</w:t>
      </w:r>
      <w:r w:rsidRPr="003B4DA4">
        <w:rPr>
          <w:rFonts w:eastAsia="Calibri"/>
        </w:rPr>
        <w:t>analyseur doit être enregistré conformément au paragraphe 4.6.</w:t>
      </w:r>
    </w:p>
    <w:p w14:paraId="52E3E6E3" w14:textId="77777777" w:rsidR="00980963" w:rsidRPr="003B4DA4" w:rsidRDefault="00980963" w:rsidP="00980963">
      <w:pPr>
        <w:pStyle w:val="SingleTxtG"/>
        <w:keepNext/>
        <w:ind w:left="2268" w:hanging="1134"/>
        <w:jc w:val="left"/>
        <w:rPr>
          <w:rFonts w:eastAsia="Calibri"/>
        </w:rPr>
      </w:pPr>
      <w:r w:rsidRPr="003B4DA4">
        <w:rPr>
          <w:rFonts w:eastAsia="Calibri"/>
        </w:rPr>
        <w:t>6.3</w:t>
      </w:r>
      <w:r w:rsidRPr="003B4DA4">
        <w:rPr>
          <w:rFonts w:eastAsia="Calibri"/>
        </w:rPr>
        <w:tab/>
        <w:t>Contrôle des mesures des émissions sur route</w:t>
      </w:r>
    </w:p>
    <w:p w14:paraId="0C1D7C7E" w14:textId="77777777" w:rsidR="00980963" w:rsidRPr="003B4DA4" w:rsidRDefault="00980963" w:rsidP="00980963">
      <w:pPr>
        <w:pStyle w:val="SingleTxtG"/>
        <w:ind w:left="2268"/>
        <w:rPr>
          <w:rFonts w:eastAsia="Calibri"/>
        </w:rPr>
      </w:pPr>
      <w:r w:rsidRPr="003B4DA4">
        <w:rPr>
          <w:rFonts w:eastAsia="Calibri"/>
        </w:rPr>
        <w:t>La concentration de gaz de réglage de l</w:t>
      </w:r>
      <w:r>
        <w:rPr>
          <w:rFonts w:eastAsia="Calibri"/>
        </w:rPr>
        <w:t>’</w:t>
      </w:r>
      <w:r w:rsidRPr="003B4DA4">
        <w:rPr>
          <w:rFonts w:eastAsia="Calibri"/>
        </w:rPr>
        <w:t>étendue qui a été utilisée pour l</w:t>
      </w:r>
      <w:r>
        <w:rPr>
          <w:rFonts w:eastAsia="Calibri"/>
        </w:rPr>
        <w:t>’</w:t>
      </w:r>
      <w:r w:rsidRPr="003B4DA4">
        <w:rPr>
          <w:rFonts w:eastAsia="Calibri"/>
        </w:rPr>
        <w:t>étalonnage des analyseurs conformément au paragraphe 4.5 au début de l</w:t>
      </w:r>
      <w:r>
        <w:rPr>
          <w:rFonts w:eastAsia="Calibri"/>
        </w:rPr>
        <w:t>’</w:t>
      </w:r>
      <w:r w:rsidRPr="003B4DA4">
        <w:rPr>
          <w:rFonts w:eastAsia="Calibri"/>
        </w:rPr>
        <w:t>essai doit couvrir au moins 90 % des valeurs de concentration obtenues à partir de 99 % des mesures des parties valides de l</w:t>
      </w:r>
      <w:r>
        <w:rPr>
          <w:rFonts w:eastAsia="Calibri"/>
        </w:rPr>
        <w:t>’</w:t>
      </w:r>
      <w:r w:rsidRPr="003B4DA4">
        <w:rPr>
          <w:rFonts w:eastAsia="Calibri"/>
        </w:rPr>
        <w:t>essai d</w:t>
      </w:r>
      <w:r>
        <w:rPr>
          <w:rFonts w:eastAsia="Calibri"/>
        </w:rPr>
        <w:t>’</w:t>
      </w:r>
      <w:r w:rsidRPr="003B4DA4">
        <w:rPr>
          <w:rFonts w:eastAsia="Calibri"/>
        </w:rPr>
        <w:t>émissions. Il est admissible que 1 % du nombre total de mesures utilisées pour l</w:t>
      </w:r>
      <w:r>
        <w:rPr>
          <w:rFonts w:eastAsia="Calibri"/>
        </w:rPr>
        <w:t>’</w:t>
      </w:r>
      <w:r w:rsidRPr="003B4DA4">
        <w:rPr>
          <w:rFonts w:eastAsia="Calibri"/>
        </w:rPr>
        <w:t>évaluation dépasse la concentration de gaz de réglage de l</w:t>
      </w:r>
      <w:r>
        <w:rPr>
          <w:rFonts w:eastAsia="Calibri"/>
        </w:rPr>
        <w:t>’</w:t>
      </w:r>
      <w:r w:rsidRPr="003B4DA4">
        <w:rPr>
          <w:rFonts w:eastAsia="Calibri"/>
        </w:rPr>
        <w:t>étendue utilisée d</w:t>
      </w:r>
      <w:r>
        <w:rPr>
          <w:rFonts w:eastAsia="Calibri"/>
        </w:rPr>
        <w:t>’</w:t>
      </w:r>
      <w:r w:rsidRPr="003B4DA4">
        <w:rPr>
          <w:rFonts w:eastAsia="Calibri"/>
        </w:rPr>
        <w:t>un facteur maximum de deux. Si ces prescriptions ne sont pas satisfaites, l</w:t>
      </w:r>
      <w:r>
        <w:rPr>
          <w:rFonts w:eastAsia="Calibri"/>
        </w:rPr>
        <w:t>’</w:t>
      </w:r>
      <w:r w:rsidRPr="003B4DA4">
        <w:rPr>
          <w:rFonts w:eastAsia="Calibri"/>
        </w:rPr>
        <w:t>essai doit être invalidé.</w:t>
      </w:r>
    </w:p>
    <w:p w14:paraId="623DA212" w14:textId="77777777" w:rsidR="00980963" w:rsidRPr="003B4DA4" w:rsidRDefault="00980963" w:rsidP="00980963">
      <w:pPr>
        <w:pStyle w:val="SingleTxtG"/>
        <w:keepNext/>
        <w:ind w:left="2268" w:hanging="1134"/>
        <w:jc w:val="left"/>
        <w:rPr>
          <w:rFonts w:eastAsia="Calibri"/>
        </w:rPr>
      </w:pPr>
      <w:r w:rsidRPr="003B4DA4">
        <w:rPr>
          <w:rFonts w:eastAsia="Calibri"/>
        </w:rPr>
        <w:t>6.4</w:t>
      </w:r>
      <w:r w:rsidRPr="003B4DA4">
        <w:rPr>
          <w:rFonts w:eastAsia="Calibri"/>
        </w:rPr>
        <w:tab/>
        <w:t>Contrôle de cohérence de l</w:t>
      </w:r>
      <w:r>
        <w:rPr>
          <w:rFonts w:eastAsia="Calibri"/>
        </w:rPr>
        <w:t>’</w:t>
      </w:r>
      <w:r w:rsidRPr="003B4DA4">
        <w:rPr>
          <w:rFonts w:eastAsia="Calibri"/>
        </w:rPr>
        <w:t>altitude du véhicule</w:t>
      </w:r>
    </w:p>
    <w:p w14:paraId="717F847F" w14:textId="77777777" w:rsidR="00980963" w:rsidRPr="003B4DA4" w:rsidRDefault="00980963" w:rsidP="00980963">
      <w:pPr>
        <w:pStyle w:val="SingleTxtG"/>
        <w:ind w:left="2268"/>
        <w:rPr>
          <w:rFonts w:eastAsia="Calibri"/>
        </w:rPr>
      </w:pPr>
      <w:r w:rsidRPr="003B4DA4">
        <w:rPr>
          <w:rFonts w:eastAsia="Calibri"/>
        </w:rPr>
        <w:t>Si l</w:t>
      </w:r>
      <w:r>
        <w:rPr>
          <w:rFonts w:eastAsia="Calibri"/>
        </w:rPr>
        <w:t>’</w:t>
      </w:r>
      <w:r w:rsidRPr="003B4DA4">
        <w:rPr>
          <w:rFonts w:eastAsia="Calibri"/>
        </w:rPr>
        <w:t>altitude n</w:t>
      </w:r>
      <w:r>
        <w:rPr>
          <w:rFonts w:eastAsia="Calibri"/>
        </w:rPr>
        <w:t>’</w:t>
      </w:r>
      <w:r w:rsidRPr="003B4DA4">
        <w:rPr>
          <w:rFonts w:eastAsia="Calibri"/>
        </w:rPr>
        <w:t>a été mesurée qu</w:t>
      </w:r>
      <w:r>
        <w:rPr>
          <w:rFonts w:eastAsia="Calibri"/>
        </w:rPr>
        <w:t>’</w:t>
      </w:r>
      <w:r w:rsidRPr="003B4DA4">
        <w:rPr>
          <w:rFonts w:eastAsia="Calibri"/>
        </w:rPr>
        <w:t>à l</w:t>
      </w:r>
      <w:r>
        <w:rPr>
          <w:rFonts w:eastAsia="Calibri"/>
        </w:rPr>
        <w:t>’</w:t>
      </w:r>
      <w:r w:rsidRPr="003B4DA4">
        <w:rPr>
          <w:rFonts w:eastAsia="Calibri"/>
        </w:rPr>
        <w:t>aide d</w:t>
      </w:r>
      <w:r>
        <w:rPr>
          <w:rFonts w:eastAsia="Calibri"/>
        </w:rPr>
        <w:t>’</w:t>
      </w:r>
      <w:r w:rsidRPr="003B4DA4">
        <w:rPr>
          <w:rFonts w:eastAsia="Calibri"/>
        </w:rPr>
        <w:t>un GNSS, les données d</w:t>
      </w:r>
      <w:r>
        <w:rPr>
          <w:rFonts w:eastAsia="Calibri"/>
        </w:rPr>
        <w:t>’</w:t>
      </w:r>
      <w:r w:rsidRPr="003B4DA4">
        <w:rPr>
          <w:rFonts w:eastAsia="Calibri"/>
        </w:rPr>
        <w:t>altitude du GNSS doivent faire l</w:t>
      </w:r>
      <w:r>
        <w:rPr>
          <w:rFonts w:eastAsia="Calibri"/>
        </w:rPr>
        <w:t>’</w:t>
      </w:r>
      <w:r w:rsidRPr="003B4DA4">
        <w:rPr>
          <w:rFonts w:eastAsia="Calibri"/>
        </w:rPr>
        <w:t>objet d</w:t>
      </w:r>
      <w:r>
        <w:rPr>
          <w:rFonts w:eastAsia="Calibri"/>
        </w:rPr>
        <w:t>’</w:t>
      </w:r>
      <w:r w:rsidRPr="003B4DA4">
        <w:rPr>
          <w:rFonts w:eastAsia="Calibri"/>
        </w:rPr>
        <w:t>un contrôle de cohérence et, si nécessaire, être corrigées. La cohérence des données doit être contrôlée en comparant les données de latitude, de longitude et d</w:t>
      </w:r>
      <w:r>
        <w:rPr>
          <w:rFonts w:eastAsia="Calibri"/>
        </w:rPr>
        <w:t>’</w:t>
      </w:r>
      <w:r w:rsidRPr="003B4DA4">
        <w:rPr>
          <w:rFonts w:eastAsia="Calibri"/>
        </w:rPr>
        <w:t>altitude obtenues à partir du GNSS avec l</w:t>
      </w:r>
      <w:r>
        <w:rPr>
          <w:rFonts w:eastAsia="Calibri"/>
        </w:rPr>
        <w:t>’</w:t>
      </w:r>
      <w:r w:rsidRPr="003B4DA4">
        <w:rPr>
          <w:rFonts w:eastAsia="Calibri"/>
        </w:rPr>
        <w:t>altitude indiquée par un modèle numérique de terrain ou une carte topographique d</w:t>
      </w:r>
      <w:r>
        <w:rPr>
          <w:rFonts w:eastAsia="Calibri"/>
        </w:rPr>
        <w:t>’</w:t>
      </w:r>
      <w:r w:rsidRPr="003B4DA4">
        <w:rPr>
          <w:rFonts w:eastAsia="Calibri"/>
        </w:rPr>
        <w:t>échelle appropriée. Les mesures qui s</w:t>
      </w:r>
      <w:r>
        <w:rPr>
          <w:rFonts w:eastAsia="Calibri"/>
        </w:rPr>
        <w:t>’</w:t>
      </w:r>
      <w:r w:rsidRPr="003B4DA4">
        <w:rPr>
          <w:rFonts w:eastAsia="Calibri"/>
        </w:rPr>
        <w:t>écartent de plus de 40 m de l</w:t>
      </w:r>
      <w:r>
        <w:rPr>
          <w:rFonts w:eastAsia="Calibri"/>
        </w:rPr>
        <w:t>’</w:t>
      </w:r>
      <w:r w:rsidRPr="003B4DA4">
        <w:rPr>
          <w:rFonts w:eastAsia="Calibri"/>
        </w:rPr>
        <w:t>altitude représentée sur la carte topographique doivent être corrigées manuellement. Les données initiales et non corrigées doivent être conservées et les données corrigées doivent être marquées.</w:t>
      </w:r>
    </w:p>
    <w:p w14:paraId="440AF4EC" w14:textId="77777777" w:rsidR="00980963" w:rsidRPr="003B4DA4" w:rsidRDefault="00980963" w:rsidP="00980963">
      <w:pPr>
        <w:pStyle w:val="SingleTxtG"/>
        <w:ind w:left="2268"/>
        <w:rPr>
          <w:rFonts w:eastAsia="Calibri"/>
        </w:rPr>
      </w:pPr>
      <w:r w:rsidRPr="003B4DA4">
        <w:rPr>
          <w:rFonts w:eastAsia="Calibri"/>
        </w:rPr>
        <w:t>Les données d</w:t>
      </w:r>
      <w:r>
        <w:rPr>
          <w:rFonts w:eastAsia="Calibri"/>
        </w:rPr>
        <w:t>’</w:t>
      </w:r>
      <w:r w:rsidRPr="003B4DA4">
        <w:rPr>
          <w:rFonts w:eastAsia="Calibri"/>
        </w:rPr>
        <w:t>altitude instantanée doivent être contrôlées afin de vérifier qu</w:t>
      </w:r>
      <w:r>
        <w:rPr>
          <w:rFonts w:eastAsia="Calibri"/>
        </w:rPr>
        <w:t>’</w:t>
      </w:r>
      <w:r w:rsidRPr="003B4DA4">
        <w:rPr>
          <w:rFonts w:eastAsia="Calibri"/>
        </w:rPr>
        <w:t>elles sont complètes. Les lacunes dans les données doivent être comblées par interpolation. L</w:t>
      </w:r>
      <w:r>
        <w:rPr>
          <w:rFonts w:eastAsia="Calibri"/>
        </w:rPr>
        <w:t>’</w:t>
      </w:r>
      <w:r w:rsidRPr="003B4DA4">
        <w:rPr>
          <w:rFonts w:eastAsia="Calibri"/>
        </w:rPr>
        <w:t>exactitude des données interpolées doit être vérifiée au moyen d</w:t>
      </w:r>
      <w:r>
        <w:rPr>
          <w:rFonts w:eastAsia="Calibri"/>
        </w:rPr>
        <w:t>’</w:t>
      </w:r>
      <w:r w:rsidRPr="003B4DA4">
        <w:rPr>
          <w:rFonts w:eastAsia="Calibri"/>
        </w:rPr>
        <w:t>une carte topographique. Il est recommandé de corriger les données interpolées si la condition suivante s</w:t>
      </w:r>
      <w:r>
        <w:rPr>
          <w:rFonts w:eastAsia="Calibri"/>
        </w:rPr>
        <w:t>’</w:t>
      </w:r>
      <w:r w:rsidRPr="003B4DA4">
        <w:rPr>
          <w:rFonts w:eastAsia="Calibri"/>
        </w:rPr>
        <w:t>applique :</w:t>
      </w:r>
    </w:p>
    <w:p w14:paraId="7362D414" w14:textId="77777777" w:rsidR="00980963" w:rsidRPr="00303A7C" w:rsidRDefault="00587C92" w:rsidP="00980963">
      <w:pPr>
        <w:spacing w:after="120"/>
        <w:ind w:left="2268"/>
        <w:rPr>
          <w:rFonts w:eastAsia="Calibri"/>
          <w:i/>
          <w:lang w:eastAsia="ja-JP"/>
        </w:rPr>
      </w:pPr>
      <m:oMathPara>
        <m:oMathParaPr>
          <m:jc m:val="left"/>
        </m:oMathParaPr>
        <m:oMath>
          <m:d>
            <m:dPr>
              <m:begChr m:val="|"/>
              <m:endChr m:val="|"/>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GNSS</m:t>
                  </m:r>
                </m:sub>
              </m:sSub>
              <m:d>
                <m:dPr>
                  <m:ctrlPr>
                    <w:rPr>
                      <w:rFonts w:ascii="Cambria Math" w:hAnsi="Cambria Math"/>
                      <w:i/>
                      <w:lang w:eastAsia="ja-JP"/>
                    </w:rPr>
                  </m:ctrlPr>
                </m:dPr>
                <m:e>
                  <m:r>
                    <w:rPr>
                      <w:rFonts w:ascii="Cambria Math" w:hAnsi="Cambria Math"/>
                      <w:lang w:eastAsia="ja-JP"/>
                    </w:rPr>
                    <m:t>t</m:t>
                  </m:r>
                </m:e>
              </m:d>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map</m:t>
                  </m:r>
                </m:sub>
              </m:sSub>
              <m:d>
                <m:dPr>
                  <m:ctrlPr>
                    <w:rPr>
                      <w:rFonts w:ascii="Cambria Math" w:hAnsi="Cambria Math"/>
                      <w:i/>
                      <w:lang w:eastAsia="ja-JP"/>
                    </w:rPr>
                  </m:ctrlPr>
                </m:dPr>
                <m:e>
                  <m:r>
                    <w:rPr>
                      <w:rFonts w:ascii="Cambria Math" w:hAnsi="Cambria Math"/>
                      <w:lang w:eastAsia="ja-JP"/>
                    </w:rPr>
                    <m:t>t</m:t>
                  </m:r>
                </m:e>
              </m:d>
            </m:e>
          </m:d>
          <m:r>
            <w:rPr>
              <w:rFonts w:ascii="Cambria Math" w:hAnsi="Cambria Math"/>
              <w:lang w:eastAsia="ja-JP"/>
            </w:rPr>
            <m:t>&gt;40 m</m:t>
          </m:r>
        </m:oMath>
      </m:oMathPara>
    </w:p>
    <w:p w14:paraId="316EF502" w14:textId="77777777" w:rsidR="00980963" w:rsidRPr="003B4DA4" w:rsidRDefault="00980963" w:rsidP="00980963">
      <w:pPr>
        <w:pStyle w:val="SingleTxtG"/>
        <w:keepNext/>
        <w:ind w:left="2268"/>
        <w:rPr>
          <w:rFonts w:eastAsia="Calibri"/>
        </w:rPr>
      </w:pPr>
      <w:r w:rsidRPr="003B4DA4">
        <w:rPr>
          <w:rFonts w:eastAsia="Calibri"/>
        </w:rPr>
        <w:lastRenderedPageBreak/>
        <w:t>La correction d</w:t>
      </w:r>
      <w:r>
        <w:rPr>
          <w:rFonts w:eastAsia="Calibri"/>
        </w:rPr>
        <w:t>’</w:t>
      </w:r>
      <w:r w:rsidRPr="003B4DA4">
        <w:rPr>
          <w:rFonts w:eastAsia="Calibri"/>
        </w:rPr>
        <w:t>altitude est appliquée de sorte que :</w:t>
      </w:r>
    </w:p>
    <w:p w14:paraId="08BA1D61" w14:textId="77777777" w:rsidR="00980963" w:rsidRPr="00303A7C" w:rsidRDefault="00587C92" w:rsidP="00980963">
      <w:pPr>
        <w:spacing w:after="120"/>
        <w:ind w:left="2268"/>
        <w:rPr>
          <w:rFonts w:eastAsia="Calibri"/>
          <w:i/>
          <w:lang w:eastAsia="ja-JP"/>
        </w:rPr>
      </w:pPr>
      <m:oMathPara>
        <m:oMathParaPr>
          <m:jc m:val="left"/>
        </m:oMathParaPr>
        <m:oMath>
          <m:d>
            <m:dPr>
              <m:begChr m:val="|"/>
              <m:endChr m:val="|"/>
              <m:ctrlPr>
                <w:rPr>
                  <w:rFonts w:ascii="Cambria Math" w:hAnsi="Cambria Math"/>
                  <w:i/>
                  <w:lang w:eastAsia="ja-JP"/>
                </w:rPr>
              </m:ctrlPr>
            </m:dPr>
            <m:e>
              <m:r>
                <w:rPr>
                  <w:rFonts w:ascii="Cambria Math" w:hAnsi="Cambria Math"/>
                  <w:lang w:eastAsia="ja-JP"/>
                </w:rPr>
                <m:t>h</m:t>
              </m:r>
              <m:d>
                <m:dPr>
                  <m:ctrlPr>
                    <w:rPr>
                      <w:rFonts w:ascii="Cambria Math" w:hAnsi="Cambria Math"/>
                      <w:i/>
                      <w:lang w:eastAsia="ja-JP"/>
                    </w:rPr>
                  </m:ctrlPr>
                </m:dPr>
                <m:e>
                  <m:r>
                    <w:rPr>
                      <w:rFonts w:ascii="Cambria Math" w:hAnsi="Cambria Math"/>
                      <w:lang w:eastAsia="ja-JP"/>
                    </w:rPr>
                    <m:t>t</m:t>
                  </m:r>
                </m:e>
              </m:d>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map</m:t>
                  </m:r>
                </m:sub>
              </m:sSub>
              <m:d>
                <m:dPr>
                  <m:ctrlPr>
                    <w:rPr>
                      <w:rFonts w:ascii="Cambria Math" w:hAnsi="Cambria Math"/>
                      <w:i/>
                      <w:lang w:eastAsia="ja-JP"/>
                    </w:rPr>
                  </m:ctrlPr>
                </m:dPr>
                <m:e>
                  <m:r>
                    <w:rPr>
                      <w:rFonts w:ascii="Cambria Math" w:hAnsi="Cambria Math"/>
                      <w:lang w:eastAsia="ja-JP"/>
                    </w:rPr>
                    <m:t>t</m:t>
                  </m:r>
                </m:e>
              </m:d>
            </m:e>
          </m:d>
          <m:r>
            <w:rPr>
              <w:rFonts w:ascii="Cambria Math" w:hAnsi="Cambria Math"/>
              <w:lang w:eastAsia="ja-JP"/>
            </w:rPr>
            <m:t>&lt;40 m</m:t>
          </m:r>
        </m:oMath>
      </m:oMathPara>
    </w:p>
    <w:p w14:paraId="6705C8EF" w14:textId="77777777" w:rsidR="00980963" w:rsidRPr="003B4DA4" w:rsidRDefault="00980963" w:rsidP="00980963">
      <w:pPr>
        <w:pStyle w:val="SingleTxtG"/>
        <w:keepNext/>
        <w:ind w:left="2268"/>
        <w:rPr>
          <w:rFonts w:eastAsia="Calibri"/>
        </w:rPr>
      </w:pPr>
      <w:r w:rsidRPr="003B4DA4">
        <w:rPr>
          <w:rFonts w:eastAsia="Calibri"/>
        </w:rPr>
        <w:t>où :</w:t>
      </w:r>
    </w:p>
    <w:p w14:paraId="63FA6997" w14:textId="77777777" w:rsidR="00980963" w:rsidRPr="003B4DA4" w:rsidRDefault="00980963" w:rsidP="00980963">
      <w:pPr>
        <w:pStyle w:val="SingleTxtG"/>
        <w:ind w:left="3119" w:hanging="851"/>
        <w:rPr>
          <w:rFonts w:eastAsia="SimSun"/>
        </w:rPr>
      </w:pPr>
      <w:r w:rsidRPr="003B4DA4">
        <w:rPr>
          <w:rFonts w:eastAsia="Calibri"/>
        </w:rPr>
        <w:t>h(t)</w:t>
      </w:r>
      <w:r>
        <w:rPr>
          <w:rFonts w:eastAsia="Calibri"/>
        </w:rPr>
        <w:t xml:space="preserve"> </w:t>
      </w:r>
      <w:r>
        <w:rPr>
          <w:rFonts w:eastAsia="Calibri"/>
        </w:rPr>
        <w:tab/>
      </w:r>
      <w:r w:rsidRPr="003B4DA4">
        <w:rPr>
          <w:rFonts w:eastAsia="Calibri"/>
        </w:rPr>
        <w:t>est l</w:t>
      </w:r>
      <w:r>
        <w:rPr>
          <w:rFonts w:eastAsia="Calibri"/>
        </w:rPr>
        <w:t>’</w:t>
      </w:r>
      <w:r w:rsidRPr="003B4DA4">
        <w:rPr>
          <w:rFonts w:eastAsia="Calibri"/>
        </w:rPr>
        <w:t>altitude du véhicule, après l</w:t>
      </w:r>
      <w:r>
        <w:rPr>
          <w:rFonts w:eastAsia="Calibri"/>
        </w:rPr>
        <w:t>’</w:t>
      </w:r>
      <w:r w:rsidRPr="003B4DA4">
        <w:rPr>
          <w:rFonts w:eastAsia="Calibri"/>
        </w:rPr>
        <w:t>examen et le contrôle de principe de la qualité des données, au point de données t [m au-dessus du niveau de la mer]</w:t>
      </w:r>
    </w:p>
    <w:p w14:paraId="18B1ADDC" w14:textId="77777777" w:rsidR="00980963" w:rsidRPr="003B4DA4" w:rsidRDefault="00980963" w:rsidP="00980963">
      <w:pPr>
        <w:pStyle w:val="SingleTxtG"/>
        <w:ind w:left="3119" w:hanging="851"/>
        <w:rPr>
          <w:rFonts w:eastAsia="SimSun"/>
        </w:rPr>
      </w:pPr>
      <w:proofErr w:type="spellStart"/>
      <w:r w:rsidRPr="003B4DA4">
        <w:rPr>
          <w:rFonts w:eastAsia="Calibri"/>
        </w:rPr>
        <w:t>h</w:t>
      </w:r>
      <w:r w:rsidRPr="003B4DA4">
        <w:rPr>
          <w:rFonts w:eastAsia="Calibri"/>
          <w:vertAlign w:val="subscript"/>
        </w:rPr>
        <w:t>GNSS</w:t>
      </w:r>
      <w:proofErr w:type="spellEnd"/>
      <w:r w:rsidRPr="003B4DA4">
        <w:rPr>
          <w:rFonts w:eastAsia="Calibri"/>
        </w:rPr>
        <w:t>(t)</w:t>
      </w:r>
      <w:r>
        <w:rPr>
          <w:rFonts w:eastAsia="Calibri"/>
        </w:rPr>
        <w:tab/>
      </w:r>
      <w:r w:rsidRPr="003B4DA4">
        <w:rPr>
          <w:rFonts w:eastAsia="Calibri"/>
        </w:rPr>
        <w:t>est l</w:t>
      </w:r>
      <w:r>
        <w:rPr>
          <w:rFonts w:eastAsia="Calibri"/>
        </w:rPr>
        <w:t>’</w:t>
      </w:r>
      <w:r w:rsidRPr="003B4DA4">
        <w:rPr>
          <w:rFonts w:eastAsia="Calibri"/>
        </w:rPr>
        <w:t>altitude du véhicule mesurée avec le GNSS au point de données t [m au-dessus du niveau de la mer]</w:t>
      </w:r>
    </w:p>
    <w:p w14:paraId="736788E4" w14:textId="77777777" w:rsidR="00980963" w:rsidRPr="003B4DA4" w:rsidRDefault="00980963" w:rsidP="00980963">
      <w:pPr>
        <w:pStyle w:val="SingleTxtG"/>
        <w:ind w:left="3119" w:hanging="851"/>
        <w:rPr>
          <w:rFonts w:eastAsia="SimSun"/>
        </w:rPr>
      </w:pPr>
      <w:proofErr w:type="spellStart"/>
      <w:r w:rsidRPr="003B4DA4">
        <w:rPr>
          <w:rFonts w:eastAsia="Calibri"/>
        </w:rPr>
        <w:t>h</w:t>
      </w:r>
      <w:r w:rsidRPr="003B4DA4">
        <w:rPr>
          <w:rFonts w:eastAsia="Calibri"/>
          <w:vertAlign w:val="subscript"/>
        </w:rPr>
        <w:t>map</w:t>
      </w:r>
      <w:proofErr w:type="spellEnd"/>
      <w:r w:rsidRPr="003B4DA4">
        <w:rPr>
          <w:rFonts w:eastAsia="Calibri"/>
        </w:rPr>
        <w:t>(t)</w:t>
      </w:r>
      <w:r>
        <w:rPr>
          <w:rFonts w:eastAsia="Calibri"/>
        </w:rPr>
        <w:t xml:space="preserve"> </w:t>
      </w:r>
      <w:r>
        <w:rPr>
          <w:rFonts w:eastAsia="Calibri"/>
        </w:rPr>
        <w:tab/>
      </w:r>
      <w:r w:rsidRPr="003B4DA4">
        <w:rPr>
          <w:rFonts w:eastAsia="Calibri"/>
        </w:rPr>
        <w:t>est l</w:t>
      </w:r>
      <w:r>
        <w:rPr>
          <w:rFonts w:eastAsia="Calibri"/>
        </w:rPr>
        <w:t>’</w:t>
      </w:r>
      <w:r w:rsidRPr="003B4DA4">
        <w:rPr>
          <w:rFonts w:eastAsia="Calibri"/>
        </w:rPr>
        <w:t>altitude du véhicule au point de données t, sur la base de la carte topographique [m au-dessus du niveau de la mer]</w:t>
      </w:r>
    </w:p>
    <w:p w14:paraId="65FB86F7" w14:textId="77777777" w:rsidR="00980963" w:rsidRPr="003B4DA4" w:rsidRDefault="00980963" w:rsidP="00980963">
      <w:pPr>
        <w:pStyle w:val="SingleTxtG"/>
        <w:keepNext/>
        <w:ind w:left="2268" w:hanging="1134"/>
        <w:jc w:val="left"/>
        <w:rPr>
          <w:rFonts w:eastAsia="Calibri"/>
        </w:rPr>
      </w:pPr>
      <w:r w:rsidRPr="003B4DA4">
        <w:rPr>
          <w:rFonts w:eastAsia="Calibri"/>
        </w:rPr>
        <w:t>6.5</w:t>
      </w:r>
      <w:r w:rsidRPr="003B4DA4">
        <w:rPr>
          <w:rFonts w:eastAsia="Calibri"/>
        </w:rPr>
        <w:tab/>
        <w:t>Contrôle de cohérence de la vitesse du véhicule indiquée par le GNSS</w:t>
      </w:r>
    </w:p>
    <w:p w14:paraId="7D75A08C" w14:textId="77777777" w:rsidR="00980963" w:rsidRPr="003B4DA4" w:rsidRDefault="00980963" w:rsidP="00980963">
      <w:pPr>
        <w:pStyle w:val="SingleTxtG"/>
        <w:ind w:left="2268"/>
        <w:rPr>
          <w:rFonts w:eastAsia="Calibri"/>
        </w:rPr>
      </w:pPr>
      <w:r w:rsidRPr="003B4DA4">
        <w:rPr>
          <w:rFonts w:eastAsia="Calibri"/>
        </w:rPr>
        <w:t>La vitesse du véhicule déterminée par le GNSS doit faire l</w:t>
      </w:r>
      <w:r>
        <w:rPr>
          <w:rFonts w:eastAsia="Calibri"/>
        </w:rPr>
        <w:t>’</w:t>
      </w:r>
      <w:r w:rsidRPr="003B4DA4">
        <w:rPr>
          <w:rFonts w:eastAsia="Calibri"/>
        </w:rPr>
        <w:t>objet d</w:t>
      </w:r>
      <w:r>
        <w:rPr>
          <w:rFonts w:eastAsia="Calibri"/>
        </w:rPr>
        <w:t>’</w:t>
      </w:r>
      <w:r w:rsidRPr="003B4DA4">
        <w:rPr>
          <w:rFonts w:eastAsia="Calibri"/>
        </w:rPr>
        <w:t>un contrôle de cohérence en calculant la distance totale du parcours et en la comparant avec des mesures de référence obtenues à partir d</w:t>
      </w:r>
      <w:r>
        <w:rPr>
          <w:rFonts w:eastAsia="Calibri"/>
        </w:rPr>
        <w:t>’</w:t>
      </w:r>
      <w:r w:rsidRPr="003B4DA4">
        <w:rPr>
          <w:rFonts w:eastAsia="Calibri"/>
        </w:rPr>
        <w:t>un capteur, de données validées de l</w:t>
      </w:r>
      <w:r>
        <w:rPr>
          <w:rFonts w:eastAsia="Calibri"/>
        </w:rPr>
        <w:t>’</w:t>
      </w:r>
      <w:r w:rsidRPr="003B4DA4">
        <w:rPr>
          <w:rFonts w:eastAsia="Calibri"/>
        </w:rPr>
        <w:t>ECU ou, à défaut, d</w:t>
      </w:r>
      <w:r>
        <w:rPr>
          <w:rFonts w:eastAsia="Calibri"/>
        </w:rPr>
        <w:t>’</w:t>
      </w:r>
      <w:r w:rsidRPr="003B4DA4">
        <w:rPr>
          <w:rFonts w:eastAsia="Calibri"/>
        </w:rPr>
        <w:t>un réseau routier ou d</w:t>
      </w:r>
      <w:r>
        <w:rPr>
          <w:rFonts w:eastAsia="Calibri"/>
        </w:rPr>
        <w:t>’</w:t>
      </w:r>
      <w:r w:rsidRPr="003B4DA4">
        <w:rPr>
          <w:rFonts w:eastAsia="Calibri"/>
        </w:rPr>
        <w:t>une carte topographique numérique. Il est impératif de corriger les erreurs manifestes des données du GNSS, par exemple en ayant recours à un capteur de navigation à l</w:t>
      </w:r>
      <w:r>
        <w:rPr>
          <w:rFonts w:eastAsia="Calibri"/>
        </w:rPr>
        <w:t>’</w:t>
      </w:r>
      <w:r w:rsidRPr="003B4DA4">
        <w:rPr>
          <w:rFonts w:eastAsia="Calibri"/>
        </w:rPr>
        <w:t>estime, avant le contrôle de cohérence. Les données originales et non corrigées doivent être conservées et les données corrigées doivent être marquées. Les données corrigées ne doivent pas représenter une période de temps ininterrompue supérieure à 120 </w:t>
      </w:r>
      <w:r>
        <w:rPr>
          <w:rFonts w:eastAsia="Calibri"/>
        </w:rPr>
        <w:t>s</w:t>
      </w:r>
      <w:r w:rsidRPr="003B4DA4">
        <w:rPr>
          <w:rFonts w:eastAsia="Calibri"/>
        </w:rPr>
        <w:t xml:space="preserve"> ou une durée totale de plus de 300 </w:t>
      </w:r>
      <w:r>
        <w:rPr>
          <w:rFonts w:eastAsia="Calibri"/>
        </w:rPr>
        <w:t>s</w:t>
      </w:r>
      <w:r w:rsidRPr="003B4DA4">
        <w:rPr>
          <w:rFonts w:eastAsia="Calibri"/>
        </w:rPr>
        <w:t>. La distance totale du parcours calculée à partir des données corrigées du GNSS ne doit pas s</w:t>
      </w:r>
      <w:r>
        <w:rPr>
          <w:rFonts w:eastAsia="Calibri"/>
        </w:rPr>
        <w:t>’</w:t>
      </w:r>
      <w:r w:rsidRPr="003B4DA4">
        <w:rPr>
          <w:rFonts w:eastAsia="Calibri"/>
        </w:rPr>
        <w:t>écarter de plus de 4 % de la distance de référence. Si les données du GNSS ne satisfont pas à ces prescriptions et si aucune autre source fiable de la vitesse n</w:t>
      </w:r>
      <w:r>
        <w:rPr>
          <w:rFonts w:eastAsia="Calibri"/>
        </w:rPr>
        <w:t>’</w:t>
      </w:r>
      <w:r w:rsidRPr="003B4DA4">
        <w:rPr>
          <w:rFonts w:eastAsia="Calibri"/>
        </w:rPr>
        <w:t>est disponible, l</w:t>
      </w:r>
      <w:r>
        <w:rPr>
          <w:rFonts w:eastAsia="Calibri"/>
        </w:rPr>
        <w:t>’</w:t>
      </w:r>
      <w:r w:rsidRPr="003B4DA4">
        <w:rPr>
          <w:rFonts w:eastAsia="Calibri"/>
        </w:rPr>
        <w:t>essai doit être invalidé.</w:t>
      </w:r>
    </w:p>
    <w:p w14:paraId="249D0D80" w14:textId="77777777" w:rsidR="00980963" w:rsidRPr="003B4DA4" w:rsidRDefault="00980963" w:rsidP="00980963">
      <w:pPr>
        <w:pStyle w:val="SingleTxtG"/>
        <w:keepNext/>
        <w:ind w:left="2268" w:hanging="1134"/>
        <w:jc w:val="left"/>
        <w:rPr>
          <w:rFonts w:eastAsia="Calibri"/>
        </w:rPr>
      </w:pPr>
      <w:r w:rsidRPr="003B4DA4">
        <w:rPr>
          <w:rFonts w:eastAsia="Calibri"/>
        </w:rPr>
        <w:t>6.6</w:t>
      </w:r>
      <w:r w:rsidRPr="003B4DA4">
        <w:rPr>
          <w:rFonts w:eastAsia="Calibri"/>
        </w:rPr>
        <w:tab/>
        <w:t>Contrôle de cohérence de la température ambiante</w:t>
      </w:r>
    </w:p>
    <w:p w14:paraId="32C4A34A" w14:textId="17227E03" w:rsidR="00383F86" w:rsidRDefault="00980963" w:rsidP="00980963">
      <w:pPr>
        <w:pStyle w:val="SingleTxtG"/>
        <w:ind w:left="2268"/>
        <w:rPr>
          <w:rFonts w:eastAsia="Calibri"/>
        </w:rPr>
      </w:pPr>
      <w:r w:rsidRPr="003B4DA4">
        <w:rPr>
          <w:rFonts w:eastAsia="Calibri"/>
        </w:rPr>
        <w:t>Les données de température ambiante doivent faire l</w:t>
      </w:r>
      <w:r>
        <w:rPr>
          <w:rFonts w:eastAsia="Calibri"/>
        </w:rPr>
        <w:t>’</w:t>
      </w:r>
      <w:r w:rsidRPr="003B4DA4">
        <w:rPr>
          <w:rFonts w:eastAsia="Calibri"/>
        </w:rPr>
        <w:t>objet d</w:t>
      </w:r>
      <w:r>
        <w:rPr>
          <w:rFonts w:eastAsia="Calibri"/>
        </w:rPr>
        <w:t>’</w:t>
      </w:r>
      <w:r w:rsidRPr="003B4DA4">
        <w:rPr>
          <w:rFonts w:eastAsia="Calibri"/>
        </w:rPr>
        <w:t>un contrôle de cohérence et les valeurs aberrantes doivent être corrigées en les remplaçant par la moyenne des valeurs voisines. Les données originales et non corrigées doivent être conservées et les données corrigées doivent être marquées.</w:t>
      </w:r>
    </w:p>
    <w:p w14:paraId="5085DD65" w14:textId="77777777" w:rsidR="00980963" w:rsidRDefault="00980963" w:rsidP="00980963">
      <w:pPr>
        <w:pStyle w:val="SingleTxtG"/>
        <w:ind w:left="2268"/>
        <w:rPr>
          <w:rFonts w:eastAsia="Calibri"/>
          <w:sz w:val="18"/>
          <w:szCs w:val="18"/>
        </w:rPr>
        <w:sectPr w:rsidR="00980963" w:rsidSect="00055993">
          <w:headerReference w:type="even" r:id="rId35"/>
          <w:headerReference w:type="default" r:id="rId36"/>
          <w:footnotePr>
            <w:numRestart w:val="eachSect"/>
          </w:footnotePr>
          <w:endnotePr>
            <w:numFmt w:val="decimal"/>
          </w:endnotePr>
          <w:pgSz w:w="11906" w:h="16838" w:code="9"/>
          <w:pgMar w:top="1417" w:right="1134" w:bottom="1134" w:left="1134" w:header="850" w:footer="567" w:gutter="0"/>
          <w:cols w:space="708"/>
          <w:docGrid w:linePitch="360"/>
        </w:sectPr>
      </w:pPr>
    </w:p>
    <w:p w14:paraId="7AE755E1" w14:textId="77777777" w:rsidR="00980963" w:rsidRPr="003B4DA4" w:rsidRDefault="00980963" w:rsidP="00980963">
      <w:pPr>
        <w:pStyle w:val="HChG"/>
      </w:pPr>
      <w:bookmarkStart w:id="49" w:name="_Toc35761091"/>
      <w:r w:rsidRPr="003B4DA4">
        <w:lastRenderedPageBreak/>
        <w:t>Annexe 5</w:t>
      </w:r>
    </w:p>
    <w:p w14:paraId="17D6A449" w14:textId="77777777" w:rsidR="00980963" w:rsidRPr="003B4DA4" w:rsidRDefault="00980963" w:rsidP="00980963">
      <w:pPr>
        <w:pStyle w:val="HChG"/>
      </w:pPr>
      <w:r w:rsidRPr="003B4DA4">
        <w:tab/>
      </w:r>
      <w:r w:rsidRPr="003B4DA4">
        <w:tab/>
        <w:t xml:space="preserve">Spécifications et étalonnage des composants </w:t>
      </w:r>
      <w:r w:rsidRPr="003B4DA4">
        <w:br/>
        <w:t>et signaux du PEMS</w:t>
      </w:r>
      <w:bookmarkEnd w:id="49"/>
    </w:p>
    <w:p w14:paraId="206947BC" w14:textId="77777777" w:rsidR="00980963" w:rsidRPr="003B4DA4" w:rsidRDefault="00980963" w:rsidP="00980963">
      <w:pPr>
        <w:pStyle w:val="SingleTxtG"/>
        <w:keepNext/>
        <w:ind w:left="2268" w:hanging="1134"/>
        <w:jc w:val="left"/>
        <w:rPr>
          <w:rFonts w:eastAsia="Calibri"/>
        </w:rPr>
      </w:pPr>
      <w:r w:rsidRPr="003B4DA4">
        <w:rPr>
          <w:rFonts w:eastAsia="Calibri"/>
        </w:rPr>
        <w:t>1.</w:t>
      </w:r>
      <w:r w:rsidRPr="003B4DA4">
        <w:rPr>
          <w:rFonts w:eastAsia="Calibri"/>
        </w:rPr>
        <w:tab/>
        <w:t>Introduction</w:t>
      </w:r>
    </w:p>
    <w:p w14:paraId="01F1A827" w14:textId="77777777" w:rsidR="00980963" w:rsidRPr="003B4DA4" w:rsidRDefault="00980963" w:rsidP="00980963">
      <w:pPr>
        <w:pStyle w:val="SingleTxtG"/>
        <w:ind w:left="2268"/>
      </w:pPr>
      <w:r w:rsidRPr="003B4DA4">
        <w:t>La présente annexe présente les spécifications et l</w:t>
      </w:r>
      <w:r>
        <w:t>’</w:t>
      </w:r>
      <w:r w:rsidRPr="003B4DA4">
        <w:t>étalonnage des composants et signaux du PEMS.</w:t>
      </w:r>
    </w:p>
    <w:p w14:paraId="2ECCA421" w14:textId="77777777" w:rsidR="00980963" w:rsidRPr="003B4DA4" w:rsidRDefault="00980963" w:rsidP="00980963">
      <w:pPr>
        <w:pStyle w:val="SingleTxtG"/>
        <w:keepNext/>
        <w:ind w:left="2268" w:hanging="1134"/>
        <w:jc w:val="left"/>
        <w:rPr>
          <w:rFonts w:eastAsia="Calibri"/>
        </w:rPr>
      </w:pPr>
      <w:r w:rsidRPr="003B4DA4">
        <w:rPr>
          <w:rFonts w:eastAsia="Calibri"/>
        </w:rPr>
        <w:t>2.</w:t>
      </w:r>
      <w:r w:rsidRPr="003B4DA4">
        <w:rPr>
          <w:rFonts w:eastAsia="Calibri"/>
        </w:rPr>
        <w:tab/>
        <w:t>Symboles, paramètres et unités</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45"/>
        <w:gridCol w:w="336"/>
        <w:gridCol w:w="4856"/>
      </w:tblGrid>
      <w:tr w:rsidR="00980963" w:rsidRPr="0030732F" w14:paraId="548A4D04" w14:textId="77777777" w:rsidTr="00825DB6">
        <w:tc>
          <w:tcPr>
            <w:tcW w:w="1045" w:type="dxa"/>
            <w:shd w:val="clear" w:color="auto" w:fill="auto"/>
            <w:vAlign w:val="bottom"/>
          </w:tcPr>
          <w:p w14:paraId="7BC15629" w14:textId="77777777" w:rsidR="00980963" w:rsidRPr="006F19F3" w:rsidRDefault="00980963" w:rsidP="00825DB6">
            <w:pPr>
              <w:spacing w:before="40" w:after="40" w:line="240" w:lineRule="auto"/>
              <w:ind w:left="65" w:right="113"/>
              <w:rPr>
                <w:rFonts w:eastAsia="SimSun"/>
                <w:iCs/>
                <w:sz w:val="16"/>
              </w:rPr>
            </w:pPr>
            <w:r w:rsidRPr="006F19F3">
              <w:rPr>
                <w:iCs/>
                <w:sz w:val="16"/>
              </w:rPr>
              <w:t>A</w:t>
            </w:r>
          </w:p>
        </w:tc>
        <w:tc>
          <w:tcPr>
            <w:tcW w:w="336" w:type="dxa"/>
            <w:shd w:val="clear" w:color="auto" w:fill="auto"/>
            <w:vAlign w:val="bottom"/>
          </w:tcPr>
          <w:p w14:paraId="43136160" w14:textId="77777777" w:rsidR="00980963" w:rsidRPr="00BC2002" w:rsidRDefault="00980963" w:rsidP="00825DB6">
            <w:pPr>
              <w:spacing w:before="40" w:after="40" w:line="240" w:lineRule="auto"/>
              <w:ind w:left="57" w:right="57"/>
              <w:rPr>
                <w:rFonts w:eastAsia="SimSun"/>
              </w:rPr>
            </w:pPr>
            <w:r w:rsidRPr="00BC2002">
              <w:rPr>
                <w:rFonts w:eastAsia="SimSun"/>
              </w:rPr>
              <w:t>—</w:t>
            </w:r>
          </w:p>
        </w:tc>
        <w:tc>
          <w:tcPr>
            <w:tcW w:w="4856" w:type="dxa"/>
            <w:shd w:val="clear" w:color="auto" w:fill="auto"/>
            <w:vAlign w:val="bottom"/>
          </w:tcPr>
          <w:p w14:paraId="598B6ABA" w14:textId="77777777" w:rsidR="00980963" w:rsidRPr="00BC2002" w:rsidRDefault="00980963" w:rsidP="00825DB6">
            <w:pPr>
              <w:spacing w:before="40" w:after="40" w:line="240" w:lineRule="auto"/>
              <w:ind w:left="45" w:right="113"/>
              <w:rPr>
                <w:rFonts w:eastAsia="SimSun"/>
              </w:rPr>
            </w:pPr>
            <w:r w:rsidRPr="00BC2002">
              <w:rPr>
                <w:rFonts w:eastAsia="SimSun"/>
              </w:rPr>
              <w:t>concentration de CO</w:t>
            </w:r>
            <w:r w:rsidRPr="00BC2002">
              <w:rPr>
                <w:rFonts w:eastAsia="SimSun"/>
                <w:vertAlign w:val="subscript"/>
              </w:rPr>
              <w:t>2</w:t>
            </w:r>
            <w:r w:rsidRPr="00BC2002">
              <w:rPr>
                <w:rFonts w:eastAsia="SimSun"/>
              </w:rPr>
              <w:t xml:space="preserve"> non dilué [%]</w:t>
            </w:r>
          </w:p>
        </w:tc>
      </w:tr>
      <w:tr w:rsidR="00980963" w:rsidRPr="0030732F" w14:paraId="525BC222" w14:textId="77777777" w:rsidTr="00825DB6">
        <w:tc>
          <w:tcPr>
            <w:tcW w:w="1045" w:type="dxa"/>
            <w:shd w:val="clear" w:color="auto" w:fill="auto"/>
          </w:tcPr>
          <w:p w14:paraId="58B97E6C" w14:textId="77777777" w:rsidR="00980963" w:rsidRPr="006F19F3" w:rsidRDefault="00980963" w:rsidP="00825DB6">
            <w:pPr>
              <w:spacing w:before="40" w:after="40" w:line="240" w:lineRule="auto"/>
              <w:ind w:left="65" w:right="113"/>
              <w:rPr>
                <w:rFonts w:eastAsia="SimSun"/>
                <w:iCs/>
              </w:rPr>
            </w:pPr>
            <w:r w:rsidRPr="006F19F3">
              <w:rPr>
                <w:iCs/>
              </w:rPr>
              <w:t>a</w:t>
            </w:r>
            <w:r w:rsidRPr="006F19F3">
              <w:rPr>
                <w:iCs/>
                <w:vertAlign w:val="subscript"/>
              </w:rPr>
              <w:t>0</w:t>
            </w:r>
          </w:p>
        </w:tc>
        <w:tc>
          <w:tcPr>
            <w:tcW w:w="336" w:type="dxa"/>
            <w:shd w:val="clear" w:color="auto" w:fill="auto"/>
          </w:tcPr>
          <w:p w14:paraId="5F33EB9F" w14:textId="77777777" w:rsidR="00980963" w:rsidRPr="0030732F" w:rsidRDefault="00980963" w:rsidP="00825DB6">
            <w:pPr>
              <w:spacing w:before="40" w:after="40" w:line="240" w:lineRule="auto"/>
              <w:ind w:left="57" w:right="57"/>
              <w:rPr>
                <w:rFonts w:eastAsia="SimSun"/>
              </w:rPr>
            </w:pPr>
            <w:r w:rsidRPr="0030732F">
              <w:t>—</w:t>
            </w:r>
          </w:p>
        </w:tc>
        <w:tc>
          <w:tcPr>
            <w:tcW w:w="4856" w:type="dxa"/>
            <w:shd w:val="clear" w:color="auto" w:fill="auto"/>
          </w:tcPr>
          <w:p w14:paraId="65E30C4D" w14:textId="77777777" w:rsidR="00980963" w:rsidRPr="0030732F" w:rsidRDefault="00980963" w:rsidP="00825DB6">
            <w:pPr>
              <w:spacing w:before="40" w:after="40" w:line="240" w:lineRule="auto"/>
              <w:ind w:left="45" w:right="113"/>
              <w:rPr>
                <w:rFonts w:eastAsia="SimSun"/>
              </w:rPr>
            </w:pPr>
            <w:r w:rsidRPr="0030732F">
              <w:t>ordonnée à l</w:t>
            </w:r>
            <w:r>
              <w:t>’</w:t>
            </w:r>
            <w:r w:rsidRPr="0030732F">
              <w:t>origine de la droite de régression linéaire</w:t>
            </w:r>
          </w:p>
        </w:tc>
      </w:tr>
      <w:tr w:rsidR="00980963" w:rsidRPr="0030732F" w14:paraId="76E2ABF2" w14:textId="77777777" w:rsidTr="00825DB6">
        <w:tc>
          <w:tcPr>
            <w:tcW w:w="1045" w:type="dxa"/>
            <w:shd w:val="clear" w:color="auto" w:fill="auto"/>
          </w:tcPr>
          <w:p w14:paraId="25337C3A" w14:textId="77777777" w:rsidR="00980963" w:rsidRPr="006F19F3" w:rsidRDefault="00980963" w:rsidP="00825DB6">
            <w:pPr>
              <w:spacing w:before="40" w:after="40" w:line="240" w:lineRule="auto"/>
              <w:ind w:left="65" w:right="113"/>
              <w:rPr>
                <w:rFonts w:eastAsia="SimSun"/>
                <w:iCs/>
              </w:rPr>
            </w:pPr>
            <w:r w:rsidRPr="006F19F3">
              <w:rPr>
                <w:iCs/>
              </w:rPr>
              <w:t>a</w:t>
            </w:r>
            <w:r w:rsidRPr="006F19F3">
              <w:rPr>
                <w:iCs/>
                <w:vertAlign w:val="subscript"/>
              </w:rPr>
              <w:t>1</w:t>
            </w:r>
          </w:p>
        </w:tc>
        <w:tc>
          <w:tcPr>
            <w:tcW w:w="336" w:type="dxa"/>
            <w:shd w:val="clear" w:color="auto" w:fill="auto"/>
          </w:tcPr>
          <w:p w14:paraId="433189CC" w14:textId="77777777" w:rsidR="00980963" w:rsidRPr="0030732F" w:rsidRDefault="00980963" w:rsidP="00825DB6">
            <w:pPr>
              <w:spacing w:before="40" w:after="40" w:line="240" w:lineRule="auto"/>
              <w:ind w:left="57" w:right="57"/>
              <w:rPr>
                <w:rFonts w:eastAsia="SimSun"/>
              </w:rPr>
            </w:pPr>
            <w:r w:rsidRPr="0030732F">
              <w:t>—</w:t>
            </w:r>
          </w:p>
        </w:tc>
        <w:tc>
          <w:tcPr>
            <w:tcW w:w="4856" w:type="dxa"/>
            <w:shd w:val="clear" w:color="auto" w:fill="auto"/>
          </w:tcPr>
          <w:p w14:paraId="5E8030F2" w14:textId="77777777" w:rsidR="00980963" w:rsidRPr="0030732F" w:rsidRDefault="00980963" w:rsidP="00825DB6">
            <w:pPr>
              <w:spacing w:before="40" w:after="40" w:line="240" w:lineRule="auto"/>
              <w:ind w:left="45" w:right="113"/>
              <w:rPr>
                <w:rFonts w:eastAsia="SimSun"/>
              </w:rPr>
            </w:pPr>
            <w:r w:rsidRPr="0030732F">
              <w:t>pente de la droite de régression linéaire</w:t>
            </w:r>
          </w:p>
        </w:tc>
      </w:tr>
      <w:tr w:rsidR="00980963" w:rsidRPr="0030732F" w14:paraId="646F03BB" w14:textId="77777777" w:rsidTr="00825DB6">
        <w:tc>
          <w:tcPr>
            <w:tcW w:w="1045" w:type="dxa"/>
            <w:shd w:val="clear" w:color="auto" w:fill="auto"/>
          </w:tcPr>
          <w:p w14:paraId="70EB62AA" w14:textId="77777777" w:rsidR="00980963" w:rsidRPr="006F19F3" w:rsidRDefault="00980963" w:rsidP="00825DB6">
            <w:pPr>
              <w:spacing w:before="40" w:after="40" w:line="240" w:lineRule="auto"/>
              <w:ind w:left="65" w:right="113"/>
              <w:rPr>
                <w:rFonts w:eastAsia="SimSun"/>
                <w:iCs/>
              </w:rPr>
            </w:pPr>
            <w:r w:rsidRPr="006F19F3">
              <w:rPr>
                <w:iCs/>
              </w:rPr>
              <w:t>B</w:t>
            </w:r>
          </w:p>
        </w:tc>
        <w:tc>
          <w:tcPr>
            <w:tcW w:w="336" w:type="dxa"/>
            <w:shd w:val="clear" w:color="auto" w:fill="auto"/>
          </w:tcPr>
          <w:p w14:paraId="1135086D" w14:textId="77777777" w:rsidR="00980963" w:rsidRPr="0030732F" w:rsidRDefault="00980963" w:rsidP="00825DB6">
            <w:pPr>
              <w:spacing w:before="40" w:after="40" w:line="240" w:lineRule="auto"/>
              <w:ind w:left="57" w:right="57"/>
              <w:rPr>
                <w:rFonts w:eastAsia="SimSun"/>
              </w:rPr>
            </w:pPr>
            <w:r w:rsidRPr="0030732F">
              <w:t>—</w:t>
            </w:r>
          </w:p>
        </w:tc>
        <w:tc>
          <w:tcPr>
            <w:tcW w:w="4856" w:type="dxa"/>
            <w:shd w:val="clear" w:color="auto" w:fill="auto"/>
          </w:tcPr>
          <w:p w14:paraId="3A90EA08" w14:textId="77777777" w:rsidR="00980963" w:rsidRPr="0030732F" w:rsidRDefault="00980963" w:rsidP="00825DB6">
            <w:pPr>
              <w:spacing w:before="40" w:after="40" w:line="240" w:lineRule="auto"/>
              <w:ind w:left="45" w:right="113"/>
              <w:rPr>
                <w:rFonts w:eastAsia="SimSun"/>
              </w:rPr>
            </w:pPr>
            <w:r w:rsidRPr="0030732F">
              <w:t>concentration de CO</w:t>
            </w:r>
            <w:r w:rsidRPr="0030732F">
              <w:rPr>
                <w:vertAlign w:val="subscript"/>
              </w:rPr>
              <w:t>2</w:t>
            </w:r>
            <w:r w:rsidRPr="0030732F">
              <w:t xml:space="preserve"> dilué [%]</w:t>
            </w:r>
          </w:p>
        </w:tc>
      </w:tr>
      <w:tr w:rsidR="00980963" w:rsidRPr="0030732F" w14:paraId="1EF28664" w14:textId="77777777" w:rsidTr="00825DB6">
        <w:tc>
          <w:tcPr>
            <w:tcW w:w="1045" w:type="dxa"/>
            <w:shd w:val="clear" w:color="auto" w:fill="auto"/>
          </w:tcPr>
          <w:p w14:paraId="11EEFA13" w14:textId="77777777" w:rsidR="00980963" w:rsidRPr="006F19F3" w:rsidRDefault="00980963" w:rsidP="00825DB6">
            <w:pPr>
              <w:spacing w:before="40" w:after="40" w:line="240" w:lineRule="auto"/>
              <w:ind w:left="65" w:right="113"/>
              <w:rPr>
                <w:rFonts w:eastAsia="SimSun"/>
                <w:iCs/>
              </w:rPr>
            </w:pPr>
            <w:r w:rsidRPr="006F19F3">
              <w:rPr>
                <w:iCs/>
              </w:rPr>
              <w:t>C</w:t>
            </w:r>
          </w:p>
        </w:tc>
        <w:tc>
          <w:tcPr>
            <w:tcW w:w="336" w:type="dxa"/>
            <w:shd w:val="clear" w:color="auto" w:fill="auto"/>
          </w:tcPr>
          <w:p w14:paraId="17FC55EA" w14:textId="77777777" w:rsidR="00980963" w:rsidRPr="0030732F" w:rsidRDefault="00980963" w:rsidP="00825DB6">
            <w:pPr>
              <w:spacing w:before="40" w:after="40" w:line="240" w:lineRule="auto"/>
              <w:ind w:left="57" w:right="57"/>
              <w:rPr>
                <w:rFonts w:eastAsia="SimSun"/>
              </w:rPr>
            </w:pPr>
            <w:r w:rsidRPr="0030732F">
              <w:t>—</w:t>
            </w:r>
          </w:p>
        </w:tc>
        <w:tc>
          <w:tcPr>
            <w:tcW w:w="4856" w:type="dxa"/>
            <w:shd w:val="clear" w:color="auto" w:fill="auto"/>
          </w:tcPr>
          <w:p w14:paraId="4678AF86" w14:textId="77777777" w:rsidR="00980963" w:rsidRPr="0030732F" w:rsidRDefault="00980963" w:rsidP="00825DB6">
            <w:pPr>
              <w:spacing w:before="40" w:after="40" w:line="240" w:lineRule="auto"/>
              <w:ind w:left="45" w:right="113"/>
              <w:rPr>
                <w:rFonts w:eastAsia="SimSun"/>
              </w:rPr>
            </w:pPr>
            <w:r w:rsidRPr="0030732F">
              <w:t>concentration de NO dilué [ppm]</w:t>
            </w:r>
          </w:p>
        </w:tc>
      </w:tr>
      <w:tr w:rsidR="00980963" w:rsidRPr="0030732F" w14:paraId="10633E45" w14:textId="77777777" w:rsidTr="00825DB6">
        <w:tc>
          <w:tcPr>
            <w:tcW w:w="1045" w:type="dxa"/>
            <w:shd w:val="clear" w:color="auto" w:fill="auto"/>
          </w:tcPr>
          <w:p w14:paraId="591A7495" w14:textId="77777777" w:rsidR="00980963" w:rsidRPr="006F19F3" w:rsidRDefault="00980963" w:rsidP="00825DB6">
            <w:pPr>
              <w:spacing w:before="40" w:after="40" w:line="240" w:lineRule="auto"/>
              <w:ind w:left="65" w:right="113"/>
              <w:rPr>
                <w:rFonts w:eastAsia="SimSun"/>
                <w:iCs/>
              </w:rPr>
            </w:pPr>
            <w:r w:rsidRPr="006F19F3">
              <w:rPr>
                <w:iCs/>
              </w:rPr>
              <w:t>c</w:t>
            </w:r>
          </w:p>
        </w:tc>
        <w:tc>
          <w:tcPr>
            <w:tcW w:w="336" w:type="dxa"/>
            <w:shd w:val="clear" w:color="auto" w:fill="auto"/>
          </w:tcPr>
          <w:p w14:paraId="66F75231" w14:textId="77777777" w:rsidR="00980963" w:rsidRPr="0030732F" w:rsidRDefault="00980963" w:rsidP="00825DB6">
            <w:pPr>
              <w:spacing w:before="40" w:after="40" w:line="240" w:lineRule="auto"/>
              <w:ind w:left="57" w:right="57"/>
              <w:rPr>
                <w:rFonts w:eastAsia="SimSun"/>
              </w:rPr>
            </w:pPr>
            <w:r w:rsidRPr="0030732F">
              <w:t>—</w:t>
            </w:r>
          </w:p>
        </w:tc>
        <w:tc>
          <w:tcPr>
            <w:tcW w:w="4856" w:type="dxa"/>
            <w:shd w:val="clear" w:color="auto" w:fill="auto"/>
          </w:tcPr>
          <w:p w14:paraId="39190861" w14:textId="77777777" w:rsidR="00980963" w:rsidRPr="0030732F" w:rsidRDefault="00980963" w:rsidP="00825DB6">
            <w:pPr>
              <w:spacing w:before="40" w:after="40" w:line="240" w:lineRule="auto"/>
              <w:ind w:left="45" w:right="113"/>
              <w:rPr>
                <w:rFonts w:eastAsia="SimSun"/>
              </w:rPr>
            </w:pPr>
            <w:r w:rsidRPr="0030732F">
              <w:t>réponse de l</w:t>
            </w:r>
            <w:r>
              <w:t>’</w:t>
            </w:r>
            <w:r w:rsidRPr="0030732F">
              <w:t>analyseur dans l</w:t>
            </w:r>
            <w:r>
              <w:t>’</w:t>
            </w:r>
            <w:r w:rsidRPr="0030732F">
              <w:t>essai d</w:t>
            </w:r>
            <w:r>
              <w:t>’</w:t>
            </w:r>
            <w:r w:rsidRPr="0030732F">
              <w:t>interaction avec l</w:t>
            </w:r>
            <w:r>
              <w:t>’</w:t>
            </w:r>
            <w:r w:rsidRPr="0030732F">
              <w:t>oxygène</w:t>
            </w:r>
          </w:p>
        </w:tc>
      </w:tr>
      <w:tr w:rsidR="00980963" w:rsidRPr="0030732F" w14:paraId="53A9C9ED" w14:textId="77777777" w:rsidTr="00825DB6">
        <w:tc>
          <w:tcPr>
            <w:tcW w:w="1045" w:type="dxa"/>
            <w:shd w:val="clear" w:color="auto" w:fill="auto"/>
          </w:tcPr>
          <w:p w14:paraId="4A58860D" w14:textId="77777777" w:rsidR="00980963" w:rsidRPr="006F19F3" w:rsidRDefault="00980963" w:rsidP="00825DB6">
            <w:pPr>
              <w:spacing w:before="40" w:after="40" w:line="240" w:lineRule="auto"/>
              <w:ind w:left="65" w:right="113"/>
              <w:rPr>
                <w:rFonts w:eastAsia="SimSun"/>
                <w:iCs/>
              </w:rPr>
            </w:pPr>
            <w:r w:rsidRPr="006F19F3">
              <w:rPr>
                <w:iCs/>
              </w:rPr>
              <w:t>C</w:t>
            </w:r>
            <w:r w:rsidRPr="00D82DDE">
              <w:rPr>
                <w:iCs/>
                <w:vertAlign w:val="subscript"/>
              </w:rPr>
              <w:t>b</w:t>
            </w:r>
          </w:p>
        </w:tc>
        <w:tc>
          <w:tcPr>
            <w:tcW w:w="336" w:type="dxa"/>
            <w:shd w:val="clear" w:color="auto" w:fill="auto"/>
          </w:tcPr>
          <w:p w14:paraId="411B8846" w14:textId="77777777" w:rsidR="00980963" w:rsidRPr="0030732F" w:rsidRDefault="00980963" w:rsidP="00825DB6">
            <w:pPr>
              <w:spacing w:before="40" w:after="40" w:line="240" w:lineRule="auto"/>
              <w:ind w:left="57" w:right="57"/>
              <w:rPr>
                <w:rFonts w:eastAsia="SimSun"/>
                <w:lang w:eastAsia="en-GB"/>
              </w:rPr>
            </w:pPr>
          </w:p>
        </w:tc>
        <w:tc>
          <w:tcPr>
            <w:tcW w:w="4856" w:type="dxa"/>
            <w:shd w:val="clear" w:color="auto" w:fill="auto"/>
          </w:tcPr>
          <w:p w14:paraId="5847C051" w14:textId="77777777" w:rsidR="00980963" w:rsidRPr="0030732F" w:rsidRDefault="00980963" w:rsidP="00825DB6">
            <w:pPr>
              <w:spacing w:before="40" w:after="40" w:line="240" w:lineRule="auto"/>
              <w:ind w:left="45" w:right="113"/>
              <w:rPr>
                <w:rFonts w:eastAsia="SimSun"/>
              </w:rPr>
            </w:pPr>
            <w:r w:rsidRPr="0030732F">
              <w:t>concentration de NO dilué mesurée à travers le barboteur</w:t>
            </w:r>
          </w:p>
        </w:tc>
      </w:tr>
      <w:tr w:rsidR="00980963" w:rsidRPr="0030732F" w14:paraId="43BC5C93" w14:textId="77777777" w:rsidTr="00825DB6">
        <w:tc>
          <w:tcPr>
            <w:tcW w:w="1045" w:type="dxa"/>
            <w:shd w:val="clear" w:color="auto" w:fill="auto"/>
          </w:tcPr>
          <w:p w14:paraId="33B47585" w14:textId="77777777" w:rsidR="00980963" w:rsidRPr="006F19F3" w:rsidRDefault="00980963" w:rsidP="00825DB6">
            <w:pPr>
              <w:spacing w:before="40" w:after="40" w:line="240" w:lineRule="auto"/>
              <w:ind w:left="65" w:right="113"/>
              <w:rPr>
                <w:rFonts w:eastAsia="SimSun"/>
                <w:iCs/>
              </w:rPr>
            </w:pPr>
            <w:proofErr w:type="spellStart"/>
            <w:r w:rsidRPr="006F19F3">
              <w:rPr>
                <w:iCs/>
              </w:rPr>
              <w:t>c</w:t>
            </w:r>
            <w:r w:rsidRPr="006F19F3">
              <w:rPr>
                <w:iCs/>
                <w:vertAlign w:val="subscript"/>
              </w:rPr>
              <w:t>FS,b</w:t>
            </w:r>
            <w:proofErr w:type="spellEnd"/>
          </w:p>
        </w:tc>
        <w:tc>
          <w:tcPr>
            <w:tcW w:w="336" w:type="dxa"/>
            <w:shd w:val="clear" w:color="auto" w:fill="auto"/>
          </w:tcPr>
          <w:p w14:paraId="2D0D42CA" w14:textId="77777777" w:rsidR="00980963" w:rsidRPr="0030732F" w:rsidRDefault="00980963" w:rsidP="00825DB6">
            <w:pPr>
              <w:spacing w:before="40" w:after="40" w:line="240" w:lineRule="auto"/>
              <w:ind w:left="57" w:right="57"/>
              <w:rPr>
                <w:rFonts w:eastAsia="SimSun"/>
              </w:rPr>
            </w:pPr>
            <w:r w:rsidRPr="0030732F">
              <w:t>—</w:t>
            </w:r>
          </w:p>
        </w:tc>
        <w:tc>
          <w:tcPr>
            <w:tcW w:w="4856" w:type="dxa"/>
            <w:shd w:val="clear" w:color="auto" w:fill="auto"/>
          </w:tcPr>
          <w:p w14:paraId="70C80031" w14:textId="77777777" w:rsidR="00980963" w:rsidRPr="0030732F" w:rsidRDefault="00980963" w:rsidP="00825DB6">
            <w:pPr>
              <w:spacing w:before="40" w:after="40" w:line="240" w:lineRule="auto"/>
              <w:ind w:left="45" w:right="113"/>
              <w:rPr>
                <w:rFonts w:eastAsia="SimSun"/>
              </w:rPr>
            </w:pPr>
            <w:r w:rsidRPr="0030732F">
              <w:t>concentration de HC sur toute l</w:t>
            </w:r>
            <w:r>
              <w:t>’</w:t>
            </w:r>
            <w:r w:rsidRPr="0030732F">
              <w:t>amplitude à l</w:t>
            </w:r>
            <w:r>
              <w:t>’</w:t>
            </w:r>
            <w:r w:rsidRPr="0030732F">
              <w:t>étape b) [ppmC</w:t>
            </w:r>
            <w:r w:rsidRPr="0030732F">
              <w:rPr>
                <w:vertAlign w:val="subscript"/>
              </w:rPr>
              <w:t>1</w:t>
            </w:r>
            <w:r w:rsidRPr="0030732F">
              <w:t>]</w:t>
            </w:r>
          </w:p>
        </w:tc>
      </w:tr>
      <w:tr w:rsidR="00980963" w:rsidRPr="0030732F" w14:paraId="6173E005" w14:textId="77777777" w:rsidTr="00825DB6">
        <w:tc>
          <w:tcPr>
            <w:tcW w:w="1045" w:type="dxa"/>
            <w:shd w:val="clear" w:color="auto" w:fill="auto"/>
          </w:tcPr>
          <w:p w14:paraId="2C384826" w14:textId="77777777" w:rsidR="00980963" w:rsidRPr="006F19F3" w:rsidRDefault="00980963" w:rsidP="00825DB6">
            <w:pPr>
              <w:spacing w:before="40" w:after="40" w:line="240" w:lineRule="auto"/>
              <w:ind w:left="65" w:right="113"/>
              <w:rPr>
                <w:rFonts w:eastAsia="SimSun"/>
                <w:iCs/>
              </w:rPr>
            </w:pPr>
            <w:proofErr w:type="spellStart"/>
            <w:r w:rsidRPr="006F19F3">
              <w:rPr>
                <w:iCs/>
              </w:rPr>
              <w:t>c</w:t>
            </w:r>
            <w:r w:rsidRPr="006F19F3">
              <w:rPr>
                <w:iCs/>
                <w:vertAlign w:val="subscript"/>
              </w:rPr>
              <w:t>FS,d</w:t>
            </w:r>
            <w:proofErr w:type="spellEnd"/>
          </w:p>
        </w:tc>
        <w:tc>
          <w:tcPr>
            <w:tcW w:w="336" w:type="dxa"/>
            <w:shd w:val="clear" w:color="auto" w:fill="auto"/>
          </w:tcPr>
          <w:p w14:paraId="06349DFE" w14:textId="77777777" w:rsidR="00980963" w:rsidRPr="0030732F" w:rsidRDefault="00980963" w:rsidP="00825DB6">
            <w:pPr>
              <w:spacing w:before="40" w:after="40" w:line="240" w:lineRule="auto"/>
              <w:ind w:left="57" w:right="57"/>
              <w:rPr>
                <w:rFonts w:eastAsia="SimSun"/>
              </w:rPr>
            </w:pPr>
            <w:r w:rsidRPr="0030732F">
              <w:t>—</w:t>
            </w:r>
          </w:p>
        </w:tc>
        <w:tc>
          <w:tcPr>
            <w:tcW w:w="4856" w:type="dxa"/>
            <w:shd w:val="clear" w:color="auto" w:fill="auto"/>
          </w:tcPr>
          <w:p w14:paraId="2B9DD7FD" w14:textId="77777777" w:rsidR="00980963" w:rsidRPr="0030732F" w:rsidRDefault="00980963" w:rsidP="00825DB6">
            <w:pPr>
              <w:spacing w:before="40" w:after="40" w:line="240" w:lineRule="auto"/>
              <w:ind w:left="45" w:right="113"/>
              <w:rPr>
                <w:rFonts w:eastAsia="SimSun"/>
              </w:rPr>
            </w:pPr>
            <w:r w:rsidRPr="0030732F">
              <w:t>concentration de HC sur toute l</w:t>
            </w:r>
            <w:r>
              <w:t>’</w:t>
            </w:r>
            <w:r w:rsidRPr="0030732F">
              <w:t>amplitude à l</w:t>
            </w:r>
            <w:r>
              <w:t>’</w:t>
            </w:r>
            <w:r w:rsidRPr="0030732F">
              <w:t>étape d) [ppmC</w:t>
            </w:r>
            <w:r w:rsidRPr="0030732F">
              <w:rPr>
                <w:vertAlign w:val="subscript"/>
              </w:rPr>
              <w:t>1</w:t>
            </w:r>
            <w:r w:rsidRPr="0030732F">
              <w:t>]</w:t>
            </w:r>
          </w:p>
        </w:tc>
      </w:tr>
      <w:tr w:rsidR="00980963" w:rsidRPr="0030732F" w14:paraId="773AB6B8" w14:textId="77777777" w:rsidTr="00825DB6">
        <w:tc>
          <w:tcPr>
            <w:tcW w:w="1045" w:type="dxa"/>
            <w:shd w:val="clear" w:color="auto" w:fill="auto"/>
          </w:tcPr>
          <w:p w14:paraId="35661B39" w14:textId="77777777" w:rsidR="00980963" w:rsidRPr="006F19F3" w:rsidRDefault="00980963" w:rsidP="00825DB6">
            <w:pPr>
              <w:spacing w:before="40" w:after="40" w:line="240" w:lineRule="auto"/>
              <w:ind w:left="65" w:right="113"/>
              <w:rPr>
                <w:rFonts w:eastAsia="SimSun"/>
                <w:iCs/>
              </w:rPr>
            </w:pPr>
            <w:proofErr w:type="spellStart"/>
            <w:r w:rsidRPr="006F19F3">
              <w:rPr>
                <w:iCs/>
              </w:rPr>
              <w:t>c</w:t>
            </w:r>
            <w:r w:rsidRPr="006F19F3">
              <w:rPr>
                <w:iCs/>
                <w:vertAlign w:val="subscript"/>
              </w:rPr>
              <w:t>HC</w:t>
            </w:r>
            <w:proofErr w:type="spellEnd"/>
            <w:r w:rsidRPr="006F19F3">
              <w:rPr>
                <w:iCs/>
                <w:vertAlign w:val="subscript"/>
              </w:rPr>
              <w:t>(w/NMC)</w:t>
            </w:r>
          </w:p>
        </w:tc>
        <w:tc>
          <w:tcPr>
            <w:tcW w:w="336" w:type="dxa"/>
            <w:shd w:val="clear" w:color="auto" w:fill="auto"/>
          </w:tcPr>
          <w:p w14:paraId="292F39C4" w14:textId="77777777" w:rsidR="00980963" w:rsidRPr="0030732F" w:rsidRDefault="00980963" w:rsidP="00825DB6">
            <w:pPr>
              <w:spacing w:before="40" w:after="40" w:line="240" w:lineRule="auto"/>
              <w:ind w:left="57" w:right="57"/>
              <w:rPr>
                <w:rFonts w:eastAsia="SimSun"/>
              </w:rPr>
            </w:pPr>
            <w:r w:rsidRPr="0030732F">
              <w:t>—</w:t>
            </w:r>
          </w:p>
        </w:tc>
        <w:tc>
          <w:tcPr>
            <w:tcW w:w="4856" w:type="dxa"/>
            <w:shd w:val="clear" w:color="auto" w:fill="auto"/>
          </w:tcPr>
          <w:p w14:paraId="13C7E8CD" w14:textId="77777777" w:rsidR="00980963" w:rsidRPr="0030732F" w:rsidRDefault="00980963" w:rsidP="00825DB6">
            <w:pPr>
              <w:spacing w:before="40" w:after="40" w:line="240" w:lineRule="auto"/>
              <w:ind w:left="45" w:right="113"/>
              <w:rPr>
                <w:rFonts w:eastAsia="SimSun"/>
              </w:rPr>
            </w:pPr>
            <w:r w:rsidRPr="0030732F">
              <w:t>concentration de HC lorsque le CH</w:t>
            </w:r>
            <w:r w:rsidRPr="0030732F">
              <w:rPr>
                <w:vertAlign w:val="subscript"/>
              </w:rPr>
              <w:t>4</w:t>
            </w:r>
            <w:r w:rsidRPr="0030732F">
              <w:t xml:space="preserve"> ou le C</w:t>
            </w:r>
            <w:r w:rsidRPr="0030732F">
              <w:rPr>
                <w:vertAlign w:val="subscript"/>
              </w:rPr>
              <w:t>2</w:t>
            </w:r>
            <w:r w:rsidRPr="0030732F">
              <w:t>H</w:t>
            </w:r>
            <w:r w:rsidRPr="0030732F">
              <w:rPr>
                <w:vertAlign w:val="subscript"/>
              </w:rPr>
              <w:t>6</w:t>
            </w:r>
            <w:r w:rsidRPr="0030732F">
              <w:t xml:space="preserve"> passe par le NMC [ppmC</w:t>
            </w:r>
            <w:r w:rsidRPr="0030732F">
              <w:rPr>
                <w:vertAlign w:val="subscript"/>
              </w:rPr>
              <w:t>1</w:t>
            </w:r>
            <w:r w:rsidRPr="0030732F">
              <w:t>]</w:t>
            </w:r>
          </w:p>
        </w:tc>
      </w:tr>
      <w:tr w:rsidR="00980963" w:rsidRPr="0030732F" w14:paraId="390D87A1" w14:textId="77777777" w:rsidTr="00825DB6">
        <w:tc>
          <w:tcPr>
            <w:tcW w:w="1045" w:type="dxa"/>
            <w:shd w:val="clear" w:color="auto" w:fill="auto"/>
          </w:tcPr>
          <w:p w14:paraId="22809E2B" w14:textId="77777777" w:rsidR="00980963" w:rsidRPr="006F19F3" w:rsidRDefault="00980963" w:rsidP="00825DB6">
            <w:pPr>
              <w:spacing w:before="40" w:after="40" w:line="240" w:lineRule="auto"/>
              <w:ind w:left="65" w:right="65"/>
              <w:rPr>
                <w:rFonts w:eastAsia="SimSun"/>
                <w:iCs/>
              </w:rPr>
            </w:pPr>
            <w:proofErr w:type="spellStart"/>
            <w:r w:rsidRPr="006F19F3">
              <w:rPr>
                <w:iCs/>
              </w:rPr>
              <w:t>c</w:t>
            </w:r>
            <w:r w:rsidRPr="006F19F3">
              <w:rPr>
                <w:iCs/>
                <w:vertAlign w:val="subscript"/>
              </w:rPr>
              <w:t>HC</w:t>
            </w:r>
            <w:proofErr w:type="spellEnd"/>
            <w:r w:rsidRPr="006F19F3">
              <w:rPr>
                <w:iCs/>
                <w:vertAlign w:val="subscript"/>
              </w:rPr>
              <w:t>(w/o NMC)</w:t>
            </w:r>
          </w:p>
        </w:tc>
        <w:tc>
          <w:tcPr>
            <w:tcW w:w="336" w:type="dxa"/>
            <w:shd w:val="clear" w:color="auto" w:fill="auto"/>
          </w:tcPr>
          <w:p w14:paraId="3B408BB2" w14:textId="77777777" w:rsidR="00980963" w:rsidRPr="0030732F" w:rsidRDefault="00980963" w:rsidP="00825DB6">
            <w:pPr>
              <w:spacing w:before="40" w:after="40" w:line="240" w:lineRule="auto"/>
              <w:ind w:left="57" w:right="57"/>
              <w:rPr>
                <w:rFonts w:eastAsia="SimSun"/>
              </w:rPr>
            </w:pPr>
            <w:r w:rsidRPr="0030732F">
              <w:t>—</w:t>
            </w:r>
          </w:p>
        </w:tc>
        <w:tc>
          <w:tcPr>
            <w:tcW w:w="4856" w:type="dxa"/>
            <w:shd w:val="clear" w:color="auto" w:fill="auto"/>
          </w:tcPr>
          <w:p w14:paraId="363C0EB8" w14:textId="77777777" w:rsidR="00980963" w:rsidRPr="0030732F" w:rsidRDefault="00980963" w:rsidP="00825DB6">
            <w:pPr>
              <w:spacing w:before="40" w:after="40" w:line="240" w:lineRule="auto"/>
              <w:ind w:left="45" w:right="113"/>
              <w:rPr>
                <w:rFonts w:eastAsia="SimSun"/>
              </w:rPr>
            </w:pPr>
            <w:r w:rsidRPr="0030732F">
              <w:t>concentration de HC lorsque le CH</w:t>
            </w:r>
            <w:r w:rsidRPr="0030732F">
              <w:rPr>
                <w:vertAlign w:val="subscript"/>
              </w:rPr>
              <w:t>4</w:t>
            </w:r>
            <w:r w:rsidRPr="0030732F">
              <w:t xml:space="preserve"> ou le C</w:t>
            </w:r>
            <w:r w:rsidRPr="0030732F">
              <w:rPr>
                <w:vertAlign w:val="subscript"/>
              </w:rPr>
              <w:t>2</w:t>
            </w:r>
            <w:r w:rsidRPr="0030732F">
              <w:t>H</w:t>
            </w:r>
            <w:r w:rsidRPr="0030732F">
              <w:rPr>
                <w:vertAlign w:val="subscript"/>
              </w:rPr>
              <w:t>6</w:t>
            </w:r>
            <w:r w:rsidRPr="0030732F">
              <w:t xml:space="preserve"> contourne le NMC [ppmC</w:t>
            </w:r>
            <w:r w:rsidRPr="0030732F">
              <w:rPr>
                <w:vertAlign w:val="subscript"/>
              </w:rPr>
              <w:t>1</w:t>
            </w:r>
            <w:r w:rsidRPr="0030732F">
              <w:t>]</w:t>
            </w:r>
          </w:p>
        </w:tc>
      </w:tr>
      <w:tr w:rsidR="00980963" w:rsidRPr="0030732F" w14:paraId="6EC7EF12" w14:textId="77777777" w:rsidTr="00825DB6">
        <w:tc>
          <w:tcPr>
            <w:tcW w:w="1045" w:type="dxa"/>
            <w:shd w:val="clear" w:color="auto" w:fill="auto"/>
          </w:tcPr>
          <w:p w14:paraId="5718FCB6" w14:textId="77777777" w:rsidR="00980963" w:rsidRPr="006F19F3" w:rsidRDefault="00980963" w:rsidP="00825DB6">
            <w:pPr>
              <w:spacing w:before="40" w:after="40" w:line="240" w:lineRule="auto"/>
              <w:ind w:left="65" w:right="113"/>
              <w:rPr>
                <w:rFonts w:eastAsia="SimSun"/>
                <w:iCs/>
              </w:rPr>
            </w:pPr>
            <w:proofErr w:type="spellStart"/>
            <w:r w:rsidRPr="006F19F3">
              <w:rPr>
                <w:iCs/>
              </w:rPr>
              <w:t>c</w:t>
            </w:r>
            <w:r w:rsidRPr="006F19F3">
              <w:rPr>
                <w:iCs/>
                <w:vertAlign w:val="subscript"/>
              </w:rPr>
              <w:t>m,b</w:t>
            </w:r>
            <w:proofErr w:type="spellEnd"/>
          </w:p>
        </w:tc>
        <w:tc>
          <w:tcPr>
            <w:tcW w:w="336" w:type="dxa"/>
            <w:shd w:val="clear" w:color="auto" w:fill="auto"/>
          </w:tcPr>
          <w:p w14:paraId="74A3A80F" w14:textId="77777777" w:rsidR="00980963" w:rsidRPr="0030732F" w:rsidRDefault="00980963" w:rsidP="00825DB6">
            <w:pPr>
              <w:spacing w:before="40" w:after="40" w:line="240" w:lineRule="auto"/>
              <w:ind w:left="57" w:right="57"/>
              <w:rPr>
                <w:rFonts w:eastAsia="SimSun"/>
              </w:rPr>
            </w:pPr>
            <w:r w:rsidRPr="0030732F">
              <w:t>—</w:t>
            </w:r>
          </w:p>
        </w:tc>
        <w:tc>
          <w:tcPr>
            <w:tcW w:w="4856" w:type="dxa"/>
            <w:shd w:val="clear" w:color="auto" w:fill="auto"/>
          </w:tcPr>
          <w:p w14:paraId="45732E67" w14:textId="77777777" w:rsidR="00980963" w:rsidRPr="0030732F" w:rsidRDefault="00980963" w:rsidP="00825DB6">
            <w:pPr>
              <w:spacing w:before="40" w:after="40" w:line="240" w:lineRule="auto"/>
              <w:ind w:left="45" w:right="113"/>
              <w:rPr>
                <w:rFonts w:eastAsia="SimSun"/>
              </w:rPr>
            </w:pPr>
            <w:r w:rsidRPr="0030732F">
              <w:t>concentration de HC mesurée à l</w:t>
            </w:r>
            <w:r>
              <w:t>’</w:t>
            </w:r>
            <w:r w:rsidRPr="0030732F">
              <w:t>étape b) [ppmC</w:t>
            </w:r>
            <w:r w:rsidRPr="0030732F">
              <w:rPr>
                <w:vertAlign w:val="subscript"/>
              </w:rPr>
              <w:t>1</w:t>
            </w:r>
            <w:r w:rsidRPr="0030732F">
              <w:t>]</w:t>
            </w:r>
          </w:p>
        </w:tc>
      </w:tr>
      <w:tr w:rsidR="00980963" w:rsidRPr="0030732F" w14:paraId="07665DAA" w14:textId="77777777" w:rsidTr="00825DB6">
        <w:tc>
          <w:tcPr>
            <w:tcW w:w="1045" w:type="dxa"/>
            <w:shd w:val="clear" w:color="auto" w:fill="auto"/>
          </w:tcPr>
          <w:p w14:paraId="072B7496" w14:textId="77777777" w:rsidR="00980963" w:rsidRPr="006F19F3" w:rsidRDefault="00980963" w:rsidP="00825DB6">
            <w:pPr>
              <w:spacing w:before="40" w:after="40" w:line="240" w:lineRule="auto"/>
              <w:ind w:left="65" w:right="113"/>
              <w:rPr>
                <w:rFonts w:eastAsia="SimSun"/>
                <w:iCs/>
              </w:rPr>
            </w:pPr>
            <w:proofErr w:type="spellStart"/>
            <w:r w:rsidRPr="006F19F3">
              <w:rPr>
                <w:iCs/>
              </w:rPr>
              <w:t>c</w:t>
            </w:r>
            <w:r w:rsidRPr="006F19F3">
              <w:rPr>
                <w:iCs/>
                <w:vertAlign w:val="subscript"/>
              </w:rPr>
              <w:t>m,d</w:t>
            </w:r>
            <w:proofErr w:type="spellEnd"/>
          </w:p>
        </w:tc>
        <w:tc>
          <w:tcPr>
            <w:tcW w:w="336" w:type="dxa"/>
            <w:shd w:val="clear" w:color="auto" w:fill="auto"/>
          </w:tcPr>
          <w:p w14:paraId="29245976" w14:textId="77777777" w:rsidR="00980963" w:rsidRPr="0030732F" w:rsidRDefault="00980963" w:rsidP="00825DB6">
            <w:pPr>
              <w:spacing w:before="40" w:after="40" w:line="240" w:lineRule="auto"/>
              <w:ind w:left="57" w:right="57"/>
              <w:rPr>
                <w:rFonts w:eastAsia="SimSun"/>
              </w:rPr>
            </w:pPr>
            <w:r w:rsidRPr="0030732F">
              <w:t>—</w:t>
            </w:r>
          </w:p>
        </w:tc>
        <w:tc>
          <w:tcPr>
            <w:tcW w:w="4856" w:type="dxa"/>
            <w:shd w:val="clear" w:color="auto" w:fill="auto"/>
          </w:tcPr>
          <w:p w14:paraId="7288DBD5" w14:textId="77777777" w:rsidR="00980963" w:rsidRPr="0030732F" w:rsidRDefault="00980963" w:rsidP="00825DB6">
            <w:pPr>
              <w:spacing w:before="40" w:after="40" w:line="240" w:lineRule="auto"/>
              <w:ind w:left="45" w:right="113"/>
              <w:rPr>
                <w:rFonts w:eastAsia="SimSun"/>
              </w:rPr>
            </w:pPr>
            <w:r w:rsidRPr="0030732F">
              <w:t>concentration de HC mesurée à l</w:t>
            </w:r>
            <w:r>
              <w:t>’</w:t>
            </w:r>
            <w:r w:rsidRPr="0030732F">
              <w:t>étape d) [ppmC</w:t>
            </w:r>
            <w:r w:rsidRPr="0030732F">
              <w:rPr>
                <w:vertAlign w:val="subscript"/>
              </w:rPr>
              <w:t>1</w:t>
            </w:r>
            <w:r w:rsidRPr="0030732F">
              <w:t>]</w:t>
            </w:r>
          </w:p>
        </w:tc>
      </w:tr>
      <w:tr w:rsidR="00980963" w:rsidRPr="0030732F" w14:paraId="0037E91E" w14:textId="77777777" w:rsidTr="00825DB6">
        <w:tc>
          <w:tcPr>
            <w:tcW w:w="1045" w:type="dxa"/>
            <w:shd w:val="clear" w:color="auto" w:fill="auto"/>
          </w:tcPr>
          <w:p w14:paraId="7D23E9CB" w14:textId="77777777" w:rsidR="00980963" w:rsidRPr="006F19F3" w:rsidRDefault="00980963" w:rsidP="00825DB6">
            <w:pPr>
              <w:spacing w:before="40" w:after="40" w:line="240" w:lineRule="auto"/>
              <w:ind w:left="65" w:right="113"/>
              <w:rPr>
                <w:rFonts w:eastAsia="SimSun"/>
                <w:iCs/>
              </w:rPr>
            </w:pPr>
            <w:proofErr w:type="spellStart"/>
            <w:r w:rsidRPr="006F19F3">
              <w:rPr>
                <w:iCs/>
              </w:rPr>
              <w:t>c</w:t>
            </w:r>
            <w:r w:rsidRPr="006F19F3">
              <w:rPr>
                <w:iCs/>
                <w:vertAlign w:val="subscript"/>
              </w:rPr>
              <w:t>ref,b</w:t>
            </w:r>
            <w:proofErr w:type="spellEnd"/>
          </w:p>
        </w:tc>
        <w:tc>
          <w:tcPr>
            <w:tcW w:w="336" w:type="dxa"/>
            <w:shd w:val="clear" w:color="auto" w:fill="auto"/>
          </w:tcPr>
          <w:p w14:paraId="65CD02EF" w14:textId="77777777" w:rsidR="00980963" w:rsidRPr="0030732F" w:rsidRDefault="00980963" w:rsidP="00825DB6">
            <w:pPr>
              <w:spacing w:before="40" w:after="40" w:line="240" w:lineRule="auto"/>
              <w:ind w:left="57" w:right="57"/>
              <w:rPr>
                <w:rFonts w:eastAsia="SimSun"/>
              </w:rPr>
            </w:pPr>
            <w:r w:rsidRPr="0030732F">
              <w:t>—</w:t>
            </w:r>
          </w:p>
        </w:tc>
        <w:tc>
          <w:tcPr>
            <w:tcW w:w="4856" w:type="dxa"/>
            <w:shd w:val="clear" w:color="auto" w:fill="auto"/>
          </w:tcPr>
          <w:p w14:paraId="04F68423" w14:textId="77777777" w:rsidR="00980963" w:rsidRPr="0030732F" w:rsidRDefault="00980963" w:rsidP="00825DB6">
            <w:pPr>
              <w:spacing w:before="40" w:after="40" w:line="240" w:lineRule="auto"/>
              <w:ind w:left="45" w:right="113"/>
              <w:rPr>
                <w:rFonts w:eastAsia="SimSun"/>
              </w:rPr>
            </w:pPr>
            <w:r w:rsidRPr="0030732F">
              <w:t>concentration de HC de référence à l</w:t>
            </w:r>
            <w:r>
              <w:t>’</w:t>
            </w:r>
            <w:r w:rsidRPr="0030732F">
              <w:t>étape b) [ppmC</w:t>
            </w:r>
            <w:r w:rsidRPr="0030732F">
              <w:rPr>
                <w:vertAlign w:val="subscript"/>
              </w:rPr>
              <w:t>1</w:t>
            </w:r>
            <w:r w:rsidRPr="0030732F">
              <w:t>]</w:t>
            </w:r>
          </w:p>
        </w:tc>
      </w:tr>
      <w:tr w:rsidR="00980963" w:rsidRPr="0030732F" w14:paraId="46DDAA43" w14:textId="77777777" w:rsidTr="00825DB6">
        <w:tc>
          <w:tcPr>
            <w:tcW w:w="1045" w:type="dxa"/>
            <w:shd w:val="clear" w:color="auto" w:fill="auto"/>
          </w:tcPr>
          <w:p w14:paraId="7BF6D26D" w14:textId="77777777" w:rsidR="00980963" w:rsidRPr="006F19F3" w:rsidRDefault="00980963" w:rsidP="00825DB6">
            <w:pPr>
              <w:spacing w:before="40" w:after="40" w:line="240" w:lineRule="auto"/>
              <w:ind w:left="65" w:right="113"/>
              <w:rPr>
                <w:rFonts w:eastAsia="SimSun"/>
                <w:iCs/>
              </w:rPr>
            </w:pPr>
            <w:proofErr w:type="spellStart"/>
            <w:r w:rsidRPr="006F19F3">
              <w:rPr>
                <w:iCs/>
              </w:rPr>
              <w:t>c</w:t>
            </w:r>
            <w:r w:rsidRPr="006F19F3">
              <w:rPr>
                <w:iCs/>
                <w:vertAlign w:val="subscript"/>
              </w:rPr>
              <w:t>ref,d</w:t>
            </w:r>
            <w:proofErr w:type="spellEnd"/>
          </w:p>
        </w:tc>
        <w:tc>
          <w:tcPr>
            <w:tcW w:w="336" w:type="dxa"/>
            <w:shd w:val="clear" w:color="auto" w:fill="auto"/>
          </w:tcPr>
          <w:p w14:paraId="46F39815" w14:textId="77777777" w:rsidR="00980963" w:rsidRPr="0030732F" w:rsidRDefault="00980963" w:rsidP="00825DB6">
            <w:pPr>
              <w:spacing w:before="40" w:after="40" w:line="240" w:lineRule="auto"/>
              <w:ind w:left="57" w:right="57"/>
              <w:rPr>
                <w:rFonts w:eastAsia="SimSun"/>
              </w:rPr>
            </w:pPr>
            <w:r w:rsidRPr="0030732F">
              <w:t>—</w:t>
            </w:r>
          </w:p>
        </w:tc>
        <w:tc>
          <w:tcPr>
            <w:tcW w:w="4856" w:type="dxa"/>
            <w:shd w:val="clear" w:color="auto" w:fill="auto"/>
          </w:tcPr>
          <w:p w14:paraId="0A1E48DB" w14:textId="77777777" w:rsidR="00980963" w:rsidRPr="0030732F" w:rsidRDefault="00980963" w:rsidP="00825DB6">
            <w:pPr>
              <w:spacing w:before="40" w:after="40" w:line="240" w:lineRule="auto"/>
              <w:ind w:left="45" w:right="113"/>
              <w:rPr>
                <w:rFonts w:eastAsia="SimSun"/>
              </w:rPr>
            </w:pPr>
            <w:r w:rsidRPr="0030732F">
              <w:t>concentration de HC de référence à l</w:t>
            </w:r>
            <w:r>
              <w:t>’</w:t>
            </w:r>
            <w:r w:rsidRPr="0030732F">
              <w:t>étape d) [ppmC</w:t>
            </w:r>
            <w:r w:rsidRPr="0030732F">
              <w:rPr>
                <w:vertAlign w:val="subscript"/>
              </w:rPr>
              <w:t>1</w:t>
            </w:r>
            <w:r w:rsidRPr="0030732F">
              <w:t>]</w:t>
            </w:r>
          </w:p>
        </w:tc>
      </w:tr>
      <w:tr w:rsidR="00980963" w:rsidRPr="0030732F" w14:paraId="344E1178" w14:textId="77777777" w:rsidTr="00825DB6">
        <w:tc>
          <w:tcPr>
            <w:tcW w:w="1045" w:type="dxa"/>
            <w:shd w:val="clear" w:color="auto" w:fill="auto"/>
          </w:tcPr>
          <w:p w14:paraId="40D9A8BA" w14:textId="77777777" w:rsidR="00980963" w:rsidRPr="006F19F3" w:rsidRDefault="00980963" w:rsidP="00825DB6">
            <w:pPr>
              <w:spacing w:before="40" w:after="40" w:line="240" w:lineRule="auto"/>
              <w:ind w:left="65" w:right="65"/>
              <w:rPr>
                <w:rFonts w:eastAsia="SimSun"/>
                <w:iCs/>
              </w:rPr>
            </w:pPr>
            <w:r w:rsidRPr="006F19F3">
              <w:rPr>
                <w:iCs/>
              </w:rPr>
              <w:t>D</w:t>
            </w:r>
          </w:p>
        </w:tc>
        <w:tc>
          <w:tcPr>
            <w:tcW w:w="336" w:type="dxa"/>
            <w:shd w:val="clear" w:color="auto" w:fill="auto"/>
          </w:tcPr>
          <w:p w14:paraId="792ABFFC" w14:textId="77777777" w:rsidR="00980963" w:rsidRPr="0030732F" w:rsidRDefault="00980963" w:rsidP="00825DB6">
            <w:pPr>
              <w:spacing w:before="40" w:after="40" w:line="240" w:lineRule="auto"/>
              <w:ind w:left="57" w:right="57"/>
              <w:rPr>
                <w:rFonts w:eastAsia="SimSun"/>
              </w:rPr>
            </w:pPr>
            <w:r w:rsidRPr="0030732F">
              <w:t>—</w:t>
            </w:r>
          </w:p>
        </w:tc>
        <w:tc>
          <w:tcPr>
            <w:tcW w:w="4856" w:type="dxa"/>
            <w:shd w:val="clear" w:color="auto" w:fill="auto"/>
          </w:tcPr>
          <w:p w14:paraId="78140D45" w14:textId="77777777" w:rsidR="00980963" w:rsidRPr="0030732F" w:rsidRDefault="00980963" w:rsidP="00825DB6">
            <w:pPr>
              <w:spacing w:before="40" w:after="40" w:line="240" w:lineRule="auto"/>
              <w:ind w:left="45" w:right="113"/>
              <w:rPr>
                <w:rFonts w:eastAsia="SimSun"/>
              </w:rPr>
            </w:pPr>
            <w:r w:rsidRPr="0030732F">
              <w:t>concentration de NO non dilué [ppm]</w:t>
            </w:r>
          </w:p>
        </w:tc>
      </w:tr>
      <w:tr w:rsidR="00980963" w:rsidRPr="0030732F" w14:paraId="4D152023" w14:textId="77777777" w:rsidTr="00825DB6">
        <w:tc>
          <w:tcPr>
            <w:tcW w:w="1045" w:type="dxa"/>
            <w:shd w:val="clear" w:color="auto" w:fill="auto"/>
          </w:tcPr>
          <w:p w14:paraId="3200F6BF" w14:textId="77777777" w:rsidR="00980963" w:rsidRPr="006F19F3" w:rsidRDefault="00980963" w:rsidP="00825DB6">
            <w:pPr>
              <w:spacing w:before="40" w:after="40" w:line="240" w:lineRule="auto"/>
              <w:ind w:left="65" w:right="65"/>
              <w:rPr>
                <w:rFonts w:eastAsia="SimSun"/>
                <w:iCs/>
              </w:rPr>
            </w:pPr>
            <w:r w:rsidRPr="006F19F3">
              <w:rPr>
                <w:iCs/>
              </w:rPr>
              <w:t>D</w:t>
            </w:r>
            <w:r w:rsidRPr="006F19F3">
              <w:rPr>
                <w:iCs/>
                <w:vertAlign w:val="subscript"/>
              </w:rPr>
              <w:t>e</w:t>
            </w:r>
          </w:p>
        </w:tc>
        <w:tc>
          <w:tcPr>
            <w:tcW w:w="336" w:type="dxa"/>
            <w:shd w:val="clear" w:color="auto" w:fill="auto"/>
          </w:tcPr>
          <w:p w14:paraId="6A06C22B" w14:textId="77777777" w:rsidR="00980963" w:rsidRPr="0030732F" w:rsidRDefault="00980963" w:rsidP="00825DB6">
            <w:pPr>
              <w:spacing w:before="40" w:after="40" w:line="240" w:lineRule="auto"/>
              <w:ind w:left="57" w:right="57"/>
              <w:rPr>
                <w:rFonts w:eastAsia="SimSun"/>
              </w:rPr>
            </w:pPr>
            <w:r w:rsidRPr="0030732F">
              <w:t>—</w:t>
            </w:r>
          </w:p>
        </w:tc>
        <w:tc>
          <w:tcPr>
            <w:tcW w:w="4856" w:type="dxa"/>
            <w:shd w:val="clear" w:color="auto" w:fill="auto"/>
          </w:tcPr>
          <w:p w14:paraId="2053E216" w14:textId="77777777" w:rsidR="00980963" w:rsidRPr="0030732F" w:rsidRDefault="00980963" w:rsidP="00825DB6">
            <w:pPr>
              <w:spacing w:before="40" w:after="40" w:line="240" w:lineRule="auto"/>
              <w:ind w:left="45" w:right="113"/>
              <w:rPr>
                <w:rFonts w:eastAsia="SimSun"/>
              </w:rPr>
            </w:pPr>
            <w:r w:rsidRPr="0030732F">
              <w:t>concentration de NO dilué attendue [ppm]</w:t>
            </w:r>
          </w:p>
        </w:tc>
      </w:tr>
      <w:tr w:rsidR="00980963" w:rsidRPr="0030732F" w14:paraId="04B84183" w14:textId="77777777" w:rsidTr="00825DB6">
        <w:tc>
          <w:tcPr>
            <w:tcW w:w="1045" w:type="dxa"/>
            <w:shd w:val="clear" w:color="auto" w:fill="auto"/>
          </w:tcPr>
          <w:p w14:paraId="3E7EB6C2" w14:textId="77777777" w:rsidR="00980963" w:rsidRPr="006F19F3" w:rsidRDefault="00980963" w:rsidP="00825DB6">
            <w:pPr>
              <w:spacing w:before="40" w:after="40" w:line="240" w:lineRule="auto"/>
              <w:ind w:left="65" w:right="65"/>
              <w:rPr>
                <w:rFonts w:eastAsia="SimSun"/>
                <w:iCs/>
              </w:rPr>
            </w:pPr>
            <w:r w:rsidRPr="006F19F3">
              <w:rPr>
                <w:iCs/>
              </w:rPr>
              <w:t>E</w:t>
            </w:r>
          </w:p>
        </w:tc>
        <w:tc>
          <w:tcPr>
            <w:tcW w:w="336" w:type="dxa"/>
            <w:shd w:val="clear" w:color="auto" w:fill="auto"/>
          </w:tcPr>
          <w:p w14:paraId="1E35F45D" w14:textId="77777777" w:rsidR="00980963" w:rsidRPr="0030732F" w:rsidRDefault="00980963" w:rsidP="00825DB6">
            <w:pPr>
              <w:spacing w:before="40" w:after="40" w:line="240" w:lineRule="auto"/>
              <w:ind w:left="57" w:right="57"/>
              <w:rPr>
                <w:rFonts w:eastAsia="SimSun"/>
              </w:rPr>
            </w:pPr>
            <w:r w:rsidRPr="0030732F">
              <w:t>—</w:t>
            </w:r>
          </w:p>
        </w:tc>
        <w:tc>
          <w:tcPr>
            <w:tcW w:w="4856" w:type="dxa"/>
            <w:shd w:val="clear" w:color="auto" w:fill="auto"/>
          </w:tcPr>
          <w:p w14:paraId="16EC5CFE" w14:textId="77777777" w:rsidR="00980963" w:rsidRPr="0030732F" w:rsidRDefault="00980963" w:rsidP="00825DB6">
            <w:pPr>
              <w:spacing w:before="40" w:after="40" w:line="240" w:lineRule="auto"/>
              <w:ind w:left="45" w:right="113"/>
              <w:rPr>
                <w:rFonts w:eastAsia="SimSun"/>
              </w:rPr>
            </w:pPr>
            <w:r w:rsidRPr="0030732F">
              <w:t>pression de fonctionnement absolue [kPa]</w:t>
            </w:r>
          </w:p>
        </w:tc>
      </w:tr>
      <w:tr w:rsidR="00980963" w:rsidRPr="0030732F" w14:paraId="10D0ECFA" w14:textId="77777777" w:rsidTr="00825DB6">
        <w:tc>
          <w:tcPr>
            <w:tcW w:w="1045" w:type="dxa"/>
            <w:shd w:val="clear" w:color="auto" w:fill="auto"/>
          </w:tcPr>
          <w:p w14:paraId="2BB5EBC6" w14:textId="77777777" w:rsidR="00980963" w:rsidRPr="006F19F3" w:rsidRDefault="00980963" w:rsidP="00825DB6">
            <w:pPr>
              <w:spacing w:before="40" w:after="40" w:line="240" w:lineRule="auto"/>
              <w:ind w:left="65" w:right="65"/>
              <w:rPr>
                <w:rFonts w:eastAsia="SimSun"/>
                <w:iCs/>
              </w:rPr>
            </w:pPr>
            <w:r w:rsidRPr="006F19F3">
              <w:rPr>
                <w:iCs/>
              </w:rPr>
              <w:t>E</w:t>
            </w:r>
            <w:r w:rsidRPr="006F19F3">
              <w:rPr>
                <w:iCs/>
                <w:vertAlign w:val="subscript"/>
              </w:rPr>
              <w:t>CO2</w:t>
            </w:r>
          </w:p>
        </w:tc>
        <w:tc>
          <w:tcPr>
            <w:tcW w:w="336" w:type="dxa"/>
            <w:shd w:val="clear" w:color="auto" w:fill="auto"/>
          </w:tcPr>
          <w:p w14:paraId="7D22D2B5" w14:textId="77777777" w:rsidR="00980963" w:rsidRPr="0030732F" w:rsidRDefault="00980963" w:rsidP="00825DB6">
            <w:pPr>
              <w:spacing w:before="40" w:after="40" w:line="240" w:lineRule="auto"/>
              <w:ind w:left="57" w:right="57"/>
              <w:rPr>
                <w:rFonts w:eastAsia="SimSun"/>
              </w:rPr>
            </w:pPr>
            <w:r w:rsidRPr="0030732F">
              <w:t>—</w:t>
            </w:r>
          </w:p>
        </w:tc>
        <w:tc>
          <w:tcPr>
            <w:tcW w:w="4856" w:type="dxa"/>
            <w:shd w:val="clear" w:color="auto" w:fill="auto"/>
          </w:tcPr>
          <w:p w14:paraId="3BFA6A68" w14:textId="77777777" w:rsidR="00980963" w:rsidRPr="0030732F" w:rsidRDefault="00980963" w:rsidP="00825DB6">
            <w:pPr>
              <w:spacing w:before="40" w:after="40" w:line="240" w:lineRule="auto"/>
              <w:ind w:left="45" w:right="113"/>
              <w:rPr>
                <w:rFonts w:eastAsia="SimSun"/>
              </w:rPr>
            </w:pPr>
            <w:r w:rsidRPr="0030732F">
              <w:t>coefficient d</w:t>
            </w:r>
            <w:r>
              <w:t>’</w:t>
            </w:r>
            <w:r w:rsidRPr="0030732F">
              <w:t>extinction par le CO</w:t>
            </w:r>
            <w:r w:rsidRPr="0030732F">
              <w:rPr>
                <w:vertAlign w:val="subscript"/>
              </w:rPr>
              <w:t>2</w:t>
            </w:r>
          </w:p>
        </w:tc>
      </w:tr>
      <w:tr w:rsidR="00980963" w:rsidRPr="0030732F" w14:paraId="3C8C61C7" w14:textId="77777777" w:rsidTr="00825DB6">
        <w:tc>
          <w:tcPr>
            <w:tcW w:w="1045" w:type="dxa"/>
            <w:shd w:val="clear" w:color="auto" w:fill="auto"/>
          </w:tcPr>
          <w:p w14:paraId="3A1FFA74" w14:textId="77777777" w:rsidR="00980963" w:rsidRPr="006F19F3" w:rsidRDefault="00980963" w:rsidP="00825DB6">
            <w:pPr>
              <w:spacing w:before="40" w:after="40" w:line="240" w:lineRule="auto"/>
              <w:ind w:left="65" w:right="65"/>
              <w:rPr>
                <w:rFonts w:eastAsia="SimSun"/>
                <w:iCs/>
              </w:rPr>
            </w:pPr>
            <w:r w:rsidRPr="006F19F3">
              <w:rPr>
                <w:iCs/>
              </w:rPr>
              <w:t>E(</w:t>
            </w:r>
            <w:proofErr w:type="spellStart"/>
            <w:r w:rsidRPr="006F19F3">
              <w:rPr>
                <w:iCs/>
              </w:rPr>
              <w:t>d</w:t>
            </w:r>
            <w:r w:rsidRPr="006F19F3">
              <w:rPr>
                <w:iCs/>
                <w:vertAlign w:val="subscript"/>
              </w:rPr>
              <w:t>p</w:t>
            </w:r>
            <w:proofErr w:type="spellEnd"/>
            <w:r w:rsidRPr="006F19F3">
              <w:rPr>
                <w:iCs/>
              </w:rPr>
              <w:t xml:space="preserve">) </w:t>
            </w:r>
          </w:p>
        </w:tc>
        <w:tc>
          <w:tcPr>
            <w:tcW w:w="336" w:type="dxa"/>
            <w:shd w:val="clear" w:color="auto" w:fill="auto"/>
          </w:tcPr>
          <w:p w14:paraId="77D8007D" w14:textId="77777777" w:rsidR="00980963" w:rsidRPr="0030732F" w:rsidRDefault="00980963" w:rsidP="00825DB6">
            <w:pPr>
              <w:spacing w:before="40" w:after="40" w:line="240" w:lineRule="auto"/>
              <w:ind w:left="57" w:right="57"/>
              <w:rPr>
                <w:rFonts w:eastAsia="SimSun"/>
              </w:rPr>
            </w:pPr>
            <w:r w:rsidRPr="0030732F">
              <w:t>—</w:t>
            </w:r>
          </w:p>
        </w:tc>
        <w:tc>
          <w:tcPr>
            <w:tcW w:w="4856" w:type="dxa"/>
            <w:shd w:val="clear" w:color="auto" w:fill="auto"/>
          </w:tcPr>
          <w:p w14:paraId="3497BF23" w14:textId="77777777" w:rsidR="00980963" w:rsidRPr="0030732F" w:rsidRDefault="00980963" w:rsidP="00825DB6">
            <w:pPr>
              <w:spacing w:before="40" w:after="40" w:line="240" w:lineRule="auto"/>
              <w:ind w:left="45" w:right="113"/>
              <w:rPr>
                <w:rFonts w:eastAsia="SimSun"/>
              </w:rPr>
            </w:pPr>
            <w:r w:rsidRPr="0030732F">
              <w:t>efficacité de l</w:t>
            </w:r>
            <w:r>
              <w:t>’</w:t>
            </w:r>
            <w:r w:rsidRPr="0030732F">
              <w:t xml:space="preserve">analyseur PEMS-PN </w:t>
            </w:r>
          </w:p>
        </w:tc>
      </w:tr>
      <w:tr w:rsidR="00980963" w:rsidRPr="0030732F" w14:paraId="355CC891" w14:textId="77777777" w:rsidTr="00825DB6">
        <w:tc>
          <w:tcPr>
            <w:tcW w:w="1045" w:type="dxa"/>
            <w:shd w:val="clear" w:color="auto" w:fill="auto"/>
          </w:tcPr>
          <w:p w14:paraId="708FF4BE" w14:textId="77777777" w:rsidR="00980963" w:rsidRPr="006F19F3" w:rsidRDefault="00980963" w:rsidP="00825DB6">
            <w:pPr>
              <w:spacing w:before="40" w:after="40" w:line="240" w:lineRule="auto"/>
              <w:ind w:left="65" w:right="65"/>
              <w:rPr>
                <w:rFonts w:eastAsia="SimSun"/>
                <w:iCs/>
              </w:rPr>
            </w:pPr>
            <w:r w:rsidRPr="006F19F3">
              <w:rPr>
                <w:iCs/>
              </w:rPr>
              <w:t>E</w:t>
            </w:r>
            <w:r w:rsidRPr="006F19F3">
              <w:rPr>
                <w:iCs/>
                <w:vertAlign w:val="subscript"/>
              </w:rPr>
              <w:t>E</w:t>
            </w:r>
          </w:p>
        </w:tc>
        <w:tc>
          <w:tcPr>
            <w:tcW w:w="336" w:type="dxa"/>
            <w:shd w:val="clear" w:color="auto" w:fill="auto"/>
          </w:tcPr>
          <w:p w14:paraId="5DAD1AFA" w14:textId="77777777" w:rsidR="00980963" w:rsidRPr="0030732F" w:rsidRDefault="00980963" w:rsidP="00825DB6">
            <w:pPr>
              <w:spacing w:before="40" w:after="40" w:line="240" w:lineRule="auto"/>
              <w:ind w:left="57" w:right="57"/>
              <w:rPr>
                <w:rFonts w:eastAsia="SimSun"/>
              </w:rPr>
            </w:pPr>
            <w:r w:rsidRPr="0030732F">
              <w:t>—</w:t>
            </w:r>
          </w:p>
        </w:tc>
        <w:tc>
          <w:tcPr>
            <w:tcW w:w="4856" w:type="dxa"/>
            <w:shd w:val="clear" w:color="auto" w:fill="auto"/>
          </w:tcPr>
          <w:p w14:paraId="54F0CFB2" w14:textId="77777777" w:rsidR="00980963" w:rsidRPr="0030732F" w:rsidRDefault="00980963" w:rsidP="00825DB6">
            <w:pPr>
              <w:spacing w:before="40" w:after="40" w:line="240" w:lineRule="auto"/>
              <w:ind w:left="45" w:right="113"/>
              <w:rPr>
                <w:rFonts w:eastAsia="SimSun"/>
              </w:rPr>
            </w:pPr>
            <w:r w:rsidRPr="0030732F">
              <w:t>efficacité pour l</w:t>
            </w:r>
            <w:r>
              <w:t>’</w:t>
            </w:r>
            <w:r w:rsidRPr="0030732F">
              <w:t>éthane</w:t>
            </w:r>
          </w:p>
        </w:tc>
      </w:tr>
      <w:tr w:rsidR="00980963" w:rsidRPr="0030732F" w14:paraId="3C93C12F" w14:textId="77777777" w:rsidTr="00825DB6">
        <w:tc>
          <w:tcPr>
            <w:tcW w:w="1045" w:type="dxa"/>
            <w:shd w:val="clear" w:color="auto" w:fill="auto"/>
          </w:tcPr>
          <w:p w14:paraId="4387218A" w14:textId="77777777" w:rsidR="00980963" w:rsidRPr="006F19F3" w:rsidRDefault="00980963" w:rsidP="00825DB6">
            <w:pPr>
              <w:spacing w:before="40" w:after="40" w:line="240" w:lineRule="auto"/>
              <w:ind w:left="65" w:right="65"/>
              <w:rPr>
                <w:rFonts w:eastAsia="SimSun"/>
                <w:iCs/>
              </w:rPr>
            </w:pPr>
            <w:r w:rsidRPr="006F19F3">
              <w:rPr>
                <w:iCs/>
              </w:rPr>
              <w:t>E</w:t>
            </w:r>
            <w:r w:rsidRPr="006F19F3">
              <w:rPr>
                <w:iCs/>
                <w:vertAlign w:val="subscript"/>
              </w:rPr>
              <w:t>H2O</w:t>
            </w:r>
          </w:p>
        </w:tc>
        <w:tc>
          <w:tcPr>
            <w:tcW w:w="336" w:type="dxa"/>
            <w:shd w:val="clear" w:color="auto" w:fill="auto"/>
          </w:tcPr>
          <w:p w14:paraId="321E942F" w14:textId="77777777" w:rsidR="00980963" w:rsidRPr="0030732F" w:rsidRDefault="00980963" w:rsidP="00825DB6">
            <w:pPr>
              <w:spacing w:before="40" w:after="40" w:line="240" w:lineRule="auto"/>
              <w:ind w:left="57" w:right="57"/>
              <w:rPr>
                <w:rFonts w:eastAsia="SimSun"/>
              </w:rPr>
            </w:pPr>
            <w:r w:rsidRPr="0030732F">
              <w:t>—</w:t>
            </w:r>
          </w:p>
        </w:tc>
        <w:tc>
          <w:tcPr>
            <w:tcW w:w="4856" w:type="dxa"/>
            <w:shd w:val="clear" w:color="auto" w:fill="auto"/>
          </w:tcPr>
          <w:p w14:paraId="5A279BE0" w14:textId="77777777" w:rsidR="00980963" w:rsidRPr="0030732F" w:rsidRDefault="00980963" w:rsidP="00825DB6">
            <w:pPr>
              <w:spacing w:before="40" w:after="40" w:line="240" w:lineRule="auto"/>
              <w:ind w:left="45" w:right="113"/>
              <w:rPr>
                <w:rFonts w:eastAsia="SimSun"/>
              </w:rPr>
            </w:pPr>
            <w:r w:rsidRPr="0030732F">
              <w:t>coefficient d</w:t>
            </w:r>
            <w:r>
              <w:t>’</w:t>
            </w:r>
            <w:r w:rsidRPr="0030732F">
              <w:t>extinction par l</w:t>
            </w:r>
            <w:r>
              <w:t>’</w:t>
            </w:r>
            <w:r w:rsidRPr="0030732F">
              <w:t>eau</w:t>
            </w:r>
          </w:p>
        </w:tc>
      </w:tr>
      <w:tr w:rsidR="00980963" w:rsidRPr="0030732F" w14:paraId="77A9B3EA" w14:textId="77777777" w:rsidTr="00825DB6">
        <w:tc>
          <w:tcPr>
            <w:tcW w:w="1045" w:type="dxa"/>
            <w:shd w:val="clear" w:color="auto" w:fill="auto"/>
          </w:tcPr>
          <w:p w14:paraId="0B66F5A1" w14:textId="77777777" w:rsidR="00980963" w:rsidRPr="006F19F3" w:rsidRDefault="00980963" w:rsidP="00825DB6">
            <w:pPr>
              <w:spacing w:before="40" w:after="40" w:line="240" w:lineRule="auto"/>
              <w:ind w:left="65" w:right="65"/>
              <w:rPr>
                <w:rFonts w:eastAsia="SimSun"/>
                <w:iCs/>
              </w:rPr>
            </w:pPr>
            <w:r w:rsidRPr="006F19F3">
              <w:rPr>
                <w:iCs/>
              </w:rPr>
              <w:t>E</w:t>
            </w:r>
            <w:r w:rsidRPr="006F19F3">
              <w:rPr>
                <w:iCs/>
                <w:vertAlign w:val="subscript"/>
              </w:rPr>
              <w:t>M</w:t>
            </w:r>
          </w:p>
        </w:tc>
        <w:tc>
          <w:tcPr>
            <w:tcW w:w="336" w:type="dxa"/>
            <w:shd w:val="clear" w:color="auto" w:fill="auto"/>
          </w:tcPr>
          <w:p w14:paraId="07E9D4E5" w14:textId="77777777" w:rsidR="00980963" w:rsidRPr="0030732F" w:rsidRDefault="00980963" w:rsidP="00825DB6">
            <w:pPr>
              <w:spacing w:before="40" w:after="40" w:line="240" w:lineRule="auto"/>
              <w:ind w:left="57" w:right="57"/>
              <w:rPr>
                <w:rFonts w:eastAsia="SimSun"/>
              </w:rPr>
            </w:pPr>
            <w:r w:rsidRPr="0030732F">
              <w:t>—</w:t>
            </w:r>
          </w:p>
        </w:tc>
        <w:tc>
          <w:tcPr>
            <w:tcW w:w="4856" w:type="dxa"/>
            <w:shd w:val="clear" w:color="auto" w:fill="auto"/>
          </w:tcPr>
          <w:p w14:paraId="3098F988" w14:textId="77777777" w:rsidR="00980963" w:rsidRPr="0030732F" w:rsidRDefault="00980963" w:rsidP="00825DB6">
            <w:pPr>
              <w:spacing w:before="40" w:after="40" w:line="240" w:lineRule="auto"/>
              <w:ind w:left="45" w:right="113"/>
              <w:rPr>
                <w:rFonts w:eastAsia="SimSun"/>
              </w:rPr>
            </w:pPr>
            <w:r w:rsidRPr="0030732F">
              <w:t>efficacité pour le méthane</w:t>
            </w:r>
          </w:p>
        </w:tc>
      </w:tr>
      <w:tr w:rsidR="00980963" w:rsidRPr="0030732F" w14:paraId="5A362E1A" w14:textId="77777777" w:rsidTr="00825DB6">
        <w:tc>
          <w:tcPr>
            <w:tcW w:w="1045" w:type="dxa"/>
            <w:shd w:val="clear" w:color="auto" w:fill="auto"/>
          </w:tcPr>
          <w:p w14:paraId="44680C39" w14:textId="77777777" w:rsidR="00980963" w:rsidRPr="006F19F3" w:rsidRDefault="00980963" w:rsidP="00825DB6">
            <w:pPr>
              <w:spacing w:before="40" w:after="40" w:line="240" w:lineRule="auto"/>
              <w:ind w:left="65" w:right="65"/>
              <w:rPr>
                <w:rFonts w:eastAsia="SimSun"/>
                <w:iCs/>
              </w:rPr>
            </w:pPr>
            <w:r w:rsidRPr="006F19F3">
              <w:rPr>
                <w:iCs/>
              </w:rPr>
              <w:t>E</w:t>
            </w:r>
            <w:r w:rsidRPr="006F19F3">
              <w:rPr>
                <w:iCs/>
                <w:vertAlign w:val="subscript"/>
              </w:rPr>
              <w:t>O2</w:t>
            </w:r>
          </w:p>
        </w:tc>
        <w:tc>
          <w:tcPr>
            <w:tcW w:w="336" w:type="dxa"/>
            <w:shd w:val="clear" w:color="auto" w:fill="auto"/>
          </w:tcPr>
          <w:p w14:paraId="66A9B60E" w14:textId="77777777" w:rsidR="00980963" w:rsidRPr="0030732F" w:rsidRDefault="00980963" w:rsidP="00825DB6">
            <w:pPr>
              <w:spacing w:before="40" w:after="40" w:line="240" w:lineRule="auto"/>
              <w:ind w:left="57" w:right="57"/>
              <w:rPr>
                <w:rFonts w:eastAsia="SimSun"/>
              </w:rPr>
            </w:pPr>
            <w:r w:rsidRPr="0030732F">
              <w:t>—</w:t>
            </w:r>
          </w:p>
        </w:tc>
        <w:tc>
          <w:tcPr>
            <w:tcW w:w="4856" w:type="dxa"/>
            <w:shd w:val="clear" w:color="auto" w:fill="auto"/>
          </w:tcPr>
          <w:p w14:paraId="17BA1EA4" w14:textId="77777777" w:rsidR="00980963" w:rsidRPr="0030732F" w:rsidRDefault="00980963" w:rsidP="00825DB6">
            <w:pPr>
              <w:spacing w:before="40" w:after="40" w:line="240" w:lineRule="auto"/>
              <w:ind w:left="45" w:right="113"/>
              <w:rPr>
                <w:rFonts w:eastAsia="SimSun"/>
              </w:rPr>
            </w:pPr>
            <w:r w:rsidRPr="0030732F">
              <w:t>interaction avec l</w:t>
            </w:r>
            <w:r>
              <w:t>’</w:t>
            </w:r>
            <w:r w:rsidRPr="0030732F">
              <w:t>oxygène</w:t>
            </w:r>
          </w:p>
        </w:tc>
      </w:tr>
      <w:tr w:rsidR="00980963" w:rsidRPr="0030732F" w14:paraId="683E6029" w14:textId="77777777" w:rsidTr="00825DB6">
        <w:tc>
          <w:tcPr>
            <w:tcW w:w="1045" w:type="dxa"/>
            <w:shd w:val="clear" w:color="auto" w:fill="auto"/>
          </w:tcPr>
          <w:p w14:paraId="6B9381F2" w14:textId="77777777" w:rsidR="00980963" w:rsidRPr="006F19F3" w:rsidRDefault="00980963" w:rsidP="00825DB6">
            <w:pPr>
              <w:spacing w:before="40" w:after="40" w:line="240" w:lineRule="auto"/>
              <w:ind w:left="65" w:right="65"/>
              <w:rPr>
                <w:rFonts w:eastAsia="SimSun"/>
                <w:iCs/>
              </w:rPr>
            </w:pPr>
            <w:r w:rsidRPr="006F19F3">
              <w:rPr>
                <w:iCs/>
              </w:rPr>
              <w:t>F</w:t>
            </w:r>
          </w:p>
        </w:tc>
        <w:tc>
          <w:tcPr>
            <w:tcW w:w="336" w:type="dxa"/>
            <w:shd w:val="clear" w:color="auto" w:fill="auto"/>
          </w:tcPr>
          <w:p w14:paraId="14ED0D57" w14:textId="77777777" w:rsidR="00980963" w:rsidRPr="0030732F" w:rsidRDefault="00980963" w:rsidP="00825DB6">
            <w:pPr>
              <w:spacing w:before="40" w:after="40" w:line="240" w:lineRule="auto"/>
              <w:ind w:left="57" w:right="57"/>
              <w:rPr>
                <w:rFonts w:eastAsia="SimSun"/>
              </w:rPr>
            </w:pPr>
            <w:r w:rsidRPr="0030732F">
              <w:t>—</w:t>
            </w:r>
          </w:p>
        </w:tc>
        <w:tc>
          <w:tcPr>
            <w:tcW w:w="4856" w:type="dxa"/>
            <w:shd w:val="clear" w:color="auto" w:fill="auto"/>
          </w:tcPr>
          <w:p w14:paraId="65256FC9" w14:textId="77777777" w:rsidR="00980963" w:rsidRPr="0030732F" w:rsidRDefault="00980963" w:rsidP="00825DB6">
            <w:pPr>
              <w:spacing w:before="40" w:after="40" w:line="240" w:lineRule="auto"/>
              <w:ind w:left="45" w:right="113"/>
              <w:rPr>
                <w:rFonts w:eastAsia="SimSun"/>
              </w:rPr>
            </w:pPr>
            <w:r w:rsidRPr="0030732F">
              <w:t>température de l</w:t>
            </w:r>
            <w:r>
              <w:t>’</w:t>
            </w:r>
            <w:r w:rsidRPr="0030732F">
              <w:t>eau [K]</w:t>
            </w:r>
          </w:p>
        </w:tc>
      </w:tr>
      <w:tr w:rsidR="00980963" w:rsidRPr="0030732F" w14:paraId="5979BE4E" w14:textId="77777777" w:rsidTr="00825DB6">
        <w:tc>
          <w:tcPr>
            <w:tcW w:w="1045" w:type="dxa"/>
            <w:shd w:val="clear" w:color="auto" w:fill="auto"/>
          </w:tcPr>
          <w:p w14:paraId="3BFC058C" w14:textId="77777777" w:rsidR="00980963" w:rsidRPr="006F19F3" w:rsidRDefault="00980963" w:rsidP="00825DB6">
            <w:pPr>
              <w:spacing w:before="40" w:after="40" w:line="240" w:lineRule="auto"/>
              <w:ind w:left="65" w:right="65"/>
              <w:rPr>
                <w:rFonts w:eastAsia="SimSun"/>
                <w:iCs/>
              </w:rPr>
            </w:pPr>
            <w:r w:rsidRPr="006F19F3">
              <w:rPr>
                <w:iCs/>
              </w:rPr>
              <w:t>G</w:t>
            </w:r>
          </w:p>
        </w:tc>
        <w:tc>
          <w:tcPr>
            <w:tcW w:w="336" w:type="dxa"/>
            <w:shd w:val="clear" w:color="auto" w:fill="auto"/>
          </w:tcPr>
          <w:p w14:paraId="4E6DA0FA" w14:textId="77777777" w:rsidR="00980963" w:rsidRPr="0030732F" w:rsidRDefault="00980963" w:rsidP="00825DB6">
            <w:pPr>
              <w:spacing w:before="40" w:after="40" w:line="240" w:lineRule="auto"/>
              <w:ind w:left="57" w:right="57"/>
              <w:rPr>
                <w:rFonts w:eastAsia="SimSun"/>
              </w:rPr>
            </w:pPr>
            <w:r w:rsidRPr="0030732F">
              <w:t>—</w:t>
            </w:r>
          </w:p>
        </w:tc>
        <w:tc>
          <w:tcPr>
            <w:tcW w:w="4856" w:type="dxa"/>
            <w:shd w:val="clear" w:color="auto" w:fill="auto"/>
          </w:tcPr>
          <w:p w14:paraId="5EC57DD8" w14:textId="77777777" w:rsidR="00980963" w:rsidRPr="0030732F" w:rsidRDefault="00980963" w:rsidP="00825DB6">
            <w:pPr>
              <w:spacing w:before="40" w:after="40" w:line="240" w:lineRule="auto"/>
              <w:ind w:left="45" w:right="113"/>
              <w:rPr>
                <w:rFonts w:eastAsia="SimSun"/>
              </w:rPr>
            </w:pPr>
            <w:r w:rsidRPr="0030732F">
              <w:t>pression de vapeur saturante [kPa]</w:t>
            </w:r>
          </w:p>
        </w:tc>
      </w:tr>
      <w:tr w:rsidR="00980963" w:rsidRPr="0030732F" w14:paraId="5B0D5D12" w14:textId="77777777" w:rsidTr="00825DB6">
        <w:tc>
          <w:tcPr>
            <w:tcW w:w="1045" w:type="dxa"/>
            <w:shd w:val="clear" w:color="auto" w:fill="auto"/>
          </w:tcPr>
          <w:p w14:paraId="2E869353" w14:textId="77777777" w:rsidR="00980963" w:rsidRPr="006F19F3" w:rsidRDefault="00980963" w:rsidP="00825DB6">
            <w:pPr>
              <w:spacing w:before="40" w:after="40" w:line="240" w:lineRule="auto"/>
              <w:ind w:left="65" w:right="65"/>
              <w:rPr>
                <w:rFonts w:eastAsia="SimSun"/>
                <w:iCs/>
              </w:rPr>
            </w:pPr>
            <w:r w:rsidRPr="006F19F3">
              <w:rPr>
                <w:iCs/>
              </w:rPr>
              <w:t>H</w:t>
            </w:r>
          </w:p>
        </w:tc>
        <w:tc>
          <w:tcPr>
            <w:tcW w:w="336" w:type="dxa"/>
            <w:shd w:val="clear" w:color="auto" w:fill="auto"/>
          </w:tcPr>
          <w:p w14:paraId="7BCE9A96" w14:textId="77777777" w:rsidR="00980963" w:rsidRPr="0030732F" w:rsidRDefault="00980963" w:rsidP="00825DB6">
            <w:pPr>
              <w:spacing w:before="40" w:after="40" w:line="240" w:lineRule="auto"/>
              <w:ind w:left="57" w:right="57"/>
              <w:rPr>
                <w:rFonts w:eastAsia="SimSun"/>
              </w:rPr>
            </w:pPr>
            <w:r w:rsidRPr="0030732F">
              <w:t>—</w:t>
            </w:r>
          </w:p>
        </w:tc>
        <w:tc>
          <w:tcPr>
            <w:tcW w:w="4856" w:type="dxa"/>
            <w:shd w:val="clear" w:color="auto" w:fill="auto"/>
          </w:tcPr>
          <w:p w14:paraId="400D589D" w14:textId="77777777" w:rsidR="00980963" w:rsidRPr="0030732F" w:rsidRDefault="00980963" w:rsidP="00825DB6">
            <w:pPr>
              <w:spacing w:before="40" w:after="40" w:line="240" w:lineRule="auto"/>
              <w:ind w:left="45" w:right="113"/>
              <w:rPr>
                <w:rFonts w:eastAsia="SimSun"/>
              </w:rPr>
            </w:pPr>
            <w:r w:rsidRPr="0030732F">
              <w:t>concentration de vapeur d</w:t>
            </w:r>
            <w:r>
              <w:t>’</w:t>
            </w:r>
            <w:r w:rsidRPr="0030732F">
              <w:t>eau [%]</w:t>
            </w:r>
          </w:p>
        </w:tc>
      </w:tr>
      <w:tr w:rsidR="00980963" w:rsidRPr="0030732F" w14:paraId="542B1A3C" w14:textId="77777777" w:rsidTr="00825DB6">
        <w:tc>
          <w:tcPr>
            <w:tcW w:w="1045" w:type="dxa"/>
            <w:shd w:val="clear" w:color="auto" w:fill="auto"/>
          </w:tcPr>
          <w:p w14:paraId="2AB853CE" w14:textId="77777777" w:rsidR="00980963" w:rsidRPr="006F19F3" w:rsidRDefault="00980963" w:rsidP="00825DB6">
            <w:pPr>
              <w:spacing w:before="40" w:after="40" w:line="240" w:lineRule="auto"/>
              <w:ind w:left="65" w:right="65"/>
              <w:rPr>
                <w:rFonts w:eastAsia="SimSun"/>
                <w:iCs/>
              </w:rPr>
            </w:pPr>
            <w:r w:rsidRPr="006F19F3">
              <w:rPr>
                <w:iCs/>
              </w:rPr>
              <w:t>H</w:t>
            </w:r>
            <w:r w:rsidRPr="006F19F3">
              <w:rPr>
                <w:iCs/>
                <w:vertAlign w:val="subscript"/>
              </w:rPr>
              <w:t>m</w:t>
            </w:r>
          </w:p>
        </w:tc>
        <w:tc>
          <w:tcPr>
            <w:tcW w:w="336" w:type="dxa"/>
            <w:shd w:val="clear" w:color="auto" w:fill="auto"/>
          </w:tcPr>
          <w:p w14:paraId="7C73DE9F" w14:textId="77777777" w:rsidR="00980963" w:rsidRPr="0030732F" w:rsidRDefault="00980963" w:rsidP="00825DB6">
            <w:pPr>
              <w:spacing w:before="40" w:after="40" w:line="240" w:lineRule="auto"/>
              <w:ind w:left="57" w:right="57"/>
              <w:rPr>
                <w:rFonts w:eastAsia="SimSun"/>
              </w:rPr>
            </w:pPr>
            <w:r w:rsidRPr="0030732F">
              <w:t>—</w:t>
            </w:r>
          </w:p>
        </w:tc>
        <w:tc>
          <w:tcPr>
            <w:tcW w:w="4856" w:type="dxa"/>
            <w:shd w:val="clear" w:color="auto" w:fill="auto"/>
          </w:tcPr>
          <w:p w14:paraId="04308356" w14:textId="77777777" w:rsidR="00980963" w:rsidRPr="0030732F" w:rsidRDefault="00980963" w:rsidP="00825DB6">
            <w:pPr>
              <w:spacing w:before="40" w:after="40" w:line="240" w:lineRule="auto"/>
              <w:ind w:left="45" w:right="113"/>
              <w:rPr>
                <w:rFonts w:eastAsia="SimSun"/>
              </w:rPr>
            </w:pPr>
            <w:r w:rsidRPr="0030732F">
              <w:t>concentration maximale de vapeur d</w:t>
            </w:r>
            <w:r>
              <w:t>’</w:t>
            </w:r>
            <w:r w:rsidRPr="0030732F">
              <w:t>eau [%]</w:t>
            </w:r>
          </w:p>
        </w:tc>
      </w:tr>
      <w:tr w:rsidR="00980963" w:rsidRPr="0030732F" w14:paraId="4E9EEDFA" w14:textId="77777777" w:rsidTr="00825DB6">
        <w:tc>
          <w:tcPr>
            <w:tcW w:w="1045" w:type="dxa"/>
            <w:shd w:val="clear" w:color="auto" w:fill="auto"/>
          </w:tcPr>
          <w:p w14:paraId="149A5F25" w14:textId="77777777" w:rsidR="00980963" w:rsidRPr="006F19F3" w:rsidRDefault="00980963" w:rsidP="00825DB6">
            <w:pPr>
              <w:spacing w:before="40" w:after="40" w:line="240" w:lineRule="auto"/>
              <w:ind w:left="65" w:right="65"/>
              <w:rPr>
                <w:rFonts w:eastAsia="SimSun"/>
                <w:iCs/>
              </w:rPr>
            </w:pPr>
            <w:proofErr w:type="spellStart"/>
            <w:r w:rsidRPr="006F19F3">
              <w:rPr>
                <w:iCs/>
              </w:rPr>
              <w:t>NO</w:t>
            </w:r>
            <w:r w:rsidRPr="006F19F3">
              <w:rPr>
                <w:iCs/>
                <w:vertAlign w:val="subscript"/>
              </w:rPr>
              <w:t>X,dry</w:t>
            </w:r>
            <w:proofErr w:type="spellEnd"/>
          </w:p>
        </w:tc>
        <w:tc>
          <w:tcPr>
            <w:tcW w:w="336" w:type="dxa"/>
            <w:shd w:val="clear" w:color="auto" w:fill="auto"/>
          </w:tcPr>
          <w:p w14:paraId="0140BEC6" w14:textId="77777777" w:rsidR="00980963" w:rsidRPr="0030732F" w:rsidRDefault="00980963" w:rsidP="00825DB6">
            <w:pPr>
              <w:spacing w:before="40" w:after="40" w:line="240" w:lineRule="auto"/>
              <w:ind w:left="57" w:right="57"/>
              <w:rPr>
                <w:rFonts w:eastAsia="SimSun"/>
              </w:rPr>
            </w:pPr>
            <w:r w:rsidRPr="0030732F">
              <w:t>—</w:t>
            </w:r>
          </w:p>
        </w:tc>
        <w:tc>
          <w:tcPr>
            <w:tcW w:w="4856" w:type="dxa"/>
            <w:shd w:val="clear" w:color="auto" w:fill="auto"/>
          </w:tcPr>
          <w:p w14:paraId="2BE36B7A" w14:textId="77777777" w:rsidR="00980963" w:rsidRPr="0030732F" w:rsidRDefault="00980963" w:rsidP="00825DB6">
            <w:pPr>
              <w:spacing w:before="40" w:after="40" w:line="240" w:lineRule="auto"/>
              <w:ind w:left="45" w:right="113"/>
              <w:rPr>
                <w:rFonts w:eastAsia="SimSun"/>
              </w:rPr>
            </w:pPr>
            <w:r w:rsidRPr="0030732F">
              <w:t>concentration moyenne, corrigée de l</w:t>
            </w:r>
            <w:r>
              <w:t>’</w:t>
            </w:r>
            <w:r w:rsidRPr="0030732F">
              <w:t>humidité, des enregistrements de NO</w:t>
            </w:r>
            <w:r w:rsidRPr="0030732F">
              <w:rPr>
                <w:vertAlign w:val="subscript"/>
              </w:rPr>
              <w:t>X</w:t>
            </w:r>
            <w:r w:rsidRPr="0030732F">
              <w:t xml:space="preserve"> stabilisés</w:t>
            </w:r>
          </w:p>
        </w:tc>
      </w:tr>
      <w:tr w:rsidR="00980963" w:rsidRPr="0030732F" w14:paraId="3D8343E3" w14:textId="77777777" w:rsidTr="00825DB6">
        <w:tc>
          <w:tcPr>
            <w:tcW w:w="1045" w:type="dxa"/>
            <w:shd w:val="clear" w:color="auto" w:fill="auto"/>
          </w:tcPr>
          <w:p w14:paraId="421C802D" w14:textId="77777777" w:rsidR="00980963" w:rsidRPr="006F19F3" w:rsidRDefault="00980963" w:rsidP="00825DB6">
            <w:pPr>
              <w:spacing w:before="40" w:after="40" w:line="240" w:lineRule="auto"/>
              <w:ind w:left="65" w:right="65"/>
              <w:rPr>
                <w:rFonts w:eastAsia="SimSun"/>
                <w:iCs/>
              </w:rPr>
            </w:pPr>
            <w:proofErr w:type="spellStart"/>
            <w:r w:rsidRPr="006F19F3">
              <w:rPr>
                <w:iCs/>
              </w:rPr>
              <w:t>NO</w:t>
            </w:r>
            <w:r w:rsidRPr="006F19F3">
              <w:rPr>
                <w:iCs/>
                <w:vertAlign w:val="subscript"/>
              </w:rPr>
              <w:t>X,m</w:t>
            </w:r>
            <w:proofErr w:type="spellEnd"/>
          </w:p>
        </w:tc>
        <w:tc>
          <w:tcPr>
            <w:tcW w:w="336" w:type="dxa"/>
            <w:shd w:val="clear" w:color="auto" w:fill="auto"/>
          </w:tcPr>
          <w:p w14:paraId="5A6E132A" w14:textId="77777777" w:rsidR="00980963" w:rsidRPr="0030732F" w:rsidRDefault="00980963" w:rsidP="00825DB6">
            <w:pPr>
              <w:spacing w:before="40" w:after="40" w:line="240" w:lineRule="auto"/>
              <w:ind w:left="57" w:right="57"/>
              <w:rPr>
                <w:rFonts w:eastAsia="SimSun"/>
              </w:rPr>
            </w:pPr>
            <w:r w:rsidRPr="0030732F">
              <w:t>—</w:t>
            </w:r>
          </w:p>
        </w:tc>
        <w:tc>
          <w:tcPr>
            <w:tcW w:w="4856" w:type="dxa"/>
            <w:shd w:val="clear" w:color="auto" w:fill="auto"/>
          </w:tcPr>
          <w:p w14:paraId="4BE223C6" w14:textId="77777777" w:rsidR="00980963" w:rsidRPr="0030732F" w:rsidRDefault="00980963" w:rsidP="00825DB6">
            <w:pPr>
              <w:spacing w:before="40" w:after="40" w:line="240" w:lineRule="auto"/>
              <w:ind w:left="45" w:right="113"/>
              <w:rPr>
                <w:rFonts w:eastAsia="SimSun"/>
              </w:rPr>
            </w:pPr>
            <w:r w:rsidRPr="0030732F">
              <w:t>concentration moyenne des enregistrements de NO</w:t>
            </w:r>
            <w:r w:rsidRPr="0030732F">
              <w:rPr>
                <w:vertAlign w:val="subscript"/>
              </w:rPr>
              <w:t>X</w:t>
            </w:r>
            <w:r w:rsidRPr="0030732F">
              <w:t xml:space="preserve"> stabilisés</w:t>
            </w:r>
          </w:p>
        </w:tc>
      </w:tr>
      <w:tr w:rsidR="00980963" w:rsidRPr="0030732F" w14:paraId="0EBC1A96" w14:textId="77777777" w:rsidTr="00825DB6">
        <w:tc>
          <w:tcPr>
            <w:tcW w:w="1045" w:type="dxa"/>
            <w:shd w:val="clear" w:color="auto" w:fill="auto"/>
          </w:tcPr>
          <w:p w14:paraId="6FD036F3" w14:textId="77777777" w:rsidR="00980963" w:rsidRPr="006F19F3" w:rsidRDefault="00980963" w:rsidP="00825DB6">
            <w:pPr>
              <w:spacing w:before="40" w:after="40" w:line="240" w:lineRule="auto"/>
              <w:ind w:left="65" w:right="65"/>
              <w:rPr>
                <w:rFonts w:eastAsia="SimSun"/>
                <w:iCs/>
              </w:rPr>
            </w:pPr>
            <w:proofErr w:type="spellStart"/>
            <w:r w:rsidRPr="006F19F3">
              <w:rPr>
                <w:iCs/>
              </w:rPr>
              <w:lastRenderedPageBreak/>
              <w:t>NO</w:t>
            </w:r>
            <w:r w:rsidRPr="006F19F3">
              <w:rPr>
                <w:iCs/>
                <w:vertAlign w:val="subscript"/>
              </w:rPr>
              <w:t>X,ref</w:t>
            </w:r>
            <w:proofErr w:type="spellEnd"/>
          </w:p>
        </w:tc>
        <w:tc>
          <w:tcPr>
            <w:tcW w:w="336" w:type="dxa"/>
            <w:shd w:val="clear" w:color="auto" w:fill="auto"/>
          </w:tcPr>
          <w:p w14:paraId="21D9002A" w14:textId="77777777" w:rsidR="00980963" w:rsidRPr="0030732F" w:rsidRDefault="00980963" w:rsidP="00825DB6">
            <w:pPr>
              <w:spacing w:before="40" w:after="40" w:line="240" w:lineRule="auto"/>
              <w:ind w:left="57" w:right="57"/>
              <w:rPr>
                <w:rFonts w:eastAsia="SimSun"/>
              </w:rPr>
            </w:pPr>
            <w:r w:rsidRPr="0030732F">
              <w:t>—</w:t>
            </w:r>
          </w:p>
        </w:tc>
        <w:tc>
          <w:tcPr>
            <w:tcW w:w="4856" w:type="dxa"/>
            <w:shd w:val="clear" w:color="auto" w:fill="auto"/>
          </w:tcPr>
          <w:p w14:paraId="1CE816B7" w14:textId="77777777" w:rsidR="00980963" w:rsidRPr="0030732F" w:rsidRDefault="00980963" w:rsidP="00825DB6">
            <w:pPr>
              <w:spacing w:before="40" w:after="40" w:line="240" w:lineRule="auto"/>
              <w:ind w:left="45" w:right="113"/>
              <w:rPr>
                <w:rFonts w:eastAsia="SimSun"/>
              </w:rPr>
            </w:pPr>
            <w:r w:rsidRPr="0030732F">
              <w:t>concentration moyenne de référence des enregistrements de NO</w:t>
            </w:r>
            <w:r w:rsidRPr="0030732F">
              <w:rPr>
                <w:vertAlign w:val="subscript"/>
              </w:rPr>
              <w:t>X</w:t>
            </w:r>
            <w:r w:rsidRPr="0030732F">
              <w:t xml:space="preserve"> stabilisés</w:t>
            </w:r>
          </w:p>
        </w:tc>
      </w:tr>
      <w:tr w:rsidR="00980963" w:rsidRPr="0030732F" w14:paraId="5ED07B1C" w14:textId="77777777" w:rsidTr="00825DB6">
        <w:tc>
          <w:tcPr>
            <w:tcW w:w="1045" w:type="dxa"/>
            <w:shd w:val="clear" w:color="auto" w:fill="auto"/>
          </w:tcPr>
          <w:p w14:paraId="6154B77E" w14:textId="77777777" w:rsidR="00980963" w:rsidRPr="006F19F3" w:rsidRDefault="00980963" w:rsidP="00825DB6">
            <w:pPr>
              <w:spacing w:before="40" w:after="40" w:line="240" w:lineRule="auto"/>
              <w:ind w:left="65" w:right="65"/>
              <w:rPr>
                <w:rFonts w:eastAsia="SimSun"/>
                <w:iCs/>
              </w:rPr>
            </w:pPr>
            <w:r w:rsidRPr="006F19F3">
              <w:rPr>
                <w:iCs/>
              </w:rPr>
              <w:t>r</w:t>
            </w:r>
            <w:r w:rsidRPr="006F19F3">
              <w:rPr>
                <w:iCs/>
                <w:vertAlign w:val="superscript"/>
              </w:rPr>
              <w:t>2</w:t>
            </w:r>
          </w:p>
        </w:tc>
        <w:tc>
          <w:tcPr>
            <w:tcW w:w="336" w:type="dxa"/>
            <w:shd w:val="clear" w:color="auto" w:fill="auto"/>
          </w:tcPr>
          <w:p w14:paraId="0A105629" w14:textId="77777777" w:rsidR="00980963" w:rsidRPr="0030732F" w:rsidRDefault="00980963" w:rsidP="00825DB6">
            <w:pPr>
              <w:spacing w:before="40" w:after="40" w:line="240" w:lineRule="auto"/>
              <w:ind w:left="57" w:right="57"/>
              <w:rPr>
                <w:rFonts w:eastAsia="SimSun"/>
              </w:rPr>
            </w:pPr>
            <w:r w:rsidRPr="0030732F">
              <w:t>—</w:t>
            </w:r>
          </w:p>
        </w:tc>
        <w:tc>
          <w:tcPr>
            <w:tcW w:w="4856" w:type="dxa"/>
            <w:shd w:val="clear" w:color="auto" w:fill="auto"/>
          </w:tcPr>
          <w:p w14:paraId="2FC62043" w14:textId="77777777" w:rsidR="00980963" w:rsidRPr="0030732F" w:rsidRDefault="00980963" w:rsidP="00825DB6">
            <w:pPr>
              <w:spacing w:before="40" w:after="40" w:line="240" w:lineRule="auto"/>
              <w:ind w:left="45" w:right="113"/>
              <w:rPr>
                <w:rFonts w:eastAsia="SimSun"/>
              </w:rPr>
            </w:pPr>
            <w:r w:rsidRPr="0030732F">
              <w:t>coefficient de détermination</w:t>
            </w:r>
          </w:p>
        </w:tc>
      </w:tr>
      <w:tr w:rsidR="00980963" w:rsidRPr="0030732F" w14:paraId="3878EE9B" w14:textId="77777777" w:rsidTr="00825DB6">
        <w:tc>
          <w:tcPr>
            <w:tcW w:w="1045" w:type="dxa"/>
            <w:shd w:val="clear" w:color="auto" w:fill="auto"/>
          </w:tcPr>
          <w:p w14:paraId="7F0FDA07" w14:textId="77777777" w:rsidR="00980963" w:rsidRPr="006F19F3" w:rsidRDefault="00980963" w:rsidP="00825DB6">
            <w:pPr>
              <w:spacing w:before="40" w:after="40" w:line="240" w:lineRule="auto"/>
              <w:ind w:left="65" w:right="65"/>
              <w:rPr>
                <w:rFonts w:eastAsia="SimSun"/>
                <w:iCs/>
              </w:rPr>
            </w:pPr>
            <w:r w:rsidRPr="006F19F3">
              <w:rPr>
                <w:iCs/>
              </w:rPr>
              <w:t>t</w:t>
            </w:r>
            <w:r w:rsidRPr="006F19F3">
              <w:rPr>
                <w:iCs/>
                <w:vertAlign w:val="subscript"/>
              </w:rPr>
              <w:t>0</w:t>
            </w:r>
          </w:p>
        </w:tc>
        <w:tc>
          <w:tcPr>
            <w:tcW w:w="336" w:type="dxa"/>
            <w:shd w:val="clear" w:color="auto" w:fill="auto"/>
          </w:tcPr>
          <w:p w14:paraId="1E2C3E39" w14:textId="77777777" w:rsidR="00980963" w:rsidRPr="0030732F" w:rsidRDefault="00980963" w:rsidP="00825DB6">
            <w:pPr>
              <w:spacing w:before="40" w:after="40" w:line="240" w:lineRule="auto"/>
              <w:ind w:left="57" w:right="57"/>
              <w:rPr>
                <w:rFonts w:eastAsia="SimSun"/>
              </w:rPr>
            </w:pPr>
            <w:r w:rsidRPr="0030732F">
              <w:t>—</w:t>
            </w:r>
          </w:p>
        </w:tc>
        <w:tc>
          <w:tcPr>
            <w:tcW w:w="4856" w:type="dxa"/>
            <w:shd w:val="clear" w:color="auto" w:fill="auto"/>
          </w:tcPr>
          <w:p w14:paraId="225BD7F7" w14:textId="77777777" w:rsidR="00980963" w:rsidRPr="0030732F" w:rsidRDefault="00980963" w:rsidP="00825DB6">
            <w:pPr>
              <w:spacing w:before="40" w:after="40" w:line="240" w:lineRule="auto"/>
              <w:ind w:left="45" w:right="113"/>
              <w:rPr>
                <w:rFonts w:eastAsia="SimSun"/>
              </w:rPr>
            </w:pPr>
            <w:r w:rsidRPr="0030732F">
              <w:t>instant correspondant à la commutation du flux de gaz [s]</w:t>
            </w:r>
          </w:p>
        </w:tc>
      </w:tr>
      <w:tr w:rsidR="00980963" w:rsidRPr="0030732F" w14:paraId="00CA17D2" w14:textId="77777777" w:rsidTr="00825DB6">
        <w:tc>
          <w:tcPr>
            <w:tcW w:w="1045" w:type="dxa"/>
            <w:shd w:val="clear" w:color="auto" w:fill="auto"/>
          </w:tcPr>
          <w:p w14:paraId="12667BEA" w14:textId="77777777" w:rsidR="00980963" w:rsidRPr="006F19F3" w:rsidRDefault="00980963" w:rsidP="00825DB6">
            <w:pPr>
              <w:spacing w:before="40" w:after="40" w:line="240" w:lineRule="auto"/>
              <w:ind w:left="65" w:right="65"/>
              <w:rPr>
                <w:rFonts w:eastAsia="SimSun"/>
                <w:iCs/>
              </w:rPr>
            </w:pPr>
            <w:r w:rsidRPr="006F19F3">
              <w:rPr>
                <w:iCs/>
              </w:rPr>
              <w:t>t</w:t>
            </w:r>
            <w:r w:rsidRPr="006F19F3">
              <w:rPr>
                <w:iCs/>
                <w:vertAlign w:val="subscript"/>
              </w:rPr>
              <w:t>10</w:t>
            </w:r>
          </w:p>
        </w:tc>
        <w:tc>
          <w:tcPr>
            <w:tcW w:w="336" w:type="dxa"/>
            <w:shd w:val="clear" w:color="auto" w:fill="auto"/>
          </w:tcPr>
          <w:p w14:paraId="00AC7E0D" w14:textId="77777777" w:rsidR="00980963" w:rsidRPr="0030732F" w:rsidRDefault="00980963" w:rsidP="00825DB6">
            <w:pPr>
              <w:spacing w:before="40" w:after="40" w:line="240" w:lineRule="auto"/>
              <w:ind w:left="57" w:right="57"/>
              <w:rPr>
                <w:rFonts w:eastAsia="SimSun"/>
              </w:rPr>
            </w:pPr>
            <w:r w:rsidRPr="0030732F">
              <w:t>—</w:t>
            </w:r>
          </w:p>
        </w:tc>
        <w:tc>
          <w:tcPr>
            <w:tcW w:w="4856" w:type="dxa"/>
            <w:shd w:val="clear" w:color="auto" w:fill="auto"/>
          </w:tcPr>
          <w:p w14:paraId="746C7B7B" w14:textId="77777777" w:rsidR="00980963" w:rsidRPr="0030732F" w:rsidRDefault="00980963" w:rsidP="00825DB6">
            <w:pPr>
              <w:spacing w:before="40" w:after="40" w:line="240" w:lineRule="auto"/>
              <w:ind w:left="45" w:right="113"/>
              <w:rPr>
                <w:rFonts w:eastAsia="SimSun"/>
              </w:rPr>
            </w:pPr>
            <w:r w:rsidRPr="0030732F">
              <w:t>instant correspondant à une réponse de 10 % de la valeur de lecture finale</w:t>
            </w:r>
          </w:p>
        </w:tc>
      </w:tr>
      <w:tr w:rsidR="00980963" w:rsidRPr="0030732F" w14:paraId="71F8F092" w14:textId="77777777" w:rsidTr="00825DB6">
        <w:tc>
          <w:tcPr>
            <w:tcW w:w="1045" w:type="dxa"/>
            <w:shd w:val="clear" w:color="auto" w:fill="auto"/>
          </w:tcPr>
          <w:p w14:paraId="64009526" w14:textId="77777777" w:rsidR="00980963" w:rsidRPr="006F19F3" w:rsidRDefault="00980963" w:rsidP="00825DB6">
            <w:pPr>
              <w:spacing w:before="40" w:after="40" w:line="240" w:lineRule="auto"/>
              <w:ind w:left="65" w:right="65"/>
              <w:rPr>
                <w:rFonts w:eastAsia="SimSun"/>
                <w:iCs/>
              </w:rPr>
            </w:pPr>
            <w:r w:rsidRPr="006F19F3">
              <w:rPr>
                <w:iCs/>
              </w:rPr>
              <w:t>t</w:t>
            </w:r>
            <w:r w:rsidRPr="006F19F3">
              <w:rPr>
                <w:iCs/>
                <w:vertAlign w:val="subscript"/>
              </w:rPr>
              <w:t>50</w:t>
            </w:r>
          </w:p>
        </w:tc>
        <w:tc>
          <w:tcPr>
            <w:tcW w:w="336" w:type="dxa"/>
            <w:shd w:val="clear" w:color="auto" w:fill="auto"/>
          </w:tcPr>
          <w:p w14:paraId="0566C60D" w14:textId="77777777" w:rsidR="00980963" w:rsidRPr="0030732F" w:rsidRDefault="00980963" w:rsidP="00825DB6">
            <w:pPr>
              <w:spacing w:before="40" w:after="40" w:line="240" w:lineRule="auto"/>
              <w:ind w:left="57" w:right="57"/>
              <w:rPr>
                <w:rFonts w:eastAsia="SimSun"/>
              </w:rPr>
            </w:pPr>
            <w:r w:rsidRPr="0030732F">
              <w:t>—</w:t>
            </w:r>
          </w:p>
        </w:tc>
        <w:tc>
          <w:tcPr>
            <w:tcW w:w="4856" w:type="dxa"/>
            <w:shd w:val="clear" w:color="auto" w:fill="auto"/>
          </w:tcPr>
          <w:p w14:paraId="52C8873C" w14:textId="77777777" w:rsidR="00980963" w:rsidRPr="0030732F" w:rsidRDefault="00980963" w:rsidP="00825DB6">
            <w:pPr>
              <w:spacing w:before="40" w:after="40" w:line="240" w:lineRule="auto"/>
              <w:ind w:left="45" w:right="113"/>
              <w:rPr>
                <w:rFonts w:eastAsia="SimSun"/>
              </w:rPr>
            </w:pPr>
            <w:r w:rsidRPr="0030732F">
              <w:t>instant correspondant à une réponse de 50 % de la valeur de lecture finale</w:t>
            </w:r>
          </w:p>
        </w:tc>
      </w:tr>
      <w:tr w:rsidR="00980963" w:rsidRPr="0030732F" w14:paraId="0E74455B" w14:textId="77777777" w:rsidTr="00825DB6">
        <w:tc>
          <w:tcPr>
            <w:tcW w:w="1045" w:type="dxa"/>
            <w:shd w:val="clear" w:color="auto" w:fill="auto"/>
          </w:tcPr>
          <w:p w14:paraId="763200D4" w14:textId="77777777" w:rsidR="00980963" w:rsidRPr="006F19F3" w:rsidRDefault="00980963" w:rsidP="00825DB6">
            <w:pPr>
              <w:spacing w:before="40" w:after="40" w:line="240" w:lineRule="auto"/>
              <w:ind w:left="65" w:right="65"/>
              <w:rPr>
                <w:rFonts w:eastAsia="SimSun"/>
                <w:iCs/>
              </w:rPr>
            </w:pPr>
            <w:r w:rsidRPr="006F19F3">
              <w:rPr>
                <w:iCs/>
              </w:rPr>
              <w:t>t</w:t>
            </w:r>
            <w:r w:rsidRPr="006F19F3">
              <w:rPr>
                <w:iCs/>
                <w:vertAlign w:val="subscript"/>
              </w:rPr>
              <w:t>90</w:t>
            </w:r>
          </w:p>
        </w:tc>
        <w:tc>
          <w:tcPr>
            <w:tcW w:w="336" w:type="dxa"/>
            <w:shd w:val="clear" w:color="auto" w:fill="auto"/>
          </w:tcPr>
          <w:p w14:paraId="7756C584" w14:textId="77777777" w:rsidR="00980963" w:rsidRPr="0030732F" w:rsidRDefault="00980963" w:rsidP="00825DB6">
            <w:pPr>
              <w:spacing w:before="40" w:after="40" w:line="240" w:lineRule="auto"/>
              <w:ind w:left="57" w:right="57"/>
              <w:rPr>
                <w:rFonts w:eastAsia="SimSun"/>
              </w:rPr>
            </w:pPr>
            <w:r w:rsidRPr="0030732F">
              <w:t>—</w:t>
            </w:r>
          </w:p>
        </w:tc>
        <w:tc>
          <w:tcPr>
            <w:tcW w:w="4856" w:type="dxa"/>
            <w:shd w:val="clear" w:color="auto" w:fill="auto"/>
          </w:tcPr>
          <w:p w14:paraId="56E44692" w14:textId="77777777" w:rsidR="00980963" w:rsidRPr="0030732F" w:rsidRDefault="00980963" w:rsidP="00825DB6">
            <w:pPr>
              <w:spacing w:before="40" w:after="40" w:line="240" w:lineRule="auto"/>
              <w:ind w:left="45" w:right="113"/>
              <w:rPr>
                <w:rFonts w:eastAsia="SimSun"/>
              </w:rPr>
            </w:pPr>
            <w:r w:rsidRPr="0030732F">
              <w:t>instant correspondant à une réponse de 90 % de la valeur de lecture finale</w:t>
            </w:r>
          </w:p>
        </w:tc>
      </w:tr>
      <w:tr w:rsidR="00980963" w:rsidRPr="0030732F" w14:paraId="24FBE59C" w14:textId="77777777" w:rsidTr="00825DB6">
        <w:tc>
          <w:tcPr>
            <w:tcW w:w="1045" w:type="dxa"/>
            <w:shd w:val="clear" w:color="auto" w:fill="auto"/>
          </w:tcPr>
          <w:p w14:paraId="1D956045" w14:textId="77777777" w:rsidR="00980963" w:rsidRPr="006F19F3" w:rsidRDefault="00980963" w:rsidP="00825DB6">
            <w:pPr>
              <w:spacing w:before="40" w:after="40" w:line="240" w:lineRule="auto"/>
              <w:ind w:left="65" w:right="65"/>
              <w:rPr>
                <w:rFonts w:eastAsia="SimSun"/>
                <w:iCs/>
              </w:rPr>
            </w:pPr>
            <w:r w:rsidRPr="006F19F3">
              <w:rPr>
                <w:iCs/>
              </w:rPr>
              <w:t>X</w:t>
            </w:r>
          </w:p>
        </w:tc>
        <w:tc>
          <w:tcPr>
            <w:tcW w:w="336" w:type="dxa"/>
            <w:shd w:val="clear" w:color="auto" w:fill="auto"/>
          </w:tcPr>
          <w:p w14:paraId="069AF0FD" w14:textId="77777777" w:rsidR="00980963" w:rsidRPr="0030732F" w:rsidRDefault="00980963" w:rsidP="00825DB6">
            <w:pPr>
              <w:spacing w:before="40" w:after="40" w:line="240" w:lineRule="auto"/>
              <w:ind w:left="57" w:right="57"/>
              <w:rPr>
                <w:rFonts w:eastAsia="SimSun"/>
              </w:rPr>
            </w:pPr>
            <w:r w:rsidRPr="0030732F">
              <w:t>—</w:t>
            </w:r>
          </w:p>
        </w:tc>
        <w:tc>
          <w:tcPr>
            <w:tcW w:w="4856" w:type="dxa"/>
            <w:shd w:val="clear" w:color="auto" w:fill="auto"/>
          </w:tcPr>
          <w:p w14:paraId="011BDD0D" w14:textId="77777777" w:rsidR="00980963" w:rsidRPr="0030732F" w:rsidRDefault="00980963" w:rsidP="00825DB6">
            <w:pPr>
              <w:spacing w:before="40" w:after="40" w:line="240" w:lineRule="auto"/>
              <w:ind w:left="45" w:right="113"/>
              <w:rPr>
                <w:rFonts w:eastAsia="SimSun"/>
              </w:rPr>
            </w:pPr>
            <w:r w:rsidRPr="0030732F">
              <w:t>variable indépendante ou valeur de référence</w:t>
            </w:r>
          </w:p>
        </w:tc>
      </w:tr>
      <w:tr w:rsidR="00980963" w:rsidRPr="0030732F" w14:paraId="45F13B20" w14:textId="77777777" w:rsidTr="00825DB6">
        <w:tc>
          <w:tcPr>
            <w:tcW w:w="1045" w:type="dxa"/>
            <w:shd w:val="clear" w:color="auto" w:fill="auto"/>
          </w:tcPr>
          <w:p w14:paraId="6EA459C0" w14:textId="77777777" w:rsidR="00980963" w:rsidRPr="006F19F3" w:rsidRDefault="00980963" w:rsidP="00825DB6">
            <w:pPr>
              <w:spacing w:before="40" w:after="40" w:line="240" w:lineRule="auto"/>
              <w:ind w:left="65" w:right="65"/>
              <w:rPr>
                <w:rFonts w:eastAsia="SimSun"/>
                <w:iCs/>
              </w:rPr>
            </w:pPr>
            <w:proofErr w:type="spellStart"/>
            <w:r w:rsidRPr="006F19F3">
              <w:rPr>
                <w:iCs/>
              </w:rPr>
              <w:t>x</w:t>
            </w:r>
            <w:r w:rsidRPr="006F19F3">
              <w:rPr>
                <w:iCs/>
                <w:vertAlign w:val="subscript"/>
              </w:rPr>
              <w:t>min</w:t>
            </w:r>
            <w:proofErr w:type="spellEnd"/>
          </w:p>
        </w:tc>
        <w:tc>
          <w:tcPr>
            <w:tcW w:w="336" w:type="dxa"/>
            <w:shd w:val="clear" w:color="auto" w:fill="auto"/>
          </w:tcPr>
          <w:p w14:paraId="32141C6A" w14:textId="77777777" w:rsidR="00980963" w:rsidRPr="0030732F" w:rsidRDefault="00980963" w:rsidP="00825DB6">
            <w:pPr>
              <w:spacing w:before="40" w:after="40" w:line="240" w:lineRule="auto"/>
              <w:ind w:left="57" w:right="57"/>
              <w:rPr>
                <w:rFonts w:eastAsia="SimSun"/>
              </w:rPr>
            </w:pPr>
            <w:r w:rsidRPr="0030732F">
              <w:t>—</w:t>
            </w:r>
          </w:p>
        </w:tc>
        <w:tc>
          <w:tcPr>
            <w:tcW w:w="4856" w:type="dxa"/>
            <w:shd w:val="clear" w:color="auto" w:fill="auto"/>
          </w:tcPr>
          <w:p w14:paraId="4892E1E7" w14:textId="77777777" w:rsidR="00980963" w:rsidRPr="0030732F" w:rsidRDefault="00980963" w:rsidP="00825DB6">
            <w:pPr>
              <w:spacing w:before="40" w:after="40" w:line="240" w:lineRule="auto"/>
              <w:ind w:left="45" w:right="113"/>
              <w:rPr>
                <w:rFonts w:eastAsia="SimSun"/>
              </w:rPr>
            </w:pPr>
            <w:r w:rsidRPr="0030732F">
              <w:t>valeur minimale</w:t>
            </w:r>
          </w:p>
        </w:tc>
      </w:tr>
      <w:tr w:rsidR="00980963" w:rsidRPr="0030732F" w14:paraId="2321F173" w14:textId="77777777" w:rsidTr="00825DB6">
        <w:tc>
          <w:tcPr>
            <w:tcW w:w="1045" w:type="dxa"/>
            <w:shd w:val="clear" w:color="auto" w:fill="auto"/>
          </w:tcPr>
          <w:p w14:paraId="52761D28" w14:textId="77777777" w:rsidR="00980963" w:rsidRPr="006F19F3" w:rsidRDefault="00980963" w:rsidP="00825DB6">
            <w:pPr>
              <w:spacing w:before="40" w:after="40" w:line="240" w:lineRule="auto"/>
              <w:ind w:left="65" w:right="65"/>
              <w:rPr>
                <w:rFonts w:eastAsia="SimSun"/>
                <w:iCs/>
              </w:rPr>
            </w:pPr>
            <w:r w:rsidRPr="006F19F3">
              <w:rPr>
                <w:iCs/>
              </w:rPr>
              <w:t>Y</w:t>
            </w:r>
          </w:p>
        </w:tc>
        <w:tc>
          <w:tcPr>
            <w:tcW w:w="336" w:type="dxa"/>
            <w:shd w:val="clear" w:color="auto" w:fill="auto"/>
          </w:tcPr>
          <w:p w14:paraId="18495BE7" w14:textId="77777777" w:rsidR="00980963" w:rsidRPr="0030732F" w:rsidRDefault="00980963" w:rsidP="00825DB6">
            <w:pPr>
              <w:spacing w:before="40" w:after="40" w:line="240" w:lineRule="auto"/>
              <w:ind w:left="57" w:right="57"/>
              <w:rPr>
                <w:rFonts w:eastAsia="SimSun"/>
              </w:rPr>
            </w:pPr>
            <w:r w:rsidRPr="0030732F">
              <w:t>—</w:t>
            </w:r>
          </w:p>
        </w:tc>
        <w:tc>
          <w:tcPr>
            <w:tcW w:w="4856" w:type="dxa"/>
            <w:shd w:val="clear" w:color="auto" w:fill="auto"/>
          </w:tcPr>
          <w:p w14:paraId="515774A0" w14:textId="77777777" w:rsidR="00980963" w:rsidRPr="0030732F" w:rsidRDefault="00980963" w:rsidP="00825DB6">
            <w:pPr>
              <w:spacing w:before="40" w:after="40" w:line="240" w:lineRule="auto"/>
              <w:ind w:left="45" w:right="113"/>
              <w:rPr>
                <w:rFonts w:eastAsia="SimSun"/>
              </w:rPr>
            </w:pPr>
            <w:r w:rsidRPr="0030732F">
              <w:t>variable dépendante ou valeur mesurée</w:t>
            </w:r>
          </w:p>
        </w:tc>
      </w:tr>
    </w:tbl>
    <w:p w14:paraId="68387BA7" w14:textId="77777777" w:rsidR="00980963" w:rsidRPr="003B4DA4" w:rsidRDefault="00980963" w:rsidP="00980963">
      <w:pPr>
        <w:pStyle w:val="SingleTxtG"/>
        <w:keepNext/>
        <w:spacing w:before="120"/>
        <w:ind w:left="2268" w:hanging="1134"/>
        <w:jc w:val="left"/>
        <w:rPr>
          <w:rFonts w:eastAsia="Calibri"/>
        </w:rPr>
      </w:pPr>
      <w:r w:rsidRPr="003B4DA4">
        <w:rPr>
          <w:rFonts w:eastAsia="Calibri"/>
        </w:rPr>
        <w:t>3.</w:t>
      </w:r>
      <w:r w:rsidRPr="003B4DA4">
        <w:rPr>
          <w:rFonts w:eastAsia="Calibri"/>
        </w:rPr>
        <w:tab/>
        <w:t>Vérification de la linéarité</w:t>
      </w:r>
    </w:p>
    <w:p w14:paraId="59EC9C52" w14:textId="77777777" w:rsidR="00980963" w:rsidRPr="003B4DA4" w:rsidRDefault="00980963" w:rsidP="00980963">
      <w:pPr>
        <w:pStyle w:val="SingleTxtG"/>
        <w:keepNext/>
        <w:ind w:left="2268" w:hanging="1134"/>
        <w:jc w:val="left"/>
        <w:rPr>
          <w:rFonts w:eastAsia="Calibri"/>
        </w:rPr>
      </w:pPr>
      <w:r w:rsidRPr="003B4DA4">
        <w:rPr>
          <w:rFonts w:eastAsia="Calibri"/>
        </w:rPr>
        <w:t>3.1</w:t>
      </w:r>
      <w:r w:rsidRPr="003B4DA4">
        <w:rPr>
          <w:rFonts w:eastAsia="Calibri"/>
        </w:rPr>
        <w:tab/>
        <w:t>Généralités</w:t>
      </w:r>
    </w:p>
    <w:p w14:paraId="6535C9C8" w14:textId="77777777" w:rsidR="00980963" w:rsidRPr="003B4DA4" w:rsidRDefault="00980963" w:rsidP="00980963">
      <w:pPr>
        <w:pStyle w:val="SingleTxtG"/>
        <w:ind w:left="2268"/>
        <w:rPr>
          <w:rFonts w:eastAsia="Calibri"/>
        </w:rPr>
      </w:pPr>
      <w:r w:rsidRPr="003B4DA4">
        <w:rPr>
          <w:rFonts w:eastAsia="Calibri"/>
        </w:rPr>
        <w:t>L</w:t>
      </w:r>
      <w:r>
        <w:rPr>
          <w:rFonts w:eastAsia="Calibri"/>
        </w:rPr>
        <w:t>’</w:t>
      </w:r>
      <w:r w:rsidRPr="003B4DA4">
        <w:rPr>
          <w:rFonts w:eastAsia="Calibri"/>
        </w:rPr>
        <w:t>exactitude et la linéarité des analyseurs, des instruments de mesure de débit, des capteurs et des signaux doit être traçable par rapport à des normes internationales ou nationales. À défaut, pour les capteurs ou signaux qui ne sont pas directement traçables (par exemple des instruments de mesure de débit simplifiés), l</w:t>
      </w:r>
      <w:r>
        <w:rPr>
          <w:rFonts w:eastAsia="Calibri"/>
        </w:rPr>
        <w:t>’</w:t>
      </w:r>
      <w:r w:rsidRPr="003B4DA4">
        <w:rPr>
          <w:rFonts w:eastAsia="Calibri"/>
        </w:rPr>
        <w:t>étalonnage doit être effectué par rapport à un banc à rouleaux de laboratoire qui a été étalonné selon des normes internationales ou nationales.</w:t>
      </w:r>
    </w:p>
    <w:p w14:paraId="5B8AEF3F" w14:textId="77777777" w:rsidR="00980963" w:rsidRPr="003B4DA4" w:rsidRDefault="00980963" w:rsidP="00980963">
      <w:pPr>
        <w:pStyle w:val="SingleTxtG"/>
        <w:keepNext/>
        <w:ind w:left="2268" w:hanging="1134"/>
        <w:jc w:val="left"/>
        <w:rPr>
          <w:rFonts w:eastAsia="Calibri"/>
        </w:rPr>
      </w:pPr>
      <w:r w:rsidRPr="003B4DA4">
        <w:rPr>
          <w:rFonts w:eastAsia="Calibri"/>
        </w:rPr>
        <w:t>3.2</w:t>
      </w:r>
      <w:r w:rsidRPr="003B4DA4">
        <w:rPr>
          <w:rFonts w:eastAsia="Calibri"/>
        </w:rPr>
        <w:tab/>
        <w:t>Prescriptions de linéarité</w:t>
      </w:r>
    </w:p>
    <w:p w14:paraId="7C092BCF" w14:textId="77777777" w:rsidR="00980963" w:rsidRPr="003B4DA4" w:rsidRDefault="00980963" w:rsidP="00980963">
      <w:pPr>
        <w:pStyle w:val="SingleTxtG"/>
        <w:ind w:left="2268"/>
        <w:rPr>
          <w:rFonts w:eastAsia="Calibri"/>
        </w:rPr>
      </w:pPr>
      <w:r w:rsidRPr="003B4DA4">
        <w:rPr>
          <w:rFonts w:eastAsia="Calibri"/>
        </w:rPr>
        <w:t>Tous les analyseurs, instruments de mesure de débit, capteurs et signaux doivent satisfaire aux prescriptions de linéarité figurant dans le tableau A5/1. Si le débit d</w:t>
      </w:r>
      <w:r>
        <w:rPr>
          <w:rFonts w:eastAsia="Calibri"/>
        </w:rPr>
        <w:t>’</w:t>
      </w:r>
      <w:r w:rsidRPr="003B4DA4">
        <w:rPr>
          <w:rFonts w:eastAsia="Calibri"/>
        </w:rPr>
        <w:t>air, le débit de carburant, le rapport air/carburant ou le débit massique des gaz d</w:t>
      </w:r>
      <w:r>
        <w:rPr>
          <w:rFonts w:eastAsia="Calibri"/>
        </w:rPr>
        <w:t>’</w:t>
      </w:r>
      <w:r w:rsidRPr="003B4DA4">
        <w:rPr>
          <w:rFonts w:eastAsia="Calibri"/>
        </w:rPr>
        <w:t>échappement est obtenu à partir de l</w:t>
      </w:r>
      <w:r>
        <w:rPr>
          <w:rFonts w:eastAsia="Calibri"/>
        </w:rPr>
        <w:t>’</w:t>
      </w:r>
      <w:r w:rsidRPr="003B4DA4">
        <w:rPr>
          <w:rFonts w:eastAsia="Calibri"/>
        </w:rPr>
        <w:t>ECU, le débit massique calculé des gaz d</w:t>
      </w:r>
      <w:r>
        <w:rPr>
          <w:rFonts w:eastAsia="Calibri"/>
        </w:rPr>
        <w:t>’</w:t>
      </w:r>
      <w:r w:rsidRPr="003B4DA4">
        <w:rPr>
          <w:rFonts w:eastAsia="Calibri"/>
        </w:rPr>
        <w:t>échappement doit satisfaire aux prescriptions de linéarité spécifiées dans le tableau A5/1.</w:t>
      </w:r>
    </w:p>
    <w:p w14:paraId="06E2A1EF" w14:textId="77777777" w:rsidR="00980963" w:rsidRPr="003B4DA4" w:rsidRDefault="00980963" w:rsidP="00980963">
      <w:pPr>
        <w:pStyle w:val="Titre1"/>
        <w:spacing w:after="120"/>
      </w:pPr>
      <w:r w:rsidRPr="003B4DA4">
        <w:t xml:space="preserve">Tableau A5/1 </w:t>
      </w:r>
      <w:r w:rsidRPr="003B4DA4">
        <w:br/>
      </w:r>
      <w:r w:rsidRPr="00BC2002">
        <w:rPr>
          <w:b/>
          <w:bCs/>
        </w:rPr>
        <w:t>Prescriptions de linéarité des paramètres et systèmes de mesure</w:t>
      </w:r>
      <w:r>
        <w:rPr>
          <w:b/>
          <w:bCs/>
        </w:rPr>
        <w:t xml:space="preserve"> </w:t>
      </w:r>
    </w:p>
    <w:tbl>
      <w:tblPr>
        <w:tblW w:w="8505" w:type="dxa"/>
        <w:tblInd w:w="1134" w:type="dxa"/>
        <w:tblLayout w:type="fixed"/>
        <w:tblCellMar>
          <w:left w:w="0" w:type="dxa"/>
          <w:right w:w="0" w:type="dxa"/>
        </w:tblCellMar>
        <w:tblLook w:val="0000" w:firstRow="0" w:lastRow="0" w:firstColumn="0" w:lastColumn="0" w:noHBand="0" w:noVBand="0"/>
      </w:tblPr>
      <w:tblGrid>
        <w:gridCol w:w="2688"/>
        <w:gridCol w:w="1330"/>
        <w:gridCol w:w="1415"/>
        <w:gridCol w:w="1410"/>
        <w:gridCol w:w="1662"/>
      </w:tblGrid>
      <w:tr w:rsidR="00980963" w:rsidRPr="0070588E" w14:paraId="2E2B8705" w14:textId="77777777" w:rsidTr="00825DB6">
        <w:trPr>
          <w:tblHeader/>
        </w:trPr>
        <w:tc>
          <w:tcPr>
            <w:tcW w:w="2688" w:type="dxa"/>
            <w:tcBorders>
              <w:top w:val="single" w:sz="4" w:space="0" w:color="auto"/>
              <w:bottom w:val="single" w:sz="12" w:space="0" w:color="auto"/>
            </w:tcBorders>
            <w:shd w:val="clear" w:color="auto" w:fill="auto"/>
            <w:vAlign w:val="bottom"/>
          </w:tcPr>
          <w:p w14:paraId="3F6AF982" w14:textId="77777777" w:rsidR="00980963" w:rsidRPr="0070588E" w:rsidRDefault="00980963" w:rsidP="00825DB6">
            <w:pPr>
              <w:spacing w:before="80" w:after="80" w:line="200" w:lineRule="exact"/>
              <w:ind w:right="113"/>
              <w:rPr>
                <w:rFonts w:eastAsia="SimSun"/>
                <w:i/>
                <w:sz w:val="16"/>
              </w:rPr>
            </w:pPr>
            <w:bookmarkStart w:id="50" w:name="_Hlk122097406"/>
            <w:r w:rsidRPr="0070588E">
              <w:rPr>
                <w:i/>
                <w:sz w:val="16"/>
              </w:rPr>
              <w:t>Paramètre/instrument de mesure</w:t>
            </w:r>
          </w:p>
        </w:tc>
        <w:tc>
          <w:tcPr>
            <w:tcW w:w="1330" w:type="dxa"/>
            <w:tcBorders>
              <w:top w:val="single" w:sz="4" w:space="0" w:color="auto"/>
              <w:bottom w:val="single" w:sz="12" w:space="0" w:color="auto"/>
            </w:tcBorders>
            <w:shd w:val="clear" w:color="auto" w:fill="auto"/>
            <w:vAlign w:val="bottom"/>
          </w:tcPr>
          <w:p w14:paraId="05F2C619" w14:textId="77777777" w:rsidR="00980963" w:rsidRPr="0070588E" w:rsidRDefault="00587C92" w:rsidP="00825DB6">
            <w:pPr>
              <w:spacing w:before="80" w:after="80" w:line="200" w:lineRule="exact"/>
              <w:ind w:right="113"/>
              <w:rPr>
                <w:rFonts w:eastAsia="SimSun"/>
                <w:i/>
                <w:sz w:val="16"/>
                <w:lang w:eastAsia="en-GB"/>
              </w:rPr>
            </w:pPr>
            <m:oMathPara>
              <m:oMath>
                <m:d>
                  <m:dPr>
                    <m:begChr m:val="|"/>
                    <m:endChr m:val="|"/>
                    <m:ctrlPr>
                      <w:rPr>
                        <w:rFonts w:ascii="Cambria Math" w:eastAsia="SimSun" w:hAnsi="Cambria Math"/>
                        <w:i/>
                        <w:sz w:val="16"/>
                        <w:lang w:eastAsia="en-GB"/>
                      </w:rPr>
                    </m:ctrlPr>
                  </m:dPr>
                  <m:e>
                    <m:sSub>
                      <m:sSubPr>
                        <m:ctrlPr>
                          <w:rPr>
                            <w:rFonts w:ascii="Cambria Math" w:eastAsia="SimSun" w:hAnsi="Cambria Math"/>
                            <w:i/>
                            <w:iCs/>
                            <w:sz w:val="16"/>
                            <w:lang w:eastAsia="en-GB"/>
                          </w:rPr>
                        </m:ctrlPr>
                      </m:sSubPr>
                      <m:e>
                        <m:r>
                          <w:rPr>
                            <w:rFonts w:ascii="Cambria Math" w:eastAsia="SimSun" w:hAnsi="Cambria Math"/>
                            <w:sz w:val="16"/>
                            <w:lang w:eastAsia="en-GB"/>
                          </w:rPr>
                          <m:t>x</m:t>
                        </m:r>
                      </m:e>
                      <m:sub>
                        <m:r>
                          <w:rPr>
                            <w:rFonts w:ascii="Cambria Math" w:eastAsia="SimSun" w:hAnsi="Cambria Math"/>
                            <w:sz w:val="16"/>
                            <w:lang w:eastAsia="en-GB"/>
                          </w:rPr>
                          <m:t>min</m:t>
                        </m:r>
                      </m:sub>
                    </m:sSub>
                    <m:r>
                      <w:rPr>
                        <w:rFonts w:ascii="Cambria Math" w:eastAsia="SimSun" w:hAnsi="Cambria Math"/>
                        <w:sz w:val="16"/>
                        <w:lang w:eastAsia="en-GB"/>
                      </w:rPr>
                      <m:t>×</m:t>
                    </m:r>
                    <m:d>
                      <m:dPr>
                        <m:ctrlPr>
                          <w:rPr>
                            <w:rFonts w:ascii="Cambria Math" w:eastAsia="SimSun" w:hAnsi="Cambria Math"/>
                            <w:i/>
                            <w:iCs/>
                            <w:sz w:val="16"/>
                            <w:lang w:eastAsia="en-GB"/>
                          </w:rPr>
                        </m:ctrlPr>
                      </m:dPr>
                      <m:e>
                        <m:sSub>
                          <m:sSubPr>
                            <m:ctrlPr>
                              <w:rPr>
                                <w:rFonts w:ascii="Cambria Math" w:eastAsia="SimSun" w:hAnsi="Cambria Math"/>
                                <w:i/>
                                <w:iCs/>
                                <w:sz w:val="16"/>
                                <w:lang w:eastAsia="en-GB"/>
                              </w:rPr>
                            </m:ctrlPr>
                          </m:sSubPr>
                          <m:e>
                            <m:r>
                              <w:rPr>
                                <w:rFonts w:ascii="Cambria Math" w:eastAsia="SimSun" w:hAnsi="Cambria Math"/>
                                <w:sz w:val="16"/>
                                <w:lang w:eastAsia="en-GB"/>
                              </w:rPr>
                              <m:t>a</m:t>
                            </m:r>
                          </m:e>
                          <m:sub>
                            <m:r>
                              <w:rPr>
                                <w:rFonts w:ascii="Cambria Math" w:eastAsia="SimSun" w:hAnsi="Cambria Math"/>
                                <w:sz w:val="16"/>
                                <w:lang w:eastAsia="en-GB"/>
                              </w:rPr>
                              <m:t>1</m:t>
                            </m:r>
                          </m:sub>
                        </m:sSub>
                        <m:r>
                          <w:rPr>
                            <w:rFonts w:ascii="Cambria Math" w:eastAsia="SimSun" w:hAnsi="Cambria Math"/>
                            <w:sz w:val="16"/>
                            <w:lang w:eastAsia="en-GB"/>
                          </w:rPr>
                          <m:t>-1</m:t>
                        </m:r>
                      </m:e>
                    </m:d>
                    <m:r>
                      <w:rPr>
                        <w:rFonts w:ascii="Cambria Math" w:eastAsia="SimSun" w:hAnsi="Cambria Math"/>
                        <w:sz w:val="16"/>
                        <w:lang w:eastAsia="en-GB"/>
                      </w:rPr>
                      <m:t>+</m:t>
                    </m:r>
                    <m:sSub>
                      <m:sSubPr>
                        <m:ctrlPr>
                          <w:rPr>
                            <w:rFonts w:ascii="Cambria Math" w:eastAsia="SimSun" w:hAnsi="Cambria Math"/>
                            <w:i/>
                            <w:iCs/>
                            <w:sz w:val="16"/>
                            <w:lang w:eastAsia="en-GB"/>
                          </w:rPr>
                        </m:ctrlPr>
                      </m:sSubPr>
                      <m:e>
                        <m:r>
                          <w:rPr>
                            <w:rFonts w:ascii="Cambria Math" w:eastAsia="SimSun" w:hAnsi="Cambria Math"/>
                            <w:sz w:val="16"/>
                            <w:lang w:eastAsia="en-GB"/>
                          </w:rPr>
                          <m:t>a</m:t>
                        </m:r>
                      </m:e>
                      <m:sub>
                        <m:r>
                          <w:rPr>
                            <w:rFonts w:ascii="Cambria Math" w:eastAsia="SimSun" w:hAnsi="Cambria Math"/>
                            <w:sz w:val="16"/>
                            <w:lang w:eastAsia="en-GB"/>
                          </w:rPr>
                          <m:t>0</m:t>
                        </m:r>
                      </m:sub>
                    </m:sSub>
                  </m:e>
                </m:d>
                <m:r>
                  <w:rPr>
                    <w:rFonts w:ascii="Cambria Math" w:eastAsia="SimSun" w:hAnsi="Cambria Math"/>
                    <w:sz w:val="16"/>
                    <w:lang w:eastAsia="en-GB"/>
                  </w:rPr>
                  <m:t xml:space="preserve"> </m:t>
                </m:r>
              </m:oMath>
            </m:oMathPara>
          </w:p>
        </w:tc>
        <w:tc>
          <w:tcPr>
            <w:tcW w:w="1415" w:type="dxa"/>
            <w:tcBorders>
              <w:top w:val="single" w:sz="4" w:space="0" w:color="auto"/>
              <w:bottom w:val="single" w:sz="12" w:space="0" w:color="auto"/>
            </w:tcBorders>
            <w:shd w:val="clear" w:color="auto" w:fill="auto"/>
            <w:vAlign w:val="bottom"/>
          </w:tcPr>
          <w:p w14:paraId="4DA666B4" w14:textId="77777777" w:rsidR="00980963" w:rsidRPr="0070588E" w:rsidRDefault="00980963" w:rsidP="00825DB6">
            <w:pPr>
              <w:spacing w:before="80" w:after="80" w:line="200" w:lineRule="exact"/>
              <w:ind w:right="113"/>
              <w:rPr>
                <w:rFonts w:eastAsia="SimSun"/>
                <w:i/>
                <w:sz w:val="16"/>
              </w:rPr>
            </w:pPr>
            <w:r w:rsidRPr="0070588E">
              <w:rPr>
                <w:i/>
                <w:sz w:val="16"/>
              </w:rPr>
              <w:t>Pente</w:t>
            </w:r>
            <w:r>
              <w:rPr>
                <w:i/>
                <w:sz w:val="16"/>
              </w:rPr>
              <w:br/>
            </w:r>
            <w:r w:rsidRPr="0070588E">
              <w:rPr>
                <w:i/>
                <w:iCs/>
                <w:sz w:val="16"/>
              </w:rPr>
              <w:t>a</w:t>
            </w:r>
            <w:r w:rsidRPr="0070588E">
              <w:rPr>
                <w:i/>
                <w:sz w:val="16"/>
                <w:vertAlign w:val="subscript"/>
              </w:rPr>
              <w:t>1</w:t>
            </w:r>
          </w:p>
        </w:tc>
        <w:tc>
          <w:tcPr>
            <w:tcW w:w="1410" w:type="dxa"/>
            <w:tcBorders>
              <w:top w:val="single" w:sz="4" w:space="0" w:color="auto"/>
              <w:bottom w:val="single" w:sz="12" w:space="0" w:color="auto"/>
            </w:tcBorders>
            <w:shd w:val="clear" w:color="auto" w:fill="auto"/>
            <w:vAlign w:val="bottom"/>
          </w:tcPr>
          <w:p w14:paraId="03BED505" w14:textId="77777777" w:rsidR="00980963" w:rsidRPr="0070588E" w:rsidRDefault="00980963" w:rsidP="00825DB6">
            <w:pPr>
              <w:spacing w:before="80" w:after="80" w:line="200" w:lineRule="exact"/>
              <w:ind w:right="113"/>
              <w:rPr>
                <w:rFonts w:eastAsia="SimSun"/>
                <w:i/>
                <w:sz w:val="16"/>
              </w:rPr>
            </w:pPr>
            <w:r w:rsidRPr="0070588E">
              <w:rPr>
                <w:i/>
                <w:sz w:val="16"/>
              </w:rPr>
              <w:t>Erreur type d</w:t>
            </w:r>
            <w:r>
              <w:rPr>
                <w:i/>
                <w:sz w:val="16"/>
              </w:rPr>
              <w:t>’</w:t>
            </w:r>
            <w:r w:rsidRPr="0070588E">
              <w:rPr>
                <w:i/>
                <w:sz w:val="16"/>
              </w:rPr>
              <w:t>estimation</w:t>
            </w:r>
            <w:r>
              <w:rPr>
                <w:i/>
                <w:sz w:val="16"/>
              </w:rPr>
              <w:br/>
            </w:r>
            <w:r w:rsidRPr="0070588E">
              <w:rPr>
                <w:i/>
                <w:sz w:val="16"/>
              </w:rPr>
              <w:t>SEE</w:t>
            </w:r>
          </w:p>
        </w:tc>
        <w:tc>
          <w:tcPr>
            <w:tcW w:w="1662" w:type="dxa"/>
            <w:tcBorders>
              <w:top w:val="single" w:sz="4" w:space="0" w:color="auto"/>
              <w:bottom w:val="single" w:sz="12" w:space="0" w:color="auto"/>
            </w:tcBorders>
            <w:shd w:val="clear" w:color="auto" w:fill="auto"/>
            <w:vAlign w:val="bottom"/>
          </w:tcPr>
          <w:p w14:paraId="4AFEDB2F" w14:textId="77777777" w:rsidR="00980963" w:rsidRPr="0070588E" w:rsidRDefault="00980963" w:rsidP="00825DB6">
            <w:pPr>
              <w:spacing w:before="80" w:after="80" w:line="200" w:lineRule="exact"/>
              <w:ind w:right="113"/>
              <w:rPr>
                <w:rFonts w:eastAsia="SimSun"/>
                <w:i/>
                <w:sz w:val="16"/>
              </w:rPr>
            </w:pPr>
            <w:r w:rsidRPr="0070588E">
              <w:rPr>
                <w:i/>
                <w:sz w:val="16"/>
              </w:rPr>
              <w:t xml:space="preserve">Coefficient de détermination </w:t>
            </w:r>
            <w:r w:rsidRPr="0070588E">
              <w:rPr>
                <w:i/>
                <w:iCs/>
                <w:sz w:val="16"/>
              </w:rPr>
              <w:t>r</w:t>
            </w:r>
            <w:r w:rsidRPr="0070588E">
              <w:rPr>
                <w:i/>
                <w:sz w:val="16"/>
                <w:vertAlign w:val="superscript"/>
              </w:rPr>
              <w:t>2</w:t>
            </w:r>
          </w:p>
        </w:tc>
      </w:tr>
      <w:tr w:rsidR="00980963" w:rsidRPr="0070588E" w14:paraId="4682A13A" w14:textId="77777777" w:rsidTr="00825DB6">
        <w:trPr>
          <w:trHeight w:hRule="exact" w:val="113"/>
          <w:tblHeader/>
        </w:trPr>
        <w:tc>
          <w:tcPr>
            <w:tcW w:w="2688" w:type="dxa"/>
            <w:tcBorders>
              <w:top w:val="single" w:sz="12" w:space="0" w:color="auto"/>
            </w:tcBorders>
            <w:shd w:val="clear" w:color="auto" w:fill="auto"/>
          </w:tcPr>
          <w:p w14:paraId="56E7A8B3" w14:textId="77777777" w:rsidR="00980963" w:rsidRPr="0070588E" w:rsidRDefault="00980963" w:rsidP="00825DB6">
            <w:pPr>
              <w:spacing w:before="40" w:after="120"/>
              <w:ind w:right="113"/>
            </w:pPr>
          </w:p>
        </w:tc>
        <w:tc>
          <w:tcPr>
            <w:tcW w:w="1330" w:type="dxa"/>
            <w:tcBorders>
              <w:top w:val="single" w:sz="12" w:space="0" w:color="auto"/>
            </w:tcBorders>
            <w:shd w:val="clear" w:color="auto" w:fill="auto"/>
          </w:tcPr>
          <w:p w14:paraId="103FCBB9" w14:textId="77777777" w:rsidR="00980963" w:rsidRPr="0070588E" w:rsidRDefault="00980963" w:rsidP="00825DB6">
            <w:pPr>
              <w:spacing w:before="40" w:after="120"/>
              <w:ind w:right="113"/>
              <w:rPr>
                <w:rFonts w:eastAsia="SimSun"/>
                <w:lang w:eastAsia="en-GB"/>
              </w:rPr>
            </w:pPr>
          </w:p>
        </w:tc>
        <w:tc>
          <w:tcPr>
            <w:tcW w:w="1415" w:type="dxa"/>
            <w:tcBorders>
              <w:top w:val="single" w:sz="12" w:space="0" w:color="auto"/>
            </w:tcBorders>
            <w:shd w:val="clear" w:color="auto" w:fill="auto"/>
          </w:tcPr>
          <w:p w14:paraId="7A7732DF" w14:textId="77777777" w:rsidR="00980963" w:rsidRPr="0070588E" w:rsidRDefault="00980963" w:rsidP="00825DB6">
            <w:pPr>
              <w:spacing w:before="40" w:after="120"/>
              <w:ind w:right="113"/>
            </w:pPr>
          </w:p>
        </w:tc>
        <w:tc>
          <w:tcPr>
            <w:tcW w:w="1410" w:type="dxa"/>
            <w:tcBorders>
              <w:top w:val="single" w:sz="12" w:space="0" w:color="auto"/>
            </w:tcBorders>
            <w:shd w:val="clear" w:color="auto" w:fill="auto"/>
          </w:tcPr>
          <w:p w14:paraId="49E79DD5" w14:textId="77777777" w:rsidR="00980963" w:rsidRPr="0070588E" w:rsidRDefault="00980963" w:rsidP="00825DB6">
            <w:pPr>
              <w:spacing w:before="40" w:after="120"/>
              <w:ind w:right="113"/>
            </w:pPr>
          </w:p>
        </w:tc>
        <w:tc>
          <w:tcPr>
            <w:tcW w:w="1662" w:type="dxa"/>
            <w:tcBorders>
              <w:top w:val="single" w:sz="12" w:space="0" w:color="auto"/>
            </w:tcBorders>
            <w:shd w:val="clear" w:color="auto" w:fill="auto"/>
          </w:tcPr>
          <w:p w14:paraId="559EC1EE" w14:textId="77777777" w:rsidR="00980963" w:rsidRPr="0070588E" w:rsidRDefault="00980963" w:rsidP="00825DB6">
            <w:pPr>
              <w:spacing w:before="40" w:after="120"/>
              <w:ind w:right="113"/>
            </w:pPr>
          </w:p>
        </w:tc>
      </w:tr>
      <w:tr w:rsidR="00980963" w:rsidRPr="0070588E" w14:paraId="5F8F989C" w14:textId="77777777" w:rsidTr="00825DB6">
        <w:tc>
          <w:tcPr>
            <w:tcW w:w="2688" w:type="dxa"/>
            <w:shd w:val="clear" w:color="auto" w:fill="auto"/>
          </w:tcPr>
          <w:p w14:paraId="1C6FF8C7" w14:textId="77777777" w:rsidR="00980963" w:rsidRPr="0070588E" w:rsidRDefault="00980963" w:rsidP="00825DB6">
            <w:pPr>
              <w:spacing w:before="40" w:after="120"/>
              <w:ind w:right="113"/>
              <w:rPr>
                <w:rFonts w:eastAsia="SimSun"/>
              </w:rPr>
            </w:pPr>
            <w:r w:rsidRPr="0070588E">
              <w:t>Débit de carburant</w:t>
            </w:r>
            <w:r w:rsidRPr="0070588E">
              <w:rPr>
                <w:rStyle w:val="Appelnotedebasdep"/>
                <w:sz w:val="20"/>
                <w:szCs w:val="18"/>
              </w:rPr>
              <w:footnoteReference w:id="21"/>
            </w:r>
            <w:r w:rsidRPr="0070588E">
              <w:t xml:space="preserve"> </w:t>
            </w:r>
          </w:p>
        </w:tc>
        <w:tc>
          <w:tcPr>
            <w:tcW w:w="1330" w:type="dxa"/>
            <w:shd w:val="clear" w:color="auto" w:fill="auto"/>
          </w:tcPr>
          <w:p w14:paraId="0EA7A172" w14:textId="77777777" w:rsidR="00980963" w:rsidRPr="0070588E" w:rsidRDefault="00980963" w:rsidP="00825DB6">
            <w:pPr>
              <w:spacing w:before="40" w:after="120"/>
              <w:ind w:right="113"/>
              <w:rPr>
                <w:rFonts w:eastAsia="SimSun"/>
              </w:rPr>
            </w:pPr>
            <w:r w:rsidRPr="0070588E">
              <w:t xml:space="preserve">≤1 % de </w:t>
            </w:r>
            <w:proofErr w:type="spellStart"/>
            <w:r w:rsidRPr="0070588E">
              <w:t>x</w:t>
            </w:r>
            <w:r w:rsidRPr="0070588E">
              <w:rPr>
                <w:vertAlign w:val="subscript"/>
              </w:rPr>
              <w:t>max</w:t>
            </w:r>
            <w:proofErr w:type="spellEnd"/>
            <w:r w:rsidRPr="0070588E">
              <w:t xml:space="preserve"> </w:t>
            </w:r>
          </w:p>
        </w:tc>
        <w:tc>
          <w:tcPr>
            <w:tcW w:w="1415" w:type="dxa"/>
            <w:shd w:val="clear" w:color="auto" w:fill="auto"/>
          </w:tcPr>
          <w:p w14:paraId="4FE939E7" w14:textId="77777777" w:rsidR="00980963" w:rsidRPr="0070588E" w:rsidRDefault="00980963" w:rsidP="00825DB6">
            <w:pPr>
              <w:spacing w:before="40" w:after="120"/>
              <w:ind w:right="113"/>
              <w:rPr>
                <w:rFonts w:eastAsia="SimSun"/>
              </w:rPr>
            </w:pPr>
            <w:r w:rsidRPr="0070588E">
              <w:t xml:space="preserve">0,98 </w:t>
            </w:r>
            <w:r>
              <w:t>-</w:t>
            </w:r>
            <w:r w:rsidRPr="0070588E">
              <w:t xml:space="preserve"> 1,02 </w:t>
            </w:r>
          </w:p>
        </w:tc>
        <w:tc>
          <w:tcPr>
            <w:tcW w:w="1410" w:type="dxa"/>
            <w:shd w:val="clear" w:color="auto" w:fill="auto"/>
          </w:tcPr>
          <w:p w14:paraId="415F2231" w14:textId="77777777" w:rsidR="00980963" w:rsidRPr="0070588E" w:rsidRDefault="00980963" w:rsidP="00825DB6">
            <w:pPr>
              <w:spacing w:before="40" w:after="120"/>
              <w:ind w:right="113"/>
              <w:rPr>
                <w:rFonts w:eastAsia="SimSun"/>
              </w:rPr>
            </w:pPr>
            <w:r w:rsidRPr="0070588E">
              <w:t xml:space="preserve">≤2 % de </w:t>
            </w:r>
            <w:proofErr w:type="spellStart"/>
            <w:r w:rsidRPr="0070588E">
              <w:t>x</w:t>
            </w:r>
            <w:r w:rsidRPr="0070588E">
              <w:rPr>
                <w:vertAlign w:val="subscript"/>
              </w:rPr>
              <w:t>max</w:t>
            </w:r>
            <w:proofErr w:type="spellEnd"/>
          </w:p>
        </w:tc>
        <w:tc>
          <w:tcPr>
            <w:tcW w:w="1662" w:type="dxa"/>
            <w:shd w:val="clear" w:color="auto" w:fill="auto"/>
          </w:tcPr>
          <w:p w14:paraId="79AF9261" w14:textId="77777777" w:rsidR="00980963" w:rsidRPr="0070588E" w:rsidRDefault="00980963" w:rsidP="00825DB6">
            <w:pPr>
              <w:spacing w:before="40" w:after="120"/>
              <w:ind w:right="113"/>
              <w:rPr>
                <w:rFonts w:eastAsia="SimSun"/>
              </w:rPr>
            </w:pPr>
            <w:r w:rsidRPr="0070588E">
              <w:t xml:space="preserve">≥0,990 </w:t>
            </w:r>
          </w:p>
        </w:tc>
      </w:tr>
      <w:tr w:rsidR="00980963" w:rsidRPr="0070588E" w14:paraId="7AF10903" w14:textId="77777777" w:rsidTr="00825DB6">
        <w:tc>
          <w:tcPr>
            <w:tcW w:w="2688" w:type="dxa"/>
            <w:shd w:val="clear" w:color="auto" w:fill="auto"/>
          </w:tcPr>
          <w:p w14:paraId="22DE7ECD" w14:textId="77777777" w:rsidR="00980963" w:rsidRPr="0070588E" w:rsidRDefault="00980963" w:rsidP="00825DB6">
            <w:pPr>
              <w:spacing w:before="40" w:after="120"/>
              <w:ind w:right="113"/>
              <w:rPr>
                <w:rFonts w:eastAsia="SimSun"/>
              </w:rPr>
            </w:pPr>
            <w:r w:rsidRPr="0070588E">
              <w:t>Débit d</w:t>
            </w:r>
            <w:r>
              <w:t>’</w:t>
            </w:r>
            <w:r w:rsidRPr="0070588E">
              <w:t>air</w:t>
            </w:r>
            <w:r w:rsidRPr="0070588E">
              <w:rPr>
                <w:rStyle w:val="Appelnotedebasdep"/>
                <w:sz w:val="20"/>
                <w:szCs w:val="18"/>
              </w:rPr>
              <w:footnoteReference w:id="22"/>
            </w:r>
            <w:r w:rsidRPr="0070588E">
              <w:t xml:space="preserve"> </w:t>
            </w:r>
          </w:p>
        </w:tc>
        <w:tc>
          <w:tcPr>
            <w:tcW w:w="1330" w:type="dxa"/>
            <w:shd w:val="clear" w:color="auto" w:fill="auto"/>
          </w:tcPr>
          <w:p w14:paraId="4CB3480D" w14:textId="77777777" w:rsidR="00980963" w:rsidRPr="0070588E" w:rsidRDefault="00980963" w:rsidP="00825DB6">
            <w:pPr>
              <w:spacing w:before="40" w:after="120"/>
              <w:ind w:right="113"/>
              <w:rPr>
                <w:rFonts w:eastAsia="SimSun"/>
              </w:rPr>
            </w:pPr>
            <w:r w:rsidRPr="0070588E">
              <w:t xml:space="preserve">≤1 % de </w:t>
            </w:r>
            <w:proofErr w:type="spellStart"/>
            <w:r w:rsidRPr="0070588E">
              <w:t>x</w:t>
            </w:r>
            <w:r w:rsidRPr="0070588E">
              <w:rPr>
                <w:vertAlign w:val="subscript"/>
              </w:rPr>
              <w:t>max</w:t>
            </w:r>
            <w:proofErr w:type="spellEnd"/>
            <w:r w:rsidRPr="0070588E">
              <w:t xml:space="preserve"> </w:t>
            </w:r>
          </w:p>
        </w:tc>
        <w:tc>
          <w:tcPr>
            <w:tcW w:w="1415" w:type="dxa"/>
            <w:shd w:val="clear" w:color="auto" w:fill="auto"/>
          </w:tcPr>
          <w:p w14:paraId="14E002CD" w14:textId="77777777" w:rsidR="00980963" w:rsidRPr="0070588E" w:rsidRDefault="00980963" w:rsidP="00825DB6">
            <w:pPr>
              <w:spacing w:before="40" w:after="120"/>
              <w:ind w:right="113"/>
              <w:rPr>
                <w:rFonts w:eastAsia="SimSun"/>
              </w:rPr>
            </w:pPr>
            <w:r w:rsidRPr="0070588E">
              <w:t xml:space="preserve">0,98 </w:t>
            </w:r>
            <w:r>
              <w:t>-</w:t>
            </w:r>
            <w:r w:rsidRPr="0070588E">
              <w:t xml:space="preserve"> 1,02 </w:t>
            </w:r>
          </w:p>
        </w:tc>
        <w:tc>
          <w:tcPr>
            <w:tcW w:w="1410" w:type="dxa"/>
            <w:shd w:val="clear" w:color="auto" w:fill="auto"/>
          </w:tcPr>
          <w:p w14:paraId="70D83169" w14:textId="77777777" w:rsidR="00980963" w:rsidRPr="0070588E" w:rsidRDefault="00980963" w:rsidP="00825DB6">
            <w:pPr>
              <w:spacing w:before="40" w:after="120"/>
              <w:ind w:right="113"/>
              <w:rPr>
                <w:rFonts w:eastAsia="SimSun"/>
              </w:rPr>
            </w:pPr>
            <w:r w:rsidRPr="0070588E">
              <w:t xml:space="preserve">≤2 % de </w:t>
            </w:r>
            <w:proofErr w:type="spellStart"/>
            <w:r w:rsidRPr="0070588E">
              <w:t>x</w:t>
            </w:r>
            <w:r w:rsidRPr="0070588E">
              <w:rPr>
                <w:vertAlign w:val="subscript"/>
              </w:rPr>
              <w:t>max</w:t>
            </w:r>
            <w:proofErr w:type="spellEnd"/>
          </w:p>
        </w:tc>
        <w:tc>
          <w:tcPr>
            <w:tcW w:w="1662" w:type="dxa"/>
            <w:shd w:val="clear" w:color="auto" w:fill="auto"/>
          </w:tcPr>
          <w:p w14:paraId="30EC792A" w14:textId="77777777" w:rsidR="00980963" w:rsidRPr="0070588E" w:rsidRDefault="00980963" w:rsidP="00825DB6">
            <w:pPr>
              <w:spacing w:before="40" w:after="120"/>
              <w:ind w:right="113"/>
              <w:rPr>
                <w:rFonts w:eastAsia="SimSun"/>
              </w:rPr>
            </w:pPr>
            <w:r w:rsidRPr="0070588E">
              <w:t xml:space="preserve">≥0,990 </w:t>
            </w:r>
          </w:p>
        </w:tc>
      </w:tr>
      <w:tr w:rsidR="00980963" w:rsidRPr="0070588E" w14:paraId="7C567035" w14:textId="77777777" w:rsidTr="00825DB6">
        <w:tc>
          <w:tcPr>
            <w:tcW w:w="2688" w:type="dxa"/>
            <w:shd w:val="clear" w:color="auto" w:fill="auto"/>
          </w:tcPr>
          <w:p w14:paraId="0BF3A03E" w14:textId="77777777" w:rsidR="00980963" w:rsidRPr="0070588E" w:rsidRDefault="00980963" w:rsidP="00825DB6">
            <w:pPr>
              <w:spacing w:before="40" w:after="120"/>
              <w:ind w:right="113"/>
              <w:rPr>
                <w:rFonts w:eastAsia="SimSun"/>
              </w:rPr>
            </w:pPr>
            <w:r w:rsidRPr="0070588E">
              <w:t>Débit massique des gaz d</w:t>
            </w:r>
            <w:r>
              <w:t>’</w:t>
            </w:r>
            <w:r w:rsidRPr="0070588E">
              <w:t>échappement</w:t>
            </w:r>
          </w:p>
        </w:tc>
        <w:tc>
          <w:tcPr>
            <w:tcW w:w="1330" w:type="dxa"/>
            <w:shd w:val="clear" w:color="auto" w:fill="auto"/>
          </w:tcPr>
          <w:p w14:paraId="1C573095" w14:textId="77777777" w:rsidR="00980963" w:rsidRPr="0070588E" w:rsidRDefault="00980963" w:rsidP="00825DB6">
            <w:pPr>
              <w:spacing w:before="40" w:after="120"/>
              <w:ind w:right="113"/>
              <w:rPr>
                <w:rFonts w:eastAsia="SimSun"/>
              </w:rPr>
            </w:pPr>
            <w:r w:rsidRPr="0070588E">
              <w:t xml:space="preserve">≤2 % de </w:t>
            </w:r>
            <w:proofErr w:type="spellStart"/>
            <w:r w:rsidRPr="0070588E">
              <w:t>x</w:t>
            </w:r>
            <w:r w:rsidRPr="0070588E">
              <w:rPr>
                <w:vertAlign w:val="subscript"/>
              </w:rPr>
              <w:t>max</w:t>
            </w:r>
            <w:proofErr w:type="spellEnd"/>
            <w:r w:rsidRPr="0070588E">
              <w:t xml:space="preserve"> </w:t>
            </w:r>
          </w:p>
        </w:tc>
        <w:tc>
          <w:tcPr>
            <w:tcW w:w="1415" w:type="dxa"/>
            <w:shd w:val="clear" w:color="auto" w:fill="auto"/>
          </w:tcPr>
          <w:p w14:paraId="57EF9799" w14:textId="77777777" w:rsidR="00980963" w:rsidRPr="0070588E" w:rsidRDefault="00980963" w:rsidP="00825DB6">
            <w:pPr>
              <w:spacing w:before="40" w:after="120"/>
              <w:ind w:right="113"/>
              <w:rPr>
                <w:rFonts w:eastAsia="SimSun"/>
              </w:rPr>
            </w:pPr>
            <w:r w:rsidRPr="0070588E">
              <w:t xml:space="preserve">0,97 </w:t>
            </w:r>
            <w:r>
              <w:t>-</w:t>
            </w:r>
            <w:r w:rsidRPr="0070588E">
              <w:t xml:space="preserve"> 1,03 </w:t>
            </w:r>
          </w:p>
        </w:tc>
        <w:tc>
          <w:tcPr>
            <w:tcW w:w="1410" w:type="dxa"/>
            <w:shd w:val="clear" w:color="auto" w:fill="auto"/>
          </w:tcPr>
          <w:p w14:paraId="1D97AFC3" w14:textId="77777777" w:rsidR="00980963" w:rsidRPr="0070588E" w:rsidRDefault="00980963" w:rsidP="00825DB6">
            <w:pPr>
              <w:spacing w:before="40" w:after="120"/>
              <w:ind w:right="113"/>
              <w:rPr>
                <w:rFonts w:eastAsia="SimSun"/>
              </w:rPr>
            </w:pPr>
            <w:r w:rsidRPr="0070588E">
              <w:t xml:space="preserve">≤3 % de </w:t>
            </w:r>
            <w:proofErr w:type="spellStart"/>
            <w:r w:rsidRPr="0070588E">
              <w:t>x</w:t>
            </w:r>
            <w:r w:rsidRPr="0070588E">
              <w:rPr>
                <w:vertAlign w:val="subscript"/>
              </w:rPr>
              <w:t>max</w:t>
            </w:r>
            <w:proofErr w:type="spellEnd"/>
          </w:p>
        </w:tc>
        <w:tc>
          <w:tcPr>
            <w:tcW w:w="1662" w:type="dxa"/>
            <w:shd w:val="clear" w:color="auto" w:fill="auto"/>
          </w:tcPr>
          <w:p w14:paraId="5F3E83E2" w14:textId="77777777" w:rsidR="00980963" w:rsidRPr="0070588E" w:rsidRDefault="00980963" w:rsidP="00825DB6">
            <w:pPr>
              <w:spacing w:before="40" w:after="120"/>
              <w:ind w:right="113"/>
              <w:rPr>
                <w:rFonts w:eastAsia="SimSun"/>
              </w:rPr>
            </w:pPr>
            <w:r w:rsidRPr="0070588E">
              <w:t xml:space="preserve">≥0,990 </w:t>
            </w:r>
          </w:p>
        </w:tc>
      </w:tr>
      <w:tr w:rsidR="00980963" w:rsidRPr="0070588E" w14:paraId="04D8811A" w14:textId="77777777" w:rsidTr="00825DB6">
        <w:tc>
          <w:tcPr>
            <w:tcW w:w="2688" w:type="dxa"/>
            <w:shd w:val="clear" w:color="auto" w:fill="auto"/>
          </w:tcPr>
          <w:p w14:paraId="1B1B8BCE" w14:textId="77777777" w:rsidR="00980963" w:rsidRPr="0070588E" w:rsidRDefault="00980963" w:rsidP="00825DB6">
            <w:pPr>
              <w:spacing w:before="40" w:after="120"/>
              <w:ind w:right="113"/>
              <w:rPr>
                <w:rFonts w:eastAsia="SimSun"/>
              </w:rPr>
            </w:pPr>
            <w:r w:rsidRPr="0070588E">
              <w:t xml:space="preserve">Analyseurs de gaz </w:t>
            </w:r>
          </w:p>
        </w:tc>
        <w:tc>
          <w:tcPr>
            <w:tcW w:w="1330" w:type="dxa"/>
            <w:shd w:val="clear" w:color="auto" w:fill="auto"/>
          </w:tcPr>
          <w:p w14:paraId="0ACF1CB4" w14:textId="77777777" w:rsidR="00980963" w:rsidRPr="0070588E" w:rsidRDefault="00980963" w:rsidP="00825DB6">
            <w:pPr>
              <w:spacing w:before="40" w:after="120"/>
              <w:ind w:right="113"/>
              <w:rPr>
                <w:rFonts w:eastAsia="SimSun"/>
              </w:rPr>
            </w:pPr>
            <w:r w:rsidRPr="0070588E">
              <w:t xml:space="preserve">≤0,5 % max </w:t>
            </w:r>
          </w:p>
        </w:tc>
        <w:tc>
          <w:tcPr>
            <w:tcW w:w="1415" w:type="dxa"/>
            <w:shd w:val="clear" w:color="auto" w:fill="auto"/>
          </w:tcPr>
          <w:p w14:paraId="468CE814" w14:textId="77777777" w:rsidR="00980963" w:rsidRPr="0070588E" w:rsidRDefault="00980963" w:rsidP="00825DB6">
            <w:pPr>
              <w:spacing w:before="40" w:after="120"/>
              <w:ind w:right="113"/>
              <w:rPr>
                <w:rFonts w:eastAsia="SimSun"/>
              </w:rPr>
            </w:pPr>
            <w:r w:rsidRPr="0070588E">
              <w:t xml:space="preserve">0,99 </w:t>
            </w:r>
            <w:r>
              <w:t>-</w:t>
            </w:r>
            <w:r w:rsidRPr="0070588E">
              <w:t xml:space="preserve"> 1,01 </w:t>
            </w:r>
          </w:p>
        </w:tc>
        <w:tc>
          <w:tcPr>
            <w:tcW w:w="1410" w:type="dxa"/>
            <w:shd w:val="clear" w:color="auto" w:fill="auto"/>
          </w:tcPr>
          <w:p w14:paraId="26B01412" w14:textId="77777777" w:rsidR="00980963" w:rsidRPr="0070588E" w:rsidRDefault="00980963" w:rsidP="00825DB6">
            <w:pPr>
              <w:spacing w:before="40" w:after="120"/>
              <w:ind w:right="113"/>
              <w:rPr>
                <w:rFonts w:eastAsia="SimSun"/>
              </w:rPr>
            </w:pPr>
            <w:r w:rsidRPr="0070588E">
              <w:t xml:space="preserve">≤1 % de </w:t>
            </w:r>
            <w:proofErr w:type="spellStart"/>
            <w:r w:rsidRPr="0070588E">
              <w:t>x</w:t>
            </w:r>
            <w:r w:rsidRPr="0070588E">
              <w:rPr>
                <w:vertAlign w:val="subscript"/>
              </w:rPr>
              <w:t>max</w:t>
            </w:r>
            <w:proofErr w:type="spellEnd"/>
          </w:p>
        </w:tc>
        <w:tc>
          <w:tcPr>
            <w:tcW w:w="1662" w:type="dxa"/>
            <w:shd w:val="clear" w:color="auto" w:fill="auto"/>
          </w:tcPr>
          <w:p w14:paraId="4BFEB0FC" w14:textId="77777777" w:rsidR="00980963" w:rsidRPr="0070588E" w:rsidRDefault="00980963" w:rsidP="00825DB6">
            <w:pPr>
              <w:spacing w:before="40" w:after="120"/>
              <w:ind w:right="113"/>
              <w:rPr>
                <w:rFonts w:eastAsia="SimSun"/>
              </w:rPr>
            </w:pPr>
            <w:r w:rsidRPr="0070588E">
              <w:t xml:space="preserve">≥0,998 </w:t>
            </w:r>
          </w:p>
        </w:tc>
      </w:tr>
      <w:tr w:rsidR="00980963" w:rsidRPr="0070588E" w14:paraId="7F1276DA" w14:textId="77777777" w:rsidTr="00825DB6">
        <w:tc>
          <w:tcPr>
            <w:tcW w:w="2688" w:type="dxa"/>
            <w:shd w:val="clear" w:color="auto" w:fill="auto"/>
          </w:tcPr>
          <w:p w14:paraId="00DD75DA" w14:textId="77777777" w:rsidR="00980963" w:rsidRPr="0070588E" w:rsidRDefault="00980963" w:rsidP="00825DB6">
            <w:pPr>
              <w:spacing w:before="40" w:after="120"/>
              <w:ind w:right="113"/>
              <w:rPr>
                <w:rFonts w:eastAsia="SimSun"/>
              </w:rPr>
            </w:pPr>
            <w:r w:rsidRPr="0070588E">
              <w:t>Couple</w:t>
            </w:r>
            <w:r w:rsidRPr="0070588E">
              <w:rPr>
                <w:rStyle w:val="Appelnotedebasdep"/>
                <w:sz w:val="20"/>
                <w:szCs w:val="18"/>
              </w:rPr>
              <w:footnoteReference w:id="23"/>
            </w:r>
            <w:r w:rsidRPr="0070588E">
              <w:t xml:space="preserve"> </w:t>
            </w:r>
          </w:p>
        </w:tc>
        <w:tc>
          <w:tcPr>
            <w:tcW w:w="1330" w:type="dxa"/>
            <w:shd w:val="clear" w:color="auto" w:fill="auto"/>
          </w:tcPr>
          <w:p w14:paraId="4AFED089" w14:textId="77777777" w:rsidR="00980963" w:rsidRPr="0070588E" w:rsidRDefault="00980963" w:rsidP="00825DB6">
            <w:pPr>
              <w:spacing w:before="40" w:after="120"/>
              <w:ind w:right="113"/>
              <w:rPr>
                <w:rFonts w:eastAsia="SimSun"/>
              </w:rPr>
            </w:pPr>
            <w:r w:rsidRPr="0070588E">
              <w:t xml:space="preserve">≤1 % de </w:t>
            </w:r>
            <w:proofErr w:type="spellStart"/>
            <w:r w:rsidRPr="0070588E">
              <w:t>x</w:t>
            </w:r>
            <w:r w:rsidRPr="0070588E">
              <w:rPr>
                <w:vertAlign w:val="subscript"/>
              </w:rPr>
              <w:t>max</w:t>
            </w:r>
            <w:proofErr w:type="spellEnd"/>
            <w:r w:rsidRPr="0070588E">
              <w:t xml:space="preserve"> </w:t>
            </w:r>
          </w:p>
        </w:tc>
        <w:tc>
          <w:tcPr>
            <w:tcW w:w="1415" w:type="dxa"/>
            <w:shd w:val="clear" w:color="auto" w:fill="auto"/>
          </w:tcPr>
          <w:p w14:paraId="2C92F548" w14:textId="77777777" w:rsidR="00980963" w:rsidRPr="0070588E" w:rsidRDefault="00980963" w:rsidP="00825DB6">
            <w:pPr>
              <w:spacing w:before="40" w:after="120"/>
              <w:ind w:right="113"/>
              <w:rPr>
                <w:rFonts w:eastAsia="SimSun"/>
              </w:rPr>
            </w:pPr>
            <w:r w:rsidRPr="0070588E">
              <w:t xml:space="preserve">0,98 </w:t>
            </w:r>
            <w:r>
              <w:t>-</w:t>
            </w:r>
            <w:r w:rsidRPr="0070588E">
              <w:t xml:space="preserve"> 1,02 </w:t>
            </w:r>
          </w:p>
        </w:tc>
        <w:tc>
          <w:tcPr>
            <w:tcW w:w="1410" w:type="dxa"/>
            <w:shd w:val="clear" w:color="auto" w:fill="auto"/>
          </w:tcPr>
          <w:p w14:paraId="1CD8A479" w14:textId="77777777" w:rsidR="00980963" w:rsidRPr="0070588E" w:rsidRDefault="00980963" w:rsidP="00825DB6">
            <w:pPr>
              <w:spacing w:before="40" w:after="120"/>
              <w:ind w:right="113"/>
              <w:rPr>
                <w:rFonts w:eastAsia="SimSun"/>
              </w:rPr>
            </w:pPr>
            <w:r w:rsidRPr="0070588E">
              <w:t xml:space="preserve">≤2 % de </w:t>
            </w:r>
            <w:proofErr w:type="spellStart"/>
            <w:r w:rsidRPr="0070588E">
              <w:t>x</w:t>
            </w:r>
            <w:r w:rsidRPr="0070588E">
              <w:rPr>
                <w:vertAlign w:val="subscript"/>
              </w:rPr>
              <w:t>max</w:t>
            </w:r>
            <w:proofErr w:type="spellEnd"/>
          </w:p>
        </w:tc>
        <w:tc>
          <w:tcPr>
            <w:tcW w:w="1662" w:type="dxa"/>
            <w:shd w:val="clear" w:color="auto" w:fill="auto"/>
          </w:tcPr>
          <w:p w14:paraId="3E2A7D37" w14:textId="77777777" w:rsidR="00980963" w:rsidRPr="0070588E" w:rsidRDefault="00980963" w:rsidP="00825DB6">
            <w:pPr>
              <w:spacing w:before="40" w:after="120"/>
              <w:ind w:right="113"/>
              <w:rPr>
                <w:rFonts w:eastAsia="SimSun"/>
              </w:rPr>
            </w:pPr>
            <w:r w:rsidRPr="0070588E">
              <w:t xml:space="preserve">≥0,990 </w:t>
            </w:r>
          </w:p>
        </w:tc>
      </w:tr>
      <w:tr w:rsidR="00980963" w:rsidRPr="0070588E" w14:paraId="35B03C04" w14:textId="77777777" w:rsidTr="00825DB6">
        <w:tc>
          <w:tcPr>
            <w:tcW w:w="2688" w:type="dxa"/>
            <w:tcBorders>
              <w:bottom w:val="single" w:sz="12" w:space="0" w:color="auto"/>
            </w:tcBorders>
            <w:shd w:val="clear" w:color="auto" w:fill="auto"/>
          </w:tcPr>
          <w:p w14:paraId="02667B2A" w14:textId="77777777" w:rsidR="00980963" w:rsidRPr="0070588E" w:rsidRDefault="00980963" w:rsidP="00825DB6">
            <w:pPr>
              <w:spacing w:before="40" w:after="120"/>
              <w:ind w:right="113"/>
              <w:rPr>
                <w:rFonts w:eastAsia="SimSun"/>
              </w:rPr>
            </w:pPr>
            <w:r w:rsidRPr="0070588E">
              <w:t>Compteurs de particules</w:t>
            </w:r>
            <w:r w:rsidRPr="0070588E">
              <w:rPr>
                <w:rStyle w:val="Appelnotedebasdep"/>
                <w:sz w:val="20"/>
                <w:szCs w:val="18"/>
              </w:rPr>
              <w:footnoteReference w:id="24"/>
            </w:r>
            <w:r w:rsidRPr="0070588E">
              <w:t xml:space="preserve"> </w:t>
            </w:r>
          </w:p>
        </w:tc>
        <w:tc>
          <w:tcPr>
            <w:tcW w:w="1330" w:type="dxa"/>
            <w:tcBorders>
              <w:bottom w:val="single" w:sz="12" w:space="0" w:color="auto"/>
            </w:tcBorders>
            <w:shd w:val="clear" w:color="auto" w:fill="auto"/>
          </w:tcPr>
          <w:p w14:paraId="308FB860" w14:textId="77777777" w:rsidR="00980963" w:rsidRPr="0070588E" w:rsidRDefault="00980963" w:rsidP="00825DB6">
            <w:pPr>
              <w:spacing w:before="40" w:after="120"/>
              <w:ind w:right="113"/>
              <w:rPr>
                <w:rFonts w:eastAsia="SimSun"/>
              </w:rPr>
            </w:pPr>
            <w:r w:rsidRPr="0070588E">
              <w:t xml:space="preserve">≤5 % de </w:t>
            </w:r>
            <w:proofErr w:type="spellStart"/>
            <w:r w:rsidRPr="0070588E">
              <w:t>x</w:t>
            </w:r>
            <w:r w:rsidRPr="0070588E">
              <w:rPr>
                <w:vertAlign w:val="subscript"/>
              </w:rPr>
              <w:t>max</w:t>
            </w:r>
            <w:proofErr w:type="spellEnd"/>
            <w:r w:rsidRPr="0070588E">
              <w:t xml:space="preserve"> </w:t>
            </w:r>
          </w:p>
        </w:tc>
        <w:tc>
          <w:tcPr>
            <w:tcW w:w="1415" w:type="dxa"/>
            <w:tcBorders>
              <w:bottom w:val="single" w:sz="12" w:space="0" w:color="auto"/>
            </w:tcBorders>
            <w:shd w:val="clear" w:color="auto" w:fill="auto"/>
          </w:tcPr>
          <w:p w14:paraId="14A1049C" w14:textId="77777777" w:rsidR="00980963" w:rsidRPr="0070588E" w:rsidRDefault="00980963" w:rsidP="00825DB6">
            <w:pPr>
              <w:spacing w:before="40" w:after="120"/>
              <w:ind w:right="113"/>
              <w:rPr>
                <w:rFonts w:eastAsia="SimSun"/>
              </w:rPr>
            </w:pPr>
            <w:r w:rsidRPr="0070588E">
              <w:t xml:space="preserve">0,85 </w:t>
            </w:r>
            <w:r>
              <w:t>-</w:t>
            </w:r>
            <w:r w:rsidRPr="0070588E">
              <w:t xml:space="preserve"> 1,15</w:t>
            </w:r>
            <w:r w:rsidRPr="0070588E">
              <w:rPr>
                <w:rStyle w:val="Appelnotedebasdep"/>
                <w:sz w:val="20"/>
                <w:szCs w:val="18"/>
              </w:rPr>
              <w:footnoteReference w:id="25"/>
            </w:r>
            <w:r w:rsidRPr="0070588E">
              <w:t xml:space="preserve"> </w:t>
            </w:r>
          </w:p>
        </w:tc>
        <w:tc>
          <w:tcPr>
            <w:tcW w:w="1410" w:type="dxa"/>
            <w:tcBorders>
              <w:bottom w:val="single" w:sz="12" w:space="0" w:color="auto"/>
            </w:tcBorders>
            <w:shd w:val="clear" w:color="auto" w:fill="auto"/>
          </w:tcPr>
          <w:p w14:paraId="003A94F7" w14:textId="77777777" w:rsidR="00980963" w:rsidRPr="0070588E" w:rsidRDefault="00980963" w:rsidP="00825DB6">
            <w:pPr>
              <w:spacing w:before="40" w:after="120"/>
              <w:ind w:right="113"/>
              <w:rPr>
                <w:rFonts w:eastAsia="SimSun"/>
              </w:rPr>
            </w:pPr>
            <w:r w:rsidRPr="0070588E">
              <w:t xml:space="preserve">≤10 % de </w:t>
            </w:r>
            <w:proofErr w:type="spellStart"/>
            <w:r w:rsidRPr="0070588E">
              <w:t>x</w:t>
            </w:r>
            <w:r w:rsidRPr="0070588E">
              <w:rPr>
                <w:vertAlign w:val="subscript"/>
              </w:rPr>
              <w:t>max</w:t>
            </w:r>
            <w:proofErr w:type="spellEnd"/>
          </w:p>
        </w:tc>
        <w:tc>
          <w:tcPr>
            <w:tcW w:w="1662" w:type="dxa"/>
            <w:tcBorders>
              <w:bottom w:val="single" w:sz="12" w:space="0" w:color="auto"/>
            </w:tcBorders>
            <w:shd w:val="clear" w:color="auto" w:fill="auto"/>
          </w:tcPr>
          <w:p w14:paraId="6271755C" w14:textId="77777777" w:rsidR="00980963" w:rsidRPr="0070588E" w:rsidRDefault="00980963" w:rsidP="00825DB6">
            <w:pPr>
              <w:spacing w:before="40" w:after="120"/>
              <w:ind w:right="113"/>
              <w:rPr>
                <w:rFonts w:eastAsia="SimSun"/>
              </w:rPr>
            </w:pPr>
            <w:r w:rsidRPr="0070588E">
              <w:t xml:space="preserve">≥0,950 </w:t>
            </w:r>
          </w:p>
        </w:tc>
      </w:tr>
    </w:tbl>
    <w:bookmarkEnd w:id="50"/>
    <w:p w14:paraId="44FB3567" w14:textId="77777777" w:rsidR="00980963" w:rsidRPr="003B4DA4" w:rsidRDefault="00980963" w:rsidP="00980963">
      <w:pPr>
        <w:pStyle w:val="SingleTxtG"/>
        <w:keepNext/>
        <w:spacing w:before="120"/>
        <w:ind w:left="2268" w:hanging="1134"/>
        <w:jc w:val="left"/>
        <w:rPr>
          <w:rFonts w:eastAsia="Calibri"/>
        </w:rPr>
      </w:pPr>
      <w:r w:rsidRPr="003B4DA4">
        <w:rPr>
          <w:rFonts w:eastAsia="Calibri"/>
        </w:rPr>
        <w:lastRenderedPageBreak/>
        <w:t>3.3</w:t>
      </w:r>
      <w:r w:rsidRPr="003B4DA4">
        <w:rPr>
          <w:rFonts w:eastAsia="Calibri"/>
        </w:rPr>
        <w:tab/>
        <w:t>Fréquence de la vérification de la linéarité</w:t>
      </w:r>
    </w:p>
    <w:p w14:paraId="743C82FC" w14:textId="77777777" w:rsidR="00980963" w:rsidRPr="003B4DA4" w:rsidRDefault="00980963" w:rsidP="00980963">
      <w:pPr>
        <w:pStyle w:val="SingleTxtG"/>
        <w:ind w:left="2268"/>
      </w:pPr>
      <w:r w:rsidRPr="003B4DA4">
        <w:t>Les prescriptions de linéarité énoncées au paragraphe 3.2 doivent faire l</w:t>
      </w:r>
      <w:r>
        <w:t>’</w:t>
      </w:r>
      <w:r w:rsidRPr="003B4DA4">
        <w:t>objet de vérifications :</w:t>
      </w:r>
    </w:p>
    <w:p w14:paraId="507A0431" w14:textId="77777777" w:rsidR="00980963" w:rsidRPr="008E6FFB" w:rsidRDefault="00980963" w:rsidP="00980963">
      <w:pPr>
        <w:pStyle w:val="SingleTxtG"/>
        <w:ind w:left="2835" w:hanging="567"/>
      </w:pPr>
      <w:r w:rsidRPr="008E6FFB">
        <w:t>a)</w:t>
      </w:r>
      <w:r w:rsidRPr="008E6FFB">
        <w:tab/>
        <w:t>Pour chaque analyseur de gaz, au moins tous les 12 mois ou après chaque réparation du système ou remplacement ou modification de composant susceptible de modifier l</w:t>
      </w:r>
      <w:r>
        <w:t>’</w:t>
      </w:r>
      <w:r w:rsidRPr="008E6FFB">
        <w:t>étalonnage ;</w:t>
      </w:r>
    </w:p>
    <w:p w14:paraId="73FFB55F" w14:textId="77777777" w:rsidR="00980963" w:rsidRPr="008E6FFB" w:rsidRDefault="00980963" w:rsidP="00980963">
      <w:pPr>
        <w:pStyle w:val="SingleTxtG"/>
        <w:ind w:left="2835" w:hanging="567"/>
      </w:pPr>
      <w:r w:rsidRPr="008E6FFB">
        <w:t>b)</w:t>
      </w:r>
      <w:r w:rsidRPr="008E6FFB">
        <w:tab/>
        <w:t>Pour les autres instruments pertinents, tels que les compteurs de particules, les débitmètres massiques des gaz d</w:t>
      </w:r>
      <w:r>
        <w:t>’</w:t>
      </w:r>
      <w:r w:rsidRPr="008E6FFB">
        <w:t>échappement et les capteurs étalonnés de manière traçable, chaque fois que des dommages sont constatés, comme prescrit par les procédures d</w:t>
      </w:r>
      <w:r>
        <w:t>’</w:t>
      </w:r>
      <w:r w:rsidRPr="008E6FFB">
        <w:t>audit interne ou par le fabricant de l</w:t>
      </w:r>
      <w:r>
        <w:t>’</w:t>
      </w:r>
      <w:r w:rsidRPr="008E6FFB">
        <w:t>instrument, mais pas plus d</w:t>
      </w:r>
      <w:r>
        <w:t>’</w:t>
      </w:r>
      <w:r w:rsidRPr="008E6FFB">
        <w:t>un an avant l</w:t>
      </w:r>
      <w:r>
        <w:t>’</w:t>
      </w:r>
      <w:r w:rsidRPr="008E6FFB">
        <w:t>essai réel.</w:t>
      </w:r>
    </w:p>
    <w:p w14:paraId="33DDFB18" w14:textId="77777777" w:rsidR="00980963" w:rsidRPr="008E6FFB" w:rsidRDefault="00980963" w:rsidP="00980963">
      <w:pPr>
        <w:pStyle w:val="SingleTxtG"/>
        <w:ind w:left="2268"/>
      </w:pPr>
      <w:r w:rsidRPr="008E6FFB">
        <w:t>Le respect des prescriptions de linéarité énoncées au paragraphe 3.2 pour les capteurs ou signaux de l</w:t>
      </w:r>
      <w:r>
        <w:t>’</w:t>
      </w:r>
      <w:r w:rsidRPr="008E6FFB">
        <w:t>ECU qui ne sont pas directement traçables doit être vérifié une fois pour chaque installation du PEMS sur le véhicule au moyen d</w:t>
      </w:r>
      <w:r>
        <w:t>’</w:t>
      </w:r>
      <w:r w:rsidRPr="008E6FFB">
        <w:t>un dispositif de mesure étalonné de manière traçable sur le banc à rouleaux.</w:t>
      </w:r>
    </w:p>
    <w:p w14:paraId="65F68BAD" w14:textId="77777777" w:rsidR="00980963" w:rsidRPr="003B4DA4" w:rsidRDefault="00980963" w:rsidP="00980963">
      <w:pPr>
        <w:pStyle w:val="SingleTxtG"/>
        <w:keepNext/>
        <w:ind w:left="2268" w:hanging="1134"/>
        <w:jc w:val="left"/>
        <w:rPr>
          <w:rFonts w:eastAsia="Calibri"/>
        </w:rPr>
      </w:pPr>
      <w:r w:rsidRPr="003B4DA4">
        <w:rPr>
          <w:rFonts w:eastAsia="Calibri"/>
        </w:rPr>
        <w:t>3.4</w:t>
      </w:r>
      <w:r w:rsidRPr="003B4DA4">
        <w:rPr>
          <w:rFonts w:eastAsia="Calibri"/>
        </w:rPr>
        <w:tab/>
        <w:t>Procédure de vérification de la linéarité</w:t>
      </w:r>
    </w:p>
    <w:p w14:paraId="3E596262" w14:textId="77777777" w:rsidR="00980963" w:rsidRPr="003B4DA4" w:rsidRDefault="00980963" w:rsidP="00980963">
      <w:pPr>
        <w:pStyle w:val="SingleTxtG"/>
        <w:keepNext/>
        <w:ind w:left="2268" w:hanging="1134"/>
        <w:jc w:val="left"/>
        <w:rPr>
          <w:rFonts w:eastAsia="Calibri"/>
        </w:rPr>
      </w:pPr>
      <w:r w:rsidRPr="003B4DA4">
        <w:rPr>
          <w:rFonts w:eastAsia="Calibri"/>
        </w:rPr>
        <w:t>3.4.1</w:t>
      </w:r>
      <w:r w:rsidRPr="003B4DA4">
        <w:rPr>
          <w:rFonts w:eastAsia="Calibri"/>
        </w:rPr>
        <w:tab/>
        <w:t>Prescriptions générales</w:t>
      </w:r>
    </w:p>
    <w:p w14:paraId="06203115" w14:textId="77777777" w:rsidR="00980963" w:rsidRPr="003B4DA4" w:rsidRDefault="00980963" w:rsidP="00980963">
      <w:pPr>
        <w:pStyle w:val="SingleTxtG"/>
        <w:ind w:left="2268"/>
        <w:rPr>
          <w:rFonts w:eastAsia="Calibri"/>
        </w:rPr>
      </w:pPr>
      <w:r w:rsidRPr="003B4DA4">
        <w:rPr>
          <w:rFonts w:eastAsia="Calibri"/>
        </w:rPr>
        <w:t>Les analyseurs, instruments et capteurs concernés doivent être placés dans leurs conditions de fonctionnement normales conformément aux recommandations de leur fabricant. Les analyseurs, instruments et capteurs doivent être employés à leurs températures, pressions et débits spécifiés.</w:t>
      </w:r>
    </w:p>
    <w:p w14:paraId="1C07A030" w14:textId="77777777" w:rsidR="00980963" w:rsidRPr="003B4DA4" w:rsidRDefault="00980963" w:rsidP="00980963">
      <w:pPr>
        <w:pStyle w:val="SingleTxtG"/>
        <w:keepNext/>
        <w:ind w:left="2268" w:hanging="1134"/>
        <w:jc w:val="left"/>
        <w:rPr>
          <w:rFonts w:eastAsia="Calibri"/>
        </w:rPr>
      </w:pPr>
      <w:r w:rsidRPr="003B4DA4">
        <w:rPr>
          <w:rFonts w:eastAsia="Calibri"/>
        </w:rPr>
        <w:t>3.4.2</w:t>
      </w:r>
      <w:r w:rsidRPr="003B4DA4">
        <w:rPr>
          <w:rFonts w:eastAsia="Calibri"/>
        </w:rPr>
        <w:tab/>
        <w:t>Procédure générale</w:t>
      </w:r>
    </w:p>
    <w:p w14:paraId="6B9915B2" w14:textId="77777777" w:rsidR="00980963" w:rsidRPr="003B4DA4" w:rsidRDefault="00980963" w:rsidP="00980963">
      <w:pPr>
        <w:pStyle w:val="SingleTxtG"/>
        <w:ind w:left="2268"/>
        <w:rPr>
          <w:rFonts w:eastAsia="Calibri"/>
        </w:rPr>
      </w:pPr>
      <w:r w:rsidRPr="003B4DA4">
        <w:rPr>
          <w:rFonts w:eastAsia="Calibri"/>
        </w:rPr>
        <w:t>La linéarité doit être vérifiée pour chaque plage de fonctionnement normale en exécutant les actions suivantes :</w:t>
      </w:r>
    </w:p>
    <w:p w14:paraId="6AE239B5" w14:textId="77777777" w:rsidR="00980963" w:rsidRPr="003B4DA4" w:rsidRDefault="00980963" w:rsidP="00980963">
      <w:pPr>
        <w:pStyle w:val="SingleTxtG"/>
        <w:ind w:left="2835" w:hanging="567"/>
        <w:rPr>
          <w:rFonts w:eastAsia="Calibri"/>
        </w:rPr>
      </w:pPr>
      <w:r w:rsidRPr="003B4DA4">
        <w:rPr>
          <w:rFonts w:eastAsia="Calibri"/>
        </w:rPr>
        <w:t>a)</w:t>
      </w:r>
      <w:r w:rsidRPr="003B4DA4">
        <w:rPr>
          <w:rFonts w:eastAsia="Calibri"/>
        </w:rPr>
        <w:tab/>
        <w:t>Le réglage du zéro de l</w:t>
      </w:r>
      <w:r>
        <w:rPr>
          <w:rFonts w:eastAsia="Calibri"/>
        </w:rPr>
        <w:t>’</w:t>
      </w:r>
      <w:r w:rsidRPr="003B4DA4">
        <w:rPr>
          <w:rFonts w:eastAsia="Calibri"/>
        </w:rPr>
        <w:t>analyseur, de l</w:t>
      </w:r>
      <w:r>
        <w:rPr>
          <w:rFonts w:eastAsia="Calibri"/>
        </w:rPr>
        <w:t>’</w:t>
      </w:r>
      <w:r w:rsidRPr="003B4DA4">
        <w:rPr>
          <w:rFonts w:eastAsia="Calibri"/>
        </w:rPr>
        <w:t>instrument de mesure de débit ou du capteur doit être effectué en introduisant un signal de réglage du zéro. Pour les analyseurs de gaz, de l</w:t>
      </w:r>
      <w:r>
        <w:rPr>
          <w:rFonts w:eastAsia="Calibri"/>
        </w:rPr>
        <w:t>’</w:t>
      </w:r>
      <w:r w:rsidRPr="003B4DA4">
        <w:rPr>
          <w:rFonts w:eastAsia="Calibri"/>
        </w:rPr>
        <w:t>air synthétique ou de l</w:t>
      </w:r>
      <w:r>
        <w:rPr>
          <w:rFonts w:eastAsia="Calibri"/>
        </w:rPr>
        <w:t>’</w:t>
      </w:r>
      <w:r w:rsidRPr="003B4DA4">
        <w:rPr>
          <w:rFonts w:eastAsia="Calibri"/>
        </w:rPr>
        <w:t>azote purifié doit être introduit par le port de l</w:t>
      </w:r>
      <w:r>
        <w:rPr>
          <w:rFonts w:eastAsia="Calibri"/>
        </w:rPr>
        <w:t>’</w:t>
      </w:r>
      <w:r w:rsidRPr="003B4DA4">
        <w:rPr>
          <w:rFonts w:eastAsia="Calibri"/>
        </w:rPr>
        <w:t>analyseur via une conduite de gaz qui est aussi directe et courte que possible ;</w:t>
      </w:r>
    </w:p>
    <w:p w14:paraId="03CCD243" w14:textId="77777777" w:rsidR="00980963" w:rsidRPr="003B4DA4" w:rsidRDefault="00980963" w:rsidP="00980963">
      <w:pPr>
        <w:pStyle w:val="SingleTxtG"/>
        <w:ind w:left="2835" w:hanging="567"/>
        <w:rPr>
          <w:rFonts w:eastAsia="Calibri"/>
        </w:rPr>
      </w:pPr>
      <w:r w:rsidRPr="003B4DA4">
        <w:rPr>
          <w:rFonts w:eastAsia="Calibri"/>
        </w:rPr>
        <w:t>b)</w:t>
      </w:r>
      <w:r w:rsidRPr="003B4DA4">
        <w:rPr>
          <w:rFonts w:eastAsia="Calibri"/>
        </w:rPr>
        <w:tab/>
        <w:t>Le réglage l</w:t>
      </w:r>
      <w:r>
        <w:rPr>
          <w:rFonts w:eastAsia="Calibri"/>
        </w:rPr>
        <w:t>’</w:t>
      </w:r>
      <w:r w:rsidRPr="003B4DA4">
        <w:rPr>
          <w:rFonts w:eastAsia="Calibri"/>
        </w:rPr>
        <w:t>étendue de l</w:t>
      </w:r>
      <w:r>
        <w:rPr>
          <w:rFonts w:eastAsia="Calibri"/>
        </w:rPr>
        <w:t>’</w:t>
      </w:r>
      <w:r w:rsidRPr="003B4DA4">
        <w:rPr>
          <w:rFonts w:eastAsia="Calibri"/>
        </w:rPr>
        <w:t>analyseur, de l</w:t>
      </w:r>
      <w:r>
        <w:rPr>
          <w:rFonts w:eastAsia="Calibri"/>
        </w:rPr>
        <w:t>’</w:t>
      </w:r>
      <w:r w:rsidRPr="003B4DA4">
        <w:rPr>
          <w:rFonts w:eastAsia="Calibri"/>
        </w:rPr>
        <w:t>instrument de mesure de débit ou du capteur doit être effectué en introduisant un signal de réglage de l</w:t>
      </w:r>
      <w:r>
        <w:rPr>
          <w:rFonts w:eastAsia="Calibri"/>
        </w:rPr>
        <w:t>’</w:t>
      </w:r>
      <w:r w:rsidRPr="003B4DA4">
        <w:rPr>
          <w:rFonts w:eastAsia="Calibri"/>
        </w:rPr>
        <w:t>étendue. Pour les analyseurs de gaz, un gaz approprié de réglage de l</w:t>
      </w:r>
      <w:r>
        <w:rPr>
          <w:rFonts w:eastAsia="Calibri"/>
        </w:rPr>
        <w:t>’</w:t>
      </w:r>
      <w:r w:rsidRPr="003B4DA4">
        <w:rPr>
          <w:rFonts w:eastAsia="Calibri"/>
        </w:rPr>
        <w:t>étendue doit être introduit par le port de l</w:t>
      </w:r>
      <w:r>
        <w:rPr>
          <w:rFonts w:eastAsia="Calibri"/>
        </w:rPr>
        <w:t>’</w:t>
      </w:r>
      <w:r w:rsidRPr="003B4DA4">
        <w:rPr>
          <w:rFonts w:eastAsia="Calibri"/>
        </w:rPr>
        <w:t>analyseur via une conduite de gaz qui est aussi directe et courte que possible ;</w:t>
      </w:r>
    </w:p>
    <w:p w14:paraId="63AB1168" w14:textId="77777777" w:rsidR="00980963" w:rsidRPr="003B4DA4" w:rsidRDefault="00980963" w:rsidP="00980963">
      <w:pPr>
        <w:pStyle w:val="SingleTxtG"/>
        <w:ind w:left="2835" w:hanging="567"/>
        <w:rPr>
          <w:rFonts w:eastAsia="Calibri"/>
        </w:rPr>
      </w:pPr>
      <w:r w:rsidRPr="003B4DA4">
        <w:rPr>
          <w:rFonts w:eastAsia="Calibri"/>
        </w:rPr>
        <w:t>c)</w:t>
      </w:r>
      <w:r w:rsidRPr="003B4DA4">
        <w:rPr>
          <w:rFonts w:eastAsia="Calibri"/>
        </w:rPr>
        <w:tab/>
        <w:t>La procédure de réglage du zéro visée au point a) doit être répétée ;</w:t>
      </w:r>
    </w:p>
    <w:p w14:paraId="34C79E0B" w14:textId="77777777" w:rsidR="00980963" w:rsidRPr="003B4DA4" w:rsidRDefault="00980963" w:rsidP="00980963">
      <w:pPr>
        <w:pStyle w:val="SingleTxtG"/>
        <w:ind w:left="2835" w:hanging="567"/>
        <w:rPr>
          <w:rFonts w:eastAsia="Calibri"/>
        </w:rPr>
      </w:pPr>
      <w:r w:rsidRPr="003B4DA4">
        <w:rPr>
          <w:rFonts w:eastAsia="Calibri"/>
        </w:rPr>
        <w:t>d)</w:t>
      </w:r>
      <w:r w:rsidRPr="003B4DA4">
        <w:rPr>
          <w:rFonts w:eastAsia="Calibri"/>
        </w:rPr>
        <w:tab/>
        <w:t>La vérification de la linéarité doit être effectuée en introduisant au moins 10 valeurs de référence approximativement également espacées et valides (zéro compris). Les valeurs de référence en ce qui concerne la concentration des composants, le débit massique des gaz d</w:t>
      </w:r>
      <w:r>
        <w:rPr>
          <w:rFonts w:eastAsia="Calibri"/>
        </w:rPr>
        <w:t>’</w:t>
      </w:r>
      <w:r w:rsidRPr="003B4DA4">
        <w:rPr>
          <w:rFonts w:eastAsia="Calibri"/>
        </w:rPr>
        <w:t>échappement ou tout autre paramètre pertinent doivent être choisies de manière à correspondre à la plage des valeurs attendues lors de l</w:t>
      </w:r>
      <w:r>
        <w:rPr>
          <w:rFonts w:eastAsia="Calibri"/>
        </w:rPr>
        <w:t>’</w:t>
      </w:r>
      <w:r w:rsidRPr="003B4DA4">
        <w:rPr>
          <w:rFonts w:eastAsia="Calibri"/>
        </w:rPr>
        <w:t>essai d</w:t>
      </w:r>
      <w:r>
        <w:rPr>
          <w:rFonts w:eastAsia="Calibri"/>
        </w:rPr>
        <w:t>’</w:t>
      </w:r>
      <w:r w:rsidRPr="003B4DA4">
        <w:rPr>
          <w:rFonts w:eastAsia="Calibri"/>
        </w:rPr>
        <w:t>émissions. Pour les mesures du débit massique des gaz d</w:t>
      </w:r>
      <w:r>
        <w:rPr>
          <w:rFonts w:eastAsia="Calibri"/>
        </w:rPr>
        <w:t>’</w:t>
      </w:r>
      <w:r w:rsidRPr="003B4DA4">
        <w:rPr>
          <w:rFonts w:eastAsia="Calibri"/>
        </w:rPr>
        <w:t>échappement, les points de référence en dessous de 5 % de la valeur d</w:t>
      </w:r>
      <w:r>
        <w:rPr>
          <w:rFonts w:eastAsia="Calibri"/>
        </w:rPr>
        <w:t>’</w:t>
      </w:r>
      <w:r w:rsidRPr="003B4DA4">
        <w:rPr>
          <w:rFonts w:eastAsia="Calibri"/>
        </w:rPr>
        <w:t>étalonnage maximale peuvent être exclus de la vérification de la linéarité ;</w:t>
      </w:r>
    </w:p>
    <w:p w14:paraId="6906EEF9" w14:textId="77777777" w:rsidR="00980963" w:rsidRPr="003B4DA4" w:rsidRDefault="00980963" w:rsidP="00980963">
      <w:pPr>
        <w:pStyle w:val="SingleTxtG"/>
        <w:ind w:left="2835" w:hanging="567"/>
        <w:rPr>
          <w:rFonts w:eastAsia="Calibri"/>
        </w:rPr>
      </w:pPr>
      <w:r w:rsidRPr="003B4DA4">
        <w:rPr>
          <w:rFonts w:eastAsia="Calibri"/>
        </w:rPr>
        <w:t>e)</w:t>
      </w:r>
      <w:r w:rsidRPr="003B4DA4">
        <w:rPr>
          <w:rFonts w:eastAsia="Calibri"/>
        </w:rPr>
        <w:tab/>
        <w:t>Pour les analyseurs de gaz, des concentrations de gaz connues, conformément au paragraphe 5, doivent être introduites par le port de l</w:t>
      </w:r>
      <w:r>
        <w:rPr>
          <w:rFonts w:eastAsia="Calibri"/>
        </w:rPr>
        <w:t>’</w:t>
      </w:r>
      <w:r w:rsidRPr="003B4DA4">
        <w:rPr>
          <w:rFonts w:eastAsia="Calibri"/>
        </w:rPr>
        <w:t>analyseur. Il faut attendre un temps suffisant pour que le signal se stabilise. Pour les compteurs de particules, les concentrations de particules doivent être d</w:t>
      </w:r>
      <w:r>
        <w:rPr>
          <w:rFonts w:eastAsia="Calibri"/>
        </w:rPr>
        <w:t>’</w:t>
      </w:r>
      <w:r w:rsidRPr="003B4DA4">
        <w:rPr>
          <w:rFonts w:eastAsia="Calibri"/>
        </w:rPr>
        <w:t xml:space="preserve">au moins </w:t>
      </w:r>
      <w:r>
        <w:rPr>
          <w:rFonts w:eastAsia="Calibri"/>
        </w:rPr>
        <w:t xml:space="preserve">deux </w:t>
      </w:r>
      <w:r w:rsidRPr="003B4DA4">
        <w:rPr>
          <w:rFonts w:eastAsia="Calibri"/>
        </w:rPr>
        <w:t>fois la limite de détection (telle que définie au paragraphe 6.2) ;</w:t>
      </w:r>
    </w:p>
    <w:p w14:paraId="4A0AC4A3" w14:textId="77777777" w:rsidR="00980963" w:rsidRPr="003B4DA4" w:rsidRDefault="00980963" w:rsidP="00980963">
      <w:pPr>
        <w:pStyle w:val="SingleTxtG"/>
        <w:ind w:left="2835" w:hanging="567"/>
        <w:rPr>
          <w:rFonts w:eastAsia="Calibri"/>
        </w:rPr>
      </w:pPr>
      <w:r w:rsidRPr="003B4DA4">
        <w:rPr>
          <w:rFonts w:eastAsia="Calibri"/>
        </w:rPr>
        <w:lastRenderedPageBreak/>
        <w:t>f)</w:t>
      </w:r>
      <w:r w:rsidRPr="003B4DA4">
        <w:rPr>
          <w:rFonts w:eastAsia="Calibri"/>
        </w:rPr>
        <w:tab/>
        <w:t>Les valeurs évaluées et, si nécessaire, les valeurs de référence doivent être enregistrées à une fréquence constante multiple de 1,0</w:t>
      </w:r>
      <w:r>
        <w:rPr>
          <w:rFonts w:eastAsia="Calibri"/>
        </w:rPr>
        <w:t> </w:t>
      </w:r>
      <w:r w:rsidRPr="003B4DA4">
        <w:rPr>
          <w:rFonts w:eastAsia="Calibri"/>
        </w:rPr>
        <w:t xml:space="preserve">Hz sur une période de 30 </w:t>
      </w:r>
      <w:r>
        <w:rPr>
          <w:rFonts w:eastAsia="Calibri"/>
        </w:rPr>
        <w:t>s</w:t>
      </w:r>
      <w:r w:rsidRPr="003B4DA4">
        <w:rPr>
          <w:rFonts w:eastAsia="Calibri"/>
        </w:rPr>
        <w:t xml:space="preserve"> (60 </w:t>
      </w:r>
      <w:r>
        <w:rPr>
          <w:rFonts w:eastAsia="Calibri"/>
        </w:rPr>
        <w:t>s</w:t>
      </w:r>
      <w:r w:rsidRPr="003B4DA4">
        <w:rPr>
          <w:rFonts w:eastAsia="Calibri"/>
        </w:rPr>
        <w:t xml:space="preserve"> pour les compteurs de particules) ;</w:t>
      </w:r>
    </w:p>
    <w:p w14:paraId="1A267690" w14:textId="77777777" w:rsidR="00980963" w:rsidRPr="003B4DA4" w:rsidRDefault="00980963" w:rsidP="00980963">
      <w:pPr>
        <w:pStyle w:val="SingleTxtG"/>
        <w:ind w:left="2835" w:hanging="567"/>
        <w:rPr>
          <w:rFonts w:eastAsia="Calibri"/>
        </w:rPr>
      </w:pPr>
      <w:r w:rsidRPr="003B4DA4">
        <w:rPr>
          <w:rFonts w:eastAsia="Calibri"/>
        </w:rPr>
        <w:t>g)</w:t>
      </w:r>
      <w:r w:rsidRPr="003B4DA4">
        <w:rPr>
          <w:rFonts w:eastAsia="Calibri"/>
        </w:rPr>
        <w:tab/>
        <w:t xml:space="preserve">Les valeurs moyennes arithmétiques sur la période de 30 </w:t>
      </w:r>
      <w:r>
        <w:rPr>
          <w:rFonts w:eastAsia="Calibri"/>
        </w:rPr>
        <w:t>s</w:t>
      </w:r>
      <w:r w:rsidRPr="003B4DA4">
        <w:rPr>
          <w:rFonts w:eastAsia="Calibri"/>
        </w:rPr>
        <w:t xml:space="preserve"> (ou 60</w:t>
      </w:r>
      <w:r>
        <w:rPr>
          <w:rFonts w:eastAsia="Calibri"/>
        </w:rPr>
        <w:t> s</w:t>
      </w:r>
      <w:r w:rsidRPr="003B4DA4">
        <w:rPr>
          <w:rFonts w:eastAsia="Calibri"/>
        </w:rPr>
        <w:t>) sont utilisées pour calculer les paramètres de régression linéaire par les moindres carrés, l</w:t>
      </w:r>
      <w:r>
        <w:rPr>
          <w:rFonts w:eastAsia="Calibri"/>
        </w:rPr>
        <w:t>’</w:t>
      </w:r>
      <w:r w:rsidRPr="003B4DA4">
        <w:rPr>
          <w:rFonts w:eastAsia="Calibri"/>
        </w:rPr>
        <w:t>équation de meilleur ajustement ayant la forme suivante :</w:t>
      </w:r>
    </w:p>
    <w:p w14:paraId="509F2184" w14:textId="77777777" w:rsidR="00980963" w:rsidRPr="00415D99" w:rsidRDefault="00980963" w:rsidP="00980963">
      <w:pPr>
        <w:pStyle w:val="SingleTxtG"/>
        <w:ind w:left="2835"/>
        <w:rPr>
          <w:rFonts w:eastAsia="Calibri"/>
          <w:iCs/>
          <w:lang w:eastAsia="ja-JP"/>
        </w:rPr>
      </w:pPr>
      <m:oMathPara>
        <m:oMathParaPr>
          <m:jc m:val="left"/>
        </m:oMathParaPr>
        <m:oMath>
          <m:r>
            <m:rPr>
              <m:sty m:val="p"/>
            </m:rPr>
            <w:rPr>
              <w:rFonts w:ascii="Cambria Math" w:hAnsi="Cambria Math"/>
              <w:lang w:eastAsia="ja-JP"/>
            </w:rPr>
            <m:t>y=</m:t>
          </m:r>
          <m:sSub>
            <m:sSubPr>
              <m:ctrlPr>
                <w:rPr>
                  <w:rFonts w:ascii="Cambria Math" w:hAnsi="Cambria Math"/>
                  <w:iCs/>
                  <w:lang w:eastAsia="ja-JP"/>
                </w:rPr>
              </m:ctrlPr>
            </m:sSubPr>
            <m:e>
              <m:r>
                <m:rPr>
                  <m:sty m:val="p"/>
                </m:rPr>
                <w:rPr>
                  <w:rFonts w:ascii="Cambria Math" w:hAnsi="Cambria Math"/>
                  <w:lang w:eastAsia="ja-JP"/>
                </w:rPr>
                <m:t>a</m:t>
              </m:r>
            </m:e>
            <m:sub>
              <m:r>
                <m:rPr>
                  <m:sty m:val="p"/>
                </m:rPr>
                <w:rPr>
                  <w:rFonts w:ascii="Cambria Math" w:hAnsi="Cambria Math"/>
                  <w:lang w:eastAsia="ja-JP"/>
                </w:rPr>
                <m:t>1</m:t>
              </m:r>
            </m:sub>
          </m:sSub>
          <m:r>
            <m:rPr>
              <m:sty m:val="p"/>
            </m:rPr>
            <w:rPr>
              <w:rFonts w:ascii="Cambria Math" w:hAnsi="Cambria Math"/>
              <w:lang w:eastAsia="ja-JP"/>
            </w:rPr>
            <m:t>x+</m:t>
          </m:r>
          <m:sSub>
            <m:sSubPr>
              <m:ctrlPr>
                <w:rPr>
                  <w:rFonts w:ascii="Cambria Math" w:hAnsi="Cambria Math"/>
                  <w:iCs/>
                  <w:lang w:eastAsia="ja-JP"/>
                </w:rPr>
              </m:ctrlPr>
            </m:sSubPr>
            <m:e>
              <m:r>
                <m:rPr>
                  <m:sty m:val="p"/>
                </m:rPr>
                <w:rPr>
                  <w:rFonts w:ascii="Cambria Math" w:hAnsi="Cambria Math"/>
                  <w:lang w:eastAsia="ja-JP"/>
                </w:rPr>
                <m:t>a</m:t>
              </m:r>
            </m:e>
            <m:sub>
              <m:r>
                <m:rPr>
                  <m:sty m:val="p"/>
                </m:rPr>
                <w:rPr>
                  <w:rFonts w:ascii="Cambria Math" w:hAnsi="Cambria Math"/>
                  <w:lang w:eastAsia="ja-JP"/>
                </w:rPr>
                <m:t>0</m:t>
              </m:r>
            </m:sub>
          </m:sSub>
        </m:oMath>
      </m:oMathPara>
    </w:p>
    <w:p w14:paraId="03D5AF6E" w14:textId="77777777" w:rsidR="00980963" w:rsidRPr="003B4DA4" w:rsidRDefault="00980963" w:rsidP="00980963">
      <w:pPr>
        <w:pStyle w:val="SingleTxtG"/>
        <w:keepNext/>
        <w:ind w:left="2835"/>
        <w:rPr>
          <w:rFonts w:eastAsia="Calibri"/>
        </w:rPr>
      </w:pPr>
      <w:r w:rsidRPr="003B4DA4">
        <w:rPr>
          <w:rFonts w:eastAsia="Calibri"/>
        </w:rPr>
        <w:tab/>
        <w:t>où :</w:t>
      </w:r>
    </w:p>
    <w:p w14:paraId="37B7C6B5" w14:textId="77777777" w:rsidR="00980963" w:rsidRPr="00415D99" w:rsidRDefault="00980963" w:rsidP="00980963">
      <w:pPr>
        <w:pStyle w:val="SingleTxtG"/>
        <w:ind w:left="2835"/>
        <w:rPr>
          <w:rFonts w:eastAsia="Calibri"/>
        </w:rPr>
      </w:pPr>
      <w:r w:rsidRPr="00415D99">
        <w:rPr>
          <w:rFonts w:eastAsia="Calibri"/>
        </w:rPr>
        <w:t>y est la valeur réelle du système de mesure ;</w:t>
      </w:r>
    </w:p>
    <w:p w14:paraId="204EECFD" w14:textId="77777777" w:rsidR="00980963" w:rsidRPr="00415D99" w:rsidRDefault="00980963" w:rsidP="00980963">
      <w:pPr>
        <w:pStyle w:val="SingleTxtG"/>
        <w:ind w:left="2835"/>
        <w:rPr>
          <w:rFonts w:eastAsia="Calibri"/>
        </w:rPr>
      </w:pPr>
      <w:r w:rsidRPr="00415D99">
        <w:rPr>
          <w:rFonts w:eastAsia="Calibri"/>
        </w:rPr>
        <w:t>a</w:t>
      </w:r>
      <w:r w:rsidRPr="00415D99">
        <w:rPr>
          <w:rFonts w:eastAsia="Calibri"/>
          <w:vertAlign w:val="subscript"/>
        </w:rPr>
        <w:t>1</w:t>
      </w:r>
      <w:r w:rsidRPr="00415D99">
        <w:rPr>
          <w:rFonts w:eastAsia="Calibri"/>
        </w:rPr>
        <w:t xml:space="preserve"> est la pente de la droite de régression ;</w:t>
      </w:r>
    </w:p>
    <w:p w14:paraId="0EE67A95" w14:textId="77777777" w:rsidR="00980963" w:rsidRPr="00415D99" w:rsidRDefault="00980963" w:rsidP="00980963">
      <w:pPr>
        <w:pStyle w:val="SingleTxtG"/>
        <w:ind w:left="2835"/>
        <w:rPr>
          <w:rFonts w:eastAsia="Calibri"/>
        </w:rPr>
      </w:pPr>
      <w:r w:rsidRPr="00415D99">
        <w:rPr>
          <w:rFonts w:eastAsia="Calibri"/>
        </w:rPr>
        <w:t>x est la valeur de référence ;</w:t>
      </w:r>
    </w:p>
    <w:p w14:paraId="3AF96359" w14:textId="77777777" w:rsidR="00980963" w:rsidRPr="00415D99" w:rsidRDefault="00980963" w:rsidP="00980963">
      <w:pPr>
        <w:pStyle w:val="SingleTxtG"/>
        <w:ind w:left="2835"/>
        <w:rPr>
          <w:rFonts w:eastAsia="Calibri"/>
        </w:rPr>
      </w:pPr>
      <w:r w:rsidRPr="00415D99">
        <w:rPr>
          <w:rFonts w:eastAsia="Calibri"/>
        </w:rPr>
        <w:t>a</w:t>
      </w:r>
      <w:r w:rsidRPr="00415D99">
        <w:rPr>
          <w:rFonts w:eastAsia="Calibri"/>
          <w:vertAlign w:val="subscript"/>
        </w:rPr>
        <w:t>0</w:t>
      </w:r>
      <w:r w:rsidRPr="00415D99">
        <w:rPr>
          <w:rFonts w:eastAsia="Calibri"/>
        </w:rPr>
        <w:t xml:space="preserve"> est l</w:t>
      </w:r>
      <w:r>
        <w:rPr>
          <w:rFonts w:eastAsia="Calibri"/>
        </w:rPr>
        <w:t>’</w:t>
      </w:r>
      <w:r w:rsidRPr="00415D99">
        <w:rPr>
          <w:rFonts w:eastAsia="Calibri"/>
        </w:rPr>
        <w:t>ordonnée à l</w:t>
      </w:r>
      <w:r>
        <w:rPr>
          <w:rFonts w:eastAsia="Calibri"/>
        </w:rPr>
        <w:t>’</w:t>
      </w:r>
      <w:r w:rsidRPr="00415D99">
        <w:rPr>
          <w:rFonts w:eastAsia="Calibri"/>
        </w:rPr>
        <w:t>origine de la droite de régression ;</w:t>
      </w:r>
    </w:p>
    <w:p w14:paraId="0C65102C" w14:textId="77777777" w:rsidR="00980963" w:rsidRPr="00415D99" w:rsidRDefault="00980963" w:rsidP="00980963">
      <w:pPr>
        <w:pStyle w:val="SingleTxtG"/>
        <w:ind w:left="2835"/>
        <w:rPr>
          <w:rFonts w:eastAsia="Calibri"/>
        </w:rPr>
      </w:pPr>
      <w:r w:rsidRPr="00415D99">
        <w:rPr>
          <w:rFonts w:eastAsia="Calibri"/>
        </w:rPr>
        <w:t>L</w:t>
      </w:r>
      <w:r>
        <w:rPr>
          <w:rFonts w:eastAsia="Calibri"/>
        </w:rPr>
        <w:t>’</w:t>
      </w:r>
      <w:r w:rsidRPr="00415D99">
        <w:rPr>
          <w:rFonts w:eastAsia="Calibri"/>
        </w:rPr>
        <w:t>erreur type d</w:t>
      </w:r>
      <w:r>
        <w:rPr>
          <w:rFonts w:eastAsia="Calibri"/>
        </w:rPr>
        <w:t>’</w:t>
      </w:r>
      <w:r w:rsidRPr="00415D99">
        <w:rPr>
          <w:rFonts w:eastAsia="Calibri"/>
        </w:rPr>
        <w:t>estimation (SEE) de y à partir de x et le coefficient de détermination (r</w:t>
      </w:r>
      <w:r w:rsidRPr="00415D99">
        <w:rPr>
          <w:rFonts w:eastAsia="Calibri"/>
          <w:vertAlign w:val="superscript"/>
        </w:rPr>
        <w:t>2</w:t>
      </w:r>
      <w:r w:rsidRPr="00415D99">
        <w:rPr>
          <w:rFonts w:eastAsia="Calibri"/>
        </w:rPr>
        <w:t>) doivent être calculés pour chaque paramètre et système de mesure ;</w:t>
      </w:r>
    </w:p>
    <w:p w14:paraId="1C2A1C5D" w14:textId="77777777" w:rsidR="00980963" w:rsidRPr="003B4DA4" w:rsidRDefault="00980963" w:rsidP="00980963">
      <w:pPr>
        <w:pStyle w:val="SingleTxtG"/>
        <w:ind w:left="2835" w:hanging="567"/>
        <w:rPr>
          <w:rFonts w:eastAsia="Calibri"/>
        </w:rPr>
      </w:pPr>
      <w:r w:rsidRPr="003B4DA4">
        <w:rPr>
          <w:rFonts w:eastAsia="Calibri"/>
        </w:rPr>
        <w:t>h)</w:t>
      </w:r>
      <w:r w:rsidRPr="003B4DA4">
        <w:rPr>
          <w:rFonts w:eastAsia="Calibri"/>
        </w:rPr>
        <w:tab/>
        <w:t>Les paramètres de régression linéaire doivent satisfaire aux prescriptions spécifiées dans le tableau A5/1.</w:t>
      </w:r>
    </w:p>
    <w:p w14:paraId="168ECDFD" w14:textId="77777777" w:rsidR="00980963" w:rsidRPr="003B4DA4" w:rsidRDefault="00980963" w:rsidP="00980963">
      <w:pPr>
        <w:pStyle w:val="SingleTxtG"/>
        <w:keepNext/>
        <w:ind w:left="2268" w:hanging="1134"/>
        <w:jc w:val="left"/>
        <w:rPr>
          <w:rFonts w:eastAsia="Calibri"/>
        </w:rPr>
      </w:pPr>
      <w:r w:rsidRPr="003B4DA4">
        <w:rPr>
          <w:rFonts w:eastAsia="Calibri"/>
        </w:rPr>
        <w:t>3.4.3</w:t>
      </w:r>
      <w:r w:rsidRPr="003B4DA4">
        <w:rPr>
          <w:rFonts w:eastAsia="Calibri"/>
        </w:rPr>
        <w:tab/>
        <w:t>Prescriptions pour la vérification de la linéarité sur un banc à rouleaux</w:t>
      </w:r>
    </w:p>
    <w:p w14:paraId="7F813135" w14:textId="77777777" w:rsidR="00980963" w:rsidRPr="003B4DA4" w:rsidRDefault="00980963" w:rsidP="00980963">
      <w:pPr>
        <w:pStyle w:val="SingleTxtG"/>
        <w:ind w:left="2268"/>
        <w:rPr>
          <w:rFonts w:eastAsia="Calibri"/>
        </w:rPr>
      </w:pPr>
      <w:r w:rsidRPr="003B4DA4">
        <w:rPr>
          <w:rFonts w:eastAsia="Calibri"/>
        </w:rPr>
        <w:t>Les instruments de mesure de débit, capteurs ou signaux ECU non traçables qui ne peuvent pas être directement étalonnés conformément à des normes traçables doivent être étalonnés sur un banc à rouleaux. La procédure doit suivre, dans la mesure où elles sont applicables, les prescriptions du Règlement ONU n</w:t>
      </w:r>
      <w:r w:rsidRPr="003B4DA4">
        <w:rPr>
          <w:rFonts w:eastAsia="Calibri"/>
          <w:vertAlign w:val="superscript"/>
        </w:rPr>
        <w:t>o</w:t>
      </w:r>
      <w:r w:rsidRPr="003B4DA4">
        <w:rPr>
          <w:rFonts w:eastAsia="Calibri"/>
        </w:rPr>
        <w:t> 154 sur la procédure WLTP. Si nécessaire, l</w:t>
      </w:r>
      <w:r>
        <w:rPr>
          <w:rFonts w:eastAsia="Calibri"/>
        </w:rPr>
        <w:t>’</w:t>
      </w:r>
      <w:r w:rsidRPr="003B4DA4">
        <w:rPr>
          <w:rFonts w:eastAsia="Calibri"/>
        </w:rPr>
        <w:t>instrument ou le capteur à étalonner doit être installé sur le véhicule d</w:t>
      </w:r>
      <w:r>
        <w:rPr>
          <w:rFonts w:eastAsia="Calibri"/>
        </w:rPr>
        <w:t>’</w:t>
      </w:r>
      <w:r w:rsidRPr="003B4DA4">
        <w:rPr>
          <w:rFonts w:eastAsia="Calibri"/>
        </w:rPr>
        <w:t>essai et utilisé conformément aux prescriptions de l</w:t>
      </w:r>
      <w:r>
        <w:rPr>
          <w:rFonts w:eastAsia="Calibri"/>
        </w:rPr>
        <w:t>’</w:t>
      </w:r>
      <w:r w:rsidRPr="003B4DA4">
        <w:rPr>
          <w:rFonts w:eastAsia="Calibri"/>
        </w:rPr>
        <w:t>annexe 4. La procédure d</w:t>
      </w:r>
      <w:r>
        <w:rPr>
          <w:rFonts w:eastAsia="Calibri"/>
        </w:rPr>
        <w:t>’</w:t>
      </w:r>
      <w:r w:rsidRPr="003B4DA4">
        <w:rPr>
          <w:rFonts w:eastAsia="Calibri"/>
        </w:rPr>
        <w:t>étalonnage doit suivre, autant que possible, les prescriptions du paragraphe 3.4.2. Au moins 10 valeurs de référence appropriées doivent être sélectionnées, de manière à ce qu</w:t>
      </w:r>
      <w:r>
        <w:rPr>
          <w:rFonts w:eastAsia="Calibri"/>
        </w:rPr>
        <w:t>’</w:t>
      </w:r>
      <w:r w:rsidRPr="003B4DA4">
        <w:rPr>
          <w:rFonts w:eastAsia="Calibri"/>
        </w:rPr>
        <w:t>au moins 90 % de la valeur maximale attendue au cours de l</w:t>
      </w:r>
      <w:r>
        <w:rPr>
          <w:rFonts w:eastAsia="Calibri"/>
        </w:rPr>
        <w:t>’</w:t>
      </w:r>
      <w:r w:rsidRPr="003B4DA4">
        <w:rPr>
          <w:rFonts w:eastAsia="Calibri"/>
        </w:rPr>
        <w:t>essai RDE soient couverts.</w:t>
      </w:r>
    </w:p>
    <w:p w14:paraId="1A49B757" w14:textId="77777777" w:rsidR="00980963" w:rsidRPr="003B4DA4" w:rsidRDefault="00980963" w:rsidP="00980963">
      <w:pPr>
        <w:pStyle w:val="SingleTxtG"/>
        <w:ind w:left="2268"/>
        <w:rPr>
          <w:rFonts w:eastAsia="Calibri"/>
        </w:rPr>
      </w:pPr>
      <w:r w:rsidRPr="003B4DA4">
        <w:rPr>
          <w:rFonts w:eastAsia="Calibri"/>
        </w:rPr>
        <w:t>Si un instrument de mesure de débit, un capteur ou un signal ECU non traçable servant à déterminer le débit des gaz d</w:t>
      </w:r>
      <w:r>
        <w:rPr>
          <w:rFonts w:eastAsia="Calibri"/>
        </w:rPr>
        <w:t>’</w:t>
      </w:r>
      <w:r w:rsidRPr="003B4DA4">
        <w:rPr>
          <w:rFonts w:eastAsia="Calibri"/>
        </w:rPr>
        <w:t>échappement doit être étalonné, un débitmètre massique des gaz d</w:t>
      </w:r>
      <w:r>
        <w:rPr>
          <w:rFonts w:eastAsia="Calibri"/>
        </w:rPr>
        <w:t>’</w:t>
      </w:r>
      <w:r w:rsidRPr="003B4DA4">
        <w:rPr>
          <w:rFonts w:eastAsia="Calibri"/>
        </w:rPr>
        <w:t>échappement de référence, étalonné de manière traçable, ou le CVS doit être fixé au tuyau d</w:t>
      </w:r>
      <w:r>
        <w:rPr>
          <w:rFonts w:eastAsia="Calibri"/>
        </w:rPr>
        <w:t>’</w:t>
      </w:r>
      <w:r w:rsidRPr="003B4DA4">
        <w:rPr>
          <w:rFonts w:eastAsia="Calibri"/>
        </w:rPr>
        <w:t>échappement du véhicule. Il convient de veiller à ce que les gaz d</w:t>
      </w:r>
      <w:r>
        <w:rPr>
          <w:rFonts w:eastAsia="Calibri"/>
        </w:rPr>
        <w:t>’</w:t>
      </w:r>
      <w:r w:rsidRPr="003B4DA4">
        <w:rPr>
          <w:rFonts w:eastAsia="Calibri"/>
        </w:rPr>
        <w:t>échappement du véhicule soient mesurés de façon exacte par le débitmètre massique des gaz d</w:t>
      </w:r>
      <w:r>
        <w:rPr>
          <w:rFonts w:eastAsia="Calibri"/>
        </w:rPr>
        <w:t>’</w:t>
      </w:r>
      <w:r w:rsidRPr="003B4DA4">
        <w:rPr>
          <w:rFonts w:eastAsia="Calibri"/>
        </w:rPr>
        <w:t>échappement conformément au paragraphe 3.4.3 de l</w:t>
      </w:r>
      <w:r>
        <w:rPr>
          <w:rFonts w:eastAsia="Calibri"/>
        </w:rPr>
        <w:t>’</w:t>
      </w:r>
      <w:r w:rsidRPr="003B4DA4">
        <w:rPr>
          <w:rFonts w:eastAsia="Calibri"/>
        </w:rPr>
        <w:t>annexe 4. Le moteur doit tourner avec une ouverture des gaz constante, sur un rapport de vitesse constant et avec un réglage constant du banc à rouleaux.</w:t>
      </w:r>
    </w:p>
    <w:p w14:paraId="190B4C77" w14:textId="77777777" w:rsidR="00980963" w:rsidRPr="003B4DA4" w:rsidRDefault="00980963" w:rsidP="00980963">
      <w:pPr>
        <w:pStyle w:val="SingleTxtG"/>
        <w:keepNext/>
        <w:ind w:left="2268" w:hanging="1134"/>
        <w:jc w:val="left"/>
        <w:rPr>
          <w:rFonts w:eastAsia="Calibri"/>
        </w:rPr>
      </w:pPr>
      <w:r w:rsidRPr="003B4DA4">
        <w:rPr>
          <w:rFonts w:eastAsia="Calibri"/>
        </w:rPr>
        <w:t>4.</w:t>
      </w:r>
      <w:r w:rsidRPr="003B4DA4">
        <w:rPr>
          <w:rFonts w:eastAsia="Calibri"/>
        </w:rPr>
        <w:tab/>
        <w:t>Analyseurs pour la mesure des composants gazeux</w:t>
      </w:r>
    </w:p>
    <w:p w14:paraId="61812C1F" w14:textId="77777777" w:rsidR="00980963" w:rsidRPr="003B4DA4" w:rsidRDefault="00980963" w:rsidP="00980963">
      <w:pPr>
        <w:pStyle w:val="SingleTxtG"/>
        <w:keepNext/>
        <w:ind w:left="2268" w:hanging="1134"/>
        <w:jc w:val="left"/>
        <w:rPr>
          <w:rFonts w:eastAsia="Calibri"/>
        </w:rPr>
      </w:pPr>
      <w:r w:rsidRPr="003B4DA4">
        <w:rPr>
          <w:rFonts w:eastAsia="Calibri"/>
        </w:rPr>
        <w:t>4.1</w:t>
      </w:r>
      <w:r w:rsidRPr="003B4DA4">
        <w:rPr>
          <w:rFonts w:eastAsia="Calibri"/>
        </w:rPr>
        <w:tab/>
        <w:t>Types d</w:t>
      </w:r>
      <w:r>
        <w:rPr>
          <w:rFonts w:eastAsia="Calibri"/>
        </w:rPr>
        <w:t>’</w:t>
      </w:r>
      <w:r w:rsidRPr="003B4DA4">
        <w:rPr>
          <w:rFonts w:eastAsia="Calibri"/>
        </w:rPr>
        <w:t>analyseurs admissibles</w:t>
      </w:r>
    </w:p>
    <w:p w14:paraId="338698A0" w14:textId="77777777" w:rsidR="00980963" w:rsidRPr="003B4DA4" w:rsidRDefault="00980963" w:rsidP="00980963">
      <w:pPr>
        <w:pStyle w:val="SingleTxtG"/>
        <w:keepNext/>
        <w:ind w:left="2268" w:hanging="1134"/>
        <w:jc w:val="left"/>
        <w:rPr>
          <w:rFonts w:eastAsia="Calibri"/>
        </w:rPr>
      </w:pPr>
      <w:r w:rsidRPr="003B4DA4">
        <w:rPr>
          <w:rFonts w:eastAsia="Calibri"/>
        </w:rPr>
        <w:t>4.1.1</w:t>
      </w:r>
      <w:r w:rsidRPr="003B4DA4">
        <w:rPr>
          <w:rFonts w:eastAsia="Calibri"/>
        </w:rPr>
        <w:tab/>
        <w:t>Analyseurs standard</w:t>
      </w:r>
    </w:p>
    <w:p w14:paraId="4D99F32A" w14:textId="77777777" w:rsidR="00980963" w:rsidRPr="003B4DA4" w:rsidRDefault="00980963" w:rsidP="00980963">
      <w:pPr>
        <w:pStyle w:val="SingleTxtG"/>
        <w:ind w:left="2268"/>
        <w:rPr>
          <w:rFonts w:eastAsia="Calibri"/>
        </w:rPr>
      </w:pPr>
      <w:r w:rsidRPr="003B4DA4">
        <w:rPr>
          <w:rFonts w:eastAsia="Calibri"/>
        </w:rPr>
        <w:t>Les composants gazeux doivent être mesurés au moyen d</w:t>
      </w:r>
      <w:r>
        <w:rPr>
          <w:rFonts w:eastAsia="Calibri"/>
        </w:rPr>
        <w:t>’</w:t>
      </w:r>
      <w:r w:rsidRPr="003B4DA4">
        <w:rPr>
          <w:rFonts w:eastAsia="Calibri"/>
        </w:rPr>
        <w:t>analyseurs spécifiés au paragraphe 4.1.4 de l</w:t>
      </w:r>
      <w:r>
        <w:rPr>
          <w:rFonts w:eastAsia="Calibri"/>
        </w:rPr>
        <w:t>’</w:t>
      </w:r>
      <w:r w:rsidRPr="003B4DA4">
        <w:rPr>
          <w:rFonts w:eastAsia="Calibri"/>
        </w:rPr>
        <w:t>annexe B5 du Règlement ONU n</w:t>
      </w:r>
      <w:r w:rsidRPr="003B4DA4">
        <w:rPr>
          <w:rFonts w:eastAsia="Calibri"/>
          <w:vertAlign w:val="superscript"/>
        </w:rPr>
        <w:t>o</w:t>
      </w:r>
      <w:r w:rsidRPr="003B4DA4">
        <w:rPr>
          <w:rFonts w:eastAsia="Calibri"/>
        </w:rPr>
        <w:t> 154 sur la procédure WLTP. Si un analyseur NDUV mesure à la fois le NO et le NO</w:t>
      </w:r>
      <w:r w:rsidRPr="003B4DA4">
        <w:rPr>
          <w:rFonts w:eastAsia="Calibri"/>
          <w:vertAlign w:val="subscript"/>
        </w:rPr>
        <w:t>2</w:t>
      </w:r>
      <w:r w:rsidRPr="003B4DA4">
        <w:rPr>
          <w:rFonts w:eastAsia="Calibri"/>
        </w:rPr>
        <w:t>, un convertisseur NO</w:t>
      </w:r>
      <w:r w:rsidRPr="003B4DA4">
        <w:rPr>
          <w:rFonts w:eastAsia="Calibri"/>
          <w:vertAlign w:val="subscript"/>
        </w:rPr>
        <w:t>2</w:t>
      </w:r>
      <w:r w:rsidRPr="003B4DA4">
        <w:rPr>
          <w:rFonts w:eastAsia="Calibri"/>
        </w:rPr>
        <w:t>/NO n</w:t>
      </w:r>
      <w:r>
        <w:rPr>
          <w:rFonts w:eastAsia="Calibri"/>
        </w:rPr>
        <w:t>’</w:t>
      </w:r>
      <w:r w:rsidRPr="003B4DA4">
        <w:rPr>
          <w:rFonts w:eastAsia="Calibri"/>
        </w:rPr>
        <w:t>est pas requis.</w:t>
      </w:r>
    </w:p>
    <w:p w14:paraId="26125F36" w14:textId="77777777" w:rsidR="00980963" w:rsidRPr="003B4DA4" w:rsidRDefault="00980963" w:rsidP="00980963">
      <w:pPr>
        <w:pStyle w:val="SingleTxtG"/>
        <w:keepNext/>
        <w:ind w:left="2268" w:hanging="1134"/>
        <w:jc w:val="left"/>
        <w:rPr>
          <w:rFonts w:eastAsia="Calibri"/>
        </w:rPr>
      </w:pPr>
      <w:r w:rsidRPr="003B4DA4">
        <w:rPr>
          <w:rFonts w:eastAsia="Calibri"/>
        </w:rPr>
        <w:t>4.1.2</w:t>
      </w:r>
      <w:r w:rsidRPr="003B4DA4">
        <w:rPr>
          <w:rFonts w:eastAsia="Calibri"/>
        </w:rPr>
        <w:tab/>
        <w:t>Analyseurs d</w:t>
      </w:r>
      <w:r>
        <w:rPr>
          <w:rFonts w:eastAsia="Calibri"/>
        </w:rPr>
        <w:t>’</w:t>
      </w:r>
      <w:r w:rsidRPr="003B4DA4">
        <w:rPr>
          <w:rFonts w:eastAsia="Calibri"/>
        </w:rPr>
        <w:t>un autre type</w:t>
      </w:r>
    </w:p>
    <w:p w14:paraId="29DB6300" w14:textId="77777777" w:rsidR="00980963" w:rsidRPr="003B4DA4" w:rsidRDefault="00980963" w:rsidP="00980963">
      <w:pPr>
        <w:pStyle w:val="SingleTxtG"/>
        <w:ind w:left="2268"/>
        <w:rPr>
          <w:rFonts w:eastAsia="Calibri"/>
        </w:rPr>
      </w:pPr>
      <w:r w:rsidRPr="003B4DA4">
        <w:rPr>
          <w:rFonts w:eastAsia="Calibri"/>
        </w:rPr>
        <w:t>Un analyseur ne répondant pas aux spécifications de conception du paragraphe 4.1.1 est admissible pour autant qu</w:t>
      </w:r>
      <w:r>
        <w:rPr>
          <w:rFonts w:eastAsia="Calibri"/>
        </w:rPr>
        <w:t>’</w:t>
      </w:r>
      <w:r w:rsidRPr="003B4DA4">
        <w:rPr>
          <w:rFonts w:eastAsia="Calibri"/>
        </w:rPr>
        <w:t>il satisfasse aux prescriptions du paragraphe 4.2. Le fabricant doit veiller à ce que cet analyseur d</w:t>
      </w:r>
      <w:r>
        <w:rPr>
          <w:rFonts w:eastAsia="Calibri"/>
        </w:rPr>
        <w:t>’</w:t>
      </w:r>
      <w:r w:rsidRPr="003B4DA4">
        <w:rPr>
          <w:rFonts w:eastAsia="Calibri"/>
        </w:rPr>
        <w:t xml:space="preserve">un autre type donne une mesure de qualité équivalente ou supérieure par rapport à un </w:t>
      </w:r>
      <w:r w:rsidRPr="003B4DA4">
        <w:rPr>
          <w:rFonts w:eastAsia="Calibri"/>
        </w:rPr>
        <w:lastRenderedPageBreak/>
        <w:t xml:space="preserve">analyseur standard sur la plage de concentrations de polluants et de gaz </w:t>
      </w:r>
      <w:proofErr w:type="spellStart"/>
      <w:r w:rsidRPr="003B4DA4">
        <w:rPr>
          <w:rFonts w:eastAsia="Calibri"/>
        </w:rPr>
        <w:t>coexistants</w:t>
      </w:r>
      <w:proofErr w:type="spellEnd"/>
      <w:r w:rsidRPr="003B4DA4">
        <w:rPr>
          <w:rFonts w:eastAsia="Calibri"/>
        </w:rPr>
        <w:t xml:space="preserve"> qui peuvent être attendues pour des véhicules fonctionnant avec les carburants admissibles dans les conditions modérées et élargies d</w:t>
      </w:r>
      <w:r>
        <w:rPr>
          <w:rFonts w:eastAsia="Calibri"/>
        </w:rPr>
        <w:t>’</w:t>
      </w:r>
      <w:r w:rsidRPr="003B4DA4">
        <w:rPr>
          <w:rFonts w:eastAsia="Calibri"/>
        </w:rPr>
        <w:t>un essai RDE valide spécifiées aux paragraphes 5, 6 et 7 de la présente annexe. Sur demande, le fabricant de l</w:t>
      </w:r>
      <w:r>
        <w:rPr>
          <w:rFonts w:eastAsia="Calibri"/>
        </w:rPr>
        <w:t>’</w:t>
      </w:r>
      <w:r w:rsidRPr="003B4DA4">
        <w:rPr>
          <w:rFonts w:eastAsia="Calibri"/>
        </w:rPr>
        <w:t>analyseur doit soumettre, par écrit, des informations supplémentaires démontrant que l</w:t>
      </w:r>
      <w:r>
        <w:rPr>
          <w:rFonts w:eastAsia="Calibri"/>
        </w:rPr>
        <w:t>’</w:t>
      </w:r>
      <w:r w:rsidRPr="003B4DA4">
        <w:rPr>
          <w:rFonts w:eastAsia="Calibri"/>
        </w:rPr>
        <w:t>efficacité de la mesure avec l</w:t>
      </w:r>
      <w:r>
        <w:rPr>
          <w:rFonts w:eastAsia="Calibri"/>
        </w:rPr>
        <w:t>’</w:t>
      </w:r>
      <w:r w:rsidRPr="003B4DA4">
        <w:rPr>
          <w:rFonts w:eastAsia="Calibri"/>
        </w:rPr>
        <w:t>analyseur d</w:t>
      </w:r>
      <w:r>
        <w:rPr>
          <w:rFonts w:eastAsia="Calibri"/>
        </w:rPr>
        <w:t>’</w:t>
      </w:r>
      <w:r w:rsidRPr="003B4DA4">
        <w:rPr>
          <w:rFonts w:eastAsia="Calibri"/>
        </w:rPr>
        <w:t>un autre type correspond, de manière constante et fiable, à l</w:t>
      </w:r>
      <w:r>
        <w:rPr>
          <w:rFonts w:eastAsia="Calibri"/>
        </w:rPr>
        <w:t>’</w:t>
      </w:r>
      <w:r w:rsidRPr="003B4DA4">
        <w:rPr>
          <w:rFonts w:eastAsia="Calibri"/>
        </w:rPr>
        <w:t>efficacité de la mesure obtenue avec l</w:t>
      </w:r>
      <w:r>
        <w:rPr>
          <w:rFonts w:eastAsia="Calibri"/>
        </w:rPr>
        <w:t>’</w:t>
      </w:r>
      <w:r w:rsidRPr="003B4DA4">
        <w:rPr>
          <w:rFonts w:eastAsia="Calibri"/>
        </w:rPr>
        <w:t>analyseur standard. Les informations supplémentaires doivent inclure :</w:t>
      </w:r>
    </w:p>
    <w:p w14:paraId="6071BC4F" w14:textId="77777777" w:rsidR="00980963" w:rsidRPr="003B4DA4" w:rsidRDefault="00980963" w:rsidP="00980963">
      <w:pPr>
        <w:pStyle w:val="SingleTxtG"/>
        <w:ind w:left="2835" w:hanging="567"/>
        <w:rPr>
          <w:rFonts w:eastAsia="Calibri"/>
        </w:rPr>
      </w:pPr>
      <w:r w:rsidRPr="003B4DA4">
        <w:rPr>
          <w:rFonts w:eastAsia="Calibri"/>
        </w:rPr>
        <w:t>a)</w:t>
      </w:r>
      <w:r w:rsidRPr="003B4DA4">
        <w:rPr>
          <w:rFonts w:eastAsia="Calibri"/>
        </w:rPr>
        <w:tab/>
        <w:t>Une description de la base théorique et des composants techniques de l</w:t>
      </w:r>
      <w:r>
        <w:rPr>
          <w:rFonts w:eastAsia="Calibri"/>
        </w:rPr>
        <w:t>’</w:t>
      </w:r>
      <w:r w:rsidRPr="003B4DA4">
        <w:rPr>
          <w:rFonts w:eastAsia="Calibri"/>
        </w:rPr>
        <w:t>analyseur d</w:t>
      </w:r>
      <w:r>
        <w:rPr>
          <w:rFonts w:eastAsia="Calibri"/>
        </w:rPr>
        <w:t>’</w:t>
      </w:r>
      <w:r w:rsidRPr="003B4DA4">
        <w:rPr>
          <w:rFonts w:eastAsia="Calibri"/>
        </w:rPr>
        <w:t>un autre type ;</w:t>
      </w:r>
    </w:p>
    <w:p w14:paraId="0651FD37" w14:textId="77777777" w:rsidR="00980963" w:rsidRPr="003B4DA4" w:rsidRDefault="00980963" w:rsidP="00980963">
      <w:pPr>
        <w:pStyle w:val="SingleTxtG"/>
        <w:ind w:left="2835" w:hanging="567"/>
        <w:rPr>
          <w:rFonts w:eastAsia="Calibri"/>
        </w:rPr>
      </w:pPr>
      <w:r w:rsidRPr="003B4DA4">
        <w:rPr>
          <w:rFonts w:eastAsia="Calibri"/>
        </w:rPr>
        <w:t>b)</w:t>
      </w:r>
      <w:r w:rsidRPr="003B4DA4">
        <w:rPr>
          <w:rFonts w:eastAsia="Calibri"/>
        </w:rPr>
        <w:tab/>
        <w:t>Une démonstration de l</w:t>
      </w:r>
      <w:r>
        <w:rPr>
          <w:rFonts w:eastAsia="Calibri"/>
        </w:rPr>
        <w:t>’</w:t>
      </w:r>
      <w:r w:rsidRPr="003B4DA4">
        <w:rPr>
          <w:rFonts w:eastAsia="Calibri"/>
        </w:rPr>
        <w:t>équivalence avec l</w:t>
      </w:r>
      <w:r>
        <w:rPr>
          <w:rFonts w:eastAsia="Calibri"/>
        </w:rPr>
        <w:t>’</w:t>
      </w:r>
      <w:r w:rsidRPr="003B4DA4">
        <w:rPr>
          <w:rFonts w:eastAsia="Calibri"/>
        </w:rPr>
        <w:t>analyseur standard spécifié au paragraphe 4.1.1 sur la plage attendue de concentrations de polluants et de conditions ambiantes de l</w:t>
      </w:r>
      <w:r>
        <w:rPr>
          <w:rFonts w:eastAsia="Calibri"/>
        </w:rPr>
        <w:t>’</w:t>
      </w:r>
      <w:r w:rsidRPr="003B4DA4">
        <w:rPr>
          <w:rFonts w:eastAsia="Calibri"/>
        </w:rPr>
        <w:t>essai d</w:t>
      </w:r>
      <w:r>
        <w:rPr>
          <w:rFonts w:eastAsia="Calibri"/>
        </w:rPr>
        <w:t>’</w:t>
      </w:r>
      <w:r w:rsidRPr="003B4DA4">
        <w:rPr>
          <w:rFonts w:eastAsia="Calibri"/>
        </w:rPr>
        <w:t xml:space="preserve">homologation de type défini dans le Règlement ONU </w:t>
      </w:r>
      <w:r w:rsidRPr="0067149F">
        <w:rPr>
          <w:rFonts w:eastAsia="MS Mincho"/>
        </w:rPr>
        <w:t>n</w:t>
      </w:r>
      <w:r w:rsidRPr="0067149F">
        <w:rPr>
          <w:rFonts w:eastAsia="MS Mincho"/>
          <w:vertAlign w:val="superscript"/>
        </w:rPr>
        <w:t>o</w:t>
      </w:r>
      <w:r w:rsidRPr="003B4DA4">
        <w:rPr>
          <w:rFonts w:eastAsia="Calibri"/>
        </w:rPr>
        <w:t> 154 sur la procédure WLTP, ainsi qu</w:t>
      </w:r>
      <w:r>
        <w:rPr>
          <w:rFonts w:eastAsia="Calibri"/>
        </w:rPr>
        <w:t>’</w:t>
      </w:r>
      <w:r w:rsidRPr="003B4DA4">
        <w:rPr>
          <w:rFonts w:eastAsia="Calibri"/>
        </w:rPr>
        <w:t>un essai de validation, comme décrit au paragraphe 3 de l</w:t>
      </w:r>
      <w:r>
        <w:rPr>
          <w:rFonts w:eastAsia="Calibri"/>
        </w:rPr>
        <w:t>’</w:t>
      </w:r>
      <w:r w:rsidRPr="003B4DA4">
        <w:rPr>
          <w:rFonts w:eastAsia="Calibri"/>
        </w:rPr>
        <w:t>annexe 6, pour un véhicule équipé d</w:t>
      </w:r>
      <w:r>
        <w:rPr>
          <w:rFonts w:eastAsia="Calibri"/>
        </w:rPr>
        <w:t>’</w:t>
      </w:r>
      <w:r w:rsidRPr="003B4DA4">
        <w:rPr>
          <w:rFonts w:eastAsia="Calibri"/>
        </w:rPr>
        <w:t>un moteur à allumage commandé et à allumage par compression ; le fabricant de l</w:t>
      </w:r>
      <w:r>
        <w:rPr>
          <w:rFonts w:eastAsia="Calibri"/>
        </w:rPr>
        <w:t>’</w:t>
      </w:r>
      <w:r w:rsidRPr="003B4DA4">
        <w:rPr>
          <w:rFonts w:eastAsia="Calibri"/>
        </w:rPr>
        <w:t>analyseur doit démontrer l</w:t>
      </w:r>
      <w:r>
        <w:rPr>
          <w:rFonts w:eastAsia="Calibri"/>
        </w:rPr>
        <w:t>’</w:t>
      </w:r>
      <w:r w:rsidRPr="003B4DA4">
        <w:rPr>
          <w:rFonts w:eastAsia="Calibri"/>
        </w:rPr>
        <w:t>ampleur de l</w:t>
      </w:r>
      <w:r>
        <w:rPr>
          <w:rFonts w:eastAsia="Calibri"/>
        </w:rPr>
        <w:t>’</w:t>
      </w:r>
      <w:r w:rsidRPr="003B4DA4">
        <w:rPr>
          <w:rFonts w:eastAsia="Calibri"/>
        </w:rPr>
        <w:t>équivalence dans les limites des tolérance admissibles indiquées au paragraphe 3.3 de l</w:t>
      </w:r>
      <w:r>
        <w:rPr>
          <w:rFonts w:eastAsia="Calibri"/>
        </w:rPr>
        <w:t>’</w:t>
      </w:r>
      <w:r w:rsidRPr="003B4DA4">
        <w:rPr>
          <w:rFonts w:eastAsia="Calibri"/>
        </w:rPr>
        <w:t>annexe 6 ;</w:t>
      </w:r>
    </w:p>
    <w:p w14:paraId="126BEAA5" w14:textId="77777777" w:rsidR="00980963" w:rsidRPr="003B4DA4" w:rsidRDefault="00980963" w:rsidP="00980963">
      <w:pPr>
        <w:pStyle w:val="SingleTxtG"/>
        <w:ind w:left="2835" w:hanging="567"/>
        <w:rPr>
          <w:rFonts w:eastAsia="Calibri"/>
        </w:rPr>
      </w:pPr>
      <w:r w:rsidRPr="003B4DA4">
        <w:rPr>
          <w:rFonts w:eastAsia="Calibri"/>
        </w:rPr>
        <w:t>c)</w:t>
      </w:r>
      <w:r w:rsidRPr="003B4DA4">
        <w:rPr>
          <w:rFonts w:eastAsia="Calibri"/>
        </w:rPr>
        <w:tab/>
        <w:t>Une démonstration de l</w:t>
      </w:r>
      <w:r>
        <w:rPr>
          <w:rFonts w:eastAsia="Calibri"/>
        </w:rPr>
        <w:t>’</w:t>
      </w:r>
      <w:r w:rsidRPr="003B4DA4">
        <w:rPr>
          <w:rFonts w:eastAsia="Calibri"/>
        </w:rPr>
        <w:t>équivalence avec l</w:t>
      </w:r>
      <w:r>
        <w:rPr>
          <w:rFonts w:eastAsia="Calibri"/>
        </w:rPr>
        <w:t>’</w:t>
      </w:r>
      <w:r w:rsidRPr="003B4DA4">
        <w:rPr>
          <w:rFonts w:eastAsia="Calibri"/>
        </w:rPr>
        <w:t>analyseur standard spécifié au paragraphe 4.1.1 en ce qui concerne l</w:t>
      </w:r>
      <w:r>
        <w:rPr>
          <w:rFonts w:eastAsia="Calibri"/>
        </w:rPr>
        <w:t>’</w:t>
      </w:r>
      <w:r w:rsidRPr="003B4DA4">
        <w:rPr>
          <w:rFonts w:eastAsia="Calibri"/>
        </w:rPr>
        <w:t>influence de la pression atmosphérique sur l</w:t>
      </w:r>
      <w:r>
        <w:rPr>
          <w:rFonts w:eastAsia="Calibri"/>
        </w:rPr>
        <w:t>’</w:t>
      </w:r>
      <w:r w:rsidRPr="003B4DA4">
        <w:rPr>
          <w:rFonts w:eastAsia="Calibri"/>
        </w:rPr>
        <w:t>efficacité de la mesure de l</w:t>
      </w:r>
      <w:r>
        <w:rPr>
          <w:rFonts w:eastAsia="Calibri"/>
        </w:rPr>
        <w:t>’</w:t>
      </w:r>
      <w:r w:rsidRPr="003B4DA4">
        <w:rPr>
          <w:rFonts w:eastAsia="Calibri"/>
        </w:rPr>
        <w:t>analyseur ; l</w:t>
      </w:r>
      <w:r>
        <w:rPr>
          <w:rFonts w:eastAsia="Calibri"/>
        </w:rPr>
        <w:t>’</w:t>
      </w:r>
      <w:r w:rsidRPr="003B4DA4">
        <w:rPr>
          <w:rFonts w:eastAsia="Calibri"/>
        </w:rPr>
        <w:t>essai de démonstration doit déterminer la réponse à un gaz de réglage de l</w:t>
      </w:r>
      <w:r>
        <w:rPr>
          <w:rFonts w:eastAsia="Calibri"/>
        </w:rPr>
        <w:t>’</w:t>
      </w:r>
      <w:r w:rsidRPr="003B4DA4">
        <w:rPr>
          <w:rFonts w:eastAsia="Calibri"/>
        </w:rPr>
        <w:t>étendue ayant une concentration située dans la plage de l</w:t>
      </w:r>
      <w:r>
        <w:rPr>
          <w:rFonts w:eastAsia="Calibri"/>
        </w:rPr>
        <w:t>’</w:t>
      </w:r>
      <w:r w:rsidRPr="003B4DA4">
        <w:rPr>
          <w:rFonts w:eastAsia="Calibri"/>
        </w:rPr>
        <w:t>analyseur pour vérifier l</w:t>
      </w:r>
      <w:r>
        <w:rPr>
          <w:rFonts w:eastAsia="Calibri"/>
        </w:rPr>
        <w:t>’</w:t>
      </w:r>
      <w:r w:rsidRPr="003B4DA4">
        <w:rPr>
          <w:rFonts w:eastAsia="Calibri"/>
        </w:rPr>
        <w:t>influence de la pression atmosphérique dans les conditions d</w:t>
      </w:r>
      <w:r>
        <w:rPr>
          <w:rFonts w:eastAsia="Calibri"/>
        </w:rPr>
        <w:t>’</w:t>
      </w:r>
      <w:r w:rsidRPr="003B4DA4">
        <w:rPr>
          <w:rFonts w:eastAsia="Calibri"/>
        </w:rPr>
        <w:t>altitude modérées et élargies définies au paragraphe 5.2. Un tel essai peut être effectué dans une chambre d</w:t>
      </w:r>
      <w:r>
        <w:rPr>
          <w:rFonts w:eastAsia="Calibri"/>
        </w:rPr>
        <w:t>’</w:t>
      </w:r>
      <w:r w:rsidRPr="003B4DA4">
        <w:rPr>
          <w:rFonts w:eastAsia="Calibri"/>
        </w:rPr>
        <w:t>essai environnemental d</w:t>
      </w:r>
      <w:r>
        <w:rPr>
          <w:rFonts w:eastAsia="Calibri"/>
        </w:rPr>
        <w:t>’</w:t>
      </w:r>
      <w:r w:rsidRPr="003B4DA4">
        <w:rPr>
          <w:rFonts w:eastAsia="Calibri"/>
        </w:rPr>
        <w:t>altitude ;</w:t>
      </w:r>
    </w:p>
    <w:p w14:paraId="5115703E" w14:textId="77777777" w:rsidR="00980963" w:rsidRPr="003B4DA4" w:rsidRDefault="00980963" w:rsidP="00980963">
      <w:pPr>
        <w:pStyle w:val="SingleTxtG"/>
        <w:ind w:left="2835" w:hanging="567"/>
        <w:rPr>
          <w:rFonts w:eastAsia="Calibri"/>
        </w:rPr>
      </w:pPr>
      <w:r w:rsidRPr="003B4DA4">
        <w:rPr>
          <w:rFonts w:eastAsia="Calibri"/>
        </w:rPr>
        <w:t>d)</w:t>
      </w:r>
      <w:r w:rsidRPr="003B4DA4">
        <w:rPr>
          <w:rFonts w:eastAsia="Calibri"/>
        </w:rPr>
        <w:tab/>
        <w:t>Une démonstration de l</w:t>
      </w:r>
      <w:r>
        <w:rPr>
          <w:rFonts w:eastAsia="Calibri"/>
        </w:rPr>
        <w:t>’</w:t>
      </w:r>
      <w:r w:rsidRPr="003B4DA4">
        <w:rPr>
          <w:rFonts w:eastAsia="Calibri"/>
        </w:rPr>
        <w:t>équivalence avec l</w:t>
      </w:r>
      <w:r>
        <w:rPr>
          <w:rFonts w:eastAsia="Calibri"/>
        </w:rPr>
        <w:t>’</w:t>
      </w:r>
      <w:r w:rsidRPr="003B4DA4">
        <w:rPr>
          <w:rFonts w:eastAsia="Calibri"/>
        </w:rPr>
        <w:t>analyseur standard spécifié au paragraphe</w:t>
      </w:r>
      <w:r>
        <w:rPr>
          <w:rFonts w:eastAsia="Calibri"/>
        </w:rPr>
        <w:t> </w:t>
      </w:r>
      <w:r w:rsidRPr="003B4DA4">
        <w:rPr>
          <w:rFonts w:eastAsia="Calibri"/>
        </w:rPr>
        <w:t>4.1.1 sur au moins trois essais sur route qui satisfont aux prescriptions de la présente annexe ;</w:t>
      </w:r>
    </w:p>
    <w:p w14:paraId="3E7FCC1F" w14:textId="77777777" w:rsidR="00980963" w:rsidRPr="003B4DA4" w:rsidRDefault="00980963" w:rsidP="00980963">
      <w:pPr>
        <w:pStyle w:val="SingleTxtG"/>
        <w:ind w:left="2835" w:hanging="567"/>
        <w:rPr>
          <w:rFonts w:eastAsia="Calibri"/>
        </w:rPr>
      </w:pPr>
      <w:r w:rsidRPr="003B4DA4">
        <w:rPr>
          <w:rFonts w:eastAsia="Calibri"/>
        </w:rPr>
        <w:t>e)</w:t>
      </w:r>
      <w:r w:rsidRPr="003B4DA4">
        <w:rPr>
          <w:rFonts w:eastAsia="Calibri"/>
        </w:rPr>
        <w:tab/>
        <w:t>Une démonstration du fait que l</w:t>
      </w:r>
      <w:r>
        <w:rPr>
          <w:rFonts w:eastAsia="Calibri"/>
        </w:rPr>
        <w:t>’</w:t>
      </w:r>
      <w:r w:rsidRPr="003B4DA4">
        <w:rPr>
          <w:rFonts w:eastAsia="Calibri"/>
        </w:rPr>
        <w:t>influence des vibrations, des accélérations et de la température ambiante sur la valeur de lecture de l</w:t>
      </w:r>
      <w:r>
        <w:rPr>
          <w:rFonts w:eastAsia="Calibri"/>
        </w:rPr>
        <w:t>’</w:t>
      </w:r>
      <w:r w:rsidRPr="003B4DA4">
        <w:rPr>
          <w:rFonts w:eastAsia="Calibri"/>
        </w:rPr>
        <w:t>analyseur n</w:t>
      </w:r>
      <w:r>
        <w:rPr>
          <w:rFonts w:eastAsia="Calibri"/>
        </w:rPr>
        <w:t>’</w:t>
      </w:r>
      <w:r w:rsidRPr="003B4DA4">
        <w:rPr>
          <w:rFonts w:eastAsia="Calibri"/>
        </w:rPr>
        <w:t>excède pas les prescriptions en matière de bruit pour les analyseurs énoncées au paragraphe 4.2.4.</w:t>
      </w:r>
    </w:p>
    <w:p w14:paraId="47C693AF" w14:textId="77777777" w:rsidR="00980963" w:rsidRPr="003B4DA4" w:rsidRDefault="00980963" w:rsidP="00980963">
      <w:pPr>
        <w:pStyle w:val="SingleTxtG"/>
        <w:ind w:left="2268"/>
        <w:rPr>
          <w:rFonts w:eastAsia="Calibri"/>
        </w:rPr>
      </w:pPr>
      <w:r w:rsidRPr="003B4DA4">
        <w:rPr>
          <w:rFonts w:eastAsia="Calibri"/>
        </w:rPr>
        <w:t>Les autorités d</w:t>
      </w:r>
      <w:r>
        <w:rPr>
          <w:rFonts w:eastAsia="Calibri"/>
        </w:rPr>
        <w:t>’</w:t>
      </w:r>
      <w:r w:rsidRPr="003B4DA4">
        <w:rPr>
          <w:rFonts w:eastAsia="Calibri"/>
        </w:rPr>
        <w:t>homologation peuvent demander des informations supplémentaires pour étayer l</w:t>
      </w:r>
      <w:r>
        <w:rPr>
          <w:rFonts w:eastAsia="Calibri"/>
        </w:rPr>
        <w:t>’</w:t>
      </w:r>
      <w:r w:rsidRPr="003B4DA4">
        <w:rPr>
          <w:rFonts w:eastAsia="Calibri"/>
        </w:rPr>
        <w:t>équivalence ou refuser la réception si des mesures démontrent qu</w:t>
      </w:r>
      <w:r>
        <w:rPr>
          <w:rFonts w:eastAsia="Calibri"/>
        </w:rPr>
        <w:t>’</w:t>
      </w:r>
      <w:r w:rsidRPr="003B4DA4">
        <w:rPr>
          <w:rFonts w:eastAsia="Calibri"/>
        </w:rPr>
        <w:t>un analyseur d</w:t>
      </w:r>
      <w:r>
        <w:rPr>
          <w:rFonts w:eastAsia="Calibri"/>
        </w:rPr>
        <w:t>’</w:t>
      </w:r>
      <w:r w:rsidRPr="003B4DA4">
        <w:rPr>
          <w:rFonts w:eastAsia="Calibri"/>
        </w:rPr>
        <w:t>un autre type n</w:t>
      </w:r>
      <w:r>
        <w:rPr>
          <w:rFonts w:eastAsia="Calibri"/>
        </w:rPr>
        <w:t>’</w:t>
      </w:r>
      <w:r w:rsidRPr="003B4DA4">
        <w:rPr>
          <w:rFonts w:eastAsia="Calibri"/>
        </w:rPr>
        <w:t>est pas équivalent à un analyseur standard.</w:t>
      </w:r>
    </w:p>
    <w:p w14:paraId="281C72EC" w14:textId="77777777" w:rsidR="00980963" w:rsidRPr="003B4DA4" w:rsidRDefault="00980963" w:rsidP="00980963">
      <w:pPr>
        <w:pStyle w:val="SingleTxtG"/>
        <w:keepNext/>
        <w:ind w:left="2268" w:hanging="1134"/>
        <w:jc w:val="left"/>
        <w:rPr>
          <w:rFonts w:eastAsia="Calibri"/>
        </w:rPr>
      </w:pPr>
      <w:r w:rsidRPr="003B4DA4">
        <w:rPr>
          <w:rFonts w:eastAsia="Calibri"/>
        </w:rPr>
        <w:t>4.2</w:t>
      </w:r>
      <w:r w:rsidRPr="003B4DA4">
        <w:rPr>
          <w:rFonts w:eastAsia="Calibri"/>
        </w:rPr>
        <w:tab/>
        <w:t>Spécifications de l</w:t>
      </w:r>
      <w:r>
        <w:rPr>
          <w:rFonts w:eastAsia="Calibri"/>
        </w:rPr>
        <w:t>’</w:t>
      </w:r>
      <w:r w:rsidRPr="003B4DA4">
        <w:rPr>
          <w:rFonts w:eastAsia="Calibri"/>
        </w:rPr>
        <w:t>analyseur</w:t>
      </w:r>
    </w:p>
    <w:p w14:paraId="6671931C" w14:textId="77777777" w:rsidR="00980963" w:rsidRPr="003B4DA4" w:rsidRDefault="00980963" w:rsidP="00980963">
      <w:pPr>
        <w:pStyle w:val="SingleTxtG"/>
        <w:keepNext/>
        <w:ind w:left="2268" w:hanging="1134"/>
        <w:jc w:val="left"/>
        <w:rPr>
          <w:rFonts w:eastAsia="Calibri"/>
        </w:rPr>
      </w:pPr>
      <w:r w:rsidRPr="003B4DA4">
        <w:rPr>
          <w:rFonts w:eastAsia="Calibri"/>
        </w:rPr>
        <w:t>4.2.1</w:t>
      </w:r>
      <w:r w:rsidRPr="003B4DA4">
        <w:rPr>
          <w:rFonts w:eastAsia="Calibri"/>
        </w:rPr>
        <w:tab/>
        <w:t>Généralités</w:t>
      </w:r>
    </w:p>
    <w:p w14:paraId="2E258F09" w14:textId="77777777" w:rsidR="00980963" w:rsidRPr="003B4DA4" w:rsidRDefault="00980963" w:rsidP="00980963">
      <w:pPr>
        <w:pStyle w:val="SingleTxtG"/>
        <w:ind w:left="2268"/>
        <w:rPr>
          <w:rFonts w:eastAsia="Calibri"/>
        </w:rPr>
      </w:pPr>
      <w:r w:rsidRPr="003B4DA4">
        <w:rPr>
          <w:rFonts w:eastAsia="Calibri"/>
        </w:rPr>
        <w:t>En plus des prescriptions concernant la linéarité définies pour tout analyseur au paragraphe 3, la conformité des différents types d</w:t>
      </w:r>
      <w:r>
        <w:rPr>
          <w:rFonts w:eastAsia="Calibri"/>
        </w:rPr>
        <w:t>’</w:t>
      </w:r>
      <w:r w:rsidRPr="003B4DA4">
        <w:rPr>
          <w:rFonts w:eastAsia="Calibri"/>
        </w:rPr>
        <w:t>analyseur aux spécifications énoncées aux paragraphes 4.2.2 à 4.2.8 doit être démontrée par le fabricant de l</w:t>
      </w:r>
      <w:r>
        <w:rPr>
          <w:rFonts w:eastAsia="Calibri"/>
        </w:rPr>
        <w:t>’</w:t>
      </w:r>
      <w:r w:rsidRPr="003B4DA4">
        <w:rPr>
          <w:rFonts w:eastAsia="Calibri"/>
        </w:rPr>
        <w:t>analyseur. Les analyseurs doivent avoir une plage de mesure et un temps de réponse appropriés pour mesurer, avec une exactitude adéquate, les concentrations des composants des gaz d</w:t>
      </w:r>
      <w:r>
        <w:rPr>
          <w:rFonts w:eastAsia="Calibri"/>
        </w:rPr>
        <w:t>’</w:t>
      </w:r>
      <w:r w:rsidRPr="003B4DA4">
        <w:rPr>
          <w:rFonts w:eastAsia="Calibri"/>
        </w:rPr>
        <w:t>échappement à la norme d</w:t>
      </w:r>
      <w:r>
        <w:rPr>
          <w:rFonts w:eastAsia="Calibri"/>
        </w:rPr>
        <w:t>’</w:t>
      </w:r>
      <w:r w:rsidRPr="003B4DA4">
        <w:rPr>
          <w:rFonts w:eastAsia="Calibri"/>
        </w:rPr>
        <w:t>émissions applicable en conditions transitoires et stabilisées. La sensibilité des analyseurs aux chocs, aux vibrations, au vieillissement, aux variations de température et de pression atmosphérique ainsi qu</w:t>
      </w:r>
      <w:r>
        <w:rPr>
          <w:rFonts w:eastAsia="Calibri"/>
        </w:rPr>
        <w:t>’</w:t>
      </w:r>
      <w:r w:rsidRPr="003B4DA4">
        <w:rPr>
          <w:rFonts w:eastAsia="Calibri"/>
        </w:rPr>
        <w:t>aux interférences électromagnétiques et autres facteurs liés au fonctionnement du véhicule et de l</w:t>
      </w:r>
      <w:r>
        <w:rPr>
          <w:rFonts w:eastAsia="Calibri"/>
        </w:rPr>
        <w:t>’</w:t>
      </w:r>
      <w:r w:rsidRPr="003B4DA4">
        <w:rPr>
          <w:rFonts w:eastAsia="Calibri"/>
        </w:rPr>
        <w:t>analyseur doit être aussi limitée que possible.</w:t>
      </w:r>
    </w:p>
    <w:p w14:paraId="71ED1B64" w14:textId="77777777" w:rsidR="00980963" w:rsidRPr="003B4DA4" w:rsidRDefault="00980963" w:rsidP="00980963">
      <w:pPr>
        <w:pStyle w:val="SingleTxtG"/>
        <w:keepNext/>
        <w:ind w:left="2268" w:hanging="1134"/>
        <w:jc w:val="left"/>
        <w:rPr>
          <w:rFonts w:eastAsia="Calibri"/>
        </w:rPr>
      </w:pPr>
      <w:r w:rsidRPr="003B4DA4">
        <w:rPr>
          <w:rFonts w:eastAsia="Calibri"/>
        </w:rPr>
        <w:lastRenderedPageBreak/>
        <w:t>4.2.2</w:t>
      </w:r>
      <w:r w:rsidRPr="003B4DA4">
        <w:rPr>
          <w:rFonts w:eastAsia="Calibri"/>
        </w:rPr>
        <w:tab/>
        <w:t>Exactitude</w:t>
      </w:r>
    </w:p>
    <w:p w14:paraId="3040C457" w14:textId="77777777" w:rsidR="00980963" w:rsidRPr="003B4DA4" w:rsidRDefault="00980963" w:rsidP="00980963">
      <w:pPr>
        <w:pStyle w:val="SingleTxtG"/>
        <w:ind w:left="2268"/>
        <w:rPr>
          <w:rFonts w:eastAsia="Calibri"/>
        </w:rPr>
      </w:pPr>
      <w:r w:rsidRPr="003B4DA4">
        <w:rPr>
          <w:rFonts w:eastAsia="Calibri"/>
        </w:rPr>
        <w:t>L</w:t>
      </w:r>
      <w:r>
        <w:rPr>
          <w:rFonts w:eastAsia="Calibri"/>
        </w:rPr>
        <w:t>’</w:t>
      </w:r>
      <w:r w:rsidRPr="003B4DA4">
        <w:rPr>
          <w:rFonts w:eastAsia="Calibri"/>
        </w:rPr>
        <w:t>exactitude, définie comme l</w:t>
      </w:r>
      <w:r>
        <w:rPr>
          <w:rFonts w:eastAsia="Calibri"/>
        </w:rPr>
        <w:t>’</w:t>
      </w:r>
      <w:r w:rsidRPr="003B4DA4">
        <w:rPr>
          <w:rFonts w:eastAsia="Calibri"/>
        </w:rPr>
        <w:t>écart de la valeur de lecture de l</w:t>
      </w:r>
      <w:r>
        <w:rPr>
          <w:rFonts w:eastAsia="Calibri"/>
        </w:rPr>
        <w:t>’</w:t>
      </w:r>
      <w:r w:rsidRPr="003B4DA4">
        <w:rPr>
          <w:rFonts w:eastAsia="Calibri"/>
        </w:rPr>
        <w:t>analyseur par rapport à la valeur de référence, ne doit pas dépasser 2 % de la valeur de lecture ou 0,3 % de l</w:t>
      </w:r>
      <w:r>
        <w:rPr>
          <w:rFonts w:eastAsia="Calibri"/>
        </w:rPr>
        <w:t>’</w:t>
      </w:r>
      <w:r w:rsidRPr="003B4DA4">
        <w:rPr>
          <w:rFonts w:eastAsia="Calibri"/>
        </w:rPr>
        <w:t>amplitude maximale, l</w:t>
      </w:r>
      <w:r>
        <w:rPr>
          <w:rFonts w:eastAsia="Calibri"/>
        </w:rPr>
        <w:t>’</w:t>
      </w:r>
      <w:r w:rsidRPr="003B4DA4">
        <w:rPr>
          <w:rFonts w:eastAsia="Calibri"/>
        </w:rPr>
        <w:t>écart le plus important étant retenu.</w:t>
      </w:r>
    </w:p>
    <w:p w14:paraId="3FB8FE92" w14:textId="77777777" w:rsidR="00980963" w:rsidRPr="003B4DA4" w:rsidRDefault="00980963" w:rsidP="00980963">
      <w:pPr>
        <w:pStyle w:val="SingleTxtG"/>
        <w:keepNext/>
        <w:ind w:left="2268" w:hanging="1134"/>
        <w:jc w:val="left"/>
        <w:rPr>
          <w:rFonts w:eastAsia="Calibri"/>
        </w:rPr>
      </w:pPr>
      <w:r w:rsidRPr="003B4DA4">
        <w:rPr>
          <w:rFonts w:eastAsia="Calibri"/>
        </w:rPr>
        <w:t>4.2.3</w:t>
      </w:r>
      <w:r w:rsidRPr="003B4DA4">
        <w:rPr>
          <w:rFonts w:eastAsia="Calibri"/>
        </w:rPr>
        <w:tab/>
        <w:t>Précision</w:t>
      </w:r>
    </w:p>
    <w:p w14:paraId="370AED06" w14:textId="77777777" w:rsidR="00980963" w:rsidRPr="003B4DA4" w:rsidRDefault="00980963" w:rsidP="00980963">
      <w:pPr>
        <w:pStyle w:val="SingleTxtG"/>
        <w:ind w:left="2268"/>
        <w:rPr>
          <w:rFonts w:eastAsia="Calibri"/>
        </w:rPr>
      </w:pPr>
      <w:r w:rsidRPr="003B4DA4">
        <w:rPr>
          <w:rFonts w:eastAsia="Calibri"/>
        </w:rPr>
        <w:t>La précision, définie comme 2,5 fois l</w:t>
      </w:r>
      <w:r>
        <w:rPr>
          <w:rFonts w:eastAsia="Calibri"/>
        </w:rPr>
        <w:t>’</w:t>
      </w:r>
      <w:r w:rsidRPr="003B4DA4">
        <w:rPr>
          <w:rFonts w:eastAsia="Calibri"/>
        </w:rPr>
        <w:t>écart-type de 10 réponses successives à un gaz d</w:t>
      </w:r>
      <w:r>
        <w:rPr>
          <w:rFonts w:eastAsia="Calibri"/>
        </w:rPr>
        <w:t>’</w:t>
      </w:r>
      <w:r w:rsidRPr="003B4DA4">
        <w:rPr>
          <w:rFonts w:eastAsia="Calibri"/>
        </w:rPr>
        <w:t>étalonnage ou de réglage de l</w:t>
      </w:r>
      <w:r>
        <w:rPr>
          <w:rFonts w:eastAsia="Calibri"/>
        </w:rPr>
        <w:t>’</w:t>
      </w:r>
      <w:r w:rsidRPr="003B4DA4">
        <w:rPr>
          <w:rFonts w:eastAsia="Calibri"/>
        </w:rPr>
        <w:t>étendue donné, ne doit pas dépasser 1 % de la concentration à amplitude maximale pour une plage de mesure égale ou supérieure à 155 ppm (ou ppmC</w:t>
      </w:r>
      <w:r w:rsidRPr="003B4DA4">
        <w:rPr>
          <w:rFonts w:eastAsia="Calibri"/>
          <w:vertAlign w:val="subscript"/>
        </w:rPr>
        <w:t>1</w:t>
      </w:r>
      <w:r w:rsidRPr="003B4DA4">
        <w:rPr>
          <w:rFonts w:eastAsia="Calibri"/>
        </w:rPr>
        <w:t>) et 2 % de la concentration à amplitude maximale pour une plage de mesure inférieure à 155 ppm (ou ppmC</w:t>
      </w:r>
      <w:r w:rsidRPr="003B4DA4">
        <w:rPr>
          <w:rFonts w:eastAsia="Calibri"/>
          <w:vertAlign w:val="subscript"/>
        </w:rPr>
        <w:t>1</w:t>
      </w:r>
      <w:r w:rsidRPr="003B4DA4">
        <w:rPr>
          <w:rFonts w:eastAsia="Calibri"/>
        </w:rPr>
        <w:t>).</w:t>
      </w:r>
    </w:p>
    <w:p w14:paraId="3933CBAF" w14:textId="77777777" w:rsidR="00980963" w:rsidRPr="003B4DA4" w:rsidRDefault="00980963" w:rsidP="00980963">
      <w:pPr>
        <w:pStyle w:val="SingleTxtG"/>
        <w:keepNext/>
        <w:ind w:left="2268" w:hanging="1134"/>
        <w:jc w:val="left"/>
        <w:rPr>
          <w:rFonts w:eastAsia="Calibri"/>
        </w:rPr>
      </w:pPr>
      <w:r w:rsidRPr="003B4DA4">
        <w:rPr>
          <w:rFonts w:eastAsia="Calibri"/>
        </w:rPr>
        <w:t>4.2.4</w:t>
      </w:r>
      <w:r w:rsidRPr="003B4DA4">
        <w:rPr>
          <w:rFonts w:eastAsia="Calibri"/>
        </w:rPr>
        <w:tab/>
        <w:t>Bruit</w:t>
      </w:r>
    </w:p>
    <w:p w14:paraId="1319BD83" w14:textId="77777777" w:rsidR="00980963" w:rsidRPr="003B4DA4" w:rsidRDefault="00980963" w:rsidP="00980963">
      <w:pPr>
        <w:pStyle w:val="SingleTxtG"/>
        <w:ind w:left="2268"/>
        <w:rPr>
          <w:rFonts w:eastAsia="Calibri"/>
        </w:rPr>
      </w:pPr>
      <w:r w:rsidRPr="003B4DA4">
        <w:rPr>
          <w:rFonts w:eastAsia="Calibri"/>
        </w:rPr>
        <w:t>Le bruit ne doit pas être supérieur à 2 % de l</w:t>
      </w:r>
      <w:r>
        <w:rPr>
          <w:rFonts w:eastAsia="Calibri"/>
        </w:rPr>
        <w:t>’</w:t>
      </w:r>
      <w:r w:rsidRPr="003B4DA4">
        <w:rPr>
          <w:rFonts w:eastAsia="Calibri"/>
        </w:rPr>
        <w:t>amplitude maximale. Chacune des 10 périodes de mesure doit être espacée d</w:t>
      </w:r>
      <w:r>
        <w:rPr>
          <w:rFonts w:eastAsia="Calibri"/>
        </w:rPr>
        <w:t>’</w:t>
      </w:r>
      <w:r w:rsidRPr="003B4DA4">
        <w:rPr>
          <w:rFonts w:eastAsia="Calibri"/>
        </w:rPr>
        <w:t>un intervalle de 30 s, au cours desquelles l</w:t>
      </w:r>
      <w:r>
        <w:rPr>
          <w:rFonts w:eastAsia="Calibri"/>
        </w:rPr>
        <w:t>’</w:t>
      </w:r>
      <w:r w:rsidRPr="003B4DA4">
        <w:rPr>
          <w:rFonts w:eastAsia="Calibri"/>
        </w:rPr>
        <w:t>analyseur est exposé à un gaz approprié de réglage de l</w:t>
      </w:r>
      <w:r>
        <w:rPr>
          <w:rFonts w:eastAsia="Calibri"/>
        </w:rPr>
        <w:t>’</w:t>
      </w:r>
      <w:r w:rsidRPr="003B4DA4">
        <w:rPr>
          <w:rFonts w:eastAsia="Calibri"/>
        </w:rPr>
        <w:t>étendue. Avant chaque période de prélèvement et avant chaque période de réglage de l</w:t>
      </w:r>
      <w:r>
        <w:rPr>
          <w:rFonts w:eastAsia="Calibri"/>
        </w:rPr>
        <w:t>’</w:t>
      </w:r>
      <w:r w:rsidRPr="003B4DA4">
        <w:rPr>
          <w:rFonts w:eastAsia="Calibri"/>
        </w:rPr>
        <w:t>étendue, suffisamment de temps doit être laissé pour la purge de l</w:t>
      </w:r>
      <w:r>
        <w:rPr>
          <w:rFonts w:eastAsia="Calibri"/>
        </w:rPr>
        <w:t>’</w:t>
      </w:r>
      <w:r w:rsidRPr="003B4DA4">
        <w:rPr>
          <w:rFonts w:eastAsia="Calibri"/>
        </w:rPr>
        <w:t>analyseur et des conduites de prélèvement.</w:t>
      </w:r>
    </w:p>
    <w:p w14:paraId="5D880243" w14:textId="77777777" w:rsidR="00980963" w:rsidRPr="003B4DA4" w:rsidRDefault="00980963" w:rsidP="00980963">
      <w:pPr>
        <w:pStyle w:val="SingleTxtG"/>
        <w:keepNext/>
        <w:ind w:left="2268" w:hanging="1134"/>
        <w:jc w:val="left"/>
        <w:rPr>
          <w:rFonts w:eastAsia="Calibri"/>
        </w:rPr>
      </w:pPr>
      <w:r w:rsidRPr="003B4DA4">
        <w:rPr>
          <w:rFonts w:eastAsia="Calibri"/>
        </w:rPr>
        <w:t>4.2.5</w:t>
      </w:r>
      <w:r w:rsidRPr="003B4DA4">
        <w:rPr>
          <w:rFonts w:eastAsia="Calibri"/>
        </w:rPr>
        <w:tab/>
        <w:t>Dérive de la réponse au réglage du zéro</w:t>
      </w:r>
    </w:p>
    <w:p w14:paraId="45CB9C9B" w14:textId="77777777" w:rsidR="00980963" w:rsidRPr="003B4DA4" w:rsidRDefault="00980963" w:rsidP="00980963">
      <w:pPr>
        <w:pStyle w:val="SingleTxtG"/>
        <w:ind w:left="2268"/>
        <w:rPr>
          <w:rFonts w:eastAsia="Calibri"/>
        </w:rPr>
      </w:pPr>
      <w:r w:rsidRPr="003B4DA4">
        <w:rPr>
          <w:rFonts w:eastAsia="Calibri"/>
        </w:rPr>
        <w:t>La dérive de la réponse au réglage du zéro, définie comme la réponse moyenne à un gaz de réglage du zéro au cours d</w:t>
      </w:r>
      <w:r>
        <w:rPr>
          <w:rFonts w:eastAsia="Calibri"/>
        </w:rPr>
        <w:t>’</w:t>
      </w:r>
      <w:r w:rsidRPr="003B4DA4">
        <w:rPr>
          <w:rFonts w:eastAsia="Calibri"/>
        </w:rPr>
        <w:t>un intervalle de temps d</w:t>
      </w:r>
      <w:r>
        <w:rPr>
          <w:rFonts w:eastAsia="Calibri"/>
        </w:rPr>
        <w:t>’</w:t>
      </w:r>
      <w:r w:rsidRPr="003B4DA4">
        <w:rPr>
          <w:rFonts w:eastAsia="Calibri"/>
        </w:rPr>
        <w:t>au moins 30 s, doit satisfaire aux spécifications indiquées dans le tableau A5/2.</w:t>
      </w:r>
    </w:p>
    <w:p w14:paraId="2F43BF1A" w14:textId="77777777" w:rsidR="00980963" w:rsidRPr="003B4DA4" w:rsidRDefault="00980963" w:rsidP="00980963">
      <w:pPr>
        <w:pStyle w:val="SingleTxtG"/>
        <w:keepNext/>
        <w:ind w:left="2268" w:hanging="1134"/>
        <w:jc w:val="left"/>
        <w:rPr>
          <w:rFonts w:eastAsia="Calibri"/>
        </w:rPr>
      </w:pPr>
      <w:r w:rsidRPr="003B4DA4">
        <w:rPr>
          <w:rFonts w:eastAsia="Calibri"/>
        </w:rPr>
        <w:t>4.2.6</w:t>
      </w:r>
      <w:r w:rsidRPr="003B4DA4">
        <w:rPr>
          <w:rFonts w:eastAsia="Calibri"/>
        </w:rPr>
        <w:tab/>
        <w:t>Dérive de la réponse au réglage de l</w:t>
      </w:r>
      <w:r>
        <w:rPr>
          <w:rFonts w:eastAsia="Calibri"/>
        </w:rPr>
        <w:t>’</w:t>
      </w:r>
      <w:r w:rsidRPr="003B4DA4">
        <w:rPr>
          <w:rFonts w:eastAsia="Calibri"/>
        </w:rPr>
        <w:t>étendue</w:t>
      </w:r>
    </w:p>
    <w:p w14:paraId="55070549" w14:textId="77777777" w:rsidR="00980963" w:rsidRPr="003B4DA4" w:rsidRDefault="00980963" w:rsidP="00980963">
      <w:pPr>
        <w:pStyle w:val="SingleTxtG"/>
        <w:ind w:left="2268"/>
        <w:rPr>
          <w:rFonts w:eastAsia="Calibri"/>
        </w:rPr>
      </w:pPr>
      <w:r w:rsidRPr="003B4DA4">
        <w:rPr>
          <w:rFonts w:eastAsia="Calibri"/>
        </w:rPr>
        <w:t>La dérive de la réponse au réglage de l</w:t>
      </w:r>
      <w:r>
        <w:rPr>
          <w:rFonts w:eastAsia="Calibri"/>
        </w:rPr>
        <w:t>’</w:t>
      </w:r>
      <w:r w:rsidRPr="003B4DA4">
        <w:rPr>
          <w:rFonts w:eastAsia="Calibri"/>
        </w:rPr>
        <w:t>étendue, définie comme la réponse moyenne à un gaz de réglage de l</w:t>
      </w:r>
      <w:r>
        <w:rPr>
          <w:rFonts w:eastAsia="Calibri"/>
        </w:rPr>
        <w:t>’</w:t>
      </w:r>
      <w:r w:rsidRPr="003B4DA4">
        <w:rPr>
          <w:rFonts w:eastAsia="Calibri"/>
        </w:rPr>
        <w:t>étendue au cours d</w:t>
      </w:r>
      <w:r>
        <w:rPr>
          <w:rFonts w:eastAsia="Calibri"/>
        </w:rPr>
        <w:t>’</w:t>
      </w:r>
      <w:r w:rsidRPr="003B4DA4">
        <w:rPr>
          <w:rFonts w:eastAsia="Calibri"/>
        </w:rPr>
        <w:t>un intervalle de temps d</w:t>
      </w:r>
      <w:r>
        <w:rPr>
          <w:rFonts w:eastAsia="Calibri"/>
        </w:rPr>
        <w:t>’</w:t>
      </w:r>
      <w:r w:rsidRPr="003B4DA4">
        <w:rPr>
          <w:rFonts w:eastAsia="Calibri"/>
        </w:rPr>
        <w:t>au moins 30 s, doit satisfaire aux spécifications indiquées dans le tableau A5/2.</w:t>
      </w:r>
    </w:p>
    <w:p w14:paraId="0962AE3E" w14:textId="77777777" w:rsidR="00980963" w:rsidRPr="003B4DA4" w:rsidRDefault="00980963" w:rsidP="00980963">
      <w:pPr>
        <w:pStyle w:val="Titre1"/>
        <w:spacing w:after="120"/>
      </w:pPr>
      <w:r w:rsidRPr="003B4DA4">
        <w:t xml:space="preserve">Tableau A5/2 </w:t>
      </w:r>
      <w:r w:rsidRPr="003B4DA4">
        <w:br/>
      </w:r>
      <w:r w:rsidRPr="00D52A28">
        <w:rPr>
          <w:b/>
          <w:bCs/>
        </w:rPr>
        <w:t>Dérives admissibles de la réponse aux réglages du zéro et de l</w:t>
      </w:r>
      <w:r>
        <w:rPr>
          <w:b/>
          <w:bCs/>
        </w:rPr>
        <w:t>’</w:t>
      </w:r>
      <w:r w:rsidRPr="00D52A28">
        <w:rPr>
          <w:b/>
          <w:bCs/>
        </w:rPr>
        <w:t xml:space="preserve">étendue de mesure </w:t>
      </w:r>
      <w:r w:rsidRPr="00D52A28">
        <w:rPr>
          <w:b/>
          <w:bCs/>
        </w:rPr>
        <w:br/>
        <w:t>des analyseurs pour la mesure de composants gazeux en conditions de laboratoire</w:t>
      </w:r>
    </w:p>
    <w:tbl>
      <w:tblPr>
        <w:tblW w:w="7370" w:type="dxa"/>
        <w:tblInd w:w="1134" w:type="dxa"/>
        <w:tblLayout w:type="fixed"/>
        <w:tblCellMar>
          <w:left w:w="0" w:type="dxa"/>
          <w:right w:w="0" w:type="dxa"/>
        </w:tblCellMar>
        <w:tblLook w:val="0000" w:firstRow="0" w:lastRow="0" w:firstColumn="0" w:lastColumn="0" w:noHBand="0" w:noVBand="0"/>
      </w:tblPr>
      <w:tblGrid>
        <w:gridCol w:w="1508"/>
        <w:gridCol w:w="2512"/>
        <w:gridCol w:w="3350"/>
      </w:tblGrid>
      <w:tr w:rsidR="00980963" w:rsidRPr="00D52A28" w14:paraId="362B29CC" w14:textId="77777777" w:rsidTr="00825DB6">
        <w:trPr>
          <w:tblHeader/>
        </w:trPr>
        <w:tc>
          <w:tcPr>
            <w:tcW w:w="1508" w:type="dxa"/>
            <w:tcBorders>
              <w:top w:val="single" w:sz="4" w:space="0" w:color="auto"/>
              <w:bottom w:val="single" w:sz="12" w:space="0" w:color="auto"/>
            </w:tcBorders>
            <w:shd w:val="clear" w:color="auto" w:fill="auto"/>
            <w:vAlign w:val="bottom"/>
          </w:tcPr>
          <w:p w14:paraId="29C34981" w14:textId="77777777" w:rsidR="00980963" w:rsidRPr="00D52A28" w:rsidRDefault="00980963" w:rsidP="00825DB6">
            <w:pPr>
              <w:spacing w:before="80" w:after="80" w:line="200" w:lineRule="exact"/>
              <w:ind w:right="113"/>
              <w:rPr>
                <w:rFonts w:eastAsia="SimSun"/>
                <w:i/>
                <w:sz w:val="16"/>
              </w:rPr>
            </w:pPr>
            <w:r w:rsidRPr="00D52A28">
              <w:rPr>
                <w:i/>
                <w:sz w:val="16"/>
              </w:rPr>
              <w:t>Polluant</w:t>
            </w:r>
          </w:p>
        </w:tc>
        <w:tc>
          <w:tcPr>
            <w:tcW w:w="2512" w:type="dxa"/>
            <w:tcBorders>
              <w:top w:val="single" w:sz="4" w:space="0" w:color="auto"/>
              <w:bottom w:val="single" w:sz="12" w:space="0" w:color="auto"/>
            </w:tcBorders>
            <w:shd w:val="clear" w:color="auto" w:fill="auto"/>
            <w:vAlign w:val="bottom"/>
          </w:tcPr>
          <w:p w14:paraId="43E7B08E" w14:textId="77777777" w:rsidR="00980963" w:rsidRPr="00D52A28" w:rsidRDefault="00980963" w:rsidP="00825DB6">
            <w:pPr>
              <w:spacing w:before="80" w:after="80" w:line="200" w:lineRule="exact"/>
              <w:ind w:right="113"/>
              <w:rPr>
                <w:rFonts w:eastAsia="SimSun"/>
                <w:i/>
                <w:sz w:val="16"/>
              </w:rPr>
            </w:pPr>
            <w:r w:rsidRPr="00D52A28">
              <w:rPr>
                <w:i/>
                <w:sz w:val="16"/>
              </w:rPr>
              <w:t>Dérive de la réponse au réglage du zéro (valeur absolue)</w:t>
            </w:r>
          </w:p>
        </w:tc>
        <w:tc>
          <w:tcPr>
            <w:tcW w:w="3350" w:type="dxa"/>
            <w:tcBorders>
              <w:top w:val="single" w:sz="4" w:space="0" w:color="auto"/>
              <w:bottom w:val="single" w:sz="12" w:space="0" w:color="auto"/>
            </w:tcBorders>
            <w:shd w:val="clear" w:color="auto" w:fill="auto"/>
            <w:vAlign w:val="bottom"/>
          </w:tcPr>
          <w:p w14:paraId="2A6D177F" w14:textId="77777777" w:rsidR="00980963" w:rsidRPr="00D52A28" w:rsidRDefault="00980963" w:rsidP="00825DB6">
            <w:pPr>
              <w:spacing w:before="80" w:after="80" w:line="200" w:lineRule="exact"/>
              <w:ind w:right="113"/>
              <w:rPr>
                <w:rFonts w:eastAsia="SimSun"/>
                <w:i/>
                <w:sz w:val="16"/>
              </w:rPr>
            </w:pPr>
            <w:r w:rsidRPr="00D52A28">
              <w:rPr>
                <w:i/>
                <w:sz w:val="16"/>
              </w:rPr>
              <w:t>Dérive de la réponse au réglage de l</w:t>
            </w:r>
            <w:r>
              <w:rPr>
                <w:i/>
                <w:sz w:val="16"/>
              </w:rPr>
              <w:t>’</w:t>
            </w:r>
            <w:r w:rsidRPr="00D52A28">
              <w:rPr>
                <w:i/>
                <w:sz w:val="16"/>
              </w:rPr>
              <w:t>étendue (valeur absolue)</w:t>
            </w:r>
          </w:p>
        </w:tc>
      </w:tr>
      <w:tr w:rsidR="00980963" w:rsidRPr="00D52A28" w14:paraId="2A924E57" w14:textId="77777777" w:rsidTr="00825DB6">
        <w:trPr>
          <w:trHeight w:hRule="exact" w:val="113"/>
          <w:tblHeader/>
        </w:trPr>
        <w:tc>
          <w:tcPr>
            <w:tcW w:w="1508" w:type="dxa"/>
            <w:tcBorders>
              <w:top w:val="single" w:sz="12" w:space="0" w:color="auto"/>
            </w:tcBorders>
            <w:shd w:val="clear" w:color="auto" w:fill="auto"/>
          </w:tcPr>
          <w:p w14:paraId="30EF359A" w14:textId="77777777" w:rsidR="00980963" w:rsidRPr="00D52A28" w:rsidRDefault="00980963" w:rsidP="00825DB6">
            <w:pPr>
              <w:spacing w:before="40" w:after="120"/>
              <w:ind w:right="113"/>
            </w:pPr>
          </w:p>
        </w:tc>
        <w:tc>
          <w:tcPr>
            <w:tcW w:w="2512" w:type="dxa"/>
            <w:tcBorders>
              <w:top w:val="single" w:sz="12" w:space="0" w:color="auto"/>
            </w:tcBorders>
            <w:shd w:val="clear" w:color="auto" w:fill="auto"/>
          </w:tcPr>
          <w:p w14:paraId="63E81B27" w14:textId="77777777" w:rsidR="00980963" w:rsidRPr="00D52A28" w:rsidRDefault="00980963" w:rsidP="00825DB6">
            <w:pPr>
              <w:spacing w:before="40" w:after="120"/>
              <w:ind w:right="113"/>
            </w:pPr>
          </w:p>
        </w:tc>
        <w:tc>
          <w:tcPr>
            <w:tcW w:w="3350" w:type="dxa"/>
            <w:tcBorders>
              <w:top w:val="single" w:sz="12" w:space="0" w:color="auto"/>
            </w:tcBorders>
            <w:shd w:val="clear" w:color="auto" w:fill="auto"/>
          </w:tcPr>
          <w:p w14:paraId="5A668893" w14:textId="77777777" w:rsidR="00980963" w:rsidRPr="00D52A28" w:rsidRDefault="00980963" w:rsidP="00825DB6">
            <w:pPr>
              <w:spacing w:before="40" w:after="120"/>
              <w:ind w:right="113"/>
            </w:pPr>
          </w:p>
        </w:tc>
      </w:tr>
      <w:tr w:rsidR="00980963" w:rsidRPr="00D52A28" w14:paraId="16B34169" w14:textId="77777777" w:rsidTr="00825DB6">
        <w:tc>
          <w:tcPr>
            <w:tcW w:w="1508" w:type="dxa"/>
            <w:shd w:val="clear" w:color="auto" w:fill="auto"/>
          </w:tcPr>
          <w:p w14:paraId="49D41867" w14:textId="77777777" w:rsidR="00980963" w:rsidRPr="00D52A28" w:rsidRDefault="00980963" w:rsidP="00825DB6">
            <w:pPr>
              <w:spacing w:before="40" w:after="120"/>
              <w:ind w:right="113"/>
              <w:rPr>
                <w:rFonts w:eastAsia="SimSun"/>
              </w:rPr>
            </w:pPr>
            <w:r w:rsidRPr="00D52A28">
              <w:t>CO</w:t>
            </w:r>
            <w:r w:rsidRPr="00D52A28">
              <w:rPr>
                <w:vertAlign w:val="subscript"/>
              </w:rPr>
              <w:t>2</w:t>
            </w:r>
            <w:r w:rsidRPr="00D52A28">
              <w:t xml:space="preserve"> </w:t>
            </w:r>
          </w:p>
        </w:tc>
        <w:tc>
          <w:tcPr>
            <w:tcW w:w="2512" w:type="dxa"/>
            <w:shd w:val="clear" w:color="auto" w:fill="auto"/>
          </w:tcPr>
          <w:p w14:paraId="68B8F51E" w14:textId="77777777" w:rsidR="00980963" w:rsidRPr="00D52A28" w:rsidRDefault="00980963" w:rsidP="00825DB6">
            <w:pPr>
              <w:spacing w:before="40" w:after="120"/>
              <w:ind w:right="113"/>
              <w:rPr>
                <w:rFonts w:eastAsia="SimSun"/>
              </w:rPr>
            </w:pPr>
            <w:r w:rsidRPr="00D52A28">
              <w:t xml:space="preserve">≤1 000 ppm sur 4 h </w:t>
            </w:r>
          </w:p>
        </w:tc>
        <w:tc>
          <w:tcPr>
            <w:tcW w:w="3350" w:type="dxa"/>
            <w:shd w:val="clear" w:color="auto" w:fill="auto"/>
          </w:tcPr>
          <w:p w14:paraId="1AA0679A" w14:textId="77777777" w:rsidR="00980963" w:rsidRPr="00D52A28" w:rsidRDefault="00980963" w:rsidP="00825DB6">
            <w:pPr>
              <w:spacing w:before="40" w:after="120"/>
              <w:ind w:right="113"/>
              <w:rPr>
                <w:rFonts w:eastAsia="SimSun"/>
              </w:rPr>
            </w:pPr>
            <w:r w:rsidRPr="00D52A28">
              <w:t xml:space="preserve">≤2 % de la valeur de lecture ou ≤1 000 ppm sur 4 h, la plus grande des deux valeurs étant retenue </w:t>
            </w:r>
          </w:p>
        </w:tc>
      </w:tr>
      <w:tr w:rsidR="00980963" w:rsidRPr="00D52A28" w14:paraId="13150E8B" w14:textId="77777777" w:rsidTr="00825DB6">
        <w:tc>
          <w:tcPr>
            <w:tcW w:w="1508" w:type="dxa"/>
            <w:shd w:val="clear" w:color="auto" w:fill="auto"/>
          </w:tcPr>
          <w:p w14:paraId="75E1110A" w14:textId="77777777" w:rsidR="00980963" w:rsidRPr="00D52A28" w:rsidRDefault="00980963" w:rsidP="00825DB6">
            <w:pPr>
              <w:spacing w:before="40" w:after="120"/>
              <w:ind w:right="113"/>
              <w:rPr>
                <w:rFonts w:eastAsia="SimSun"/>
              </w:rPr>
            </w:pPr>
            <w:r w:rsidRPr="00D52A28">
              <w:t xml:space="preserve">CO </w:t>
            </w:r>
          </w:p>
        </w:tc>
        <w:tc>
          <w:tcPr>
            <w:tcW w:w="2512" w:type="dxa"/>
            <w:shd w:val="clear" w:color="auto" w:fill="auto"/>
          </w:tcPr>
          <w:p w14:paraId="565799CD" w14:textId="77777777" w:rsidR="00980963" w:rsidRPr="00D52A28" w:rsidRDefault="00980963" w:rsidP="00825DB6">
            <w:pPr>
              <w:spacing w:before="40" w:after="120"/>
              <w:ind w:right="113"/>
              <w:rPr>
                <w:rFonts w:eastAsia="SimSun"/>
              </w:rPr>
            </w:pPr>
            <w:r w:rsidRPr="00D52A28">
              <w:t xml:space="preserve">≤50 ppm sur 4 h </w:t>
            </w:r>
          </w:p>
        </w:tc>
        <w:tc>
          <w:tcPr>
            <w:tcW w:w="3350" w:type="dxa"/>
            <w:shd w:val="clear" w:color="auto" w:fill="auto"/>
          </w:tcPr>
          <w:p w14:paraId="79B44056" w14:textId="77777777" w:rsidR="00980963" w:rsidRPr="00D52A28" w:rsidRDefault="00980963" w:rsidP="00825DB6">
            <w:pPr>
              <w:spacing w:before="40" w:after="120"/>
              <w:ind w:right="113"/>
              <w:rPr>
                <w:rFonts w:eastAsia="SimSun"/>
              </w:rPr>
            </w:pPr>
            <w:r w:rsidRPr="00D52A28">
              <w:t xml:space="preserve">≤2 % de la valeur de lecture ou ≤50 ppm sur 4 h, la plus grande des deux valeurs étant retenue </w:t>
            </w:r>
          </w:p>
        </w:tc>
      </w:tr>
      <w:tr w:rsidR="00980963" w:rsidRPr="00D52A28" w14:paraId="53CE64D1" w14:textId="77777777" w:rsidTr="00825DB6">
        <w:tc>
          <w:tcPr>
            <w:tcW w:w="1508" w:type="dxa"/>
            <w:shd w:val="clear" w:color="auto" w:fill="auto"/>
          </w:tcPr>
          <w:p w14:paraId="29DBA22B" w14:textId="77777777" w:rsidR="00980963" w:rsidRPr="00D52A28" w:rsidRDefault="00980963" w:rsidP="00825DB6">
            <w:pPr>
              <w:spacing w:before="40" w:after="120"/>
              <w:ind w:right="113"/>
              <w:rPr>
                <w:rFonts w:eastAsia="SimSun"/>
              </w:rPr>
            </w:pPr>
            <w:r w:rsidRPr="00D52A28">
              <w:t xml:space="preserve">PN </w:t>
            </w:r>
          </w:p>
        </w:tc>
        <w:tc>
          <w:tcPr>
            <w:tcW w:w="2512" w:type="dxa"/>
            <w:shd w:val="clear" w:color="auto" w:fill="auto"/>
          </w:tcPr>
          <w:p w14:paraId="69E923E2" w14:textId="77777777" w:rsidR="00980963" w:rsidRPr="00D52A28" w:rsidRDefault="00980963" w:rsidP="00825DB6">
            <w:pPr>
              <w:spacing w:before="40" w:after="120"/>
              <w:ind w:right="113"/>
              <w:rPr>
                <w:rFonts w:eastAsia="SimSun"/>
              </w:rPr>
            </w:pPr>
            <w:r w:rsidRPr="00D52A28">
              <w:t xml:space="preserve">5 000 particules </w:t>
            </w:r>
            <w:r w:rsidRPr="00D52A28">
              <w:br/>
              <w:t>par cm</w:t>
            </w:r>
            <w:r w:rsidRPr="00D52A28">
              <w:rPr>
                <w:vertAlign w:val="superscript"/>
              </w:rPr>
              <w:t>3</w:t>
            </w:r>
            <w:r w:rsidRPr="00D52A28">
              <w:t xml:space="preserve"> sur 4h </w:t>
            </w:r>
          </w:p>
        </w:tc>
        <w:tc>
          <w:tcPr>
            <w:tcW w:w="3350" w:type="dxa"/>
            <w:shd w:val="clear" w:color="auto" w:fill="auto"/>
          </w:tcPr>
          <w:p w14:paraId="30129442" w14:textId="77777777" w:rsidR="00980963" w:rsidRPr="00D52A28" w:rsidRDefault="00980963" w:rsidP="00825DB6">
            <w:pPr>
              <w:spacing w:before="40" w:after="120"/>
              <w:ind w:right="113"/>
              <w:rPr>
                <w:rFonts w:eastAsia="SimSun"/>
              </w:rPr>
            </w:pPr>
            <w:r w:rsidRPr="00D52A28">
              <w:t xml:space="preserve">Selon les spécifications du fabricant </w:t>
            </w:r>
          </w:p>
        </w:tc>
      </w:tr>
      <w:tr w:rsidR="00980963" w:rsidRPr="00D52A28" w14:paraId="57A1CD86" w14:textId="77777777" w:rsidTr="00825DB6">
        <w:tc>
          <w:tcPr>
            <w:tcW w:w="1508" w:type="dxa"/>
            <w:shd w:val="clear" w:color="auto" w:fill="auto"/>
          </w:tcPr>
          <w:p w14:paraId="2FFE92A6" w14:textId="77777777" w:rsidR="00980963" w:rsidRPr="00D52A28" w:rsidRDefault="00980963" w:rsidP="00825DB6">
            <w:pPr>
              <w:spacing w:before="40" w:after="120"/>
              <w:ind w:right="113"/>
              <w:rPr>
                <w:rFonts w:eastAsia="SimSun"/>
              </w:rPr>
            </w:pPr>
            <w:r w:rsidRPr="00D52A28">
              <w:t>NO</w:t>
            </w:r>
            <w:r w:rsidRPr="00D52A28">
              <w:rPr>
                <w:vertAlign w:val="subscript"/>
              </w:rPr>
              <w:t>X</w:t>
            </w:r>
          </w:p>
        </w:tc>
        <w:tc>
          <w:tcPr>
            <w:tcW w:w="2512" w:type="dxa"/>
            <w:shd w:val="clear" w:color="auto" w:fill="auto"/>
          </w:tcPr>
          <w:p w14:paraId="544CB349" w14:textId="77777777" w:rsidR="00980963" w:rsidRPr="00D52A28" w:rsidRDefault="00980963" w:rsidP="00825DB6">
            <w:pPr>
              <w:spacing w:before="40" w:after="120"/>
              <w:ind w:right="113"/>
              <w:rPr>
                <w:rFonts w:eastAsia="SimSun"/>
              </w:rPr>
            </w:pPr>
            <w:r w:rsidRPr="00D52A28">
              <w:t xml:space="preserve">≤3 ppm sur 4 h </w:t>
            </w:r>
          </w:p>
        </w:tc>
        <w:tc>
          <w:tcPr>
            <w:tcW w:w="3350" w:type="dxa"/>
            <w:shd w:val="clear" w:color="auto" w:fill="auto"/>
          </w:tcPr>
          <w:p w14:paraId="1D86CE37" w14:textId="77777777" w:rsidR="00980963" w:rsidRPr="00D52A28" w:rsidRDefault="00980963" w:rsidP="00825DB6">
            <w:pPr>
              <w:spacing w:before="40" w:after="120"/>
              <w:ind w:right="113"/>
              <w:rPr>
                <w:rFonts w:eastAsia="SimSun"/>
              </w:rPr>
            </w:pPr>
            <w:r w:rsidRPr="00D52A28">
              <w:t xml:space="preserve">≤2 % de la valeur de lecture ou 3 ppm sur 4 h, la plus grande des deux valeurs étant retenue </w:t>
            </w:r>
          </w:p>
        </w:tc>
      </w:tr>
      <w:tr w:rsidR="00980963" w:rsidRPr="00D52A28" w14:paraId="7CB21CD8" w14:textId="77777777" w:rsidTr="00825DB6">
        <w:tc>
          <w:tcPr>
            <w:tcW w:w="1508" w:type="dxa"/>
            <w:shd w:val="clear" w:color="auto" w:fill="auto"/>
          </w:tcPr>
          <w:p w14:paraId="75567AB3" w14:textId="77777777" w:rsidR="00980963" w:rsidRPr="00D52A28" w:rsidRDefault="00980963" w:rsidP="00825DB6">
            <w:pPr>
              <w:spacing w:before="40" w:after="120"/>
              <w:ind w:right="113"/>
              <w:rPr>
                <w:rFonts w:eastAsia="SimSun"/>
              </w:rPr>
            </w:pPr>
            <w:r w:rsidRPr="00D52A28">
              <w:t>CH</w:t>
            </w:r>
            <w:r w:rsidRPr="00D52A28">
              <w:rPr>
                <w:vertAlign w:val="subscript"/>
              </w:rPr>
              <w:t>4</w:t>
            </w:r>
            <w:r w:rsidRPr="00D52A28">
              <w:t xml:space="preserve"> </w:t>
            </w:r>
          </w:p>
        </w:tc>
        <w:tc>
          <w:tcPr>
            <w:tcW w:w="2512" w:type="dxa"/>
            <w:shd w:val="clear" w:color="auto" w:fill="auto"/>
          </w:tcPr>
          <w:p w14:paraId="11AE09E2" w14:textId="77777777" w:rsidR="00980963" w:rsidRPr="00D52A28" w:rsidRDefault="00980963" w:rsidP="00825DB6">
            <w:pPr>
              <w:spacing w:before="40" w:after="120"/>
              <w:ind w:right="113"/>
              <w:rPr>
                <w:rFonts w:eastAsia="SimSun"/>
              </w:rPr>
            </w:pPr>
            <w:r w:rsidRPr="00D52A28">
              <w:t>≤10 ppmC</w:t>
            </w:r>
            <w:r w:rsidRPr="00D52A28">
              <w:rPr>
                <w:vertAlign w:val="subscript"/>
              </w:rPr>
              <w:t>1</w:t>
            </w:r>
            <w:r w:rsidRPr="00D52A28">
              <w:t xml:space="preserve"> </w:t>
            </w:r>
          </w:p>
        </w:tc>
        <w:tc>
          <w:tcPr>
            <w:tcW w:w="3350" w:type="dxa"/>
            <w:shd w:val="clear" w:color="auto" w:fill="auto"/>
          </w:tcPr>
          <w:p w14:paraId="5CBDE975" w14:textId="77777777" w:rsidR="00980963" w:rsidRPr="00D52A28" w:rsidRDefault="00980963" w:rsidP="00825DB6">
            <w:pPr>
              <w:spacing w:before="40" w:after="120"/>
              <w:ind w:right="113"/>
              <w:rPr>
                <w:rFonts w:eastAsia="SimSun"/>
              </w:rPr>
            </w:pPr>
            <w:r w:rsidRPr="00D52A28">
              <w:t>≤2 % de la valeur de lecture ou ≤10 ppmC</w:t>
            </w:r>
            <w:r w:rsidRPr="00D52A28">
              <w:rPr>
                <w:vertAlign w:val="subscript"/>
              </w:rPr>
              <w:t>1</w:t>
            </w:r>
            <w:r w:rsidRPr="00D52A28">
              <w:t xml:space="preserve"> sur 4 h, la plus grande des deux valeurs étant retenue </w:t>
            </w:r>
          </w:p>
        </w:tc>
      </w:tr>
      <w:tr w:rsidR="00980963" w:rsidRPr="00D52A28" w14:paraId="42389256" w14:textId="77777777" w:rsidTr="00825DB6">
        <w:tc>
          <w:tcPr>
            <w:tcW w:w="1508" w:type="dxa"/>
            <w:tcBorders>
              <w:bottom w:val="single" w:sz="12" w:space="0" w:color="auto"/>
            </w:tcBorders>
            <w:shd w:val="clear" w:color="auto" w:fill="auto"/>
          </w:tcPr>
          <w:p w14:paraId="58098786" w14:textId="77777777" w:rsidR="00980963" w:rsidRPr="00D52A28" w:rsidRDefault="00980963" w:rsidP="00825DB6">
            <w:pPr>
              <w:spacing w:before="40" w:after="120"/>
              <w:ind w:right="113"/>
              <w:rPr>
                <w:rFonts w:eastAsia="SimSun"/>
              </w:rPr>
            </w:pPr>
            <w:r w:rsidRPr="00D52A28">
              <w:t xml:space="preserve">HCT </w:t>
            </w:r>
          </w:p>
        </w:tc>
        <w:tc>
          <w:tcPr>
            <w:tcW w:w="2512" w:type="dxa"/>
            <w:tcBorders>
              <w:bottom w:val="single" w:sz="12" w:space="0" w:color="auto"/>
            </w:tcBorders>
            <w:shd w:val="clear" w:color="auto" w:fill="auto"/>
          </w:tcPr>
          <w:p w14:paraId="00A0FFAB" w14:textId="77777777" w:rsidR="00980963" w:rsidRPr="00D52A28" w:rsidRDefault="00980963" w:rsidP="00825DB6">
            <w:pPr>
              <w:spacing w:before="40" w:after="120"/>
              <w:ind w:right="113"/>
              <w:rPr>
                <w:rFonts w:eastAsia="SimSun"/>
              </w:rPr>
            </w:pPr>
            <w:r w:rsidRPr="00D52A28">
              <w:t>≤10 ppmC</w:t>
            </w:r>
            <w:r w:rsidRPr="00D52A28">
              <w:rPr>
                <w:vertAlign w:val="subscript"/>
              </w:rPr>
              <w:t>1</w:t>
            </w:r>
            <w:r w:rsidRPr="00D52A28">
              <w:t xml:space="preserve"> </w:t>
            </w:r>
          </w:p>
        </w:tc>
        <w:tc>
          <w:tcPr>
            <w:tcW w:w="3350" w:type="dxa"/>
            <w:tcBorders>
              <w:bottom w:val="single" w:sz="12" w:space="0" w:color="auto"/>
            </w:tcBorders>
            <w:shd w:val="clear" w:color="auto" w:fill="auto"/>
          </w:tcPr>
          <w:p w14:paraId="3B7CEA62" w14:textId="77777777" w:rsidR="00980963" w:rsidRPr="00D52A28" w:rsidRDefault="00980963" w:rsidP="00825DB6">
            <w:pPr>
              <w:spacing w:before="40" w:after="120"/>
              <w:ind w:right="113"/>
              <w:rPr>
                <w:rFonts w:eastAsia="SimSun"/>
              </w:rPr>
            </w:pPr>
            <w:r w:rsidRPr="00D52A28">
              <w:t>≤2 % de la valeur de lecture ou ≤10 ppmC</w:t>
            </w:r>
            <w:r w:rsidRPr="00D52A28">
              <w:rPr>
                <w:vertAlign w:val="subscript"/>
              </w:rPr>
              <w:t>1</w:t>
            </w:r>
            <w:r w:rsidRPr="00D52A28">
              <w:t xml:space="preserve"> sur 4 h, la plus grande des deux valeurs étant retenue</w:t>
            </w:r>
          </w:p>
        </w:tc>
      </w:tr>
    </w:tbl>
    <w:p w14:paraId="0F52BF4B" w14:textId="77777777" w:rsidR="00980963" w:rsidRPr="003B4DA4" w:rsidRDefault="00980963" w:rsidP="00980963">
      <w:pPr>
        <w:pStyle w:val="SingleTxtG"/>
        <w:keepNext/>
        <w:spacing w:before="120" w:after="100"/>
        <w:ind w:left="2268" w:hanging="1134"/>
        <w:jc w:val="left"/>
        <w:rPr>
          <w:rFonts w:eastAsia="Calibri"/>
        </w:rPr>
      </w:pPr>
      <w:r w:rsidRPr="003B4DA4">
        <w:rPr>
          <w:rFonts w:eastAsia="Calibri"/>
        </w:rPr>
        <w:lastRenderedPageBreak/>
        <w:t>4.2.7</w:t>
      </w:r>
      <w:r w:rsidRPr="003B4DA4">
        <w:rPr>
          <w:rFonts w:eastAsia="Calibri"/>
        </w:rPr>
        <w:tab/>
        <w:t>Temps de montée</w:t>
      </w:r>
    </w:p>
    <w:p w14:paraId="74814FBF" w14:textId="77777777" w:rsidR="00980963" w:rsidRPr="003B4DA4" w:rsidRDefault="00980963" w:rsidP="00980963">
      <w:pPr>
        <w:pStyle w:val="SingleTxtG"/>
        <w:spacing w:after="100"/>
        <w:ind w:left="2268"/>
        <w:rPr>
          <w:rFonts w:eastAsia="Calibri"/>
        </w:rPr>
      </w:pPr>
      <w:r w:rsidRPr="003B4DA4">
        <w:rPr>
          <w:rFonts w:eastAsia="Calibri"/>
        </w:rPr>
        <w:t>Le temps de montée, défini comme l</w:t>
      </w:r>
      <w:r>
        <w:rPr>
          <w:rFonts w:eastAsia="Calibri"/>
        </w:rPr>
        <w:t>’</w:t>
      </w:r>
      <w:r w:rsidRPr="003B4DA4">
        <w:rPr>
          <w:rFonts w:eastAsia="Calibri"/>
        </w:rPr>
        <w:t>intervalle de temps entre l</w:t>
      </w:r>
      <w:r>
        <w:rPr>
          <w:rFonts w:eastAsia="Calibri"/>
        </w:rPr>
        <w:t>’</w:t>
      </w:r>
      <w:r w:rsidRPr="003B4DA4">
        <w:rPr>
          <w:rFonts w:eastAsia="Calibri"/>
        </w:rPr>
        <w:t>instant où la réponse correspond à 10 % et celui où elle correspond à 90 % de la valeur de lecture finale (</w:t>
      </w:r>
      <w:r w:rsidRPr="007B237D">
        <w:rPr>
          <w:rFonts w:eastAsia="Calibri"/>
        </w:rPr>
        <w:t>t</w:t>
      </w:r>
      <w:r w:rsidRPr="007B237D">
        <w:rPr>
          <w:rFonts w:eastAsia="Calibri"/>
          <w:vertAlign w:val="subscript"/>
        </w:rPr>
        <w:t>10</w:t>
      </w:r>
      <w:r w:rsidRPr="007B237D">
        <w:rPr>
          <w:rFonts w:eastAsia="Calibri"/>
        </w:rPr>
        <w:t xml:space="preserve"> à t</w:t>
      </w:r>
      <w:r w:rsidRPr="007B237D">
        <w:rPr>
          <w:rFonts w:eastAsia="Calibri"/>
          <w:vertAlign w:val="subscript"/>
        </w:rPr>
        <w:t>90</w:t>
      </w:r>
      <w:r w:rsidRPr="003B4DA4">
        <w:rPr>
          <w:rFonts w:eastAsia="Calibri"/>
        </w:rPr>
        <w:t> ; voir par. 4.4), ne doit pas dépasser 3 s.</w:t>
      </w:r>
    </w:p>
    <w:p w14:paraId="1FDD58BC" w14:textId="77777777" w:rsidR="00980963" w:rsidRPr="003B4DA4" w:rsidRDefault="00980963" w:rsidP="00980963">
      <w:pPr>
        <w:pStyle w:val="SingleTxtG"/>
        <w:keepNext/>
        <w:spacing w:after="100"/>
        <w:ind w:left="2268" w:hanging="1134"/>
        <w:jc w:val="left"/>
        <w:rPr>
          <w:rFonts w:eastAsia="Calibri"/>
        </w:rPr>
      </w:pPr>
      <w:r w:rsidRPr="003B4DA4">
        <w:rPr>
          <w:rFonts w:eastAsia="Calibri"/>
        </w:rPr>
        <w:t>4.2.8</w:t>
      </w:r>
      <w:r w:rsidRPr="003B4DA4">
        <w:rPr>
          <w:rFonts w:eastAsia="Calibri"/>
        </w:rPr>
        <w:tab/>
        <w:t>Séchage des gaz</w:t>
      </w:r>
    </w:p>
    <w:p w14:paraId="09A1F200" w14:textId="77777777" w:rsidR="00980963" w:rsidRPr="003B4DA4" w:rsidRDefault="00980963" w:rsidP="00980963">
      <w:pPr>
        <w:pStyle w:val="SingleTxtG"/>
        <w:spacing w:after="100"/>
        <w:ind w:left="2268"/>
        <w:rPr>
          <w:rFonts w:eastAsia="Calibri"/>
        </w:rPr>
      </w:pPr>
      <w:r w:rsidRPr="003B4DA4">
        <w:rPr>
          <w:rFonts w:eastAsia="Calibri"/>
        </w:rPr>
        <w:t>Les gaz d</w:t>
      </w:r>
      <w:r>
        <w:rPr>
          <w:rFonts w:eastAsia="Calibri"/>
        </w:rPr>
        <w:t>’</w:t>
      </w:r>
      <w:r w:rsidRPr="003B4DA4">
        <w:rPr>
          <w:rFonts w:eastAsia="Calibri"/>
        </w:rPr>
        <w:t>échappement peuvent être mesurés en conditions humides ou sèches. Si un dispositif de séchage est utilisé, il doit avoir un effet minimal sur la composition des gaz mesurés. Les séchoirs chimiques ne sont pas autorisés.</w:t>
      </w:r>
    </w:p>
    <w:p w14:paraId="24CDAB57" w14:textId="77777777" w:rsidR="00980963" w:rsidRPr="003B4DA4" w:rsidRDefault="00980963" w:rsidP="00980963">
      <w:pPr>
        <w:pStyle w:val="SingleTxtG"/>
        <w:keepNext/>
        <w:spacing w:after="100"/>
        <w:ind w:left="2268" w:hanging="1134"/>
        <w:jc w:val="left"/>
        <w:rPr>
          <w:rFonts w:eastAsia="Calibri"/>
        </w:rPr>
      </w:pPr>
      <w:r w:rsidRPr="003B4DA4">
        <w:rPr>
          <w:rFonts w:eastAsia="Calibri"/>
        </w:rPr>
        <w:t>4.3</w:t>
      </w:r>
      <w:r w:rsidRPr="003B4DA4">
        <w:rPr>
          <w:rFonts w:eastAsia="Calibri"/>
        </w:rPr>
        <w:tab/>
        <w:t>Prescriptions supplémentaires</w:t>
      </w:r>
    </w:p>
    <w:p w14:paraId="0132EB12" w14:textId="77777777" w:rsidR="00980963" w:rsidRPr="003B4DA4" w:rsidRDefault="00980963" w:rsidP="00980963">
      <w:pPr>
        <w:pStyle w:val="SingleTxtG"/>
        <w:keepNext/>
        <w:spacing w:after="100"/>
        <w:ind w:left="2268" w:hanging="1134"/>
        <w:jc w:val="left"/>
        <w:rPr>
          <w:rFonts w:eastAsia="Calibri"/>
        </w:rPr>
      </w:pPr>
      <w:r w:rsidRPr="003B4DA4">
        <w:rPr>
          <w:rFonts w:eastAsia="Calibri"/>
        </w:rPr>
        <w:t>4.3.1</w:t>
      </w:r>
      <w:r w:rsidRPr="003B4DA4">
        <w:rPr>
          <w:rFonts w:eastAsia="Calibri"/>
        </w:rPr>
        <w:tab/>
        <w:t>Généralités</w:t>
      </w:r>
    </w:p>
    <w:p w14:paraId="1970C970" w14:textId="77777777" w:rsidR="00980963" w:rsidRPr="003B4DA4" w:rsidRDefault="00980963" w:rsidP="00980963">
      <w:pPr>
        <w:pStyle w:val="SingleTxtG"/>
        <w:spacing w:after="100"/>
        <w:ind w:left="2268"/>
        <w:rPr>
          <w:rFonts w:eastAsia="Calibri"/>
        </w:rPr>
      </w:pPr>
      <w:r w:rsidRPr="003B4DA4">
        <w:rPr>
          <w:rFonts w:eastAsia="Calibri"/>
        </w:rPr>
        <w:t>Les dispositions des paragraphes 4.3.2 à 4.3.5 définissent des prescriptions supplémentaires pour des types d</w:t>
      </w:r>
      <w:r>
        <w:rPr>
          <w:rFonts w:eastAsia="Calibri"/>
        </w:rPr>
        <w:t>’</w:t>
      </w:r>
      <w:r w:rsidRPr="003B4DA4">
        <w:rPr>
          <w:rFonts w:eastAsia="Calibri"/>
        </w:rPr>
        <w:t>analyseur spécifiques et s</w:t>
      </w:r>
      <w:r>
        <w:rPr>
          <w:rFonts w:eastAsia="Calibri"/>
        </w:rPr>
        <w:t>’</w:t>
      </w:r>
      <w:r w:rsidRPr="003B4DA4">
        <w:rPr>
          <w:rFonts w:eastAsia="Calibri"/>
        </w:rPr>
        <w:t>appliquent uniquement aux cas où l</w:t>
      </w:r>
      <w:r>
        <w:rPr>
          <w:rFonts w:eastAsia="Calibri"/>
        </w:rPr>
        <w:t>’</w:t>
      </w:r>
      <w:r w:rsidRPr="003B4DA4">
        <w:rPr>
          <w:rFonts w:eastAsia="Calibri"/>
        </w:rPr>
        <w:t>analyseur en question est utilisé pour des mesures d</w:t>
      </w:r>
      <w:r>
        <w:rPr>
          <w:rFonts w:eastAsia="Calibri"/>
        </w:rPr>
        <w:t>’</w:t>
      </w:r>
      <w:r w:rsidRPr="003B4DA4">
        <w:rPr>
          <w:rFonts w:eastAsia="Calibri"/>
        </w:rPr>
        <w:t>émissions RDE.</w:t>
      </w:r>
    </w:p>
    <w:p w14:paraId="16EC9480" w14:textId="77777777" w:rsidR="00980963" w:rsidRPr="003B4DA4" w:rsidRDefault="00980963" w:rsidP="00980963">
      <w:pPr>
        <w:pStyle w:val="SingleTxtG"/>
        <w:keepNext/>
        <w:spacing w:after="100"/>
        <w:ind w:left="2268" w:hanging="1134"/>
        <w:jc w:val="left"/>
        <w:rPr>
          <w:rFonts w:eastAsia="Calibri"/>
        </w:rPr>
      </w:pPr>
      <w:r w:rsidRPr="003B4DA4">
        <w:rPr>
          <w:rFonts w:eastAsia="Calibri"/>
        </w:rPr>
        <w:t>4.3.2</w:t>
      </w:r>
      <w:r w:rsidRPr="003B4DA4">
        <w:rPr>
          <w:rFonts w:eastAsia="Calibri"/>
        </w:rPr>
        <w:tab/>
        <w:t>Essai d</w:t>
      </w:r>
      <w:r>
        <w:rPr>
          <w:rFonts w:eastAsia="Calibri"/>
        </w:rPr>
        <w:t>’</w:t>
      </w:r>
      <w:r w:rsidRPr="003B4DA4">
        <w:rPr>
          <w:rFonts w:eastAsia="Calibri"/>
        </w:rPr>
        <w:t>efficacité pour les convertisseurs de NO</w:t>
      </w:r>
      <w:r w:rsidRPr="003B4DA4">
        <w:rPr>
          <w:rFonts w:eastAsia="Calibri"/>
          <w:vertAlign w:val="subscript"/>
        </w:rPr>
        <w:t>X</w:t>
      </w:r>
    </w:p>
    <w:p w14:paraId="0D09A412" w14:textId="77777777" w:rsidR="00980963" w:rsidRPr="003B4DA4" w:rsidRDefault="00980963" w:rsidP="00980963">
      <w:pPr>
        <w:pStyle w:val="SingleTxtG"/>
        <w:spacing w:after="100"/>
        <w:ind w:left="2268"/>
        <w:rPr>
          <w:rFonts w:eastAsia="Calibri"/>
        </w:rPr>
      </w:pPr>
      <w:r w:rsidRPr="003B4DA4">
        <w:rPr>
          <w:rFonts w:eastAsia="Calibri"/>
        </w:rPr>
        <w:t>Si un convertisseur de NO</w:t>
      </w:r>
      <w:r w:rsidRPr="003B4DA4">
        <w:rPr>
          <w:rFonts w:eastAsia="Calibri"/>
          <w:vertAlign w:val="subscript"/>
        </w:rPr>
        <w:t>X</w:t>
      </w:r>
      <w:r w:rsidRPr="003B4DA4">
        <w:rPr>
          <w:rFonts w:eastAsia="Calibri"/>
        </w:rPr>
        <w:t xml:space="preserve"> est employé, par exemple afin de convertir le NO</w:t>
      </w:r>
      <w:r w:rsidRPr="003B4DA4">
        <w:rPr>
          <w:rFonts w:eastAsia="Calibri"/>
          <w:vertAlign w:val="subscript"/>
        </w:rPr>
        <w:t>2</w:t>
      </w:r>
      <w:r w:rsidRPr="003B4DA4">
        <w:rPr>
          <w:rFonts w:eastAsia="Calibri"/>
        </w:rPr>
        <w:t xml:space="preserve"> en NO pour les besoins de l</w:t>
      </w:r>
      <w:r>
        <w:rPr>
          <w:rFonts w:eastAsia="Calibri"/>
        </w:rPr>
        <w:t>’</w:t>
      </w:r>
      <w:r w:rsidRPr="003B4DA4">
        <w:rPr>
          <w:rFonts w:eastAsia="Calibri"/>
        </w:rPr>
        <w:t>analyse au moyen d</w:t>
      </w:r>
      <w:r>
        <w:rPr>
          <w:rFonts w:eastAsia="Calibri"/>
        </w:rPr>
        <w:t>’</w:t>
      </w:r>
      <w:r w:rsidRPr="003B4DA4">
        <w:rPr>
          <w:rFonts w:eastAsia="Calibri"/>
        </w:rPr>
        <w:t>un analyseur à chimiluminescence, son efficacité doit être contrôlée en suivant les prescriptions du paragraphe 5.5 de l</w:t>
      </w:r>
      <w:r>
        <w:rPr>
          <w:rFonts w:eastAsia="Calibri"/>
        </w:rPr>
        <w:t>’</w:t>
      </w:r>
      <w:r w:rsidRPr="003B4DA4">
        <w:rPr>
          <w:rFonts w:eastAsia="Calibri"/>
        </w:rPr>
        <w:t>annexe B5 du Règlement ONU n</w:t>
      </w:r>
      <w:r w:rsidRPr="003B4DA4">
        <w:rPr>
          <w:rFonts w:eastAsia="Calibri"/>
          <w:vertAlign w:val="superscript"/>
        </w:rPr>
        <w:t>o</w:t>
      </w:r>
      <w:r w:rsidRPr="003B4DA4">
        <w:rPr>
          <w:rFonts w:eastAsia="Calibri"/>
        </w:rPr>
        <w:t> 154 sur la procédure WLTP. L</w:t>
      </w:r>
      <w:r>
        <w:rPr>
          <w:rFonts w:eastAsia="Calibri"/>
        </w:rPr>
        <w:t>’</w:t>
      </w:r>
      <w:r w:rsidRPr="003B4DA4">
        <w:rPr>
          <w:rFonts w:eastAsia="Calibri"/>
        </w:rPr>
        <w:t>efficacité du convertisseur de NO</w:t>
      </w:r>
      <w:r w:rsidRPr="003B4DA4">
        <w:rPr>
          <w:rFonts w:eastAsia="Calibri"/>
          <w:vertAlign w:val="subscript"/>
        </w:rPr>
        <w:t>X</w:t>
      </w:r>
      <w:r w:rsidRPr="003B4DA4">
        <w:rPr>
          <w:rFonts w:eastAsia="Calibri"/>
        </w:rPr>
        <w:t xml:space="preserve"> doit être vérifiée un mois au maximum avant l</w:t>
      </w:r>
      <w:r>
        <w:rPr>
          <w:rFonts w:eastAsia="Calibri"/>
        </w:rPr>
        <w:t>’</w:t>
      </w:r>
      <w:r w:rsidRPr="003B4DA4">
        <w:rPr>
          <w:rFonts w:eastAsia="Calibri"/>
        </w:rPr>
        <w:t>essai d</w:t>
      </w:r>
      <w:r>
        <w:rPr>
          <w:rFonts w:eastAsia="Calibri"/>
        </w:rPr>
        <w:t>’</w:t>
      </w:r>
      <w:r w:rsidRPr="003B4DA4">
        <w:rPr>
          <w:rFonts w:eastAsia="Calibri"/>
        </w:rPr>
        <w:t>émissions.</w:t>
      </w:r>
    </w:p>
    <w:p w14:paraId="45E7ECCA" w14:textId="77777777" w:rsidR="00980963" w:rsidRPr="003B4DA4" w:rsidRDefault="00980963" w:rsidP="00980963">
      <w:pPr>
        <w:pStyle w:val="SingleTxtG"/>
        <w:keepNext/>
        <w:spacing w:after="100"/>
        <w:ind w:left="2268" w:hanging="1134"/>
        <w:jc w:val="left"/>
        <w:rPr>
          <w:rFonts w:eastAsia="Calibri"/>
        </w:rPr>
      </w:pPr>
      <w:r w:rsidRPr="003B4DA4">
        <w:rPr>
          <w:rFonts w:eastAsia="Calibri"/>
        </w:rPr>
        <w:t>4.3.3</w:t>
      </w:r>
      <w:r w:rsidRPr="003B4DA4">
        <w:rPr>
          <w:rFonts w:eastAsia="Calibri"/>
        </w:rPr>
        <w:tab/>
        <w:t>Réglage du détecteur à ionisation de flamme (FID)</w:t>
      </w:r>
    </w:p>
    <w:p w14:paraId="6D73E3F3" w14:textId="77777777" w:rsidR="00980963" w:rsidRPr="003B4DA4" w:rsidRDefault="00980963" w:rsidP="00980963">
      <w:pPr>
        <w:pStyle w:val="SingleTxtG"/>
        <w:keepNext/>
        <w:spacing w:after="100"/>
        <w:ind w:left="2268"/>
        <w:rPr>
          <w:rFonts w:eastAsia="Calibri"/>
        </w:rPr>
      </w:pPr>
      <w:r w:rsidRPr="003B4DA4">
        <w:rPr>
          <w:rFonts w:eastAsia="Calibri"/>
        </w:rPr>
        <w:t>a)</w:t>
      </w:r>
      <w:r w:rsidRPr="003B4DA4">
        <w:rPr>
          <w:rFonts w:eastAsia="Calibri"/>
        </w:rPr>
        <w:tab/>
        <w:t>Optimisation de la réponse du détecteur</w:t>
      </w:r>
    </w:p>
    <w:p w14:paraId="11FCCC47" w14:textId="77777777" w:rsidR="00980963" w:rsidRPr="003B4DA4" w:rsidRDefault="00980963" w:rsidP="00980963">
      <w:pPr>
        <w:pStyle w:val="SingleTxtG"/>
        <w:spacing w:after="100"/>
        <w:ind w:left="2835"/>
        <w:rPr>
          <w:rFonts w:eastAsia="Calibri"/>
        </w:rPr>
      </w:pPr>
      <w:r w:rsidRPr="003B4DA4">
        <w:rPr>
          <w:rFonts w:eastAsia="Calibri"/>
        </w:rPr>
        <w:t>Si l</w:t>
      </w:r>
      <w:r>
        <w:rPr>
          <w:rFonts w:eastAsia="Calibri"/>
        </w:rPr>
        <w:t>’</w:t>
      </w:r>
      <w:r w:rsidRPr="003B4DA4">
        <w:rPr>
          <w:rFonts w:eastAsia="Calibri"/>
        </w:rPr>
        <w:t>on mesure les hydrocarbures, le FID doit être ajusté comme indiqué par le fabricant de l</w:t>
      </w:r>
      <w:r>
        <w:rPr>
          <w:rFonts w:eastAsia="Calibri"/>
        </w:rPr>
        <w:t>’</w:t>
      </w:r>
      <w:r w:rsidRPr="003B4DA4">
        <w:rPr>
          <w:rFonts w:eastAsia="Calibri"/>
        </w:rPr>
        <w:t>instrument suivant les prescriptions du paragraphe</w:t>
      </w:r>
      <w:r>
        <w:rPr>
          <w:rFonts w:eastAsia="Calibri"/>
        </w:rPr>
        <w:t> </w:t>
      </w:r>
      <w:r w:rsidRPr="003B4DA4">
        <w:rPr>
          <w:rFonts w:eastAsia="Calibri"/>
        </w:rPr>
        <w:t>5.4.1 de l</w:t>
      </w:r>
      <w:r>
        <w:rPr>
          <w:rFonts w:eastAsia="Calibri"/>
        </w:rPr>
        <w:t>’</w:t>
      </w:r>
      <w:r w:rsidRPr="003B4DA4">
        <w:rPr>
          <w:rFonts w:eastAsia="Calibri"/>
        </w:rPr>
        <w:t>annexe B5 du Règlement ONU n</w:t>
      </w:r>
      <w:r w:rsidRPr="003B4DA4">
        <w:rPr>
          <w:rFonts w:eastAsia="Calibri"/>
          <w:vertAlign w:val="superscript"/>
        </w:rPr>
        <w:t>o</w:t>
      </w:r>
      <w:r w:rsidRPr="003B4DA4">
        <w:rPr>
          <w:rFonts w:eastAsia="Calibri"/>
        </w:rPr>
        <w:t> 154 sur la procédure WLTP. Un gaz de réglage de l</w:t>
      </w:r>
      <w:r>
        <w:rPr>
          <w:rFonts w:eastAsia="Calibri"/>
        </w:rPr>
        <w:t>’</w:t>
      </w:r>
      <w:r w:rsidRPr="003B4DA4">
        <w:rPr>
          <w:rFonts w:eastAsia="Calibri"/>
        </w:rPr>
        <w:t>étendue constitué de propane dans de l</w:t>
      </w:r>
      <w:r>
        <w:rPr>
          <w:rFonts w:eastAsia="Calibri"/>
        </w:rPr>
        <w:t>’</w:t>
      </w:r>
      <w:r w:rsidRPr="003B4DA4">
        <w:rPr>
          <w:rFonts w:eastAsia="Calibri"/>
        </w:rPr>
        <w:t>air ou de propane dans de l</w:t>
      </w:r>
      <w:r>
        <w:rPr>
          <w:rFonts w:eastAsia="Calibri"/>
        </w:rPr>
        <w:t>’</w:t>
      </w:r>
      <w:r w:rsidRPr="003B4DA4">
        <w:rPr>
          <w:rFonts w:eastAsia="Calibri"/>
        </w:rPr>
        <w:t>azote doit être utilisé pour optimiser la réponse dans la plage de fonctionnement la plus courante.</w:t>
      </w:r>
    </w:p>
    <w:p w14:paraId="2A3581F5" w14:textId="77777777" w:rsidR="00980963" w:rsidRPr="003B4DA4" w:rsidRDefault="00980963" w:rsidP="00980963">
      <w:pPr>
        <w:pStyle w:val="SingleTxtG"/>
        <w:keepNext/>
        <w:spacing w:after="100"/>
        <w:ind w:left="2268"/>
        <w:rPr>
          <w:rFonts w:eastAsia="Calibri"/>
        </w:rPr>
      </w:pPr>
      <w:r w:rsidRPr="003B4DA4">
        <w:rPr>
          <w:rFonts w:eastAsia="Calibri"/>
        </w:rPr>
        <w:t>b)</w:t>
      </w:r>
      <w:r w:rsidRPr="003B4DA4">
        <w:rPr>
          <w:rFonts w:eastAsia="Calibri"/>
        </w:rPr>
        <w:tab/>
        <w:t>Facteurs de réponse aux hydrocarbures</w:t>
      </w:r>
    </w:p>
    <w:p w14:paraId="61C75663" w14:textId="77777777" w:rsidR="00980963" w:rsidRPr="003B4DA4" w:rsidRDefault="00980963" w:rsidP="00980963">
      <w:pPr>
        <w:pStyle w:val="SingleTxtG"/>
        <w:spacing w:after="100"/>
        <w:ind w:left="2835"/>
        <w:rPr>
          <w:rFonts w:eastAsia="Calibri"/>
        </w:rPr>
      </w:pPr>
      <w:r w:rsidRPr="003B4DA4">
        <w:rPr>
          <w:rFonts w:eastAsia="Calibri"/>
        </w:rPr>
        <w:t>Si l</w:t>
      </w:r>
      <w:r>
        <w:rPr>
          <w:rFonts w:eastAsia="Calibri"/>
        </w:rPr>
        <w:t>’</w:t>
      </w:r>
      <w:r w:rsidRPr="003B4DA4">
        <w:rPr>
          <w:rFonts w:eastAsia="Calibri"/>
        </w:rPr>
        <w:t>on mesure les hydrocarbures, le facteur de réponse aux hydrocarbures du FID doit être vérifié en suivant les dispositions du paragraphe</w:t>
      </w:r>
      <w:r>
        <w:rPr>
          <w:rFonts w:eastAsia="Calibri"/>
        </w:rPr>
        <w:t> </w:t>
      </w:r>
      <w:r w:rsidRPr="003B4DA4">
        <w:rPr>
          <w:rFonts w:eastAsia="Calibri"/>
        </w:rPr>
        <w:t>5.4.3 de l</w:t>
      </w:r>
      <w:r>
        <w:rPr>
          <w:rFonts w:eastAsia="Calibri"/>
        </w:rPr>
        <w:t>’</w:t>
      </w:r>
      <w:r w:rsidRPr="003B4DA4">
        <w:rPr>
          <w:rFonts w:eastAsia="Calibri"/>
        </w:rPr>
        <w:t>annexe B5 du Règlement ONU n</w:t>
      </w:r>
      <w:r w:rsidRPr="003B4DA4">
        <w:rPr>
          <w:rFonts w:eastAsia="Calibri"/>
          <w:vertAlign w:val="superscript"/>
        </w:rPr>
        <w:t>o</w:t>
      </w:r>
      <w:r w:rsidRPr="003B4DA4">
        <w:rPr>
          <w:rFonts w:eastAsia="Calibri"/>
        </w:rPr>
        <w:t> 154 sur la procédure WLTP, en utilisant du propane dans de l</w:t>
      </w:r>
      <w:r>
        <w:rPr>
          <w:rFonts w:eastAsia="Calibri"/>
        </w:rPr>
        <w:t>’</w:t>
      </w:r>
      <w:r w:rsidRPr="003B4DA4">
        <w:rPr>
          <w:rFonts w:eastAsia="Calibri"/>
        </w:rPr>
        <w:t>air ou du propane dans de l</w:t>
      </w:r>
      <w:r>
        <w:rPr>
          <w:rFonts w:eastAsia="Calibri"/>
        </w:rPr>
        <w:t>’</w:t>
      </w:r>
      <w:r w:rsidRPr="003B4DA4">
        <w:rPr>
          <w:rFonts w:eastAsia="Calibri"/>
        </w:rPr>
        <w:t>azote comme gaz de réglage de l</w:t>
      </w:r>
      <w:r>
        <w:rPr>
          <w:rFonts w:eastAsia="Calibri"/>
        </w:rPr>
        <w:t>’</w:t>
      </w:r>
      <w:r w:rsidRPr="003B4DA4">
        <w:rPr>
          <w:rFonts w:eastAsia="Calibri"/>
        </w:rPr>
        <w:t>étendue et de l</w:t>
      </w:r>
      <w:r>
        <w:rPr>
          <w:rFonts w:eastAsia="Calibri"/>
        </w:rPr>
        <w:t>’</w:t>
      </w:r>
      <w:r w:rsidRPr="003B4DA4">
        <w:rPr>
          <w:rFonts w:eastAsia="Calibri"/>
        </w:rPr>
        <w:t>air synthétique ou de l</w:t>
      </w:r>
      <w:r>
        <w:rPr>
          <w:rFonts w:eastAsia="Calibri"/>
        </w:rPr>
        <w:t>’</w:t>
      </w:r>
      <w:r w:rsidRPr="003B4DA4">
        <w:rPr>
          <w:rFonts w:eastAsia="Calibri"/>
        </w:rPr>
        <w:t>azote purifié comme gaz de réglage du zéro.</w:t>
      </w:r>
    </w:p>
    <w:p w14:paraId="374A119F" w14:textId="77777777" w:rsidR="00980963" w:rsidRPr="003B4DA4" w:rsidRDefault="00980963" w:rsidP="00980963">
      <w:pPr>
        <w:pStyle w:val="SingleTxtG"/>
        <w:keepNext/>
        <w:ind w:left="2268"/>
        <w:rPr>
          <w:rFonts w:eastAsia="Calibri"/>
        </w:rPr>
      </w:pPr>
      <w:r w:rsidRPr="003B4DA4">
        <w:rPr>
          <w:rFonts w:eastAsia="Calibri"/>
        </w:rPr>
        <w:t>c)</w:t>
      </w:r>
      <w:r w:rsidRPr="003B4DA4">
        <w:rPr>
          <w:rFonts w:eastAsia="Calibri"/>
        </w:rPr>
        <w:tab/>
        <w:t>Contrôle de l</w:t>
      </w:r>
      <w:r>
        <w:rPr>
          <w:rFonts w:eastAsia="Calibri"/>
        </w:rPr>
        <w:t>’</w:t>
      </w:r>
      <w:r w:rsidRPr="003B4DA4">
        <w:rPr>
          <w:rFonts w:eastAsia="Calibri"/>
        </w:rPr>
        <w:t>interaction avec l</w:t>
      </w:r>
      <w:r>
        <w:rPr>
          <w:rFonts w:eastAsia="Calibri"/>
        </w:rPr>
        <w:t>’</w:t>
      </w:r>
      <w:r w:rsidRPr="003B4DA4">
        <w:rPr>
          <w:rFonts w:eastAsia="Calibri"/>
        </w:rPr>
        <w:t>oxygène</w:t>
      </w:r>
    </w:p>
    <w:p w14:paraId="2F92CBB1" w14:textId="77777777" w:rsidR="00980963" w:rsidRPr="003B4DA4" w:rsidRDefault="00980963" w:rsidP="00980963">
      <w:pPr>
        <w:pStyle w:val="SingleTxtG"/>
        <w:ind w:left="2835"/>
        <w:rPr>
          <w:rFonts w:eastAsia="Calibri"/>
        </w:rPr>
      </w:pPr>
      <w:r w:rsidRPr="003B4DA4">
        <w:rPr>
          <w:rFonts w:eastAsia="Calibri"/>
        </w:rPr>
        <w:t>Le contrôle de l</w:t>
      </w:r>
      <w:r>
        <w:rPr>
          <w:rFonts w:eastAsia="Calibri"/>
        </w:rPr>
        <w:t>’</w:t>
      </w:r>
      <w:r w:rsidRPr="003B4DA4">
        <w:rPr>
          <w:rFonts w:eastAsia="Calibri"/>
        </w:rPr>
        <w:t>interaction avec l</w:t>
      </w:r>
      <w:r>
        <w:rPr>
          <w:rFonts w:eastAsia="Calibri"/>
        </w:rPr>
        <w:t>’</w:t>
      </w:r>
      <w:r w:rsidRPr="003B4DA4">
        <w:rPr>
          <w:rFonts w:eastAsia="Calibri"/>
        </w:rPr>
        <w:t>oxygène doit être effectué lors de la mise en service du FID et après les principaux entretiens périodiques. On doit choisir une plage de mesure sur laquelle les valeurs des gaz de contrôle de l</w:t>
      </w:r>
      <w:r>
        <w:rPr>
          <w:rFonts w:eastAsia="Calibri"/>
        </w:rPr>
        <w:t>’</w:t>
      </w:r>
      <w:r w:rsidRPr="003B4DA4">
        <w:rPr>
          <w:rFonts w:eastAsia="Calibri"/>
        </w:rPr>
        <w:t>interaction avec l</w:t>
      </w:r>
      <w:r>
        <w:rPr>
          <w:rFonts w:eastAsia="Calibri"/>
        </w:rPr>
        <w:t>’</w:t>
      </w:r>
      <w:r w:rsidRPr="003B4DA4">
        <w:rPr>
          <w:rFonts w:eastAsia="Calibri"/>
        </w:rPr>
        <w:t>oxygène se situent dans la moitié supérieure. L</w:t>
      </w:r>
      <w:r>
        <w:rPr>
          <w:rFonts w:eastAsia="Calibri"/>
        </w:rPr>
        <w:t>’</w:t>
      </w:r>
      <w:r w:rsidRPr="003B4DA4">
        <w:rPr>
          <w:rFonts w:eastAsia="Calibri"/>
        </w:rPr>
        <w:t>essai doit être réalisé avec la température de l</w:t>
      </w:r>
      <w:r>
        <w:rPr>
          <w:rFonts w:eastAsia="Calibri"/>
        </w:rPr>
        <w:t>’</w:t>
      </w:r>
      <w:r w:rsidRPr="003B4DA4">
        <w:rPr>
          <w:rFonts w:eastAsia="Calibri"/>
        </w:rPr>
        <w:t>enceinte chauffée réglée comme prescrit. Les spécifications des gaz de contrôle de l</w:t>
      </w:r>
      <w:r>
        <w:rPr>
          <w:rFonts w:eastAsia="Calibri"/>
        </w:rPr>
        <w:t>’</w:t>
      </w:r>
      <w:r w:rsidRPr="003B4DA4">
        <w:rPr>
          <w:rFonts w:eastAsia="Calibri"/>
        </w:rPr>
        <w:t>interaction avec l</w:t>
      </w:r>
      <w:r>
        <w:rPr>
          <w:rFonts w:eastAsia="Calibri"/>
        </w:rPr>
        <w:t>’</w:t>
      </w:r>
      <w:r w:rsidRPr="003B4DA4">
        <w:rPr>
          <w:rFonts w:eastAsia="Calibri"/>
        </w:rPr>
        <w:t>oxygène sont décrites au paragraphe 5.3.</w:t>
      </w:r>
    </w:p>
    <w:p w14:paraId="2D9D115B" w14:textId="77777777" w:rsidR="00980963" w:rsidRPr="003B4DA4" w:rsidRDefault="00980963" w:rsidP="00980963">
      <w:pPr>
        <w:pStyle w:val="SingleTxtG"/>
        <w:keepNext/>
        <w:ind w:left="3402" w:hanging="567"/>
        <w:rPr>
          <w:rFonts w:eastAsia="Calibri"/>
        </w:rPr>
      </w:pPr>
      <w:r w:rsidRPr="003B4DA4">
        <w:rPr>
          <w:rFonts w:eastAsia="Calibri"/>
        </w:rPr>
        <w:t>La procédure à appliquer est la suivante :</w:t>
      </w:r>
    </w:p>
    <w:p w14:paraId="7DAF918B" w14:textId="77777777" w:rsidR="00980963" w:rsidRPr="003B4DA4" w:rsidRDefault="00980963" w:rsidP="00980963">
      <w:pPr>
        <w:pStyle w:val="SingleTxtG"/>
        <w:ind w:left="3402" w:hanging="567"/>
        <w:rPr>
          <w:rFonts w:eastAsia="Calibri"/>
        </w:rPr>
      </w:pPr>
      <w:r w:rsidRPr="003B4DA4">
        <w:rPr>
          <w:rFonts w:eastAsia="Calibri"/>
        </w:rPr>
        <w:t>i)</w:t>
      </w:r>
      <w:r w:rsidRPr="003B4DA4">
        <w:rPr>
          <w:rFonts w:eastAsia="Calibri"/>
        </w:rPr>
        <w:tab/>
        <w:t>L</w:t>
      </w:r>
      <w:r>
        <w:rPr>
          <w:rFonts w:eastAsia="Calibri"/>
        </w:rPr>
        <w:t>’</w:t>
      </w:r>
      <w:r w:rsidRPr="003B4DA4">
        <w:rPr>
          <w:rFonts w:eastAsia="Calibri"/>
        </w:rPr>
        <w:t>analyseur doit être mis à zéro ;</w:t>
      </w:r>
    </w:p>
    <w:p w14:paraId="536F7842" w14:textId="77777777" w:rsidR="00980963" w:rsidRPr="003B4DA4" w:rsidRDefault="00980963" w:rsidP="00980963">
      <w:pPr>
        <w:pStyle w:val="SingleTxtG"/>
        <w:ind w:left="3402" w:hanging="567"/>
        <w:rPr>
          <w:rFonts w:eastAsia="Calibri"/>
        </w:rPr>
      </w:pPr>
      <w:r w:rsidRPr="003B4DA4">
        <w:rPr>
          <w:rFonts w:eastAsia="Calibri"/>
        </w:rPr>
        <w:t>ii)</w:t>
      </w:r>
      <w:r w:rsidRPr="003B4DA4">
        <w:rPr>
          <w:rFonts w:eastAsia="Calibri"/>
        </w:rPr>
        <w:tab/>
        <w:t>Le réglage de l</w:t>
      </w:r>
      <w:r>
        <w:rPr>
          <w:rFonts w:eastAsia="Calibri"/>
        </w:rPr>
        <w:t>’</w:t>
      </w:r>
      <w:r w:rsidRPr="003B4DA4">
        <w:rPr>
          <w:rFonts w:eastAsia="Calibri"/>
        </w:rPr>
        <w:t>étendue de l</w:t>
      </w:r>
      <w:r>
        <w:rPr>
          <w:rFonts w:eastAsia="Calibri"/>
        </w:rPr>
        <w:t>’</w:t>
      </w:r>
      <w:r w:rsidRPr="003B4DA4">
        <w:rPr>
          <w:rFonts w:eastAsia="Calibri"/>
        </w:rPr>
        <w:t>analyseur doit être effectué avec un mélange à 0 % d</w:t>
      </w:r>
      <w:r>
        <w:rPr>
          <w:rFonts w:eastAsia="Calibri"/>
        </w:rPr>
        <w:t>’</w:t>
      </w:r>
      <w:r w:rsidRPr="003B4DA4">
        <w:rPr>
          <w:rFonts w:eastAsia="Calibri"/>
        </w:rPr>
        <w:t>oxygène pour les moteurs à allumage commandé et un mélange à 21 % d</w:t>
      </w:r>
      <w:r>
        <w:rPr>
          <w:rFonts w:eastAsia="Calibri"/>
        </w:rPr>
        <w:t>’</w:t>
      </w:r>
      <w:r w:rsidRPr="003B4DA4">
        <w:rPr>
          <w:rFonts w:eastAsia="Calibri"/>
        </w:rPr>
        <w:t>oxygène pour les moteurs à allumage par compression ;</w:t>
      </w:r>
    </w:p>
    <w:p w14:paraId="76655211" w14:textId="77777777" w:rsidR="00980963" w:rsidRPr="003B4DA4" w:rsidRDefault="00980963" w:rsidP="00980963">
      <w:pPr>
        <w:pStyle w:val="SingleTxtG"/>
        <w:ind w:left="3402" w:hanging="567"/>
        <w:rPr>
          <w:rFonts w:eastAsia="Calibri"/>
        </w:rPr>
      </w:pPr>
      <w:r w:rsidRPr="003B4DA4">
        <w:rPr>
          <w:rFonts w:eastAsia="Calibri"/>
        </w:rPr>
        <w:lastRenderedPageBreak/>
        <w:t>iii)</w:t>
      </w:r>
      <w:r w:rsidRPr="003B4DA4">
        <w:rPr>
          <w:rFonts w:eastAsia="Calibri"/>
        </w:rPr>
        <w:tab/>
        <w:t>La réponse à la mise à zéro doit être contrôlée à nouveau. Si elle a varié de plus de 0,5 % de l</w:t>
      </w:r>
      <w:r>
        <w:rPr>
          <w:rFonts w:eastAsia="Calibri"/>
        </w:rPr>
        <w:t>’</w:t>
      </w:r>
      <w:r w:rsidRPr="003B4DA4">
        <w:rPr>
          <w:rFonts w:eastAsia="Calibri"/>
        </w:rPr>
        <w:t>amplitude maximale, les étapes i) et ii) doivent être répétées ;</w:t>
      </w:r>
    </w:p>
    <w:p w14:paraId="280A4B11" w14:textId="77777777" w:rsidR="00980963" w:rsidRPr="003B4DA4" w:rsidRDefault="00980963" w:rsidP="00980963">
      <w:pPr>
        <w:pStyle w:val="SingleTxtG"/>
        <w:ind w:left="3402" w:hanging="567"/>
        <w:rPr>
          <w:rFonts w:eastAsia="Calibri"/>
        </w:rPr>
      </w:pPr>
      <w:r w:rsidRPr="003B4DA4">
        <w:rPr>
          <w:rFonts w:eastAsia="Calibri"/>
        </w:rPr>
        <w:t>iv)</w:t>
      </w:r>
      <w:r w:rsidRPr="003B4DA4">
        <w:rPr>
          <w:rFonts w:eastAsia="Calibri"/>
        </w:rPr>
        <w:tab/>
        <w:t>Les gaz de contrôle de l</w:t>
      </w:r>
      <w:r>
        <w:rPr>
          <w:rFonts w:eastAsia="Calibri"/>
        </w:rPr>
        <w:t>’</w:t>
      </w:r>
      <w:r w:rsidRPr="003B4DA4">
        <w:rPr>
          <w:rFonts w:eastAsia="Calibri"/>
        </w:rPr>
        <w:t>interaction avec l</w:t>
      </w:r>
      <w:r>
        <w:rPr>
          <w:rFonts w:eastAsia="Calibri"/>
        </w:rPr>
        <w:t>’</w:t>
      </w:r>
      <w:r w:rsidRPr="003B4DA4">
        <w:rPr>
          <w:rFonts w:eastAsia="Calibri"/>
        </w:rPr>
        <w:t>oxygène à 5 et à 10 % doivent être introduits ;</w:t>
      </w:r>
    </w:p>
    <w:p w14:paraId="2DEE8C71" w14:textId="77777777" w:rsidR="00980963" w:rsidRPr="003B4DA4" w:rsidRDefault="00980963" w:rsidP="00980963">
      <w:pPr>
        <w:pStyle w:val="SingleTxtG"/>
        <w:ind w:left="3402" w:hanging="567"/>
        <w:rPr>
          <w:rFonts w:eastAsia="Calibri"/>
        </w:rPr>
      </w:pPr>
      <w:r w:rsidRPr="003B4DA4">
        <w:rPr>
          <w:rFonts w:eastAsia="Calibri"/>
        </w:rPr>
        <w:t>v)</w:t>
      </w:r>
      <w:r w:rsidRPr="003B4DA4">
        <w:rPr>
          <w:rFonts w:eastAsia="Calibri"/>
        </w:rPr>
        <w:tab/>
        <w:t xml:space="preserve">La réponse à la mise à zéro doit être contrôlée à nouveau. Si elle a varié de plus de </w:t>
      </w:r>
      <w:r>
        <w:rPr>
          <w:rFonts w:eastAsia="Calibri"/>
        </w:rPr>
        <w:sym w:font="Symbol" w:char="F0B1"/>
      </w:r>
      <w:r w:rsidRPr="003B4DA4">
        <w:rPr>
          <w:rFonts w:eastAsia="Calibri"/>
        </w:rPr>
        <w:t>1 % de l</w:t>
      </w:r>
      <w:r>
        <w:rPr>
          <w:rFonts w:eastAsia="Calibri"/>
        </w:rPr>
        <w:t>’</w:t>
      </w:r>
      <w:r w:rsidRPr="003B4DA4">
        <w:rPr>
          <w:rFonts w:eastAsia="Calibri"/>
        </w:rPr>
        <w:t>amplitude maximale, l</w:t>
      </w:r>
      <w:r>
        <w:rPr>
          <w:rFonts w:eastAsia="Calibri"/>
        </w:rPr>
        <w:t>’</w:t>
      </w:r>
      <w:r w:rsidRPr="003B4DA4">
        <w:rPr>
          <w:rFonts w:eastAsia="Calibri"/>
        </w:rPr>
        <w:t>essai doit être répété ;</w:t>
      </w:r>
    </w:p>
    <w:p w14:paraId="338E868C" w14:textId="77777777" w:rsidR="00980963" w:rsidRPr="003B4DA4" w:rsidRDefault="00980963" w:rsidP="00980963">
      <w:pPr>
        <w:pStyle w:val="SingleTxtG"/>
        <w:ind w:left="3402" w:hanging="567"/>
        <w:rPr>
          <w:rFonts w:eastAsia="Calibri"/>
        </w:rPr>
      </w:pPr>
      <w:r w:rsidRPr="003B4DA4">
        <w:rPr>
          <w:rFonts w:eastAsia="Calibri"/>
        </w:rPr>
        <w:t>vi)</w:t>
      </w:r>
      <w:r w:rsidRPr="003B4DA4">
        <w:rPr>
          <w:rFonts w:eastAsia="Calibri"/>
        </w:rPr>
        <w:tab/>
        <w:t>L</w:t>
      </w:r>
      <w:r>
        <w:rPr>
          <w:rFonts w:eastAsia="Calibri"/>
        </w:rPr>
        <w:t>’</w:t>
      </w:r>
      <w:r w:rsidRPr="003B4DA4">
        <w:rPr>
          <w:rFonts w:eastAsia="Calibri"/>
        </w:rPr>
        <w:t>effet de l</w:t>
      </w:r>
      <w:r>
        <w:rPr>
          <w:rFonts w:eastAsia="Calibri"/>
        </w:rPr>
        <w:t>’</w:t>
      </w:r>
      <w:r w:rsidRPr="003B4DA4">
        <w:rPr>
          <w:rFonts w:eastAsia="Calibri"/>
        </w:rPr>
        <w:t>interaction avec l</w:t>
      </w:r>
      <w:r>
        <w:rPr>
          <w:rFonts w:eastAsia="Calibri"/>
        </w:rPr>
        <w:t>’</w:t>
      </w:r>
      <w:r w:rsidRPr="003B4DA4">
        <w:rPr>
          <w:rFonts w:eastAsia="Calibri"/>
        </w:rPr>
        <w:t xml:space="preserve">oxygène, </w:t>
      </w:r>
      <w:r w:rsidRPr="00B376FD">
        <w:rPr>
          <w:rFonts w:eastAsia="Calibri"/>
        </w:rPr>
        <w:t>E</w:t>
      </w:r>
      <w:r w:rsidRPr="000A70A3">
        <w:rPr>
          <w:rFonts w:eastAsia="Calibri"/>
          <w:vertAlign w:val="subscript"/>
        </w:rPr>
        <w:t>O2</w:t>
      </w:r>
      <w:r w:rsidRPr="003B4DA4">
        <w:rPr>
          <w:rFonts w:eastAsia="Calibri"/>
        </w:rPr>
        <w:t xml:space="preserve"> [%], doit être calculé pour chaque gaz de contrôle de l</w:t>
      </w:r>
      <w:r>
        <w:rPr>
          <w:rFonts w:eastAsia="Calibri"/>
        </w:rPr>
        <w:t>’</w:t>
      </w:r>
      <w:r w:rsidRPr="003B4DA4">
        <w:rPr>
          <w:rFonts w:eastAsia="Calibri"/>
        </w:rPr>
        <w:t>interaction avec l</w:t>
      </w:r>
      <w:r>
        <w:rPr>
          <w:rFonts w:eastAsia="Calibri"/>
        </w:rPr>
        <w:t>’</w:t>
      </w:r>
      <w:r w:rsidRPr="003B4DA4">
        <w:rPr>
          <w:rFonts w:eastAsia="Calibri"/>
        </w:rPr>
        <w:t>oxygène utilisé à l</w:t>
      </w:r>
      <w:r>
        <w:rPr>
          <w:rFonts w:eastAsia="Calibri"/>
        </w:rPr>
        <w:t>’</w:t>
      </w:r>
      <w:r w:rsidRPr="003B4DA4">
        <w:rPr>
          <w:rFonts w:eastAsia="Calibri"/>
        </w:rPr>
        <w:t>étape iv), comme suit :</w:t>
      </w:r>
    </w:p>
    <w:p w14:paraId="7DCC64E0" w14:textId="77777777" w:rsidR="00980963" w:rsidRPr="00B376FD" w:rsidRDefault="00587C92" w:rsidP="00980963">
      <w:pPr>
        <w:ind w:left="3402"/>
        <w:rPr>
          <w:rFonts w:eastAsia="Calibri"/>
          <w:iCs/>
          <w:lang w:eastAsia="ja-JP"/>
        </w:rPr>
      </w:pPr>
      <m:oMathPara>
        <m:oMathParaPr>
          <m:jc m:val="left"/>
        </m:oMathParaPr>
        <m:oMath>
          <m:sSub>
            <m:sSubPr>
              <m:ctrlPr>
                <w:rPr>
                  <w:rFonts w:ascii="Cambria Math" w:hAnsi="Cambria Math"/>
                  <w:iCs/>
                  <w:lang w:eastAsia="ja-JP"/>
                </w:rPr>
              </m:ctrlPr>
            </m:sSubPr>
            <m:e>
              <m:r>
                <m:rPr>
                  <m:sty m:val="p"/>
                </m:rPr>
                <w:rPr>
                  <w:rFonts w:ascii="Cambria Math" w:hAnsi="Cambria Math"/>
                  <w:lang w:eastAsia="ja-JP"/>
                </w:rPr>
                <m:t>E</m:t>
              </m:r>
            </m:e>
            <m:sub>
              <m:r>
                <m:rPr>
                  <m:sty m:val="p"/>
                </m:rPr>
                <w:rPr>
                  <w:rFonts w:ascii="Cambria Math" w:hAnsi="Cambria Math"/>
                  <w:lang w:eastAsia="ja-JP"/>
                </w:rPr>
                <m:t>O2</m:t>
              </m:r>
            </m:sub>
          </m:sSub>
          <m:r>
            <m:rPr>
              <m:sty m:val="p"/>
            </m:rPr>
            <w:rPr>
              <w:rFonts w:ascii="Cambria Math" w:hAnsi="Cambria Math"/>
              <w:lang w:eastAsia="ja-JP"/>
            </w:rPr>
            <m:t>=</m:t>
          </m:r>
          <m:f>
            <m:fPr>
              <m:ctrlPr>
                <w:rPr>
                  <w:rFonts w:ascii="Cambria Math" w:hAnsi="Cambria Math"/>
                  <w:iCs/>
                  <w:lang w:eastAsia="ja-JP"/>
                </w:rPr>
              </m:ctrlPr>
            </m:fPr>
            <m:num>
              <m:d>
                <m:dPr>
                  <m:ctrlPr>
                    <w:rPr>
                      <w:rFonts w:ascii="Cambria Math" w:hAnsi="Cambria Math"/>
                      <w:iCs/>
                      <w:lang w:eastAsia="ja-JP"/>
                    </w:rPr>
                  </m:ctrlPr>
                </m:dPr>
                <m:e>
                  <m:sSub>
                    <m:sSubPr>
                      <m:ctrlPr>
                        <w:rPr>
                          <w:rFonts w:ascii="Cambria Math" w:hAnsi="Cambria Math"/>
                          <w:iCs/>
                          <w:lang w:eastAsia="ja-JP"/>
                        </w:rPr>
                      </m:ctrlPr>
                    </m:sSubPr>
                    <m:e>
                      <m:r>
                        <m:rPr>
                          <m:sty m:val="p"/>
                        </m:rPr>
                        <w:rPr>
                          <w:rFonts w:ascii="Cambria Math" w:hAnsi="Cambria Math"/>
                          <w:lang w:eastAsia="ja-JP"/>
                        </w:rPr>
                        <m:t>c</m:t>
                      </m:r>
                    </m:e>
                    <m:sub>
                      <m:r>
                        <m:rPr>
                          <m:sty m:val="p"/>
                        </m:rPr>
                        <w:rPr>
                          <w:rFonts w:ascii="Cambria Math" w:hAnsi="Cambria Math"/>
                          <w:lang w:eastAsia="ja-JP"/>
                        </w:rPr>
                        <m:t>ref,d</m:t>
                      </m:r>
                    </m:sub>
                  </m:sSub>
                  <m:r>
                    <m:rPr>
                      <m:sty m:val="p"/>
                    </m:rPr>
                    <w:rPr>
                      <w:rFonts w:ascii="Cambria Math" w:hAnsi="Cambria Math"/>
                      <w:lang w:eastAsia="ja-JP"/>
                    </w:rPr>
                    <m:t>-c</m:t>
                  </m:r>
                </m:e>
              </m:d>
            </m:num>
            <m:den>
              <m:sSub>
                <m:sSubPr>
                  <m:ctrlPr>
                    <w:rPr>
                      <w:rFonts w:ascii="Cambria Math" w:hAnsi="Cambria Math"/>
                      <w:iCs/>
                      <w:lang w:eastAsia="ja-JP"/>
                    </w:rPr>
                  </m:ctrlPr>
                </m:sSubPr>
                <m:e>
                  <m:r>
                    <m:rPr>
                      <m:sty m:val="p"/>
                    </m:rPr>
                    <w:rPr>
                      <w:rFonts w:ascii="Cambria Math" w:hAnsi="Cambria Math"/>
                      <w:lang w:eastAsia="ja-JP"/>
                    </w:rPr>
                    <m:t>c</m:t>
                  </m:r>
                </m:e>
                <m:sub>
                  <m:r>
                    <m:rPr>
                      <m:sty m:val="p"/>
                    </m:rPr>
                    <w:rPr>
                      <w:rFonts w:ascii="Cambria Math" w:hAnsi="Cambria Math"/>
                      <w:lang w:eastAsia="ja-JP"/>
                    </w:rPr>
                    <m:t>ref,d</m:t>
                  </m:r>
                </m:sub>
              </m:sSub>
            </m:den>
          </m:f>
          <m:r>
            <m:rPr>
              <m:sty m:val="p"/>
            </m:rPr>
            <w:rPr>
              <w:rFonts w:ascii="Cambria Math" w:hAnsi="Cambria Math"/>
              <w:lang w:eastAsia="ja-JP"/>
            </w:rPr>
            <m:t>×100</m:t>
          </m:r>
        </m:oMath>
      </m:oMathPara>
    </w:p>
    <w:p w14:paraId="2546D22C" w14:textId="77777777" w:rsidR="00980963" w:rsidRPr="003B4DA4" w:rsidRDefault="00980963" w:rsidP="00980963">
      <w:pPr>
        <w:spacing w:before="240" w:after="120"/>
        <w:ind w:left="3402" w:right="1134"/>
        <w:jc w:val="both"/>
        <w:rPr>
          <w:rFonts w:eastAsia="Calibri"/>
        </w:rPr>
      </w:pPr>
      <w:r w:rsidRPr="003B4DA4">
        <w:rPr>
          <w:rFonts w:eastAsia="Calibri"/>
        </w:rPr>
        <w:tab/>
        <w:t>la réponse de l</w:t>
      </w:r>
      <w:r>
        <w:rPr>
          <w:rFonts w:eastAsia="Calibri"/>
        </w:rPr>
        <w:t>’</w:t>
      </w:r>
      <w:r w:rsidRPr="003B4DA4">
        <w:rPr>
          <w:rFonts w:eastAsia="Calibri"/>
        </w:rPr>
        <w:t>analyseur étant :</w:t>
      </w:r>
    </w:p>
    <w:p w14:paraId="28F9B1EF" w14:textId="77777777" w:rsidR="00980963" w:rsidRPr="000A70A3" w:rsidRDefault="00980963" w:rsidP="00980963">
      <w:pPr>
        <w:spacing w:after="120"/>
        <w:ind w:left="3402"/>
        <w:rPr>
          <w:rFonts w:eastAsia="Times New Roman"/>
          <w:iCs/>
          <w:lang w:eastAsia="ja-JP"/>
        </w:rPr>
      </w:pPr>
      <m:oMathPara>
        <m:oMathParaPr>
          <m:jc m:val="left"/>
        </m:oMathParaPr>
        <m:oMath>
          <m:r>
            <m:rPr>
              <m:sty m:val="p"/>
            </m:rPr>
            <w:rPr>
              <w:rFonts w:ascii="Cambria Math" w:hAnsi="Cambria Math"/>
              <w:lang w:eastAsia="ja-JP"/>
            </w:rPr>
            <m:t>c=</m:t>
          </m:r>
          <m:f>
            <m:fPr>
              <m:ctrlPr>
                <w:rPr>
                  <w:rFonts w:ascii="Cambria Math" w:hAnsi="Cambria Math"/>
                  <w:iCs/>
                  <w:lang w:eastAsia="ja-JP"/>
                </w:rPr>
              </m:ctrlPr>
            </m:fPr>
            <m:num>
              <m:d>
                <m:dPr>
                  <m:ctrlPr>
                    <w:rPr>
                      <w:rFonts w:ascii="Cambria Math" w:hAnsi="Cambria Math"/>
                      <w:iCs/>
                      <w:lang w:eastAsia="ja-JP"/>
                    </w:rPr>
                  </m:ctrlPr>
                </m:dPr>
                <m:e>
                  <m:sSub>
                    <m:sSubPr>
                      <m:ctrlPr>
                        <w:rPr>
                          <w:rFonts w:ascii="Cambria Math" w:hAnsi="Cambria Math"/>
                          <w:iCs/>
                          <w:lang w:eastAsia="ja-JP"/>
                        </w:rPr>
                      </m:ctrlPr>
                    </m:sSubPr>
                    <m:e>
                      <m:r>
                        <m:rPr>
                          <m:sty m:val="p"/>
                        </m:rPr>
                        <w:rPr>
                          <w:rFonts w:ascii="Cambria Math" w:hAnsi="Cambria Math"/>
                          <w:lang w:eastAsia="ja-JP"/>
                        </w:rPr>
                        <m:t>c</m:t>
                      </m:r>
                    </m:e>
                    <m:sub>
                      <m:r>
                        <m:rPr>
                          <m:sty m:val="p"/>
                        </m:rPr>
                        <w:rPr>
                          <w:rFonts w:ascii="Cambria Math" w:hAnsi="Cambria Math"/>
                          <w:lang w:eastAsia="ja-JP"/>
                        </w:rPr>
                        <m:t>ref,d</m:t>
                      </m:r>
                    </m:sub>
                  </m:sSub>
                  <m:r>
                    <m:rPr>
                      <m:sty m:val="p"/>
                    </m:rPr>
                    <w:rPr>
                      <w:rFonts w:ascii="Cambria Math" w:hAnsi="Cambria Math"/>
                      <w:lang w:eastAsia="ja-JP"/>
                    </w:rPr>
                    <m:t>×</m:t>
                  </m:r>
                  <m:sSub>
                    <m:sSubPr>
                      <m:ctrlPr>
                        <w:rPr>
                          <w:rFonts w:ascii="Cambria Math" w:hAnsi="Cambria Math"/>
                          <w:iCs/>
                          <w:lang w:eastAsia="ja-JP"/>
                        </w:rPr>
                      </m:ctrlPr>
                    </m:sSubPr>
                    <m:e>
                      <m:r>
                        <m:rPr>
                          <m:sty m:val="p"/>
                        </m:rPr>
                        <w:rPr>
                          <w:rFonts w:ascii="Cambria Math" w:hAnsi="Cambria Math"/>
                          <w:lang w:eastAsia="ja-JP"/>
                        </w:rPr>
                        <m:t>c</m:t>
                      </m:r>
                    </m:e>
                    <m:sub>
                      <m:r>
                        <m:rPr>
                          <m:sty m:val="p"/>
                        </m:rPr>
                        <w:rPr>
                          <w:rFonts w:ascii="Cambria Math" w:hAnsi="Cambria Math"/>
                          <w:lang w:eastAsia="ja-JP"/>
                        </w:rPr>
                        <m:t>FS,b</m:t>
                      </m:r>
                    </m:sub>
                  </m:sSub>
                </m:e>
              </m:d>
            </m:num>
            <m:den>
              <m:sSub>
                <m:sSubPr>
                  <m:ctrlPr>
                    <w:rPr>
                      <w:rFonts w:ascii="Cambria Math" w:hAnsi="Cambria Math"/>
                      <w:iCs/>
                      <w:lang w:eastAsia="ja-JP"/>
                    </w:rPr>
                  </m:ctrlPr>
                </m:sSubPr>
                <m:e>
                  <m:r>
                    <m:rPr>
                      <m:sty m:val="p"/>
                    </m:rPr>
                    <w:rPr>
                      <w:rFonts w:ascii="Cambria Math" w:hAnsi="Cambria Math"/>
                      <w:lang w:eastAsia="ja-JP"/>
                    </w:rPr>
                    <m:t>c</m:t>
                  </m:r>
                </m:e>
                <m:sub>
                  <m:r>
                    <m:rPr>
                      <m:sty m:val="p"/>
                    </m:rPr>
                    <w:rPr>
                      <w:rFonts w:ascii="Cambria Math" w:hAnsi="Cambria Math"/>
                      <w:lang w:eastAsia="ja-JP"/>
                    </w:rPr>
                    <m:t>m,b</m:t>
                  </m:r>
                </m:sub>
              </m:sSub>
            </m:den>
          </m:f>
          <m:r>
            <m:rPr>
              <m:sty m:val="p"/>
            </m:rPr>
            <w:rPr>
              <w:rFonts w:ascii="Cambria Math" w:hAnsi="Cambria Math"/>
              <w:lang w:eastAsia="ja-JP"/>
            </w:rPr>
            <m:t>×</m:t>
          </m:r>
          <m:f>
            <m:fPr>
              <m:ctrlPr>
                <w:rPr>
                  <w:rFonts w:ascii="Cambria Math" w:hAnsi="Cambria Math"/>
                  <w:iCs/>
                  <w:lang w:eastAsia="ja-JP"/>
                </w:rPr>
              </m:ctrlPr>
            </m:fPr>
            <m:num>
              <m:sSub>
                <m:sSubPr>
                  <m:ctrlPr>
                    <w:rPr>
                      <w:rFonts w:ascii="Cambria Math" w:hAnsi="Cambria Math"/>
                      <w:iCs/>
                      <w:lang w:eastAsia="ja-JP"/>
                    </w:rPr>
                  </m:ctrlPr>
                </m:sSubPr>
                <m:e>
                  <m:r>
                    <m:rPr>
                      <m:sty m:val="p"/>
                    </m:rPr>
                    <w:rPr>
                      <w:rFonts w:ascii="Cambria Math" w:hAnsi="Cambria Math"/>
                      <w:lang w:eastAsia="ja-JP"/>
                    </w:rPr>
                    <m:t>c</m:t>
                  </m:r>
                </m:e>
                <m:sub>
                  <m:r>
                    <m:rPr>
                      <m:sty m:val="p"/>
                    </m:rPr>
                    <w:rPr>
                      <w:rFonts w:ascii="Cambria Math" w:hAnsi="Cambria Math"/>
                      <w:lang w:eastAsia="ja-JP"/>
                    </w:rPr>
                    <m:t>m,d</m:t>
                  </m:r>
                </m:sub>
              </m:sSub>
            </m:num>
            <m:den>
              <m:sSub>
                <m:sSubPr>
                  <m:ctrlPr>
                    <w:rPr>
                      <w:rFonts w:ascii="Cambria Math" w:hAnsi="Cambria Math"/>
                      <w:iCs/>
                      <w:lang w:eastAsia="ja-JP"/>
                    </w:rPr>
                  </m:ctrlPr>
                </m:sSubPr>
                <m:e>
                  <m:r>
                    <m:rPr>
                      <m:sty m:val="p"/>
                    </m:rPr>
                    <w:rPr>
                      <w:rFonts w:ascii="Cambria Math" w:hAnsi="Cambria Math"/>
                      <w:lang w:eastAsia="ja-JP"/>
                    </w:rPr>
                    <m:t>c</m:t>
                  </m:r>
                </m:e>
                <m:sub>
                  <m:r>
                    <m:rPr>
                      <m:sty m:val="p"/>
                    </m:rPr>
                    <w:rPr>
                      <w:rFonts w:ascii="Cambria Math" w:hAnsi="Cambria Math"/>
                      <w:lang w:eastAsia="ja-JP"/>
                    </w:rPr>
                    <m:t>FS,d</m:t>
                  </m:r>
                </m:sub>
              </m:sSub>
            </m:den>
          </m:f>
        </m:oMath>
      </m:oMathPara>
    </w:p>
    <w:p w14:paraId="0E2BF066" w14:textId="77777777" w:rsidR="00980963" w:rsidRPr="003B4DA4" w:rsidRDefault="00980963" w:rsidP="00980963">
      <w:pPr>
        <w:keepNext/>
        <w:spacing w:after="120"/>
        <w:ind w:left="3402"/>
        <w:rPr>
          <w:rFonts w:eastAsia="Times New Roman"/>
          <w:lang w:eastAsia="ja-JP"/>
        </w:rPr>
      </w:pPr>
      <w:r w:rsidRPr="003B4DA4">
        <w:rPr>
          <w:rFonts w:eastAsia="Calibri"/>
        </w:rPr>
        <w:t>où :</w:t>
      </w:r>
    </w:p>
    <w:p w14:paraId="46B232F9" w14:textId="77777777" w:rsidR="00980963" w:rsidRPr="003B4DA4" w:rsidRDefault="00980963" w:rsidP="00980963">
      <w:pPr>
        <w:spacing w:before="240" w:after="120"/>
        <w:ind w:left="3969" w:right="1134" w:hanging="567"/>
        <w:jc w:val="both"/>
        <w:rPr>
          <w:rFonts w:eastAsia="SimSun"/>
        </w:rPr>
      </w:pPr>
      <w:proofErr w:type="spellStart"/>
      <w:r w:rsidRPr="000A70A3">
        <w:rPr>
          <w:rFonts w:eastAsia="Calibri"/>
        </w:rPr>
        <w:t>c</w:t>
      </w:r>
      <w:r w:rsidRPr="000A70A3">
        <w:rPr>
          <w:rFonts w:eastAsia="Calibri"/>
          <w:vertAlign w:val="subscript"/>
        </w:rPr>
        <w:t>ref,b</w:t>
      </w:r>
      <w:proofErr w:type="spellEnd"/>
      <w:r>
        <w:rPr>
          <w:rFonts w:eastAsia="Calibri"/>
          <w:vertAlign w:val="subscript"/>
        </w:rPr>
        <w:t xml:space="preserve"> </w:t>
      </w:r>
      <w:r>
        <w:rPr>
          <w:rFonts w:eastAsia="Calibri"/>
          <w:vertAlign w:val="subscript"/>
        </w:rPr>
        <w:tab/>
      </w:r>
      <w:r w:rsidRPr="003B4DA4">
        <w:rPr>
          <w:rFonts w:eastAsia="Calibri"/>
        </w:rPr>
        <w:t>est la concentration de HC de référence à l</w:t>
      </w:r>
      <w:r>
        <w:rPr>
          <w:rFonts w:eastAsia="Calibri"/>
        </w:rPr>
        <w:t>’</w:t>
      </w:r>
      <w:r w:rsidRPr="003B4DA4">
        <w:rPr>
          <w:rFonts w:eastAsia="Calibri"/>
        </w:rPr>
        <w:t>étape</w:t>
      </w:r>
      <w:r>
        <w:rPr>
          <w:rFonts w:eastAsia="Calibri"/>
        </w:rPr>
        <w:t> </w:t>
      </w:r>
      <w:r w:rsidRPr="003B4DA4">
        <w:rPr>
          <w:rFonts w:eastAsia="Calibri"/>
        </w:rPr>
        <w:t>ii) [ppmC</w:t>
      </w:r>
      <w:r w:rsidRPr="003B4DA4">
        <w:rPr>
          <w:rFonts w:eastAsia="Calibri"/>
          <w:vertAlign w:val="subscript"/>
        </w:rPr>
        <w:t>1</w:t>
      </w:r>
      <w:r w:rsidRPr="003B4DA4">
        <w:rPr>
          <w:rFonts w:eastAsia="Calibri"/>
        </w:rPr>
        <w:t>]</w:t>
      </w:r>
    </w:p>
    <w:p w14:paraId="3D5A63F5" w14:textId="77777777" w:rsidR="00980963" w:rsidRPr="003B4DA4" w:rsidRDefault="00980963" w:rsidP="00980963">
      <w:pPr>
        <w:spacing w:before="240" w:after="120"/>
        <w:ind w:left="3969" w:right="1134" w:hanging="567"/>
        <w:jc w:val="both"/>
        <w:rPr>
          <w:rFonts w:eastAsia="SimSun"/>
        </w:rPr>
      </w:pPr>
      <w:proofErr w:type="spellStart"/>
      <w:r w:rsidRPr="000A70A3">
        <w:rPr>
          <w:rFonts w:eastAsia="Calibri"/>
        </w:rPr>
        <w:t>c</w:t>
      </w:r>
      <w:r w:rsidRPr="000A70A3">
        <w:rPr>
          <w:rFonts w:eastAsia="Calibri"/>
          <w:vertAlign w:val="subscript"/>
        </w:rPr>
        <w:t>ref,d</w:t>
      </w:r>
      <w:proofErr w:type="spellEnd"/>
      <w:r w:rsidRPr="000A70A3">
        <w:rPr>
          <w:rFonts w:eastAsia="Calibri"/>
          <w:vertAlign w:val="subscript"/>
        </w:rPr>
        <w:t xml:space="preserve"> </w:t>
      </w:r>
      <w:r w:rsidRPr="000A70A3">
        <w:rPr>
          <w:rFonts w:eastAsia="Calibri"/>
          <w:vertAlign w:val="subscript"/>
        </w:rPr>
        <w:tab/>
      </w:r>
      <w:r w:rsidRPr="003B4DA4">
        <w:rPr>
          <w:rFonts w:eastAsia="Calibri"/>
        </w:rPr>
        <w:t>est la concentration de HC de référence à l</w:t>
      </w:r>
      <w:r>
        <w:rPr>
          <w:rFonts w:eastAsia="Calibri"/>
        </w:rPr>
        <w:t>’</w:t>
      </w:r>
      <w:r w:rsidRPr="003B4DA4">
        <w:rPr>
          <w:rFonts w:eastAsia="Calibri"/>
        </w:rPr>
        <w:t>étape</w:t>
      </w:r>
      <w:r>
        <w:rPr>
          <w:rFonts w:eastAsia="Calibri"/>
        </w:rPr>
        <w:t> </w:t>
      </w:r>
      <w:r w:rsidRPr="003B4DA4">
        <w:rPr>
          <w:rFonts w:eastAsia="Calibri"/>
        </w:rPr>
        <w:t>iv) [ppmC</w:t>
      </w:r>
      <w:r w:rsidRPr="003B4DA4">
        <w:rPr>
          <w:rFonts w:eastAsia="Calibri"/>
          <w:vertAlign w:val="subscript"/>
        </w:rPr>
        <w:t>1</w:t>
      </w:r>
      <w:r w:rsidRPr="003B4DA4">
        <w:rPr>
          <w:rFonts w:eastAsia="Calibri"/>
        </w:rPr>
        <w:t>]</w:t>
      </w:r>
    </w:p>
    <w:p w14:paraId="4FB97E40" w14:textId="77777777" w:rsidR="00980963" w:rsidRPr="003B4DA4" w:rsidRDefault="00980963" w:rsidP="00980963">
      <w:pPr>
        <w:spacing w:before="240" w:after="120"/>
        <w:ind w:left="3969" w:right="1134" w:hanging="567"/>
        <w:jc w:val="both"/>
        <w:rPr>
          <w:rFonts w:eastAsia="SimSun"/>
        </w:rPr>
      </w:pPr>
      <w:proofErr w:type="spellStart"/>
      <w:r w:rsidRPr="000A70A3">
        <w:rPr>
          <w:rFonts w:eastAsia="Calibri"/>
        </w:rPr>
        <w:t>c</w:t>
      </w:r>
      <w:r w:rsidRPr="000A70A3">
        <w:rPr>
          <w:rFonts w:eastAsia="Calibri"/>
          <w:vertAlign w:val="subscript"/>
        </w:rPr>
        <w:t>FS,b</w:t>
      </w:r>
      <w:proofErr w:type="spellEnd"/>
      <w:r w:rsidRPr="000A70A3">
        <w:rPr>
          <w:rFonts w:eastAsia="Calibri"/>
          <w:vertAlign w:val="subscript"/>
        </w:rPr>
        <w:t xml:space="preserve"> </w:t>
      </w:r>
      <w:r w:rsidRPr="000A70A3">
        <w:rPr>
          <w:rFonts w:eastAsia="Calibri"/>
          <w:vertAlign w:val="subscript"/>
        </w:rPr>
        <w:tab/>
      </w:r>
      <w:r w:rsidRPr="000A70A3">
        <w:rPr>
          <w:rFonts w:eastAsia="Calibri"/>
        </w:rPr>
        <w:t>est la concentration de HC à amplitude maximale à</w:t>
      </w:r>
      <w:r w:rsidRPr="003B4DA4">
        <w:rPr>
          <w:rFonts w:eastAsia="Calibri"/>
        </w:rPr>
        <w:t xml:space="preserve"> l</w:t>
      </w:r>
      <w:r>
        <w:rPr>
          <w:rFonts w:eastAsia="Calibri"/>
        </w:rPr>
        <w:t>’</w:t>
      </w:r>
      <w:r w:rsidRPr="003B4DA4">
        <w:rPr>
          <w:rFonts w:eastAsia="Calibri"/>
        </w:rPr>
        <w:t>étape ii) [ppmC</w:t>
      </w:r>
      <w:r w:rsidRPr="003B4DA4">
        <w:rPr>
          <w:rFonts w:eastAsia="Calibri"/>
          <w:vertAlign w:val="subscript"/>
        </w:rPr>
        <w:t>1</w:t>
      </w:r>
      <w:r w:rsidRPr="003B4DA4">
        <w:rPr>
          <w:rFonts w:eastAsia="Calibri"/>
        </w:rPr>
        <w:t>]</w:t>
      </w:r>
    </w:p>
    <w:p w14:paraId="1A2D4BB2" w14:textId="77777777" w:rsidR="00980963" w:rsidRPr="003B4DA4" w:rsidRDefault="00980963" w:rsidP="00980963">
      <w:pPr>
        <w:spacing w:before="240" w:after="120"/>
        <w:ind w:left="3969" w:right="1134" w:hanging="567"/>
        <w:jc w:val="both"/>
        <w:rPr>
          <w:rFonts w:eastAsia="SimSun"/>
        </w:rPr>
      </w:pPr>
      <w:proofErr w:type="spellStart"/>
      <w:r w:rsidRPr="000A70A3">
        <w:rPr>
          <w:rFonts w:eastAsia="Calibri"/>
        </w:rPr>
        <w:t>c</w:t>
      </w:r>
      <w:r w:rsidRPr="000A70A3">
        <w:rPr>
          <w:rFonts w:eastAsia="Calibri"/>
          <w:vertAlign w:val="subscript"/>
        </w:rPr>
        <w:t>FS,d</w:t>
      </w:r>
      <w:proofErr w:type="spellEnd"/>
      <w:r w:rsidRPr="000A70A3">
        <w:rPr>
          <w:rFonts w:eastAsia="Calibri"/>
          <w:vertAlign w:val="subscript"/>
        </w:rPr>
        <w:t xml:space="preserve"> </w:t>
      </w:r>
      <w:r w:rsidRPr="000A70A3">
        <w:rPr>
          <w:rFonts w:eastAsia="Calibri"/>
          <w:vertAlign w:val="subscript"/>
        </w:rPr>
        <w:tab/>
      </w:r>
      <w:r w:rsidRPr="000A70A3">
        <w:rPr>
          <w:rFonts w:eastAsia="Calibri"/>
        </w:rPr>
        <w:t>est la concentration de HC à amplitude maximale à</w:t>
      </w:r>
      <w:r w:rsidRPr="003B4DA4">
        <w:rPr>
          <w:rFonts w:eastAsia="Calibri"/>
        </w:rPr>
        <w:t xml:space="preserve"> l</w:t>
      </w:r>
      <w:r>
        <w:rPr>
          <w:rFonts w:eastAsia="Calibri"/>
        </w:rPr>
        <w:t>’</w:t>
      </w:r>
      <w:r w:rsidRPr="003B4DA4">
        <w:rPr>
          <w:rFonts w:eastAsia="Calibri"/>
        </w:rPr>
        <w:t>étape iv) [ppmC</w:t>
      </w:r>
      <w:r w:rsidRPr="003B4DA4">
        <w:rPr>
          <w:rFonts w:eastAsia="Calibri"/>
          <w:vertAlign w:val="subscript"/>
        </w:rPr>
        <w:t>1</w:t>
      </w:r>
      <w:r w:rsidRPr="003B4DA4">
        <w:rPr>
          <w:rFonts w:eastAsia="Calibri"/>
        </w:rPr>
        <w:t>]</w:t>
      </w:r>
    </w:p>
    <w:p w14:paraId="56BDBB76" w14:textId="77777777" w:rsidR="00980963" w:rsidRPr="000A70A3" w:rsidRDefault="00980963" w:rsidP="00980963">
      <w:pPr>
        <w:spacing w:before="240" w:after="120"/>
        <w:ind w:left="3969" w:right="1134" w:hanging="567"/>
        <w:jc w:val="both"/>
        <w:rPr>
          <w:rFonts w:eastAsia="SimSun"/>
        </w:rPr>
      </w:pPr>
      <w:proofErr w:type="spellStart"/>
      <w:r w:rsidRPr="000A70A3">
        <w:rPr>
          <w:rFonts w:eastAsia="Calibri"/>
        </w:rPr>
        <w:t>c</w:t>
      </w:r>
      <w:r w:rsidRPr="000A70A3">
        <w:rPr>
          <w:rFonts w:eastAsia="Calibri"/>
          <w:vertAlign w:val="subscript"/>
        </w:rPr>
        <w:t>m,b</w:t>
      </w:r>
      <w:proofErr w:type="spellEnd"/>
      <w:r w:rsidRPr="000A70A3">
        <w:rPr>
          <w:rFonts w:eastAsia="Calibri"/>
          <w:vertAlign w:val="subscript"/>
        </w:rPr>
        <w:t xml:space="preserve"> </w:t>
      </w:r>
      <w:r w:rsidRPr="000A70A3">
        <w:rPr>
          <w:rFonts w:eastAsia="Calibri"/>
          <w:vertAlign w:val="subscript"/>
        </w:rPr>
        <w:tab/>
      </w:r>
      <w:r w:rsidRPr="000A70A3">
        <w:rPr>
          <w:rFonts w:eastAsia="Calibri"/>
        </w:rPr>
        <w:t>est la concentration de HC mesurée à l</w:t>
      </w:r>
      <w:r>
        <w:rPr>
          <w:rFonts w:eastAsia="Calibri"/>
        </w:rPr>
        <w:t>’</w:t>
      </w:r>
      <w:r w:rsidRPr="000A70A3">
        <w:rPr>
          <w:rFonts w:eastAsia="Calibri"/>
        </w:rPr>
        <w:t>étape ii) [ppmC</w:t>
      </w:r>
      <w:r w:rsidRPr="000A70A3">
        <w:rPr>
          <w:rFonts w:eastAsia="Calibri"/>
          <w:vertAlign w:val="subscript"/>
        </w:rPr>
        <w:t>1</w:t>
      </w:r>
      <w:r w:rsidRPr="000A70A3">
        <w:rPr>
          <w:rFonts w:eastAsia="Calibri"/>
        </w:rPr>
        <w:t>]</w:t>
      </w:r>
    </w:p>
    <w:p w14:paraId="47CD88DD" w14:textId="77777777" w:rsidR="00980963" w:rsidRPr="003B4DA4" w:rsidRDefault="00980963" w:rsidP="00980963">
      <w:pPr>
        <w:spacing w:before="240" w:after="120"/>
        <w:ind w:left="3969" w:right="1134" w:hanging="567"/>
        <w:jc w:val="both"/>
        <w:rPr>
          <w:rFonts w:eastAsia="SimSun"/>
        </w:rPr>
      </w:pPr>
      <w:proofErr w:type="spellStart"/>
      <w:r w:rsidRPr="000A70A3">
        <w:rPr>
          <w:rFonts w:eastAsia="Calibri"/>
        </w:rPr>
        <w:t>c</w:t>
      </w:r>
      <w:r w:rsidRPr="000A70A3">
        <w:rPr>
          <w:rFonts w:eastAsia="Calibri"/>
          <w:vertAlign w:val="subscript"/>
        </w:rPr>
        <w:t>m,d</w:t>
      </w:r>
      <w:proofErr w:type="spellEnd"/>
      <w:r>
        <w:rPr>
          <w:rFonts w:eastAsia="Calibri"/>
          <w:vertAlign w:val="subscript"/>
        </w:rPr>
        <w:t xml:space="preserve"> </w:t>
      </w:r>
      <w:r>
        <w:rPr>
          <w:rFonts w:eastAsia="Calibri"/>
          <w:vertAlign w:val="subscript"/>
        </w:rPr>
        <w:tab/>
      </w:r>
      <w:r w:rsidRPr="003B4DA4">
        <w:rPr>
          <w:rFonts w:eastAsia="Calibri"/>
        </w:rPr>
        <w:t>est la concentration de HC mesurée à l</w:t>
      </w:r>
      <w:r>
        <w:rPr>
          <w:rFonts w:eastAsia="Calibri"/>
        </w:rPr>
        <w:t>’</w:t>
      </w:r>
      <w:r w:rsidRPr="003B4DA4">
        <w:rPr>
          <w:rFonts w:eastAsia="Calibri"/>
        </w:rPr>
        <w:t>étape iv) [ppmC</w:t>
      </w:r>
      <w:r w:rsidRPr="003B4DA4">
        <w:rPr>
          <w:rFonts w:eastAsia="Calibri"/>
          <w:vertAlign w:val="subscript"/>
        </w:rPr>
        <w:t>1</w:t>
      </w:r>
      <w:r w:rsidRPr="003B4DA4">
        <w:rPr>
          <w:rFonts w:eastAsia="Calibri"/>
        </w:rPr>
        <w:t>]</w:t>
      </w:r>
    </w:p>
    <w:p w14:paraId="33086ED0" w14:textId="77777777" w:rsidR="00980963" w:rsidRPr="003B4DA4" w:rsidRDefault="00980963" w:rsidP="00980963">
      <w:pPr>
        <w:pStyle w:val="SingleTxtG"/>
        <w:ind w:left="3402" w:hanging="567"/>
        <w:rPr>
          <w:rFonts w:eastAsia="Calibri"/>
        </w:rPr>
      </w:pPr>
      <w:r w:rsidRPr="003B4DA4">
        <w:rPr>
          <w:rFonts w:eastAsia="Calibri"/>
        </w:rPr>
        <w:t>vii)</w:t>
      </w:r>
      <w:r w:rsidRPr="003B4DA4">
        <w:rPr>
          <w:rFonts w:eastAsia="Calibri"/>
        </w:rPr>
        <w:tab/>
        <w:t>L</w:t>
      </w:r>
      <w:r>
        <w:rPr>
          <w:rFonts w:eastAsia="Calibri"/>
        </w:rPr>
        <w:t>’</w:t>
      </w:r>
      <w:r w:rsidRPr="003B4DA4">
        <w:rPr>
          <w:rFonts w:eastAsia="Calibri"/>
        </w:rPr>
        <w:t>effet d</w:t>
      </w:r>
      <w:r>
        <w:rPr>
          <w:rFonts w:eastAsia="Calibri"/>
        </w:rPr>
        <w:t>’</w:t>
      </w:r>
      <w:r w:rsidRPr="003B4DA4">
        <w:rPr>
          <w:rFonts w:eastAsia="Calibri"/>
        </w:rPr>
        <w:t>interaction avec l</w:t>
      </w:r>
      <w:r>
        <w:rPr>
          <w:rFonts w:eastAsia="Calibri"/>
        </w:rPr>
        <w:t>’</w:t>
      </w:r>
      <w:r w:rsidRPr="003B4DA4">
        <w:rPr>
          <w:rFonts w:eastAsia="Calibri"/>
        </w:rPr>
        <w:t xml:space="preserve">oxygène, </w:t>
      </w:r>
      <w:r w:rsidRPr="003B4DA4">
        <w:rPr>
          <w:rFonts w:eastAsia="Calibri"/>
          <w:i/>
          <w:iCs/>
        </w:rPr>
        <w:t>E</w:t>
      </w:r>
      <w:r w:rsidRPr="003B4DA4">
        <w:rPr>
          <w:rFonts w:eastAsia="Calibri"/>
          <w:vertAlign w:val="subscript"/>
        </w:rPr>
        <w:t>O2</w:t>
      </w:r>
      <w:r w:rsidRPr="003B4DA4">
        <w:rPr>
          <w:rFonts w:eastAsia="Calibri"/>
        </w:rPr>
        <w:t xml:space="preserve">, doit être inférieur à </w:t>
      </w:r>
      <w:r>
        <w:rPr>
          <w:rFonts w:eastAsia="Calibri"/>
        </w:rPr>
        <w:sym w:font="Symbol" w:char="F0B1"/>
      </w:r>
      <w:r w:rsidRPr="003B4DA4">
        <w:rPr>
          <w:rFonts w:eastAsia="Calibri"/>
        </w:rPr>
        <w:t>1,5 % pour tous les gaz de contrôle prescrits.</w:t>
      </w:r>
    </w:p>
    <w:p w14:paraId="658FE3F2" w14:textId="77777777" w:rsidR="00980963" w:rsidRPr="003B4DA4" w:rsidRDefault="00980963" w:rsidP="00980963">
      <w:pPr>
        <w:pStyle w:val="SingleTxtG"/>
        <w:keepLines/>
        <w:ind w:left="3402" w:hanging="567"/>
        <w:rPr>
          <w:rFonts w:eastAsia="Calibri"/>
        </w:rPr>
      </w:pPr>
      <w:r w:rsidRPr="003B4DA4">
        <w:rPr>
          <w:rFonts w:eastAsia="Calibri"/>
        </w:rPr>
        <w:t>viii)</w:t>
      </w:r>
      <w:r w:rsidRPr="003B4DA4">
        <w:rPr>
          <w:rFonts w:eastAsia="Calibri"/>
        </w:rPr>
        <w:tab/>
        <w:t>Si l</w:t>
      </w:r>
      <w:r>
        <w:rPr>
          <w:rFonts w:eastAsia="Calibri"/>
        </w:rPr>
        <w:t>’</w:t>
      </w:r>
      <w:r w:rsidRPr="003B4DA4">
        <w:rPr>
          <w:rFonts w:eastAsia="Calibri"/>
        </w:rPr>
        <w:t>effet de l</w:t>
      </w:r>
      <w:r>
        <w:rPr>
          <w:rFonts w:eastAsia="Calibri"/>
        </w:rPr>
        <w:t>’</w:t>
      </w:r>
      <w:r w:rsidRPr="003B4DA4">
        <w:rPr>
          <w:rFonts w:eastAsia="Calibri"/>
        </w:rPr>
        <w:t>interaction avec l</w:t>
      </w:r>
      <w:r>
        <w:rPr>
          <w:rFonts w:eastAsia="Calibri"/>
        </w:rPr>
        <w:t>’</w:t>
      </w:r>
      <w:r w:rsidRPr="003B4DA4">
        <w:rPr>
          <w:rFonts w:eastAsia="Calibri"/>
        </w:rPr>
        <w:t xml:space="preserve">oxygène, </w:t>
      </w:r>
      <w:r w:rsidRPr="008F05E7">
        <w:rPr>
          <w:rFonts w:eastAsia="Calibri"/>
        </w:rPr>
        <w:t>E</w:t>
      </w:r>
      <w:r w:rsidRPr="008F05E7">
        <w:rPr>
          <w:rFonts w:eastAsia="Calibri"/>
          <w:vertAlign w:val="subscript"/>
        </w:rPr>
        <w:t>O2</w:t>
      </w:r>
      <w:r w:rsidRPr="003B4DA4">
        <w:rPr>
          <w:rFonts w:eastAsia="Calibri"/>
        </w:rPr>
        <w:t xml:space="preserve">, est supérieur à </w:t>
      </w:r>
      <w:r>
        <w:rPr>
          <w:rFonts w:eastAsia="Calibri"/>
        </w:rPr>
        <w:sym w:font="Symbol" w:char="F0B1"/>
      </w:r>
      <w:r w:rsidRPr="003B4DA4">
        <w:rPr>
          <w:rFonts w:eastAsia="Calibri"/>
        </w:rPr>
        <w:t>1,5 %, on peut le corriger en augmentant ou en réduisant par paliers le débit d</w:t>
      </w:r>
      <w:r>
        <w:rPr>
          <w:rFonts w:eastAsia="Calibri"/>
        </w:rPr>
        <w:t>’</w:t>
      </w:r>
      <w:r w:rsidRPr="003B4DA4">
        <w:rPr>
          <w:rFonts w:eastAsia="Calibri"/>
        </w:rPr>
        <w:t>air par rapport aux spécifications du fabricant, ainsi que le débit de carburant et le débit de prélèvement ;</w:t>
      </w:r>
    </w:p>
    <w:p w14:paraId="5C28B891" w14:textId="77777777" w:rsidR="00980963" w:rsidRPr="003B4DA4" w:rsidRDefault="00980963" w:rsidP="00980963">
      <w:pPr>
        <w:pStyle w:val="SingleTxtG"/>
        <w:keepLines/>
        <w:ind w:left="3402" w:hanging="567"/>
        <w:rPr>
          <w:rFonts w:eastAsia="Calibri"/>
        </w:rPr>
      </w:pPr>
      <w:r w:rsidRPr="003B4DA4">
        <w:rPr>
          <w:rFonts w:eastAsia="Calibri"/>
        </w:rPr>
        <w:t>ix)</w:t>
      </w:r>
      <w:r w:rsidRPr="003B4DA4">
        <w:rPr>
          <w:rFonts w:eastAsia="Calibri"/>
        </w:rPr>
        <w:tab/>
        <w:t>Le contrôle de l</w:t>
      </w:r>
      <w:r>
        <w:rPr>
          <w:rFonts w:eastAsia="Calibri"/>
        </w:rPr>
        <w:t>’</w:t>
      </w:r>
      <w:r w:rsidRPr="003B4DA4">
        <w:rPr>
          <w:rFonts w:eastAsia="Calibri"/>
        </w:rPr>
        <w:t>interaction avec l</w:t>
      </w:r>
      <w:r>
        <w:rPr>
          <w:rFonts w:eastAsia="Calibri"/>
        </w:rPr>
        <w:t>’</w:t>
      </w:r>
      <w:r w:rsidRPr="003B4DA4">
        <w:rPr>
          <w:rFonts w:eastAsia="Calibri"/>
        </w:rPr>
        <w:t>oxygène doit être répété à chaque nouveau réglage.</w:t>
      </w:r>
    </w:p>
    <w:p w14:paraId="213D83F8" w14:textId="77777777" w:rsidR="00980963" w:rsidRPr="003B4DA4" w:rsidRDefault="00980963" w:rsidP="00980963">
      <w:pPr>
        <w:pStyle w:val="SingleTxtG"/>
        <w:keepNext/>
        <w:spacing w:after="100"/>
        <w:ind w:left="2268" w:hanging="1134"/>
        <w:jc w:val="left"/>
        <w:rPr>
          <w:rFonts w:eastAsia="Calibri"/>
        </w:rPr>
      </w:pPr>
      <w:r w:rsidRPr="003B4DA4">
        <w:rPr>
          <w:rFonts w:eastAsia="Calibri"/>
        </w:rPr>
        <w:t>4.3.4</w:t>
      </w:r>
      <w:r w:rsidRPr="003B4DA4">
        <w:rPr>
          <w:rFonts w:eastAsia="Calibri"/>
        </w:rPr>
        <w:tab/>
        <w:t>Efficacité du convertisseur d</w:t>
      </w:r>
      <w:r>
        <w:rPr>
          <w:rFonts w:eastAsia="Calibri"/>
        </w:rPr>
        <w:t>’</w:t>
      </w:r>
      <w:r w:rsidRPr="003B4DA4">
        <w:rPr>
          <w:rFonts w:eastAsia="Calibri"/>
        </w:rPr>
        <w:t>hydrocarbures non méthaniques (NMC)</w:t>
      </w:r>
    </w:p>
    <w:p w14:paraId="4FFC8D25" w14:textId="77777777" w:rsidR="00980963" w:rsidRPr="003B4DA4" w:rsidRDefault="00980963" w:rsidP="00980963">
      <w:pPr>
        <w:pStyle w:val="SingleTxtG"/>
        <w:spacing w:after="100"/>
        <w:ind w:left="2268"/>
      </w:pPr>
      <w:r w:rsidRPr="003B4DA4">
        <w:t>Si l</w:t>
      </w:r>
      <w:r>
        <w:t>’</w:t>
      </w:r>
      <w:r w:rsidRPr="003B4DA4">
        <w:t>on analyse les hydrocarbures, un NMC peut être utilisé pour éliminer les hydrocarbures non méthaniques de l</w:t>
      </w:r>
      <w:r>
        <w:t>’</w:t>
      </w:r>
      <w:r w:rsidRPr="003B4DA4">
        <w:t>échantillon de gaz en oxydant tous les hydrocarbures, à l</w:t>
      </w:r>
      <w:r>
        <w:t>’</w:t>
      </w:r>
      <w:r w:rsidRPr="003B4DA4">
        <w:t>exception du méthane. Dans l</w:t>
      </w:r>
      <w:r>
        <w:t>’</w:t>
      </w:r>
      <w:r w:rsidRPr="003B4DA4">
        <w:t>idéal, l</w:t>
      </w:r>
      <w:r>
        <w:t>’</w:t>
      </w:r>
      <w:r w:rsidRPr="003B4DA4">
        <w:t>efficacité de la conversion est de 0 % pour le méthane et de 100 % pour les autres hydrocarbures, représentés par l</w:t>
      </w:r>
      <w:r>
        <w:t>’</w:t>
      </w:r>
      <w:r w:rsidRPr="003B4DA4">
        <w:t>éthane. Pour la mesure précise des HCNM, les deux efficacités doivent être déterminées et servir de base au calcul des émissions de HCNM (voir par. 6.2 de l</w:t>
      </w:r>
      <w:r>
        <w:t>’</w:t>
      </w:r>
      <w:r w:rsidRPr="003B4DA4">
        <w:t>annexe 7). Il n</w:t>
      </w:r>
      <w:r>
        <w:t>’</w:t>
      </w:r>
      <w:r w:rsidRPr="003B4DA4">
        <w:t>est pas nécessaire de déterminer l</w:t>
      </w:r>
      <w:r>
        <w:t>’</w:t>
      </w:r>
      <w:r w:rsidRPr="003B4DA4">
        <w:t>efficacité de la conversion du méthane dans le cas où le NMC</w:t>
      </w:r>
      <w:r w:rsidRPr="003B4DA4">
        <w:noBreakHyphen/>
        <w:t>FID est étalonné selon la méthode b) du paragraphe 6.2 de l</w:t>
      </w:r>
      <w:r>
        <w:t>’</w:t>
      </w:r>
      <w:r w:rsidRPr="003B4DA4">
        <w:t>annexe 7, en faisant passer le gaz d</w:t>
      </w:r>
      <w:r>
        <w:t>’</w:t>
      </w:r>
      <w:r w:rsidRPr="003B4DA4">
        <w:t>étalonnage méthane/air par le NMC.</w:t>
      </w:r>
      <w:bookmarkStart w:id="51" w:name="_Hlk35168090"/>
      <w:bookmarkEnd w:id="51"/>
    </w:p>
    <w:p w14:paraId="26BFAC4B" w14:textId="77777777" w:rsidR="00980963" w:rsidRPr="00A369F6" w:rsidRDefault="00980963" w:rsidP="00980963">
      <w:pPr>
        <w:pStyle w:val="SingleTxtG"/>
        <w:keepNext/>
        <w:spacing w:after="100"/>
        <w:ind w:left="2268"/>
        <w:rPr>
          <w:rFonts w:eastAsia="Calibri"/>
        </w:rPr>
      </w:pPr>
      <w:r w:rsidRPr="00A369F6">
        <w:rPr>
          <w:rFonts w:eastAsia="Calibri"/>
        </w:rPr>
        <w:lastRenderedPageBreak/>
        <w:t>a)</w:t>
      </w:r>
      <w:r w:rsidRPr="00A369F6">
        <w:rPr>
          <w:rFonts w:eastAsia="Calibri"/>
        </w:rPr>
        <w:tab/>
        <w:t>Efficacité de la conversion pour le méthane</w:t>
      </w:r>
    </w:p>
    <w:p w14:paraId="224189A5" w14:textId="77777777" w:rsidR="00980963" w:rsidRPr="003B4DA4" w:rsidRDefault="00980963" w:rsidP="00980963">
      <w:pPr>
        <w:pStyle w:val="SingleTxtG"/>
        <w:spacing w:after="100"/>
        <w:ind w:left="2835"/>
        <w:rPr>
          <w:rFonts w:eastAsia="Calibri"/>
        </w:rPr>
      </w:pPr>
      <w:r w:rsidRPr="00A369F6">
        <w:rPr>
          <w:rFonts w:eastAsia="Calibri"/>
        </w:rPr>
        <w:t>On fait passer le gaz d</w:t>
      </w:r>
      <w:r>
        <w:rPr>
          <w:rFonts w:eastAsia="Calibri"/>
        </w:rPr>
        <w:t>’</w:t>
      </w:r>
      <w:r w:rsidRPr="00A369F6">
        <w:rPr>
          <w:rFonts w:eastAsia="Calibri"/>
        </w:rPr>
        <w:t>étalonnage méthane à travers le FID, avec et sans contournement du NMC ; les deux concentrations doivent être enregistrées. L</w:t>
      </w:r>
      <w:r>
        <w:rPr>
          <w:rFonts w:eastAsia="Calibri"/>
        </w:rPr>
        <w:t>’</w:t>
      </w:r>
      <w:r w:rsidRPr="00A369F6">
        <w:rPr>
          <w:rFonts w:eastAsia="Calibri"/>
        </w:rPr>
        <w:t>efficacité pour le méthane doit être déterminée comme suit :</w:t>
      </w:r>
    </w:p>
    <w:p w14:paraId="474A54F5" w14:textId="77777777" w:rsidR="00980963" w:rsidRPr="00EC2913" w:rsidRDefault="00587C92" w:rsidP="00980963">
      <w:pPr>
        <w:pStyle w:val="SingleTxtG"/>
        <w:spacing w:after="100"/>
        <w:ind w:left="2835"/>
        <w:rPr>
          <w:rFonts w:eastAsia="Calibri"/>
          <w:iCs/>
          <w:lang w:eastAsia="ja-JP"/>
        </w:rPr>
      </w:pPr>
      <m:oMathPara>
        <m:oMathParaPr>
          <m:jc m:val="left"/>
        </m:oMathParaPr>
        <m:oMath>
          <m:sSub>
            <m:sSubPr>
              <m:ctrlPr>
                <w:rPr>
                  <w:rFonts w:ascii="Cambria Math" w:hAnsi="Cambria Math"/>
                  <w:iCs/>
                  <w:lang w:eastAsia="ja-JP"/>
                </w:rPr>
              </m:ctrlPr>
            </m:sSubPr>
            <m:e>
              <m:r>
                <m:rPr>
                  <m:sty m:val="p"/>
                </m:rPr>
                <w:rPr>
                  <w:rFonts w:ascii="Cambria Math" w:hAnsi="Cambria Math"/>
                  <w:lang w:eastAsia="ja-JP"/>
                </w:rPr>
                <m:t>E</m:t>
              </m:r>
            </m:e>
            <m:sub>
              <m:r>
                <m:rPr>
                  <m:sty m:val="p"/>
                </m:rPr>
                <w:rPr>
                  <w:rFonts w:ascii="Cambria Math" w:hAnsi="Cambria Math"/>
                  <w:lang w:eastAsia="ja-JP"/>
                </w:rPr>
                <m:t>M</m:t>
              </m:r>
            </m:sub>
          </m:sSub>
          <m:r>
            <m:rPr>
              <m:sty m:val="p"/>
            </m:rPr>
            <w:rPr>
              <w:rFonts w:ascii="Cambria Math" w:hAnsi="Cambria Math"/>
              <w:lang w:eastAsia="ja-JP"/>
            </w:rPr>
            <m:t>=1-</m:t>
          </m:r>
          <m:f>
            <m:fPr>
              <m:ctrlPr>
                <w:rPr>
                  <w:rFonts w:ascii="Cambria Math" w:hAnsi="Cambria Math"/>
                  <w:iCs/>
                  <w:lang w:eastAsia="ja-JP"/>
                </w:rPr>
              </m:ctrlPr>
            </m:fPr>
            <m:num>
              <m:sSub>
                <m:sSubPr>
                  <m:ctrlPr>
                    <w:rPr>
                      <w:rFonts w:ascii="Cambria Math" w:hAnsi="Cambria Math"/>
                      <w:iCs/>
                      <w:lang w:eastAsia="ja-JP"/>
                    </w:rPr>
                  </m:ctrlPr>
                </m:sSubPr>
                <m:e>
                  <m:r>
                    <m:rPr>
                      <m:sty m:val="p"/>
                    </m:rPr>
                    <w:rPr>
                      <w:rFonts w:ascii="Cambria Math" w:hAnsi="Cambria Math"/>
                      <w:lang w:eastAsia="ja-JP"/>
                    </w:rPr>
                    <m:t>c</m:t>
                  </m:r>
                </m:e>
                <m:sub>
                  <m:r>
                    <m:rPr>
                      <m:sty m:val="p"/>
                    </m:rPr>
                    <w:rPr>
                      <w:rFonts w:ascii="Cambria Math" w:hAnsi="Cambria Math"/>
                      <w:lang w:eastAsia="ja-JP"/>
                    </w:rPr>
                    <m:t>HC</m:t>
                  </m:r>
                  <m:d>
                    <m:dPr>
                      <m:ctrlPr>
                        <w:rPr>
                          <w:rFonts w:ascii="Cambria Math" w:hAnsi="Cambria Math"/>
                          <w:iCs/>
                          <w:lang w:eastAsia="ja-JP"/>
                        </w:rPr>
                      </m:ctrlPr>
                    </m:dPr>
                    <m:e>
                      <m:r>
                        <m:rPr>
                          <m:sty m:val="p"/>
                        </m:rPr>
                        <w:rPr>
                          <w:rFonts w:ascii="Cambria Math" w:hAnsi="Cambria Math"/>
                          <w:lang w:eastAsia="ja-JP"/>
                        </w:rPr>
                        <m:t>w/NMC</m:t>
                      </m:r>
                    </m:e>
                  </m:d>
                </m:sub>
              </m:sSub>
            </m:num>
            <m:den>
              <m:sSub>
                <m:sSubPr>
                  <m:ctrlPr>
                    <w:rPr>
                      <w:rFonts w:ascii="Cambria Math" w:hAnsi="Cambria Math"/>
                      <w:iCs/>
                      <w:lang w:eastAsia="ja-JP"/>
                    </w:rPr>
                  </m:ctrlPr>
                </m:sSubPr>
                <m:e>
                  <m:r>
                    <m:rPr>
                      <m:sty m:val="p"/>
                    </m:rPr>
                    <w:rPr>
                      <w:rFonts w:ascii="Cambria Math" w:hAnsi="Cambria Math"/>
                      <w:lang w:eastAsia="ja-JP"/>
                    </w:rPr>
                    <m:t>c</m:t>
                  </m:r>
                </m:e>
                <m:sub>
                  <m:r>
                    <m:rPr>
                      <m:sty m:val="p"/>
                    </m:rPr>
                    <w:rPr>
                      <w:rFonts w:ascii="Cambria Math" w:hAnsi="Cambria Math"/>
                      <w:lang w:eastAsia="ja-JP"/>
                    </w:rPr>
                    <m:t>HC</m:t>
                  </m:r>
                  <m:d>
                    <m:dPr>
                      <m:ctrlPr>
                        <w:rPr>
                          <w:rFonts w:ascii="Cambria Math" w:hAnsi="Cambria Math"/>
                          <w:iCs/>
                          <w:lang w:eastAsia="ja-JP"/>
                        </w:rPr>
                      </m:ctrlPr>
                    </m:dPr>
                    <m:e>
                      <m:r>
                        <m:rPr>
                          <m:sty m:val="p"/>
                        </m:rPr>
                        <w:rPr>
                          <w:rFonts w:ascii="Cambria Math" w:hAnsi="Cambria Math"/>
                          <w:lang w:eastAsia="ja-JP"/>
                        </w:rPr>
                        <m:t>w/o NMC</m:t>
                      </m:r>
                    </m:e>
                  </m:d>
                </m:sub>
              </m:sSub>
            </m:den>
          </m:f>
        </m:oMath>
      </m:oMathPara>
    </w:p>
    <w:p w14:paraId="09AA28ED" w14:textId="77777777" w:rsidR="00980963" w:rsidRPr="003B4DA4" w:rsidRDefault="00980963" w:rsidP="00980963">
      <w:pPr>
        <w:pStyle w:val="SingleTxtG"/>
        <w:spacing w:after="100"/>
        <w:ind w:left="2835"/>
        <w:rPr>
          <w:rFonts w:eastAsia="Calibri"/>
        </w:rPr>
      </w:pPr>
      <w:r w:rsidRPr="003B4DA4">
        <w:rPr>
          <w:rFonts w:eastAsia="Calibri"/>
        </w:rPr>
        <w:t>où :</w:t>
      </w:r>
    </w:p>
    <w:p w14:paraId="5FF0D17B" w14:textId="77777777" w:rsidR="00980963" w:rsidRPr="00D81AD6" w:rsidRDefault="00980963" w:rsidP="00980963">
      <w:pPr>
        <w:spacing w:before="240" w:after="100"/>
        <w:ind w:left="3969" w:right="1134" w:hanging="1134"/>
        <w:jc w:val="both"/>
        <w:rPr>
          <w:rFonts w:eastAsia="SimSun"/>
        </w:rPr>
      </w:pPr>
      <w:proofErr w:type="spellStart"/>
      <w:r w:rsidRPr="00D81AD6">
        <w:rPr>
          <w:rFonts w:eastAsia="Calibri"/>
        </w:rPr>
        <w:t>c</w:t>
      </w:r>
      <w:r w:rsidRPr="00D81AD6">
        <w:rPr>
          <w:rFonts w:eastAsia="Calibri"/>
          <w:vertAlign w:val="subscript"/>
        </w:rPr>
        <w:t>HC</w:t>
      </w:r>
      <w:proofErr w:type="spellEnd"/>
      <w:r w:rsidRPr="00D81AD6">
        <w:rPr>
          <w:rFonts w:eastAsia="Calibri"/>
          <w:vertAlign w:val="subscript"/>
        </w:rPr>
        <w:t>(w/NMC)</w:t>
      </w:r>
      <w:r w:rsidRPr="00D81AD6">
        <w:rPr>
          <w:rFonts w:eastAsia="Calibri"/>
          <w:vertAlign w:val="subscript"/>
        </w:rPr>
        <w:tab/>
      </w:r>
      <w:r w:rsidRPr="00D81AD6">
        <w:rPr>
          <w:rFonts w:eastAsia="Calibri"/>
        </w:rPr>
        <w:t>est la concentration de HC lorsque le CH</w:t>
      </w:r>
      <w:r w:rsidRPr="00D81AD6">
        <w:rPr>
          <w:rFonts w:eastAsia="Calibri"/>
          <w:vertAlign w:val="subscript"/>
        </w:rPr>
        <w:t>4</w:t>
      </w:r>
      <w:r w:rsidRPr="00D81AD6">
        <w:rPr>
          <w:rFonts w:eastAsia="Calibri"/>
        </w:rPr>
        <w:t xml:space="preserve"> passe à travers le NMC [ppmC</w:t>
      </w:r>
      <w:r w:rsidRPr="00D81AD6">
        <w:rPr>
          <w:rFonts w:eastAsia="Calibri"/>
          <w:vertAlign w:val="subscript"/>
        </w:rPr>
        <w:t>1</w:t>
      </w:r>
      <w:r w:rsidRPr="00D81AD6">
        <w:rPr>
          <w:rFonts w:eastAsia="Calibri"/>
        </w:rPr>
        <w:t>]</w:t>
      </w:r>
    </w:p>
    <w:p w14:paraId="34A13D2B" w14:textId="77777777" w:rsidR="00980963" w:rsidRPr="003B4DA4" w:rsidRDefault="00980963" w:rsidP="00980963">
      <w:pPr>
        <w:spacing w:before="240" w:after="100"/>
        <w:ind w:left="3969" w:right="1134" w:hanging="1134"/>
        <w:jc w:val="both"/>
        <w:rPr>
          <w:rFonts w:eastAsia="SimSun"/>
        </w:rPr>
      </w:pPr>
      <w:proofErr w:type="spellStart"/>
      <w:r w:rsidRPr="00D81AD6">
        <w:rPr>
          <w:rFonts w:eastAsia="Calibri"/>
        </w:rPr>
        <w:t>c</w:t>
      </w:r>
      <w:r w:rsidRPr="00D81AD6">
        <w:rPr>
          <w:rFonts w:eastAsia="Calibri"/>
          <w:vertAlign w:val="subscript"/>
        </w:rPr>
        <w:t>HC</w:t>
      </w:r>
      <w:proofErr w:type="spellEnd"/>
      <w:r w:rsidRPr="00D81AD6">
        <w:rPr>
          <w:rFonts w:eastAsia="Calibri"/>
          <w:vertAlign w:val="subscript"/>
        </w:rPr>
        <w:t>(w/o NMC)</w:t>
      </w:r>
      <w:r w:rsidRPr="00D81AD6">
        <w:rPr>
          <w:rFonts w:eastAsia="Calibri"/>
          <w:vertAlign w:val="subscript"/>
        </w:rPr>
        <w:tab/>
      </w:r>
      <w:r w:rsidRPr="00D81AD6">
        <w:rPr>
          <w:rFonts w:eastAsia="Calibri"/>
        </w:rPr>
        <w:t>est la concentration de HC lorsque le CH</w:t>
      </w:r>
      <w:r w:rsidRPr="00D81AD6">
        <w:rPr>
          <w:rFonts w:eastAsia="Calibri"/>
          <w:vertAlign w:val="subscript"/>
        </w:rPr>
        <w:t>4</w:t>
      </w:r>
      <w:r w:rsidRPr="00D81AD6">
        <w:rPr>
          <w:rFonts w:eastAsia="Calibri"/>
        </w:rPr>
        <w:t xml:space="preserve"> contourne le NMC [ppmC</w:t>
      </w:r>
      <w:r w:rsidRPr="00D81AD6">
        <w:rPr>
          <w:rFonts w:eastAsia="Calibri"/>
          <w:vertAlign w:val="subscript"/>
        </w:rPr>
        <w:t>1</w:t>
      </w:r>
      <w:r w:rsidRPr="003B4DA4">
        <w:rPr>
          <w:rFonts w:eastAsia="Calibri"/>
        </w:rPr>
        <w:t>]</w:t>
      </w:r>
    </w:p>
    <w:p w14:paraId="28B45A29" w14:textId="77777777" w:rsidR="00980963" w:rsidRPr="003B4DA4" w:rsidRDefault="00980963" w:rsidP="00980963">
      <w:pPr>
        <w:pStyle w:val="SingleTxtG"/>
        <w:keepNext/>
        <w:spacing w:after="100"/>
        <w:ind w:left="2268"/>
        <w:rPr>
          <w:rFonts w:eastAsia="Calibri"/>
        </w:rPr>
      </w:pPr>
      <w:r w:rsidRPr="003B4DA4">
        <w:rPr>
          <w:rFonts w:eastAsia="Calibri"/>
        </w:rPr>
        <w:t>b)</w:t>
      </w:r>
      <w:r w:rsidRPr="003B4DA4">
        <w:rPr>
          <w:rFonts w:eastAsia="Calibri"/>
        </w:rPr>
        <w:tab/>
        <w:t>Efficacité de la conversion pour l</w:t>
      </w:r>
      <w:r>
        <w:rPr>
          <w:rFonts w:eastAsia="Calibri"/>
        </w:rPr>
        <w:t>’</w:t>
      </w:r>
      <w:r w:rsidRPr="003B4DA4">
        <w:rPr>
          <w:rFonts w:eastAsia="Calibri"/>
        </w:rPr>
        <w:t>éthane</w:t>
      </w:r>
    </w:p>
    <w:p w14:paraId="29F3B1EF" w14:textId="77777777" w:rsidR="00980963" w:rsidRPr="003B4DA4" w:rsidRDefault="00980963" w:rsidP="00980963">
      <w:pPr>
        <w:pStyle w:val="SingleTxtG"/>
        <w:spacing w:after="100"/>
        <w:ind w:left="2835"/>
        <w:rPr>
          <w:rFonts w:eastAsia="Calibri"/>
        </w:rPr>
      </w:pPr>
      <w:r w:rsidRPr="003B4DA4">
        <w:rPr>
          <w:rFonts w:eastAsia="Calibri"/>
        </w:rPr>
        <w:t>On fait passer le gaz d</w:t>
      </w:r>
      <w:r>
        <w:rPr>
          <w:rFonts w:eastAsia="Calibri"/>
        </w:rPr>
        <w:t>’</w:t>
      </w:r>
      <w:r w:rsidRPr="003B4DA4">
        <w:rPr>
          <w:rFonts w:eastAsia="Calibri"/>
        </w:rPr>
        <w:t>étalonnage éthane à travers le FID, avec et sans contournement du NMC ; les deux concentrations doivent être enregistrées. L</w:t>
      </w:r>
      <w:r>
        <w:rPr>
          <w:rFonts w:eastAsia="Calibri"/>
        </w:rPr>
        <w:t>’</w:t>
      </w:r>
      <w:r w:rsidRPr="003B4DA4">
        <w:rPr>
          <w:rFonts w:eastAsia="Calibri"/>
        </w:rPr>
        <w:t>efficacité pour l</w:t>
      </w:r>
      <w:r>
        <w:rPr>
          <w:rFonts w:eastAsia="Calibri"/>
        </w:rPr>
        <w:t>’</w:t>
      </w:r>
      <w:r w:rsidRPr="003B4DA4">
        <w:rPr>
          <w:rFonts w:eastAsia="Calibri"/>
        </w:rPr>
        <w:t>éthane doit être déterminée comme suit :</w:t>
      </w:r>
    </w:p>
    <w:p w14:paraId="04FDEBE7" w14:textId="77777777" w:rsidR="00980963" w:rsidRPr="00300690" w:rsidRDefault="00587C92" w:rsidP="00980963">
      <w:pPr>
        <w:pStyle w:val="SingleTxtG"/>
        <w:spacing w:after="100"/>
        <w:ind w:left="2835"/>
        <w:rPr>
          <w:rFonts w:eastAsia="Calibri"/>
          <w:iCs/>
          <w:lang w:eastAsia="ja-JP"/>
        </w:rPr>
      </w:pPr>
      <m:oMathPara>
        <m:oMathParaPr>
          <m:jc m:val="left"/>
        </m:oMathParaPr>
        <m:oMath>
          <m:sSub>
            <m:sSubPr>
              <m:ctrlPr>
                <w:rPr>
                  <w:rFonts w:ascii="Cambria Math" w:hAnsi="Cambria Math"/>
                  <w:iCs/>
                  <w:lang w:eastAsia="ja-JP"/>
                </w:rPr>
              </m:ctrlPr>
            </m:sSubPr>
            <m:e>
              <m:r>
                <m:rPr>
                  <m:sty m:val="p"/>
                </m:rPr>
                <w:rPr>
                  <w:rFonts w:ascii="Cambria Math" w:hAnsi="Cambria Math"/>
                  <w:lang w:eastAsia="ja-JP"/>
                </w:rPr>
                <m:t>E</m:t>
              </m:r>
            </m:e>
            <m:sub>
              <m:r>
                <m:rPr>
                  <m:sty m:val="p"/>
                </m:rPr>
                <w:rPr>
                  <w:rFonts w:ascii="Cambria Math" w:hAnsi="Cambria Math"/>
                  <w:lang w:eastAsia="ja-JP"/>
                </w:rPr>
                <m:t>E</m:t>
              </m:r>
            </m:sub>
          </m:sSub>
          <m:r>
            <m:rPr>
              <m:sty m:val="p"/>
            </m:rPr>
            <w:rPr>
              <w:rFonts w:ascii="Cambria Math" w:hAnsi="Cambria Math"/>
              <w:lang w:eastAsia="ja-JP"/>
            </w:rPr>
            <m:t>=1-</m:t>
          </m:r>
          <m:f>
            <m:fPr>
              <m:ctrlPr>
                <w:rPr>
                  <w:rFonts w:ascii="Cambria Math" w:hAnsi="Cambria Math"/>
                  <w:iCs/>
                  <w:lang w:eastAsia="ja-JP"/>
                </w:rPr>
              </m:ctrlPr>
            </m:fPr>
            <m:num>
              <m:sSub>
                <m:sSubPr>
                  <m:ctrlPr>
                    <w:rPr>
                      <w:rFonts w:ascii="Cambria Math" w:hAnsi="Cambria Math"/>
                      <w:iCs/>
                      <w:lang w:eastAsia="ja-JP"/>
                    </w:rPr>
                  </m:ctrlPr>
                </m:sSubPr>
                <m:e>
                  <m:r>
                    <m:rPr>
                      <m:sty m:val="p"/>
                    </m:rPr>
                    <w:rPr>
                      <w:rFonts w:ascii="Cambria Math" w:hAnsi="Cambria Math"/>
                      <w:lang w:eastAsia="ja-JP"/>
                    </w:rPr>
                    <m:t>c</m:t>
                  </m:r>
                </m:e>
                <m:sub>
                  <m:r>
                    <m:rPr>
                      <m:sty m:val="p"/>
                    </m:rPr>
                    <w:rPr>
                      <w:rFonts w:ascii="Cambria Math" w:hAnsi="Cambria Math"/>
                      <w:lang w:eastAsia="ja-JP"/>
                    </w:rPr>
                    <m:t>HC</m:t>
                  </m:r>
                  <m:d>
                    <m:dPr>
                      <m:ctrlPr>
                        <w:rPr>
                          <w:rFonts w:ascii="Cambria Math" w:hAnsi="Cambria Math"/>
                          <w:iCs/>
                          <w:lang w:eastAsia="ja-JP"/>
                        </w:rPr>
                      </m:ctrlPr>
                    </m:dPr>
                    <m:e>
                      <m:r>
                        <m:rPr>
                          <m:sty m:val="p"/>
                        </m:rPr>
                        <w:rPr>
                          <w:rFonts w:ascii="Cambria Math" w:hAnsi="Cambria Math"/>
                          <w:lang w:eastAsia="ja-JP"/>
                        </w:rPr>
                        <m:t>w/NMC</m:t>
                      </m:r>
                    </m:e>
                  </m:d>
                </m:sub>
              </m:sSub>
            </m:num>
            <m:den>
              <m:sSub>
                <m:sSubPr>
                  <m:ctrlPr>
                    <w:rPr>
                      <w:rFonts w:ascii="Cambria Math" w:hAnsi="Cambria Math"/>
                      <w:iCs/>
                      <w:lang w:eastAsia="ja-JP"/>
                    </w:rPr>
                  </m:ctrlPr>
                </m:sSubPr>
                <m:e>
                  <m:r>
                    <m:rPr>
                      <m:sty m:val="p"/>
                    </m:rPr>
                    <w:rPr>
                      <w:rFonts w:ascii="Cambria Math" w:hAnsi="Cambria Math"/>
                      <w:lang w:eastAsia="ja-JP"/>
                    </w:rPr>
                    <m:t>c</m:t>
                  </m:r>
                </m:e>
                <m:sub>
                  <m:r>
                    <m:rPr>
                      <m:sty m:val="p"/>
                    </m:rPr>
                    <w:rPr>
                      <w:rFonts w:ascii="Cambria Math" w:hAnsi="Cambria Math"/>
                      <w:lang w:eastAsia="ja-JP"/>
                    </w:rPr>
                    <m:t>HC</m:t>
                  </m:r>
                  <m:d>
                    <m:dPr>
                      <m:ctrlPr>
                        <w:rPr>
                          <w:rFonts w:ascii="Cambria Math" w:hAnsi="Cambria Math"/>
                          <w:iCs/>
                          <w:lang w:eastAsia="ja-JP"/>
                        </w:rPr>
                      </m:ctrlPr>
                    </m:dPr>
                    <m:e>
                      <m:r>
                        <m:rPr>
                          <m:sty m:val="p"/>
                        </m:rPr>
                        <w:rPr>
                          <w:rFonts w:ascii="Cambria Math" w:hAnsi="Cambria Math"/>
                          <w:lang w:eastAsia="ja-JP"/>
                        </w:rPr>
                        <m:t>w/o NMC</m:t>
                      </m:r>
                    </m:e>
                  </m:d>
                </m:sub>
              </m:sSub>
            </m:den>
          </m:f>
        </m:oMath>
      </m:oMathPara>
    </w:p>
    <w:p w14:paraId="1C4FBABC" w14:textId="77777777" w:rsidR="00980963" w:rsidRPr="003B4DA4" w:rsidRDefault="00980963" w:rsidP="00980963">
      <w:pPr>
        <w:pStyle w:val="SingleTxtG"/>
        <w:spacing w:after="100"/>
        <w:ind w:left="2835"/>
        <w:rPr>
          <w:rFonts w:eastAsia="Calibri"/>
        </w:rPr>
      </w:pPr>
      <w:r w:rsidRPr="003B4DA4">
        <w:rPr>
          <w:rFonts w:eastAsia="Calibri"/>
        </w:rPr>
        <w:t>où :</w:t>
      </w:r>
    </w:p>
    <w:p w14:paraId="39BB9284" w14:textId="77777777" w:rsidR="00980963" w:rsidRPr="00300690" w:rsidRDefault="00980963" w:rsidP="00980963">
      <w:pPr>
        <w:spacing w:before="240" w:after="100"/>
        <w:ind w:left="3969" w:right="1134" w:hanging="1134"/>
        <w:jc w:val="both"/>
        <w:rPr>
          <w:rFonts w:eastAsia="SimSun"/>
        </w:rPr>
      </w:pPr>
      <w:proofErr w:type="spellStart"/>
      <w:r w:rsidRPr="00300690">
        <w:rPr>
          <w:rFonts w:eastAsia="Calibri"/>
        </w:rPr>
        <w:t>c</w:t>
      </w:r>
      <w:r w:rsidRPr="00300690">
        <w:rPr>
          <w:rFonts w:eastAsia="Calibri"/>
          <w:vertAlign w:val="subscript"/>
        </w:rPr>
        <w:t>HC</w:t>
      </w:r>
      <w:proofErr w:type="spellEnd"/>
      <w:r w:rsidRPr="00300690">
        <w:rPr>
          <w:rFonts w:eastAsia="Calibri"/>
          <w:vertAlign w:val="subscript"/>
        </w:rPr>
        <w:t>(w/NMC)</w:t>
      </w:r>
      <w:r w:rsidRPr="00300690">
        <w:rPr>
          <w:rFonts w:eastAsia="Calibri"/>
          <w:vertAlign w:val="subscript"/>
        </w:rPr>
        <w:tab/>
      </w:r>
      <w:r w:rsidRPr="00300690">
        <w:rPr>
          <w:rFonts w:eastAsia="Calibri"/>
        </w:rPr>
        <w:t>est la concentration de HC lorsque le C</w:t>
      </w:r>
      <w:r w:rsidRPr="00300690">
        <w:rPr>
          <w:rFonts w:eastAsia="Calibri"/>
          <w:vertAlign w:val="subscript"/>
        </w:rPr>
        <w:t>2</w:t>
      </w:r>
      <w:r w:rsidRPr="00300690">
        <w:rPr>
          <w:rFonts w:eastAsia="Calibri"/>
        </w:rPr>
        <w:t>H</w:t>
      </w:r>
      <w:r w:rsidRPr="00300690">
        <w:rPr>
          <w:rFonts w:eastAsia="Calibri"/>
          <w:vertAlign w:val="subscript"/>
        </w:rPr>
        <w:t>6</w:t>
      </w:r>
      <w:r w:rsidRPr="00300690">
        <w:rPr>
          <w:rFonts w:eastAsia="Calibri"/>
        </w:rPr>
        <w:t xml:space="preserve"> passe à travers le NMC [ppmC</w:t>
      </w:r>
      <w:r w:rsidRPr="00300690">
        <w:rPr>
          <w:rFonts w:eastAsia="Calibri"/>
          <w:vertAlign w:val="subscript"/>
        </w:rPr>
        <w:t>1</w:t>
      </w:r>
      <w:r w:rsidRPr="00300690">
        <w:rPr>
          <w:rFonts w:eastAsia="Calibri"/>
        </w:rPr>
        <w:t>]</w:t>
      </w:r>
    </w:p>
    <w:p w14:paraId="6BF0B215" w14:textId="77777777" w:rsidR="00980963" w:rsidRPr="003B4DA4" w:rsidRDefault="00980963" w:rsidP="00980963">
      <w:pPr>
        <w:spacing w:before="240" w:after="100"/>
        <w:ind w:left="3969" w:right="1134" w:hanging="1134"/>
        <w:jc w:val="both"/>
        <w:rPr>
          <w:rFonts w:eastAsia="SimSun"/>
        </w:rPr>
      </w:pPr>
      <w:proofErr w:type="spellStart"/>
      <w:r w:rsidRPr="00300690">
        <w:rPr>
          <w:rFonts w:eastAsia="Calibri"/>
        </w:rPr>
        <w:t>c</w:t>
      </w:r>
      <w:r w:rsidRPr="00300690">
        <w:rPr>
          <w:rFonts w:eastAsia="Calibri"/>
          <w:vertAlign w:val="subscript"/>
        </w:rPr>
        <w:t>HC</w:t>
      </w:r>
      <w:proofErr w:type="spellEnd"/>
      <w:r w:rsidRPr="00300690">
        <w:rPr>
          <w:rFonts w:eastAsia="Calibri"/>
          <w:vertAlign w:val="subscript"/>
        </w:rPr>
        <w:t>(w/o NMC)</w:t>
      </w:r>
      <w:r w:rsidRPr="00300690">
        <w:rPr>
          <w:rFonts w:eastAsia="Calibri"/>
          <w:vertAlign w:val="subscript"/>
        </w:rPr>
        <w:tab/>
      </w:r>
      <w:r w:rsidRPr="00300690">
        <w:rPr>
          <w:rFonts w:eastAsia="Calibri"/>
        </w:rPr>
        <w:t>est la concentration de HC lorsque le C</w:t>
      </w:r>
      <w:r w:rsidRPr="00300690">
        <w:rPr>
          <w:rFonts w:eastAsia="Calibri"/>
          <w:vertAlign w:val="subscript"/>
        </w:rPr>
        <w:t>2</w:t>
      </w:r>
      <w:r w:rsidRPr="00300690">
        <w:rPr>
          <w:rFonts w:eastAsia="Calibri"/>
        </w:rPr>
        <w:t>H</w:t>
      </w:r>
      <w:r w:rsidRPr="00300690">
        <w:rPr>
          <w:rFonts w:eastAsia="Calibri"/>
          <w:vertAlign w:val="subscript"/>
        </w:rPr>
        <w:t>6</w:t>
      </w:r>
      <w:r w:rsidRPr="00300690">
        <w:rPr>
          <w:rFonts w:eastAsia="Calibri"/>
        </w:rPr>
        <w:t xml:space="preserve"> contourne le</w:t>
      </w:r>
      <w:r w:rsidRPr="003B4DA4">
        <w:rPr>
          <w:rFonts w:eastAsia="Calibri"/>
        </w:rPr>
        <w:t xml:space="preserve"> NMC [ppmC</w:t>
      </w:r>
      <w:r w:rsidRPr="003B4DA4">
        <w:rPr>
          <w:rFonts w:eastAsia="Calibri"/>
          <w:vertAlign w:val="subscript"/>
        </w:rPr>
        <w:t>1</w:t>
      </w:r>
      <w:r w:rsidRPr="003B4DA4">
        <w:rPr>
          <w:rFonts w:eastAsia="Calibri"/>
        </w:rPr>
        <w:t>]</w:t>
      </w:r>
    </w:p>
    <w:p w14:paraId="0BECD18F" w14:textId="77777777" w:rsidR="00980963" w:rsidRPr="003B4DA4" w:rsidRDefault="00980963" w:rsidP="00980963">
      <w:pPr>
        <w:pStyle w:val="SingleTxtG"/>
        <w:keepNext/>
        <w:spacing w:after="100"/>
        <w:ind w:left="2268" w:hanging="1134"/>
        <w:jc w:val="left"/>
        <w:rPr>
          <w:rFonts w:eastAsia="Calibri"/>
        </w:rPr>
      </w:pPr>
      <w:r w:rsidRPr="003B4DA4">
        <w:rPr>
          <w:rFonts w:eastAsia="Calibri"/>
        </w:rPr>
        <w:t>4.3.5</w:t>
      </w:r>
      <w:r w:rsidRPr="003B4DA4">
        <w:rPr>
          <w:rFonts w:eastAsia="Calibri"/>
        </w:rPr>
        <w:tab/>
        <w:t>Effets d</w:t>
      </w:r>
      <w:r>
        <w:rPr>
          <w:rFonts w:eastAsia="Calibri"/>
        </w:rPr>
        <w:t>’</w:t>
      </w:r>
      <w:r w:rsidRPr="003B4DA4">
        <w:rPr>
          <w:rFonts w:eastAsia="Calibri"/>
        </w:rPr>
        <w:t>interaction</w:t>
      </w:r>
    </w:p>
    <w:p w14:paraId="17300D3B" w14:textId="77777777" w:rsidR="00980963" w:rsidRPr="003B4DA4" w:rsidRDefault="00980963" w:rsidP="00980963">
      <w:pPr>
        <w:pStyle w:val="SingleTxtG"/>
        <w:keepNext/>
        <w:spacing w:after="100"/>
        <w:ind w:left="2268"/>
        <w:rPr>
          <w:rFonts w:eastAsia="Calibri"/>
        </w:rPr>
      </w:pPr>
      <w:r w:rsidRPr="003B4DA4">
        <w:rPr>
          <w:rFonts w:eastAsia="Calibri"/>
        </w:rPr>
        <w:t>a)</w:t>
      </w:r>
      <w:r w:rsidRPr="003B4DA4">
        <w:rPr>
          <w:rFonts w:eastAsia="Calibri"/>
        </w:rPr>
        <w:tab/>
        <w:t>Généralités</w:t>
      </w:r>
    </w:p>
    <w:p w14:paraId="29783F57" w14:textId="77777777" w:rsidR="00980963" w:rsidRPr="003B4DA4" w:rsidRDefault="00980963" w:rsidP="00980963">
      <w:pPr>
        <w:pStyle w:val="SingleTxtG"/>
        <w:spacing w:after="100"/>
        <w:ind w:left="2835"/>
        <w:rPr>
          <w:rFonts w:eastAsia="Calibri"/>
        </w:rPr>
      </w:pPr>
      <w:r w:rsidRPr="003B4DA4">
        <w:rPr>
          <w:rFonts w:eastAsia="Calibri"/>
        </w:rPr>
        <w:t>Des gaz autres que ceux analysés peuvent influencer la valeur de lecture de l</w:t>
      </w:r>
      <w:r>
        <w:rPr>
          <w:rFonts w:eastAsia="Calibri"/>
        </w:rPr>
        <w:t>’</w:t>
      </w:r>
      <w:r w:rsidRPr="003B4DA4">
        <w:rPr>
          <w:rFonts w:eastAsia="Calibri"/>
        </w:rPr>
        <w:t>analyseur. Un contrôle des effets d</w:t>
      </w:r>
      <w:r>
        <w:rPr>
          <w:rFonts w:eastAsia="Calibri"/>
        </w:rPr>
        <w:t>’</w:t>
      </w:r>
      <w:r w:rsidRPr="003B4DA4">
        <w:rPr>
          <w:rFonts w:eastAsia="Calibri"/>
        </w:rPr>
        <w:t>interaction et du fonctionnement correct des analyseurs doit être effectué par le fabricant de l</w:t>
      </w:r>
      <w:r>
        <w:rPr>
          <w:rFonts w:eastAsia="Calibri"/>
        </w:rPr>
        <w:t>’</w:t>
      </w:r>
      <w:r w:rsidRPr="003B4DA4">
        <w:rPr>
          <w:rFonts w:eastAsia="Calibri"/>
        </w:rPr>
        <w:t>analyseur avant la mise sur le marché au moins une fois pour chaque type d</w:t>
      </w:r>
      <w:r>
        <w:rPr>
          <w:rFonts w:eastAsia="Calibri"/>
        </w:rPr>
        <w:t>’</w:t>
      </w:r>
      <w:r w:rsidRPr="003B4DA4">
        <w:rPr>
          <w:rFonts w:eastAsia="Calibri"/>
        </w:rPr>
        <w:t>analyseur ou appareil visé aux alinéas b) à f) du paragraphe</w:t>
      </w:r>
      <w:r>
        <w:rPr>
          <w:rFonts w:eastAsia="Calibri"/>
        </w:rPr>
        <w:t> </w:t>
      </w:r>
      <w:r w:rsidRPr="003B4DA4">
        <w:rPr>
          <w:rFonts w:eastAsia="Calibri"/>
        </w:rPr>
        <w:t xml:space="preserve">4.3.5. </w:t>
      </w:r>
    </w:p>
    <w:p w14:paraId="0522BB36" w14:textId="77777777" w:rsidR="00980963" w:rsidRPr="003B4DA4" w:rsidRDefault="00980963" w:rsidP="00980963">
      <w:pPr>
        <w:pStyle w:val="SingleTxtG"/>
        <w:keepNext/>
        <w:spacing w:after="100"/>
        <w:ind w:left="2268"/>
        <w:rPr>
          <w:rFonts w:eastAsia="Calibri"/>
        </w:rPr>
      </w:pPr>
      <w:r w:rsidRPr="003B4DA4">
        <w:rPr>
          <w:rFonts w:eastAsia="Calibri"/>
        </w:rPr>
        <w:t>b)</w:t>
      </w:r>
      <w:r w:rsidRPr="003B4DA4">
        <w:rPr>
          <w:rFonts w:eastAsia="Calibri"/>
        </w:rPr>
        <w:tab/>
        <w:t>Contrôle d</w:t>
      </w:r>
      <w:r>
        <w:rPr>
          <w:rFonts w:eastAsia="Calibri"/>
        </w:rPr>
        <w:t>’</w:t>
      </w:r>
      <w:r w:rsidRPr="003B4DA4">
        <w:rPr>
          <w:rFonts w:eastAsia="Calibri"/>
        </w:rPr>
        <w:t>interaction pour l</w:t>
      </w:r>
      <w:r>
        <w:rPr>
          <w:rFonts w:eastAsia="Calibri"/>
        </w:rPr>
        <w:t>’</w:t>
      </w:r>
      <w:r w:rsidRPr="003B4DA4">
        <w:rPr>
          <w:rFonts w:eastAsia="Calibri"/>
        </w:rPr>
        <w:t>analyseur de CO</w:t>
      </w:r>
    </w:p>
    <w:p w14:paraId="2074A87D" w14:textId="77777777" w:rsidR="00980963" w:rsidRPr="003B4DA4" w:rsidRDefault="00980963" w:rsidP="00980963">
      <w:pPr>
        <w:pStyle w:val="SingleTxtG"/>
        <w:spacing w:after="100"/>
        <w:ind w:left="2835"/>
        <w:rPr>
          <w:rFonts w:eastAsia="Calibri"/>
        </w:rPr>
      </w:pPr>
      <w:r w:rsidRPr="003B4DA4">
        <w:rPr>
          <w:rFonts w:eastAsia="Calibri"/>
        </w:rPr>
        <w:t>L</w:t>
      </w:r>
      <w:r>
        <w:rPr>
          <w:rFonts w:eastAsia="Calibri"/>
        </w:rPr>
        <w:t>’</w:t>
      </w:r>
      <w:r w:rsidRPr="003B4DA4">
        <w:rPr>
          <w:rFonts w:eastAsia="Calibri"/>
        </w:rPr>
        <w:t>eau et le CO</w:t>
      </w:r>
      <w:r w:rsidRPr="003B4DA4">
        <w:rPr>
          <w:rFonts w:eastAsia="Calibri"/>
          <w:vertAlign w:val="subscript"/>
        </w:rPr>
        <w:t>2</w:t>
      </w:r>
      <w:r w:rsidRPr="003B4DA4">
        <w:rPr>
          <w:rFonts w:eastAsia="Calibri"/>
        </w:rPr>
        <w:t xml:space="preserve"> peuvent interférer avec les mesures de l</w:t>
      </w:r>
      <w:r>
        <w:rPr>
          <w:rFonts w:eastAsia="Calibri"/>
        </w:rPr>
        <w:t>’</w:t>
      </w:r>
      <w:r w:rsidRPr="003B4DA4">
        <w:rPr>
          <w:rFonts w:eastAsia="Calibri"/>
        </w:rPr>
        <w:t>analyseur de CO. C</w:t>
      </w:r>
      <w:r>
        <w:rPr>
          <w:rFonts w:eastAsia="Calibri"/>
        </w:rPr>
        <w:t>’</w:t>
      </w:r>
      <w:r w:rsidRPr="003B4DA4">
        <w:rPr>
          <w:rFonts w:eastAsia="Calibri"/>
        </w:rPr>
        <w:t>est pourquoi il convient d</w:t>
      </w:r>
      <w:r>
        <w:rPr>
          <w:rFonts w:eastAsia="Calibri"/>
        </w:rPr>
        <w:t>’</w:t>
      </w:r>
      <w:r w:rsidRPr="003B4DA4">
        <w:rPr>
          <w:rFonts w:eastAsia="Calibri"/>
        </w:rPr>
        <w:t>effectuer un contrôle avec un gaz de réglage de l</w:t>
      </w:r>
      <w:r>
        <w:rPr>
          <w:rFonts w:eastAsia="Calibri"/>
        </w:rPr>
        <w:t>’</w:t>
      </w:r>
      <w:r w:rsidRPr="003B4DA4">
        <w:rPr>
          <w:rFonts w:eastAsia="Calibri"/>
        </w:rPr>
        <w:t>étendue de CO</w:t>
      </w:r>
      <w:r w:rsidRPr="003B4DA4">
        <w:rPr>
          <w:rFonts w:eastAsia="Calibri"/>
          <w:vertAlign w:val="subscript"/>
        </w:rPr>
        <w:t>2</w:t>
      </w:r>
      <w:r w:rsidRPr="003B4DA4">
        <w:rPr>
          <w:rFonts w:eastAsia="Calibri"/>
        </w:rPr>
        <w:t xml:space="preserve"> ayant une concentration de 80 à 100 % de l</w:t>
      </w:r>
      <w:r>
        <w:rPr>
          <w:rFonts w:eastAsia="Calibri"/>
        </w:rPr>
        <w:t>’</w:t>
      </w:r>
      <w:r w:rsidRPr="003B4DA4">
        <w:rPr>
          <w:rFonts w:eastAsia="Calibri"/>
        </w:rPr>
        <w:t>amplitude maximale de la plage de fonctionnement maximale de l</w:t>
      </w:r>
      <w:r>
        <w:rPr>
          <w:rFonts w:eastAsia="Calibri"/>
        </w:rPr>
        <w:t>’</w:t>
      </w:r>
      <w:r w:rsidRPr="003B4DA4">
        <w:rPr>
          <w:rFonts w:eastAsia="Calibri"/>
        </w:rPr>
        <w:t>analyseur de CO</w:t>
      </w:r>
      <w:r w:rsidRPr="003B4DA4">
        <w:rPr>
          <w:rFonts w:eastAsia="Calibri"/>
          <w:vertAlign w:val="subscript"/>
        </w:rPr>
        <w:t>2</w:t>
      </w:r>
      <w:r w:rsidRPr="003B4DA4">
        <w:rPr>
          <w:rFonts w:eastAsia="Calibri"/>
        </w:rPr>
        <w:t xml:space="preserve"> utilisé durant l</w:t>
      </w:r>
      <w:r>
        <w:rPr>
          <w:rFonts w:eastAsia="Calibri"/>
        </w:rPr>
        <w:t>’</w:t>
      </w:r>
      <w:r w:rsidRPr="003B4DA4">
        <w:rPr>
          <w:rFonts w:eastAsia="Calibri"/>
        </w:rPr>
        <w:t>essai, lequel gaz est envoyé dans l</w:t>
      </w:r>
      <w:r>
        <w:rPr>
          <w:rFonts w:eastAsia="Calibri"/>
        </w:rPr>
        <w:t>’</w:t>
      </w:r>
      <w:r w:rsidRPr="003B4DA4">
        <w:rPr>
          <w:rFonts w:eastAsia="Calibri"/>
        </w:rPr>
        <w:t>analyseur après barbotage dans un bain d</w:t>
      </w:r>
      <w:r>
        <w:rPr>
          <w:rFonts w:eastAsia="Calibri"/>
        </w:rPr>
        <w:t>’</w:t>
      </w:r>
      <w:r w:rsidRPr="003B4DA4">
        <w:rPr>
          <w:rFonts w:eastAsia="Calibri"/>
        </w:rPr>
        <w:t>eau à température ambiante ; la réponse de l</w:t>
      </w:r>
      <w:r>
        <w:rPr>
          <w:rFonts w:eastAsia="Calibri"/>
        </w:rPr>
        <w:t>’</w:t>
      </w:r>
      <w:r w:rsidRPr="003B4DA4">
        <w:rPr>
          <w:rFonts w:eastAsia="Calibri"/>
        </w:rPr>
        <w:t>analyseur est alors enregistrée. Celle-ci ne doit pas dépasser 2 % de la concentration moyenne de CO attendue lors d</w:t>
      </w:r>
      <w:r>
        <w:rPr>
          <w:rFonts w:eastAsia="Calibri"/>
        </w:rPr>
        <w:t>’</w:t>
      </w:r>
      <w:r w:rsidRPr="003B4DA4">
        <w:rPr>
          <w:rFonts w:eastAsia="Calibri"/>
        </w:rPr>
        <w:t xml:space="preserve">un essai sur route normale ou </w:t>
      </w:r>
      <w:r>
        <w:rPr>
          <w:rFonts w:eastAsia="Calibri"/>
        </w:rPr>
        <w:sym w:font="Symbol" w:char="F0B1"/>
      </w:r>
      <w:r w:rsidRPr="003B4DA4">
        <w:rPr>
          <w:rFonts w:eastAsia="Calibri"/>
        </w:rPr>
        <w:t>50 ppm, la valeur la plus grande étant retenue. Les contrôles d</w:t>
      </w:r>
      <w:r>
        <w:rPr>
          <w:rFonts w:eastAsia="Calibri"/>
        </w:rPr>
        <w:t>’</w:t>
      </w:r>
      <w:r w:rsidRPr="003B4DA4">
        <w:rPr>
          <w:rFonts w:eastAsia="Calibri"/>
        </w:rPr>
        <w:t>interaction pour l</w:t>
      </w:r>
      <w:r>
        <w:rPr>
          <w:rFonts w:eastAsia="Calibri"/>
        </w:rPr>
        <w:t>’</w:t>
      </w:r>
      <w:r w:rsidRPr="003B4DA4">
        <w:rPr>
          <w:rFonts w:eastAsia="Calibri"/>
        </w:rPr>
        <w:t>eau et le CO</w:t>
      </w:r>
      <w:r w:rsidRPr="003B4DA4">
        <w:rPr>
          <w:rFonts w:eastAsia="Calibri"/>
          <w:vertAlign w:val="subscript"/>
        </w:rPr>
        <w:t>2</w:t>
      </w:r>
      <w:r w:rsidRPr="003B4DA4">
        <w:rPr>
          <w:rFonts w:eastAsia="Calibri"/>
        </w:rPr>
        <w:t xml:space="preserve"> peuvent être effectués séparément. Si les niveaux de H</w:t>
      </w:r>
      <w:r w:rsidRPr="003B4DA4">
        <w:rPr>
          <w:rFonts w:eastAsia="Calibri"/>
          <w:vertAlign w:val="subscript"/>
        </w:rPr>
        <w:t>2</w:t>
      </w:r>
      <w:r w:rsidRPr="003B4DA4">
        <w:rPr>
          <w:rFonts w:eastAsia="Calibri"/>
        </w:rPr>
        <w:t>O et de CO</w:t>
      </w:r>
      <w:r w:rsidRPr="003B4DA4">
        <w:rPr>
          <w:rFonts w:eastAsia="Calibri"/>
          <w:vertAlign w:val="subscript"/>
        </w:rPr>
        <w:t>2</w:t>
      </w:r>
      <w:r w:rsidRPr="003B4DA4">
        <w:rPr>
          <w:rFonts w:eastAsia="Calibri"/>
        </w:rPr>
        <w:t xml:space="preserve"> utilisés pour le contrôle d</w:t>
      </w:r>
      <w:r>
        <w:rPr>
          <w:rFonts w:eastAsia="Calibri"/>
        </w:rPr>
        <w:t>’</w:t>
      </w:r>
      <w:r w:rsidRPr="003B4DA4">
        <w:rPr>
          <w:rFonts w:eastAsia="Calibri"/>
        </w:rPr>
        <w:t>interaction sont supérieurs aux niveaux maximaux attendus durant l</w:t>
      </w:r>
      <w:r>
        <w:rPr>
          <w:rFonts w:eastAsia="Calibri"/>
        </w:rPr>
        <w:t>’</w:t>
      </w:r>
      <w:r w:rsidRPr="003B4DA4">
        <w:rPr>
          <w:rFonts w:eastAsia="Calibri"/>
        </w:rPr>
        <w:t>essai, chaque valeur d</w:t>
      </w:r>
      <w:r>
        <w:rPr>
          <w:rFonts w:eastAsia="Calibri"/>
        </w:rPr>
        <w:t>’</w:t>
      </w:r>
      <w:r w:rsidRPr="003B4DA4">
        <w:rPr>
          <w:rFonts w:eastAsia="Calibri"/>
        </w:rPr>
        <w:t>interaction observée doit être réduite en multipliant l</w:t>
      </w:r>
      <w:r>
        <w:rPr>
          <w:rFonts w:eastAsia="Calibri"/>
        </w:rPr>
        <w:t>’</w:t>
      </w:r>
      <w:r w:rsidRPr="003B4DA4">
        <w:rPr>
          <w:rFonts w:eastAsia="Calibri"/>
        </w:rPr>
        <w:t>interaction observée par le quotient de la valeur de concentration maximale attendue durant l</w:t>
      </w:r>
      <w:r>
        <w:rPr>
          <w:rFonts w:eastAsia="Calibri"/>
        </w:rPr>
        <w:t>’</w:t>
      </w:r>
      <w:r w:rsidRPr="003B4DA4">
        <w:rPr>
          <w:rFonts w:eastAsia="Calibri"/>
        </w:rPr>
        <w:t>essai sur la valeur de concentration réelle utilisée pendant ce contrôle. Des contrôles d</w:t>
      </w:r>
      <w:r>
        <w:rPr>
          <w:rFonts w:eastAsia="Calibri"/>
        </w:rPr>
        <w:t>’</w:t>
      </w:r>
      <w:r w:rsidRPr="003B4DA4">
        <w:rPr>
          <w:rFonts w:eastAsia="Calibri"/>
        </w:rPr>
        <w:t>interaction séparés avec des concentrations de H</w:t>
      </w:r>
      <w:r w:rsidRPr="003B4DA4">
        <w:rPr>
          <w:rFonts w:eastAsia="Calibri"/>
          <w:vertAlign w:val="subscript"/>
        </w:rPr>
        <w:t>2</w:t>
      </w:r>
      <w:r w:rsidRPr="003B4DA4">
        <w:rPr>
          <w:rFonts w:eastAsia="Calibri"/>
        </w:rPr>
        <w:t xml:space="preserve">O qui sont </w:t>
      </w:r>
      <w:r w:rsidRPr="003B4DA4">
        <w:rPr>
          <w:rFonts w:eastAsia="Calibri"/>
        </w:rPr>
        <w:lastRenderedPageBreak/>
        <w:t>inférieures aux niveaux maximaux de concentration attendus pendant l</w:t>
      </w:r>
      <w:r>
        <w:rPr>
          <w:rFonts w:eastAsia="Calibri"/>
        </w:rPr>
        <w:t>’</w:t>
      </w:r>
      <w:r w:rsidRPr="003B4DA4">
        <w:rPr>
          <w:rFonts w:eastAsia="Calibri"/>
        </w:rPr>
        <w:t>essai peuvent être effectués et la valeur d</w:t>
      </w:r>
      <w:r>
        <w:rPr>
          <w:rFonts w:eastAsia="Calibri"/>
        </w:rPr>
        <w:t>’</w:t>
      </w:r>
      <w:r w:rsidRPr="003B4DA4">
        <w:rPr>
          <w:rFonts w:eastAsia="Calibri"/>
        </w:rPr>
        <w:t>interaction avec H</w:t>
      </w:r>
      <w:r w:rsidRPr="003B4DA4">
        <w:rPr>
          <w:rFonts w:eastAsia="Calibri"/>
          <w:vertAlign w:val="subscript"/>
        </w:rPr>
        <w:t>2</w:t>
      </w:r>
      <w:r w:rsidRPr="003B4DA4">
        <w:rPr>
          <w:rFonts w:eastAsia="Calibri"/>
        </w:rPr>
        <w:t>O observée doit être corrigée vers le haut en multipliant l</w:t>
      </w:r>
      <w:r>
        <w:rPr>
          <w:rFonts w:eastAsia="Calibri"/>
        </w:rPr>
        <w:t>’</w:t>
      </w:r>
      <w:r w:rsidRPr="003B4DA4">
        <w:rPr>
          <w:rFonts w:eastAsia="Calibri"/>
        </w:rPr>
        <w:t>interaction observée par le quotient de la valeur de concentration de H</w:t>
      </w:r>
      <w:r w:rsidRPr="003B4DA4">
        <w:rPr>
          <w:rFonts w:eastAsia="Calibri"/>
          <w:vertAlign w:val="subscript"/>
        </w:rPr>
        <w:t>2</w:t>
      </w:r>
      <w:r w:rsidRPr="003B4DA4">
        <w:rPr>
          <w:rFonts w:eastAsia="Calibri"/>
        </w:rPr>
        <w:t>O maximale attendue durant l</w:t>
      </w:r>
      <w:r>
        <w:rPr>
          <w:rFonts w:eastAsia="Calibri"/>
        </w:rPr>
        <w:t>’</w:t>
      </w:r>
      <w:r w:rsidRPr="003B4DA4">
        <w:rPr>
          <w:rFonts w:eastAsia="Calibri"/>
        </w:rPr>
        <w:t>essai sur la valeur de concentration réelle utilisée pendant ce contrôle. La somme des deux valeurs d</w:t>
      </w:r>
      <w:r>
        <w:rPr>
          <w:rFonts w:eastAsia="Calibri"/>
        </w:rPr>
        <w:t>’</w:t>
      </w:r>
      <w:r w:rsidRPr="003B4DA4">
        <w:rPr>
          <w:rFonts w:eastAsia="Calibri"/>
        </w:rPr>
        <w:t>interaction ainsi corrigées doit satisfaire aux limites de tolérance indiquées dans le présent paragraphe.</w:t>
      </w:r>
    </w:p>
    <w:p w14:paraId="36707AC8" w14:textId="77777777" w:rsidR="00980963" w:rsidRPr="003B4DA4" w:rsidRDefault="00980963" w:rsidP="00980963">
      <w:pPr>
        <w:pStyle w:val="SingleTxtG"/>
        <w:keepNext/>
        <w:spacing w:after="100"/>
        <w:ind w:left="2268"/>
        <w:rPr>
          <w:rFonts w:eastAsia="Calibri"/>
        </w:rPr>
      </w:pPr>
      <w:r w:rsidRPr="003B4DA4">
        <w:rPr>
          <w:rFonts w:eastAsia="Calibri"/>
        </w:rPr>
        <w:t>c)</w:t>
      </w:r>
      <w:r w:rsidRPr="003B4DA4">
        <w:rPr>
          <w:rFonts w:eastAsia="Calibri"/>
        </w:rPr>
        <w:tab/>
        <w:t>Contrôle des effets d</w:t>
      </w:r>
      <w:r>
        <w:rPr>
          <w:rFonts w:eastAsia="Calibri"/>
        </w:rPr>
        <w:t>’</w:t>
      </w:r>
      <w:r w:rsidRPr="003B4DA4">
        <w:rPr>
          <w:rFonts w:eastAsia="Calibri"/>
        </w:rPr>
        <w:t>extinction pour les analyseurs de NO</w:t>
      </w:r>
      <w:r w:rsidRPr="003B4DA4">
        <w:rPr>
          <w:rFonts w:eastAsia="Calibri"/>
          <w:vertAlign w:val="subscript"/>
        </w:rPr>
        <w:t>X</w:t>
      </w:r>
    </w:p>
    <w:p w14:paraId="14232D6A" w14:textId="77777777" w:rsidR="00980963" w:rsidRPr="003B4DA4" w:rsidRDefault="00980963" w:rsidP="00980963">
      <w:pPr>
        <w:pStyle w:val="SingleTxtG"/>
        <w:spacing w:after="100"/>
        <w:ind w:left="2835"/>
        <w:rPr>
          <w:rFonts w:eastAsia="Calibri"/>
        </w:rPr>
      </w:pPr>
      <w:r w:rsidRPr="003B4DA4">
        <w:rPr>
          <w:rFonts w:eastAsia="Calibri"/>
        </w:rPr>
        <w:t>Les deux gaz à considérer pour les analyseurs CLD et HCLD sont le CO</w:t>
      </w:r>
      <w:r w:rsidRPr="003B4DA4">
        <w:rPr>
          <w:rFonts w:eastAsia="Calibri"/>
          <w:vertAlign w:val="subscript"/>
        </w:rPr>
        <w:t>2</w:t>
      </w:r>
      <w:r w:rsidRPr="003B4DA4">
        <w:rPr>
          <w:rFonts w:eastAsia="Calibri"/>
        </w:rPr>
        <w:t xml:space="preserve"> et la vapeur d</w:t>
      </w:r>
      <w:r>
        <w:rPr>
          <w:rFonts w:eastAsia="Calibri"/>
        </w:rPr>
        <w:t>’</w:t>
      </w:r>
      <w:r w:rsidRPr="003B4DA4">
        <w:rPr>
          <w:rFonts w:eastAsia="Calibri"/>
        </w:rPr>
        <w:t>eau. Ils causent des effets d</w:t>
      </w:r>
      <w:r>
        <w:rPr>
          <w:rFonts w:eastAsia="Calibri"/>
        </w:rPr>
        <w:t>’</w:t>
      </w:r>
      <w:r w:rsidRPr="003B4DA4">
        <w:rPr>
          <w:rFonts w:eastAsia="Calibri"/>
        </w:rPr>
        <w:t>extinction proportionnels à leur concentration. Un essai doit être effectué afin de déterminer l</w:t>
      </w:r>
      <w:r>
        <w:rPr>
          <w:rFonts w:eastAsia="Calibri"/>
        </w:rPr>
        <w:t>’</w:t>
      </w:r>
      <w:r w:rsidRPr="003B4DA4">
        <w:rPr>
          <w:rFonts w:eastAsia="Calibri"/>
        </w:rPr>
        <w:t>effet d</w:t>
      </w:r>
      <w:r>
        <w:rPr>
          <w:rFonts w:eastAsia="Calibri"/>
        </w:rPr>
        <w:t>’</w:t>
      </w:r>
      <w:r w:rsidRPr="003B4DA4">
        <w:rPr>
          <w:rFonts w:eastAsia="Calibri"/>
        </w:rPr>
        <w:t>extinction aux plus fortes concentrations attendues lors de l</w:t>
      </w:r>
      <w:r>
        <w:rPr>
          <w:rFonts w:eastAsia="Calibri"/>
        </w:rPr>
        <w:t>’</w:t>
      </w:r>
      <w:r w:rsidRPr="003B4DA4">
        <w:rPr>
          <w:rFonts w:eastAsia="Calibri"/>
        </w:rPr>
        <w:t>essai d</w:t>
      </w:r>
      <w:r>
        <w:rPr>
          <w:rFonts w:eastAsia="Calibri"/>
        </w:rPr>
        <w:t>’</w:t>
      </w:r>
      <w:r w:rsidRPr="003B4DA4">
        <w:rPr>
          <w:rFonts w:eastAsia="Calibri"/>
        </w:rPr>
        <w:t>émissions. Si les analyseurs CLD et HCLD utilisent des algorithmes de compensation des effets d</w:t>
      </w:r>
      <w:r>
        <w:rPr>
          <w:rFonts w:eastAsia="Calibri"/>
        </w:rPr>
        <w:t>’</w:t>
      </w:r>
      <w:r w:rsidRPr="003B4DA4">
        <w:rPr>
          <w:rFonts w:eastAsia="Calibri"/>
        </w:rPr>
        <w:t>extinction qui font appel à des analyseurs de mesure de H</w:t>
      </w:r>
      <w:r w:rsidRPr="003B4DA4">
        <w:rPr>
          <w:rFonts w:eastAsia="Calibri"/>
          <w:vertAlign w:val="subscript"/>
        </w:rPr>
        <w:t>2</w:t>
      </w:r>
      <w:r w:rsidRPr="003B4DA4">
        <w:rPr>
          <w:rFonts w:eastAsia="Calibri"/>
        </w:rPr>
        <w:t>O et/ou de CO</w:t>
      </w:r>
      <w:r w:rsidRPr="003B4DA4">
        <w:rPr>
          <w:rFonts w:eastAsia="Calibri"/>
          <w:vertAlign w:val="subscript"/>
        </w:rPr>
        <w:t>2</w:t>
      </w:r>
      <w:r w:rsidRPr="003B4DA4">
        <w:rPr>
          <w:rFonts w:eastAsia="Calibri"/>
        </w:rPr>
        <w:t>, l</w:t>
      </w:r>
      <w:r>
        <w:rPr>
          <w:rFonts w:eastAsia="Calibri"/>
        </w:rPr>
        <w:t>’</w:t>
      </w:r>
      <w:r w:rsidRPr="003B4DA4">
        <w:rPr>
          <w:rFonts w:eastAsia="Calibri"/>
        </w:rPr>
        <w:t>effet d</w:t>
      </w:r>
      <w:r>
        <w:rPr>
          <w:rFonts w:eastAsia="Calibri"/>
        </w:rPr>
        <w:t>’</w:t>
      </w:r>
      <w:r w:rsidRPr="003B4DA4">
        <w:rPr>
          <w:rFonts w:eastAsia="Calibri"/>
        </w:rPr>
        <w:t>extinction doit être évalué avec ces analyseurs en fonctionnement et en appliquant les algorithmes de compensation</w:t>
      </w:r>
      <w:r>
        <w:rPr>
          <w:rFonts w:eastAsia="Calibri"/>
        </w:rPr>
        <w:t> :</w:t>
      </w:r>
    </w:p>
    <w:p w14:paraId="2491FE6C" w14:textId="77777777" w:rsidR="00980963" w:rsidRPr="003B4DA4" w:rsidRDefault="00980963" w:rsidP="00980963">
      <w:pPr>
        <w:pStyle w:val="SingleTxtG"/>
        <w:keepNext/>
        <w:spacing w:after="100"/>
        <w:ind w:left="2835"/>
        <w:rPr>
          <w:rFonts w:eastAsia="Calibri"/>
        </w:rPr>
      </w:pPr>
      <w:r w:rsidRPr="003B4DA4">
        <w:rPr>
          <w:rFonts w:eastAsia="Calibri"/>
        </w:rPr>
        <w:t>i)</w:t>
      </w:r>
      <w:r w:rsidRPr="003B4DA4">
        <w:rPr>
          <w:rFonts w:eastAsia="Calibri"/>
        </w:rPr>
        <w:tab/>
        <w:t>Contrôle de l</w:t>
      </w:r>
      <w:r>
        <w:rPr>
          <w:rFonts w:eastAsia="Calibri"/>
        </w:rPr>
        <w:t>’</w:t>
      </w:r>
      <w:r w:rsidRPr="003B4DA4">
        <w:rPr>
          <w:rFonts w:eastAsia="Calibri"/>
        </w:rPr>
        <w:t>effet d</w:t>
      </w:r>
      <w:r>
        <w:rPr>
          <w:rFonts w:eastAsia="Calibri"/>
        </w:rPr>
        <w:t>’</w:t>
      </w:r>
      <w:r w:rsidRPr="003B4DA4">
        <w:rPr>
          <w:rFonts w:eastAsia="Calibri"/>
        </w:rPr>
        <w:t>extinction par le CO</w:t>
      </w:r>
      <w:r w:rsidRPr="003B4DA4">
        <w:rPr>
          <w:rFonts w:eastAsia="Calibri"/>
          <w:vertAlign w:val="subscript"/>
        </w:rPr>
        <w:t>2</w:t>
      </w:r>
    </w:p>
    <w:p w14:paraId="0FDA3095" w14:textId="77777777" w:rsidR="00980963" w:rsidRPr="003B4DA4" w:rsidRDefault="00980963" w:rsidP="00980963">
      <w:pPr>
        <w:pStyle w:val="SingleTxtG"/>
        <w:spacing w:after="100"/>
        <w:ind w:left="3402"/>
        <w:rPr>
          <w:rFonts w:eastAsia="Calibri"/>
        </w:rPr>
      </w:pPr>
      <w:r w:rsidRPr="003B4DA4">
        <w:rPr>
          <w:rFonts w:eastAsia="Calibri"/>
        </w:rPr>
        <w:t>Un gaz de réglage de l</w:t>
      </w:r>
      <w:r>
        <w:rPr>
          <w:rFonts w:eastAsia="Calibri"/>
        </w:rPr>
        <w:t>’</w:t>
      </w:r>
      <w:r w:rsidRPr="003B4DA4">
        <w:rPr>
          <w:rFonts w:eastAsia="Calibri"/>
        </w:rPr>
        <w:t>étendue CO</w:t>
      </w:r>
      <w:r w:rsidRPr="003B4DA4">
        <w:rPr>
          <w:rFonts w:eastAsia="Calibri"/>
          <w:vertAlign w:val="subscript"/>
        </w:rPr>
        <w:t>2</w:t>
      </w:r>
      <w:r w:rsidRPr="003B4DA4">
        <w:rPr>
          <w:rFonts w:eastAsia="Calibri"/>
        </w:rPr>
        <w:t xml:space="preserve"> ayant une concentration de 80 à 100 % de l</w:t>
      </w:r>
      <w:r>
        <w:rPr>
          <w:rFonts w:eastAsia="Calibri"/>
        </w:rPr>
        <w:t>’</w:t>
      </w:r>
      <w:r w:rsidRPr="003B4DA4">
        <w:rPr>
          <w:rFonts w:eastAsia="Calibri"/>
        </w:rPr>
        <w:t>amplitude totale utilisée doit être envoyé dans l</w:t>
      </w:r>
      <w:r>
        <w:rPr>
          <w:rFonts w:eastAsia="Calibri"/>
        </w:rPr>
        <w:t>’</w:t>
      </w:r>
      <w:r w:rsidRPr="003B4DA4">
        <w:rPr>
          <w:rFonts w:eastAsia="Calibri"/>
        </w:rPr>
        <w:t>analyseur NDIR et la valeur de CO</w:t>
      </w:r>
      <w:r w:rsidRPr="003B4DA4">
        <w:rPr>
          <w:rFonts w:eastAsia="Calibri"/>
          <w:vertAlign w:val="subscript"/>
        </w:rPr>
        <w:t>2</w:t>
      </w:r>
      <w:r w:rsidRPr="003B4DA4">
        <w:rPr>
          <w:rFonts w:eastAsia="Calibri"/>
        </w:rPr>
        <w:t xml:space="preserve"> enregistrée en tant que valeur A. Il doit ensuite être dilué à 50 % environ avec le gaz de réglage de l</w:t>
      </w:r>
      <w:r>
        <w:rPr>
          <w:rFonts w:eastAsia="Calibri"/>
        </w:rPr>
        <w:t>’</w:t>
      </w:r>
      <w:r w:rsidRPr="003B4DA4">
        <w:rPr>
          <w:rFonts w:eastAsia="Calibri"/>
        </w:rPr>
        <w:t>étendue NO et envoyé dans l</w:t>
      </w:r>
      <w:r>
        <w:rPr>
          <w:rFonts w:eastAsia="Calibri"/>
        </w:rPr>
        <w:t>’</w:t>
      </w:r>
      <w:r w:rsidRPr="003B4DA4">
        <w:rPr>
          <w:rFonts w:eastAsia="Calibri"/>
        </w:rPr>
        <w:t>analyseur NDIR et l</w:t>
      </w:r>
      <w:r>
        <w:rPr>
          <w:rFonts w:eastAsia="Calibri"/>
        </w:rPr>
        <w:t>’</w:t>
      </w:r>
      <w:r w:rsidRPr="003B4DA4">
        <w:rPr>
          <w:rFonts w:eastAsia="Calibri"/>
        </w:rPr>
        <w:t>analyseur CLD ou HCLD, les valeurs de CO</w:t>
      </w:r>
      <w:r w:rsidRPr="003B4DA4">
        <w:rPr>
          <w:rFonts w:eastAsia="Calibri"/>
          <w:vertAlign w:val="subscript"/>
        </w:rPr>
        <w:t>2</w:t>
      </w:r>
      <w:r w:rsidRPr="003B4DA4">
        <w:rPr>
          <w:rFonts w:eastAsia="Calibri"/>
        </w:rPr>
        <w:t xml:space="preserve"> et de NO étant enregistrées en tant que valeurs B et C</w:t>
      </w:r>
      <w:r>
        <w:rPr>
          <w:rFonts w:eastAsia="Calibri"/>
        </w:rPr>
        <w:t>,</w:t>
      </w:r>
      <w:r w:rsidRPr="003B4DA4">
        <w:rPr>
          <w:rFonts w:eastAsia="Calibri"/>
        </w:rPr>
        <w:t xml:space="preserve"> respectivement. L</w:t>
      </w:r>
      <w:r>
        <w:rPr>
          <w:rFonts w:eastAsia="Calibri"/>
        </w:rPr>
        <w:t>’</w:t>
      </w:r>
      <w:r w:rsidRPr="003B4DA4">
        <w:rPr>
          <w:rFonts w:eastAsia="Calibri"/>
        </w:rPr>
        <w:t>arrivée de CO</w:t>
      </w:r>
      <w:r w:rsidRPr="003B4DA4">
        <w:rPr>
          <w:rFonts w:eastAsia="Calibri"/>
          <w:vertAlign w:val="subscript"/>
        </w:rPr>
        <w:t>2</w:t>
      </w:r>
      <w:r w:rsidRPr="003B4DA4">
        <w:rPr>
          <w:rFonts w:eastAsia="Calibri"/>
        </w:rPr>
        <w:t xml:space="preserve"> doit alors être coupée et seul le gaz de réglage de l</w:t>
      </w:r>
      <w:r>
        <w:rPr>
          <w:rFonts w:eastAsia="Calibri"/>
        </w:rPr>
        <w:t>’</w:t>
      </w:r>
      <w:r w:rsidRPr="003B4DA4">
        <w:rPr>
          <w:rFonts w:eastAsia="Calibri"/>
        </w:rPr>
        <w:t>étendue NO doit passer par le CLD ou HCLD ; la valeur de NO est enregistrée en tant que valeur D. Le coefficient d</w:t>
      </w:r>
      <w:r>
        <w:rPr>
          <w:rFonts w:eastAsia="Calibri"/>
        </w:rPr>
        <w:t>’</w:t>
      </w:r>
      <w:r w:rsidRPr="003B4DA4">
        <w:rPr>
          <w:rFonts w:eastAsia="Calibri"/>
        </w:rPr>
        <w:t>extinction en pourcentage doit être calculé comme suit :</w:t>
      </w:r>
    </w:p>
    <w:p w14:paraId="40867236" w14:textId="77777777" w:rsidR="00980963" w:rsidRPr="0070511F" w:rsidRDefault="00587C92" w:rsidP="00980963">
      <w:pPr>
        <w:spacing w:after="120"/>
        <w:ind w:left="680"/>
        <w:rPr>
          <w:rFonts w:eastAsia="Calibri"/>
          <w:iCs/>
          <w:lang w:eastAsia="ja-JP"/>
        </w:rPr>
      </w:pPr>
      <m:oMathPara>
        <m:oMath>
          <m:sSub>
            <m:sSubPr>
              <m:ctrlPr>
                <w:rPr>
                  <w:rFonts w:ascii="Cambria Math" w:hAnsi="Cambria Math"/>
                  <w:iCs/>
                  <w:lang w:eastAsia="ja-JP"/>
                </w:rPr>
              </m:ctrlPr>
            </m:sSubPr>
            <m:e>
              <m:r>
                <m:rPr>
                  <m:sty m:val="p"/>
                </m:rPr>
                <w:rPr>
                  <w:rFonts w:ascii="Cambria Math" w:hAnsi="Cambria Math"/>
                  <w:lang w:eastAsia="ja-JP"/>
                </w:rPr>
                <m:t>E</m:t>
              </m:r>
            </m:e>
            <m:sub>
              <m:r>
                <m:rPr>
                  <m:sty m:val="p"/>
                </m:rPr>
                <w:rPr>
                  <w:rFonts w:ascii="Cambria Math" w:hAnsi="Cambria Math"/>
                  <w:lang w:eastAsia="ja-JP"/>
                </w:rPr>
                <m:t>CO2</m:t>
              </m:r>
            </m:sub>
          </m:sSub>
          <m:r>
            <m:rPr>
              <m:sty m:val="p"/>
            </m:rPr>
            <w:rPr>
              <w:rFonts w:ascii="Cambria Math" w:hAnsi="Cambria Math"/>
              <w:lang w:eastAsia="ja-JP"/>
            </w:rPr>
            <m:t xml:space="preserve">= </m:t>
          </m:r>
          <m:d>
            <m:dPr>
              <m:begChr m:val="["/>
              <m:endChr m:val="]"/>
              <m:ctrlPr>
                <w:rPr>
                  <w:rFonts w:ascii="Cambria Math" w:hAnsi="Cambria Math"/>
                  <w:iCs/>
                  <w:lang w:eastAsia="ja-JP"/>
                </w:rPr>
              </m:ctrlPr>
            </m:dPr>
            <m:e>
              <m:r>
                <m:rPr>
                  <m:sty m:val="p"/>
                </m:rPr>
                <w:rPr>
                  <w:rFonts w:ascii="Cambria Math" w:hAnsi="Cambria Math"/>
                  <w:lang w:eastAsia="ja-JP"/>
                </w:rPr>
                <m:t>1-</m:t>
              </m:r>
              <m:d>
                <m:dPr>
                  <m:ctrlPr>
                    <w:rPr>
                      <w:rFonts w:ascii="Cambria Math" w:hAnsi="Cambria Math"/>
                      <w:iCs/>
                      <w:lang w:eastAsia="ja-JP"/>
                    </w:rPr>
                  </m:ctrlPr>
                </m:dPr>
                <m:e>
                  <m:f>
                    <m:fPr>
                      <m:ctrlPr>
                        <w:rPr>
                          <w:rFonts w:ascii="Cambria Math" w:hAnsi="Cambria Math"/>
                          <w:iCs/>
                          <w:lang w:eastAsia="ja-JP"/>
                        </w:rPr>
                      </m:ctrlPr>
                    </m:fPr>
                    <m:num>
                      <m:r>
                        <m:rPr>
                          <m:sty m:val="p"/>
                        </m:rPr>
                        <w:rPr>
                          <w:rFonts w:ascii="Cambria Math" w:hAnsi="Cambria Math"/>
                          <w:lang w:eastAsia="ja-JP"/>
                        </w:rPr>
                        <m:t>C×A</m:t>
                      </m:r>
                    </m:num>
                    <m:den>
                      <m:d>
                        <m:dPr>
                          <m:ctrlPr>
                            <w:rPr>
                              <w:rFonts w:ascii="Cambria Math" w:hAnsi="Cambria Math"/>
                              <w:iCs/>
                              <w:lang w:eastAsia="ja-JP"/>
                            </w:rPr>
                          </m:ctrlPr>
                        </m:dPr>
                        <m:e>
                          <m:r>
                            <m:rPr>
                              <m:sty m:val="p"/>
                            </m:rPr>
                            <w:rPr>
                              <w:rFonts w:ascii="Cambria Math" w:hAnsi="Cambria Math"/>
                              <w:lang w:eastAsia="ja-JP"/>
                            </w:rPr>
                            <m:t>D×A</m:t>
                          </m:r>
                        </m:e>
                      </m:d>
                      <m:r>
                        <m:rPr>
                          <m:sty m:val="p"/>
                        </m:rPr>
                        <w:rPr>
                          <w:rFonts w:ascii="Cambria Math" w:hAnsi="Cambria Math"/>
                          <w:lang w:eastAsia="ja-JP"/>
                        </w:rPr>
                        <m:t>-</m:t>
                      </m:r>
                      <m:d>
                        <m:dPr>
                          <m:ctrlPr>
                            <w:rPr>
                              <w:rFonts w:ascii="Cambria Math" w:hAnsi="Cambria Math"/>
                              <w:iCs/>
                              <w:lang w:eastAsia="ja-JP"/>
                            </w:rPr>
                          </m:ctrlPr>
                        </m:dPr>
                        <m:e>
                          <m:r>
                            <m:rPr>
                              <m:sty m:val="p"/>
                            </m:rPr>
                            <w:rPr>
                              <w:rFonts w:ascii="Cambria Math" w:hAnsi="Cambria Math"/>
                              <w:lang w:eastAsia="ja-JP"/>
                            </w:rPr>
                            <m:t>D×B</m:t>
                          </m:r>
                        </m:e>
                      </m:d>
                    </m:den>
                  </m:f>
                </m:e>
              </m:d>
            </m:e>
          </m:d>
          <m:r>
            <m:rPr>
              <m:sty m:val="p"/>
            </m:rPr>
            <w:rPr>
              <w:rFonts w:ascii="Cambria Math" w:hAnsi="Cambria Math"/>
              <w:lang w:eastAsia="ja-JP"/>
            </w:rPr>
            <m:t>×100</m:t>
          </m:r>
        </m:oMath>
      </m:oMathPara>
    </w:p>
    <w:p w14:paraId="00D8504C" w14:textId="77777777" w:rsidR="00980963" w:rsidRPr="003B4DA4" w:rsidRDefault="00980963" w:rsidP="00980963">
      <w:pPr>
        <w:pStyle w:val="SingleTxtG"/>
        <w:keepNext/>
        <w:ind w:left="3969" w:hanging="567"/>
        <w:rPr>
          <w:rFonts w:eastAsia="Calibri"/>
        </w:rPr>
      </w:pPr>
      <w:r w:rsidRPr="003B4DA4">
        <w:rPr>
          <w:rFonts w:eastAsia="Calibri"/>
        </w:rPr>
        <w:t>où :</w:t>
      </w:r>
    </w:p>
    <w:p w14:paraId="058D1C73" w14:textId="77777777" w:rsidR="00980963" w:rsidRPr="0060195C" w:rsidRDefault="00980963" w:rsidP="00980963">
      <w:pPr>
        <w:pStyle w:val="SingleTxtG"/>
        <w:ind w:left="3969" w:hanging="567"/>
      </w:pPr>
      <w:r w:rsidRPr="0060195C">
        <w:t>A</w:t>
      </w:r>
      <w:r w:rsidRPr="0060195C">
        <w:tab/>
        <w:t>est la concentration de gaz CO</w:t>
      </w:r>
      <w:r w:rsidRPr="0060195C">
        <w:rPr>
          <w:vertAlign w:val="subscript"/>
        </w:rPr>
        <w:t>2</w:t>
      </w:r>
      <w:r w:rsidRPr="0060195C">
        <w:t xml:space="preserve"> non dilué mesurée avec l</w:t>
      </w:r>
      <w:r>
        <w:t>’</w:t>
      </w:r>
      <w:r w:rsidRPr="0060195C">
        <w:t>analyseur NDIR [%]</w:t>
      </w:r>
    </w:p>
    <w:p w14:paraId="11891B08" w14:textId="77777777" w:rsidR="00980963" w:rsidRPr="0060195C" w:rsidRDefault="00980963" w:rsidP="00980963">
      <w:pPr>
        <w:pStyle w:val="SingleTxtG"/>
        <w:ind w:left="3969" w:hanging="567"/>
        <w:rPr>
          <w:rFonts w:eastAsia="Calibri"/>
        </w:rPr>
      </w:pPr>
      <w:r w:rsidRPr="0060195C">
        <w:rPr>
          <w:rFonts w:eastAsia="Calibri"/>
        </w:rPr>
        <w:t>B</w:t>
      </w:r>
      <w:r w:rsidRPr="0060195C">
        <w:rPr>
          <w:rFonts w:eastAsia="Calibri"/>
        </w:rPr>
        <w:tab/>
        <w:t>est la concentration de gaz CO</w:t>
      </w:r>
      <w:r w:rsidRPr="0060195C">
        <w:rPr>
          <w:rFonts w:eastAsia="Calibri"/>
          <w:vertAlign w:val="subscript"/>
        </w:rPr>
        <w:t>2</w:t>
      </w:r>
      <w:r w:rsidRPr="0060195C">
        <w:rPr>
          <w:rFonts w:eastAsia="Calibri"/>
        </w:rPr>
        <w:t xml:space="preserve"> dilué mesurée avec l</w:t>
      </w:r>
      <w:r>
        <w:rPr>
          <w:rFonts w:eastAsia="Calibri"/>
        </w:rPr>
        <w:t>’</w:t>
      </w:r>
      <w:r w:rsidRPr="0060195C">
        <w:rPr>
          <w:rFonts w:eastAsia="Calibri"/>
        </w:rPr>
        <w:t>analyseur NDIR [%]</w:t>
      </w:r>
    </w:p>
    <w:p w14:paraId="53DECA2B" w14:textId="77777777" w:rsidR="00980963" w:rsidRPr="0060195C" w:rsidRDefault="00980963" w:rsidP="00980963">
      <w:pPr>
        <w:pStyle w:val="SingleTxtG"/>
        <w:ind w:left="3969" w:hanging="567"/>
        <w:rPr>
          <w:rFonts w:eastAsia="Calibri"/>
        </w:rPr>
      </w:pPr>
      <w:r w:rsidRPr="0060195C">
        <w:rPr>
          <w:rFonts w:eastAsia="Calibri"/>
        </w:rPr>
        <w:t>C</w:t>
      </w:r>
      <w:r w:rsidRPr="0060195C">
        <w:rPr>
          <w:rFonts w:eastAsia="Calibri"/>
        </w:rPr>
        <w:tab/>
      </w:r>
      <w:r w:rsidRPr="0060195C">
        <w:rPr>
          <w:rFonts w:eastAsia="Calibri"/>
          <w:lang w:eastAsia="ja-JP"/>
        </w:rPr>
        <w:tab/>
      </w:r>
      <w:r w:rsidRPr="0060195C">
        <w:rPr>
          <w:rFonts w:eastAsia="Calibri"/>
        </w:rPr>
        <w:t>est la concentration de gaz NO dilué mesurée avec l</w:t>
      </w:r>
      <w:r>
        <w:rPr>
          <w:rFonts w:eastAsia="Calibri"/>
        </w:rPr>
        <w:t>’</w:t>
      </w:r>
      <w:r w:rsidRPr="0060195C">
        <w:rPr>
          <w:rFonts w:eastAsia="Calibri"/>
        </w:rPr>
        <w:t>analyseur CLD ou HCLD [ppm]</w:t>
      </w:r>
    </w:p>
    <w:p w14:paraId="24FEC066" w14:textId="77777777" w:rsidR="00980963" w:rsidRPr="003B4DA4" w:rsidRDefault="00980963" w:rsidP="00980963">
      <w:pPr>
        <w:pStyle w:val="SingleTxtG"/>
        <w:ind w:left="3969" w:hanging="567"/>
        <w:rPr>
          <w:rFonts w:eastAsia="Calibri"/>
        </w:rPr>
      </w:pPr>
      <w:r w:rsidRPr="0060195C">
        <w:rPr>
          <w:rFonts w:eastAsia="Calibri"/>
        </w:rPr>
        <w:t>D</w:t>
      </w:r>
      <w:r w:rsidRPr="003B4DA4">
        <w:rPr>
          <w:rFonts w:eastAsia="Calibri"/>
          <w:i/>
        </w:rPr>
        <w:tab/>
      </w:r>
      <w:r w:rsidRPr="003B4DA4">
        <w:rPr>
          <w:rFonts w:eastAsia="Calibri"/>
          <w:lang w:eastAsia="ja-JP"/>
        </w:rPr>
        <w:tab/>
      </w:r>
      <w:r w:rsidRPr="003B4DA4">
        <w:rPr>
          <w:rFonts w:eastAsia="Calibri"/>
        </w:rPr>
        <w:t>est la concentration de gaz NO non dilué mesurée avec l</w:t>
      </w:r>
      <w:r>
        <w:rPr>
          <w:rFonts w:eastAsia="Calibri"/>
        </w:rPr>
        <w:t>’</w:t>
      </w:r>
      <w:r w:rsidRPr="003B4DA4">
        <w:rPr>
          <w:rFonts w:eastAsia="Calibri"/>
        </w:rPr>
        <w:t>analyseur CLD ou HCLD [ppm]</w:t>
      </w:r>
    </w:p>
    <w:p w14:paraId="5C27E0DF" w14:textId="77777777" w:rsidR="00980963" w:rsidRPr="003B4DA4" w:rsidRDefault="00980963" w:rsidP="00980963">
      <w:pPr>
        <w:spacing w:after="120"/>
        <w:ind w:left="3402" w:right="1134"/>
        <w:jc w:val="both"/>
        <w:rPr>
          <w:rFonts w:eastAsia="Calibri"/>
        </w:rPr>
      </w:pPr>
      <w:r w:rsidRPr="003B4DA4">
        <w:rPr>
          <w:rFonts w:eastAsia="Calibri"/>
        </w:rPr>
        <w:t>D</w:t>
      </w:r>
      <w:r>
        <w:rPr>
          <w:rFonts w:eastAsia="Calibri"/>
        </w:rPr>
        <w:t>’</w:t>
      </w:r>
      <w:r w:rsidRPr="003B4DA4">
        <w:rPr>
          <w:rFonts w:eastAsia="Calibri"/>
        </w:rPr>
        <w:t>autres méthodes de dilution et de quantification des valeurs des gaz de réglage de l</w:t>
      </w:r>
      <w:r>
        <w:rPr>
          <w:rFonts w:eastAsia="Calibri"/>
        </w:rPr>
        <w:t>’</w:t>
      </w:r>
      <w:r w:rsidRPr="003B4DA4">
        <w:rPr>
          <w:rFonts w:eastAsia="Calibri"/>
        </w:rPr>
        <w:t>étendue CO</w:t>
      </w:r>
      <w:r w:rsidRPr="003B4DA4">
        <w:rPr>
          <w:rFonts w:eastAsia="Calibri"/>
          <w:vertAlign w:val="subscript"/>
        </w:rPr>
        <w:t>2</w:t>
      </w:r>
      <w:r w:rsidRPr="003B4DA4">
        <w:rPr>
          <w:rFonts w:eastAsia="Calibri"/>
        </w:rPr>
        <w:t xml:space="preserve"> et NO, telles que le mélange/dosage dynamique, peuvent être utilisées avec l</w:t>
      </w:r>
      <w:r>
        <w:rPr>
          <w:rFonts w:eastAsia="Calibri"/>
        </w:rPr>
        <w:t>’</w:t>
      </w:r>
      <w:r w:rsidRPr="003B4DA4">
        <w:rPr>
          <w:rFonts w:eastAsia="Calibri"/>
        </w:rPr>
        <w:t>accord de l</w:t>
      </w:r>
      <w:r>
        <w:rPr>
          <w:rFonts w:eastAsia="Calibri"/>
        </w:rPr>
        <w:t>’</w:t>
      </w:r>
      <w:r w:rsidRPr="003B4DA4">
        <w:rPr>
          <w:rFonts w:eastAsia="Calibri"/>
        </w:rPr>
        <w:t>autorité d</w:t>
      </w:r>
      <w:r>
        <w:rPr>
          <w:rFonts w:eastAsia="Calibri"/>
        </w:rPr>
        <w:t>’</w:t>
      </w:r>
      <w:r w:rsidRPr="003B4DA4">
        <w:rPr>
          <w:rFonts w:eastAsia="Calibri"/>
        </w:rPr>
        <w:t>homologation de type.</w:t>
      </w:r>
    </w:p>
    <w:p w14:paraId="00EAA05C" w14:textId="77777777" w:rsidR="00980963" w:rsidRPr="003B4DA4" w:rsidRDefault="00980963" w:rsidP="00980963">
      <w:pPr>
        <w:pStyle w:val="SingleTxtG"/>
        <w:keepNext/>
        <w:spacing w:after="100"/>
        <w:ind w:left="2835"/>
        <w:rPr>
          <w:rFonts w:eastAsia="Calibri"/>
        </w:rPr>
      </w:pPr>
      <w:r w:rsidRPr="003B4DA4">
        <w:rPr>
          <w:rFonts w:eastAsia="Calibri"/>
        </w:rPr>
        <w:t>ii)</w:t>
      </w:r>
      <w:r w:rsidRPr="003B4DA4">
        <w:rPr>
          <w:rFonts w:eastAsia="Calibri"/>
        </w:rPr>
        <w:tab/>
        <w:t>Contrôle de l</w:t>
      </w:r>
      <w:r>
        <w:rPr>
          <w:rFonts w:eastAsia="Calibri"/>
        </w:rPr>
        <w:t>’</w:t>
      </w:r>
      <w:r w:rsidRPr="003B4DA4">
        <w:rPr>
          <w:rFonts w:eastAsia="Calibri"/>
        </w:rPr>
        <w:t>effet d</w:t>
      </w:r>
      <w:r>
        <w:rPr>
          <w:rFonts w:eastAsia="Calibri"/>
        </w:rPr>
        <w:t>’</w:t>
      </w:r>
      <w:r w:rsidRPr="003B4DA4">
        <w:rPr>
          <w:rFonts w:eastAsia="Calibri"/>
        </w:rPr>
        <w:t>extinction par l</w:t>
      </w:r>
      <w:r>
        <w:rPr>
          <w:rFonts w:eastAsia="Calibri"/>
        </w:rPr>
        <w:t>’</w:t>
      </w:r>
      <w:r w:rsidRPr="003B4DA4">
        <w:rPr>
          <w:rFonts w:eastAsia="Calibri"/>
        </w:rPr>
        <w:t>eau</w:t>
      </w:r>
    </w:p>
    <w:p w14:paraId="441698A0" w14:textId="77777777" w:rsidR="00980963" w:rsidRPr="003B4DA4" w:rsidRDefault="00980963" w:rsidP="00980963">
      <w:pPr>
        <w:spacing w:after="120"/>
        <w:ind w:left="3402" w:right="1134"/>
        <w:jc w:val="both"/>
        <w:rPr>
          <w:rFonts w:eastAsia="Calibri"/>
        </w:rPr>
      </w:pPr>
      <w:r w:rsidRPr="003B4DA4">
        <w:rPr>
          <w:rFonts w:eastAsia="Calibri"/>
        </w:rPr>
        <w:t>Ce contrôle s</w:t>
      </w:r>
      <w:r>
        <w:rPr>
          <w:rFonts w:eastAsia="Calibri"/>
        </w:rPr>
        <w:t>’</w:t>
      </w:r>
      <w:r w:rsidRPr="003B4DA4">
        <w:rPr>
          <w:rFonts w:eastAsia="Calibri"/>
        </w:rPr>
        <w:t>applique seulement aux mesures de concentrations de gaz en conditions humides. Le calcul de l</w:t>
      </w:r>
      <w:r>
        <w:rPr>
          <w:rFonts w:eastAsia="Calibri"/>
        </w:rPr>
        <w:t>’</w:t>
      </w:r>
      <w:r w:rsidRPr="003B4DA4">
        <w:rPr>
          <w:rFonts w:eastAsia="Calibri"/>
        </w:rPr>
        <w:t>effet d</w:t>
      </w:r>
      <w:r>
        <w:rPr>
          <w:rFonts w:eastAsia="Calibri"/>
        </w:rPr>
        <w:t>’</w:t>
      </w:r>
      <w:r w:rsidRPr="003B4DA4">
        <w:rPr>
          <w:rFonts w:eastAsia="Calibri"/>
        </w:rPr>
        <w:t>extinction par l</w:t>
      </w:r>
      <w:r>
        <w:rPr>
          <w:rFonts w:eastAsia="Calibri"/>
        </w:rPr>
        <w:t>’</w:t>
      </w:r>
      <w:r w:rsidRPr="003B4DA4">
        <w:rPr>
          <w:rFonts w:eastAsia="Calibri"/>
        </w:rPr>
        <w:t>eau doit tenir compte de la dilution du gaz de réglage de l</w:t>
      </w:r>
      <w:r>
        <w:rPr>
          <w:rFonts w:eastAsia="Calibri"/>
        </w:rPr>
        <w:t>’</w:t>
      </w:r>
      <w:r w:rsidRPr="003B4DA4">
        <w:rPr>
          <w:rFonts w:eastAsia="Calibri"/>
        </w:rPr>
        <w:t>étendue NO par la vapeur d</w:t>
      </w:r>
      <w:r>
        <w:rPr>
          <w:rFonts w:eastAsia="Calibri"/>
        </w:rPr>
        <w:t>’</w:t>
      </w:r>
      <w:r w:rsidRPr="003B4DA4">
        <w:rPr>
          <w:rFonts w:eastAsia="Calibri"/>
        </w:rPr>
        <w:t>eau et de l</w:t>
      </w:r>
      <w:r>
        <w:rPr>
          <w:rFonts w:eastAsia="Calibri"/>
        </w:rPr>
        <w:t>’</w:t>
      </w:r>
      <w:r w:rsidRPr="003B4DA4">
        <w:rPr>
          <w:rFonts w:eastAsia="Calibri"/>
        </w:rPr>
        <w:t>adaptation de la concentration de vapeur d</w:t>
      </w:r>
      <w:r>
        <w:rPr>
          <w:rFonts w:eastAsia="Calibri"/>
        </w:rPr>
        <w:t>’</w:t>
      </w:r>
      <w:r w:rsidRPr="003B4DA4">
        <w:rPr>
          <w:rFonts w:eastAsia="Calibri"/>
        </w:rPr>
        <w:t>eau du mélange de gaz aux niveaux de concentration qui sont attendus durant un essai d</w:t>
      </w:r>
      <w:r>
        <w:rPr>
          <w:rFonts w:eastAsia="Calibri"/>
        </w:rPr>
        <w:t>’</w:t>
      </w:r>
      <w:r w:rsidRPr="003B4DA4">
        <w:rPr>
          <w:rFonts w:eastAsia="Calibri"/>
        </w:rPr>
        <w:t>émissions. On fait passer un gaz de réglage de l</w:t>
      </w:r>
      <w:r>
        <w:rPr>
          <w:rFonts w:eastAsia="Calibri"/>
        </w:rPr>
        <w:t>’</w:t>
      </w:r>
      <w:r w:rsidRPr="003B4DA4">
        <w:rPr>
          <w:rFonts w:eastAsia="Calibri"/>
        </w:rPr>
        <w:t xml:space="preserve">étendue NO ayant une </w:t>
      </w:r>
      <w:r w:rsidRPr="003B4DA4">
        <w:rPr>
          <w:rFonts w:eastAsia="Calibri"/>
        </w:rPr>
        <w:lastRenderedPageBreak/>
        <w:t>concentration de 80 à 100 % de l</w:t>
      </w:r>
      <w:r>
        <w:rPr>
          <w:rFonts w:eastAsia="Calibri"/>
        </w:rPr>
        <w:t>’</w:t>
      </w:r>
      <w:r w:rsidRPr="003B4DA4">
        <w:rPr>
          <w:rFonts w:eastAsia="Calibri"/>
        </w:rPr>
        <w:t>amplitude maximale de la plage de fonctionnement normale à travers l</w:t>
      </w:r>
      <w:r>
        <w:rPr>
          <w:rFonts w:eastAsia="Calibri"/>
        </w:rPr>
        <w:t>’</w:t>
      </w:r>
      <w:r w:rsidRPr="003B4DA4">
        <w:rPr>
          <w:rFonts w:eastAsia="Calibri"/>
        </w:rPr>
        <w:t>analyseur CLD ou HCLD ; la valeur de NO doit être enregistrée en tant que valeur D. Le gaz de réglage de l</w:t>
      </w:r>
      <w:r>
        <w:rPr>
          <w:rFonts w:eastAsia="Calibri"/>
        </w:rPr>
        <w:t>’</w:t>
      </w:r>
      <w:r w:rsidRPr="003B4DA4">
        <w:rPr>
          <w:rFonts w:eastAsia="Calibri"/>
        </w:rPr>
        <w:t>étendue NO, après barbotage dans un bain d</w:t>
      </w:r>
      <w:r>
        <w:rPr>
          <w:rFonts w:eastAsia="Calibri"/>
        </w:rPr>
        <w:t>’</w:t>
      </w:r>
      <w:r w:rsidRPr="003B4DA4">
        <w:rPr>
          <w:rFonts w:eastAsia="Calibri"/>
        </w:rPr>
        <w:t>eau à température ambiante, est envoyé dans l</w:t>
      </w:r>
      <w:r>
        <w:rPr>
          <w:rFonts w:eastAsia="Calibri"/>
        </w:rPr>
        <w:t>’</w:t>
      </w:r>
      <w:r w:rsidRPr="003B4DA4">
        <w:rPr>
          <w:rFonts w:eastAsia="Calibri"/>
        </w:rPr>
        <w:t xml:space="preserve">analyseur CLD ou HCLD ; la valeur de NO doit être enregistrée en tant que valeur </w:t>
      </w:r>
      <w:r w:rsidRPr="006C553D">
        <w:rPr>
          <w:rFonts w:eastAsia="Calibri"/>
        </w:rPr>
        <w:t>C</w:t>
      </w:r>
      <w:r w:rsidRPr="006C553D">
        <w:rPr>
          <w:rFonts w:eastAsia="Calibri"/>
          <w:vertAlign w:val="subscript"/>
        </w:rPr>
        <w:t>b</w:t>
      </w:r>
      <w:r w:rsidRPr="003B4DA4">
        <w:rPr>
          <w:rFonts w:eastAsia="Calibri"/>
        </w:rPr>
        <w:t>. La pression de fonctionnement absolue de l</w:t>
      </w:r>
      <w:r>
        <w:rPr>
          <w:rFonts w:eastAsia="Calibri"/>
        </w:rPr>
        <w:t>’</w:t>
      </w:r>
      <w:r w:rsidRPr="003B4DA4">
        <w:rPr>
          <w:rFonts w:eastAsia="Calibri"/>
        </w:rPr>
        <w:t>analyseur et la température de l</w:t>
      </w:r>
      <w:r>
        <w:rPr>
          <w:rFonts w:eastAsia="Calibri"/>
        </w:rPr>
        <w:t>’</w:t>
      </w:r>
      <w:r w:rsidRPr="003B4DA4">
        <w:rPr>
          <w:rFonts w:eastAsia="Calibri"/>
        </w:rPr>
        <w:t>eau doivent être déterminées et enregistrées en tant que valeurs E et F, respectivement. La pression de vapeur saturante du mélange qui correspond à la température de l</w:t>
      </w:r>
      <w:r>
        <w:rPr>
          <w:rFonts w:eastAsia="Calibri"/>
        </w:rPr>
        <w:t>’</w:t>
      </w:r>
      <w:r w:rsidRPr="003B4DA4">
        <w:rPr>
          <w:rFonts w:eastAsia="Calibri"/>
        </w:rPr>
        <w:t>eau du barboteur F doit être déterminée et enregistrée en tant que valeur G. La concentration de vapeur d</w:t>
      </w:r>
      <w:r>
        <w:rPr>
          <w:rFonts w:eastAsia="Calibri"/>
        </w:rPr>
        <w:t>’</w:t>
      </w:r>
      <w:r w:rsidRPr="003B4DA4">
        <w:rPr>
          <w:rFonts w:eastAsia="Calibri"/>
        </w:rPr>
        <w:t>eau H [%] du mélange de gaz doit être calculée comme suit :</w:t>
      </w:r>
    </w:p>
    <w:p w14:paraId="31EA1C9A" w14:textId="77777777" w:rsidR="00980963" w:rsidRPr="00C152C4" w:rsidRDefault="00980963" w:rsidP="00980963">
      <w:pPr>
        <w:spacing w:after="120"/>
        <w:ind w:left="3402"/>
        <w:rPr>
          <w:rFonts w:eastAsia="Calibri"/>
          <w:iCs/>
          <w:lang w:eastAsia="ja-JP"/>
        </w:rPr>
      </w:pPr>
      <m:oMathPara>
        <m:oMathParaPr>
          <m:jc m:val="left"/>
        </m:oMathParaPr>
        <m:oMath>
          <m:r>
            <m:rPr>
              <m:sty m:val="p"/>
            </m:rPr>
            <w:rPr>
              <w:rFonts w:ascii="Cambria Math" w:hAnsi="Cambria Math"/>
              <w:lang w:eastAsia="ja-JP"/>
            </w:rPr>
            <m:t>H=</m:t>
          </m:r>
          <m:f>
            <m:fPr>
              <m:ctrlPr>
                <w:rPr>
                  <w:rFonts w:ascii="Cambria Math" w:hAnsi="Cambria Math"/>
                  <w:iCs/>
                  <w:lang w:eastAsia="ja-JP"/>
                </w:rPr>
              </m:ctrlPr>
            </m:fPr>
            <m:num>
              <m:r>
                <m:rPr>
                  <m:sty m:val="p"/>
                </m:rPr>
                <w:rPr>
                  <w:rFonts w:ascii="Cambria Math" w:hAnsi="Cambria Math"/>
                  <w:lang w:eastAsia="ja-JP"/>
                </w:rPr>
                <m:t>G</m:t>
              </m:r>
            </m:num>
            <m:den>
              <m:r>
                <m:rPr>
                  <m:sty m:val="p"/>
                </m:rPr>
                <w:rPr>
                  <w:rFonts w:ascii="Cambria Math" w:hAnsi="Cambria Math"/>
                  <w:lang w:eastAsia="ja-JP"/>
                </w:rPr>
                <m:t>E</m:t>
              </m:r>
            </m:den>
          </m:f>
          <m:r>
            <m:rPr>
              <m:sty m:val="p"/>
            </m:rPr>
            <w:rPr>
              <w:rFonts w:ascii="Cambria Math" w:hAnsi="Cambria Math"/>
              <w:lang w:eastAsia="ja-JP"/>
            </w:rPr>
            <m:t xml:space="preserve"> × 100</m:t>
          </m:r>
        </m:oMath>
      </m:oMathPara>
    </w:p>
    <w:p w14:paraId="7D580327" w14:textId="77777777" w:rsidR="00980963" w:rsidRPr="003B4DA4" w:rsidRDefault="00980963" w:rsidP="00980963">
      <w:pPr>
        <w:spacing w:after="120"/>
        <w:ind w:left="3402" w:right="1134"/>
        <w:jc w:val="both"/>
        <w:rPr>
          <w:rFonts w:eastAsia="Calibri"/>
        </w:rPr>
      </w:pPr>
      <w:r w:rsidRPr="003B4DA4">
        <w:rPr>
          <w:rFonts w:eastAsia="Calibri"/>
        </w:rPr>
        <w:t>La concentration attendue du gaz de réglage de l</w:t>
      </w:r>
      <w:r>
        <w:rPr>
          <w:rFonts w:eastAsia="Calibri"/>
        </w:rPr>
        <w:t>’</w:t>
      </w:r>
      <w:r w:rsidRPr="003B4DA4">
        <w:rPr>
          <w:rFonts w:eastAsia="Calibri"/>
        </w:rPr>
        <w:t>étendue NO dilué dans la vapeur d</w:t>
      </w:r>
      <w:r>
        <w:rPr>
          <w:rFonts w:eastAsia="Calibri"/>
        </w:rPr>
        <w:t>’</w:t>
      </w:r>
      <w:r w:rsidRPr="003B4DA4">
        <w:rPr>
          <w:rFonts w:eastAsia="Calibri"/>
        </w:rPr>
        <w:t xml:space="preserve">eau doit être enregistrée en tant que valeur </w:t>
      </w:r>
      <w:r w:rsidRPr="007E77C6">
        <w:rPr>
          <w:rFonts w:eastAsia="Calibri"/>
        </w:rPr>
        <w:t>D</w:t>
      </w:r>
      <w:r w:rsidRPr="007E77C6">
        <w:rPr>
          <w:rFonts w:eastAsia="Calibri"/>
          <w:vertAlign w:val="subscript"/>
        </w:rPr>
        <w:t>e</w:t>
      </w:r>
      <w:r w:rsidRPr="003B4DA4">
        <w:rPr>
          <w:rFonts w:eastAsia="Calibri"/>
        </w:rPr>
        <w:t>, après avoir été calculée comme suit :</w:t>
      </w:r>
    </w:p>
    <w:p w14:paraId="347DECC0" w14:textId="77777777" w:rsidR="00980963" w:rsidRPr="00C152C4" w:rsidRDefault="00587C92" w:rsidP="00980963">
      <w:pPr>
        <w:spacing w:after="120"/>
        <w:ind w:left="3402"/>
        <w:rPr>
          <w:rFonts w:eastAsia="Calibri"/>
          <w:lang w:eastAsia="ja-JP"/>
        </w:rPr>
      </w:pPr>
      <m:oMathPara>
        <m:oMathParaPr>
          <m:jc m:val="left"/>
        </m:oMathParaPr>
        <m:oMath>
          <m:sSub>
            <m:sSubPr>
              <m:ctrlPr>
                <w:rPr>
                  <w:rFonts w:ascii="Cambria Math" w:eastAsia="Calibri" w:hAnsi="Cambria Math"/>
                  <w:lang w:eastAsia="ja-JP"/>
                </w:rPr>
              </m:ctrlPr>
            </m:sSubPr>
            <m:e>
              <m:r>
                <m:rPr>
                  <m:sty m:val="p"/>
                </m:rPr>
                <w:rPr>
                  <w:rFonts w:ascii="Cambria Math" w:eastAsia="Calibri" w:hAnsi="Cambria Math"/>
                  <w:lang w:eastAsia="ja-JP"/>
                </w:rPr>
                <m:t>D</m:t>
              </m:r>
            </m:e>
            <m:sub>
              <m:r>
                <m:rPr>
                  <m:sty m:val="p"/>
                </m:rPr>
                <w:rPr>
                  <w:rFonts w:ascii="Cambria Math" w:eastAsia="Calibri" w:hAnsi="Cambria Math"/>
                  <w:lang w:eastAsia="ja-JP"/>
                </w:rPr>
                <m:t>e</m:t>
              </m:r>
            </m:sub>
          </m:sSub>
          <m:r>
            <m:rPr>
              <m:sty m:val="p"/>
            </m:rPr>
            <w:rPr>
              <w:rFonts w:ascii="Cambria Math" w:eastAsia="Calibri" w:hAnsi="Cambria Math"/>
              <w:lang w:eastAsia="ja-JP"/>
            </w:rPr>
            <m:t>=D×</m:t>
          </m:r>
          <m:d>
            <m:dPr>
              <m:ctrlPr>
                <w:rPr>
                  <w:rFonts w:ascii="Cambria Math" w:eastAsia="Calibri" w:hAnsi="Cambria Math"/>
                  <w:lang w:eastAsia="ja-JP"/>
                </w:rPr>
              </m:ctrlPr>
            </m:dPr>
            <m:e>
              <m:r>
                <m:rPr>
                  <m:sty m:val="p"/>
                </m:rPr>
                <w:rPr>
                  <w:rFonts w:ascii="Cambria Math" w:eastAsia="Calibri" w:hAnsi="Cambria Math"/>
                  <w:lang w:eastAsia="ja-JP"/>
                </w:rPr>
                <m:t>1-</m:t>
              </m:r>
              <m:f>
                <m:fPr>
                  <m:ctrlPr>
                    <w:rPr>
                      <w:rFonts w:ascii="Cambria Math" w:eastAsia="Calibri" w:hAnsi="Cambria Math"/>
                      <w:lang w:eastAsia="ja-JP"/>
                    </w:rPr>
                  </m:ctrlPr>
                </m:fPr>
                <m:num>
                  <m:r>
                    <m:rPr>
                      <m:sty m:val="p"/>
                    </m:rPr>
                    <w:rPr>
                      <w:rFonts w:ascii="Cambria Math" w:eastAsia="Calibri" w:hAnsi="Cambria Math"/>
                      <w:lang w:eastAsia="ja-JP"/>
                    </w:rPr>
                    <m:t>H</m:t>
                  </m:r>
                </m:num>
                <m:den>
                  <m:r>
                    <m:rPr>
                      <m:sty m:val="p"/>
                    </m:rPr>
                    <w:rPr>
                      <w:rFonts w:ascii="Cambria Math" w:eastAsia="Calibri" w:hAnsi="Cambria Math"/>
                      <w:lang w:eastAsia="ja-JP"/>
                    </w:rPr>
                    <m:t>100</m:t>
                  </m:r>
                </m:den>
              </m:f>
            </m:e>
          </m:d>
        </m:oMath>
      </m:oMathPara>
    </w:p>
    <w:p w14:paraId="5DF045B5" w14:textId="77777777" w:rsidR="00980963" w:rsidRPr="003B4DA4" w:rsidRDefault="00980963" w:rsidP="00980963">
      <w:pPr>
        <w:spacing w:after="120"/>
        <w:ind w:left="3402" w:right="1134"/>
        <w:jc w:val="both"/>
        <w:rPr>
          <w:rFonts w:eastAsia="Calibri"/>
        </w:rPr>
      </w:pPr>
      <w:r w:rsidRPr="003B4DA4">
        <w:rPr>
          <w:rFonts w:eastAsia="Calibri"/>
        </w:rPr>
        <w:t>Pour les gaz d</w:t>
      </w:r>
      <w:r>
        <w:rPr>
          <w:rFonts w:eastAsia="Calibri"/>
        </w:rPr>
        <w:t>’</w:t>
      </w:r>
      <w:r w:rsidRPr="003B4DA4">
        <w:rPr>
          <w:rFonts w:eastAsia="Calibri"/>
        </w:rPr>
        <w:t>échappement des moteurs diesel, la concentration maximale de vapeur d</w:t>
      </w:r>
      <w:r>
        <w:rPr>
          <w:rFonts w:eastAsia="Calibri"/>
        </w:rPr>
        <w:t>’</w:t>
      </w:r>
      <w:r w:rsidRPr="003B4DA4">
        <w:rPr>
          <w:rFonts w:eastAsia="Calibri"/>
        </w:rPr>
        <w:t>eau dans les gaz d</w:t>
      </w:r>
      <w:r>
        <w:rPr>
          <w:rFonts w:eastAsia="Calibri"/>
        </w:rPr>
        <w:t>’</w:t>
      </w:r>
      <w:r w:rsidRPr="003B4DA4">
        <w:rPr>
          <w:rFonts w:eastAsia="Calibri"/>
        </w:rPr>
        <w:t>échappement (en %) attendue durant l</w:t>
      </w:r>
      <w:r>
        <w:rPr>
          <w:rFonts w:eastAsia="Calibri"/>
        </w:rPr>
        <w:t>’</w:t>
      </w:r>
      <w:r w:rsidRPr="003B4DA4">
        <w:rPr>
          <w:rFonts w:eastAsia="Calibri"/>
        </w:rPr>
        <w:t xml:space="preserve">essai doit être enregistrée en tant que valeur </w:t>
      </w:r>
      <w:r w:rsidRPr="007E77C6">
        <w:rPr>
          <w:rFonts w:eastAsia="Calibri"/>
        </w:rPr>
        <w:t>H</w:t>
      </w:r>
      <w:r w:rsidRPr="003B4DA4">
        <w:rPr>
          <w:rFonts w:eastAsia="Calibri"/>
          <w:vertAlign w:val="subscript"/>
        </w:rPr>
        <w:t>m</w:t>
      </w:r>
      <w:r w:rsidRPr="003B4DA4">
        <w:rPr>
          <w:rFonts w:eastAsia="Calibri"/>
        </w:rPr>
        <w:t>, après avoir été estimée, en supposant un rapport H/C du carburant de 1,8/1, à partir de la concentration maximale de CO</w:t>
      </w:r>
      <w:r w:rsidRPr="003B4DA4">
        <w:rPr>
          <w:rFonts w:eastAsia="Calibri"/>
          <w:vertAlign w:val="subscript"/>
        </w:rPr>
        <w:t>2</w:t>
      </w:r>
      <w:r w:rsidRPr="003B4DA4">
        <w:rPr>
          <w:rFonts w:eastAsia="Calibri"/>
        </w:rPr>
        <w:t xml:space="preserve"> dans les gaz d</w:t>
      </w:r>
      <w:r>
        <w:rPr>
          <w:rFonts w:eastAsia="Calibri"/>
        </w:rPr>
        <w:t>’</w:t>
      </w:r>
      <w:r w:rsidRPr="003B4DA4">
        <w:rPr>
          <w:rFonts w:eastAsia="Calibri"/>
        </w:rPr>
        <w:t>échappement A, comme suit :</w:t>
      </w:r>
    </w:p>
    <w:p w14:paraId="65AF274A" w14:textId="77777777" w:rsidR="00980963" w:rsidRPr="00C152C4" w:rsidRDefault="00587C92" w:rsidP="00980963">
      <w:pPr>
        <w:spacing w:after="120"/>
        <w:ind w:left="3402"/>
        <w:rPr>
          <w:rFonts w:ascii="Cambria Math" w:eastAsia="Calibri" w:hAnsi="Cambria Math"/>
          <w:iCs/>
          <w:lang w:eastAsia="ja-JP"/>
        </w:rPr>
      </w:pPr>
      <m:oMathPara>
        <m:oMathParaPr>
          <m:jc m:val="left"/>
        </m:oMathParaPr>
        <m:oMath>
          <m:sSub>
            <m:sSubPr>
              <m:ctrlPr>
                <w:rPr>
                  <w:rFonts w:ascii="Cambria Math" w:eastAsia="Calibri" w:hAnsi="Cambria Math"/>
                  <w:iCs/>
                  <w:lang w:eastAsia="ja-JP"/>
                </w:rPr>
              </m:ctrlPr>
            </m:sSubPr>
            <m:e>
              <m:r>
                <m:rPr>
                  <m:sty m:val="p"/>
                </m:rPr>
                <w:rPr>
                  <w:rFonts w:ascii="Cambria Math" w:eastAsia="Calibri" w:hAnsi="Cambria Math"/>
                  <w:lang w:eastAsia="ja-JP"/>
                </w:rPr>
                <m:t>H</m:t>
              </m:r>
            </m:e>
            <m:sub>
              <m:r>
                <m:rPr>
                  <m:sty m:val="p"/>
                </m:rPr>
                <w:rPr>
                  <w:rFonts w:ascii="Cambria Math" w:eastAsia="Calibri" w:hAnsi="Cambria Math"/>
                  <w:lang w:eastAsia="ja-JP"/>
                </w:rPr>
                <m:t>m</m:t>
              </m:r>
            </m:sub>
          </m:sSub>
          <m:r>
            <m:rPr>
              <m:sty m:val="p"/>
            </m:rPr>
            <w:rPr>
              <w:rFonts w:ascii="Cambria Math" w:eastAsia="Calibri" w:hAnsi="Cambria Math"/>
              <w:lang w:eastAsia="ja-JP"/>
            </w:rPr>
            <m:t>=0,9×A</m:t>
          </m:r>
        </m:oMath>
      </m:oMathPara>
    </w:p>
    <w:p w14:paraId="0B83295D" w14:textId="77777777" w:rsidR="00980963" w:rsidRPr="003B4DA4" w:rsidRDefault="00980963" w:rsidP="00980963">
      <w:pPr>
        <w:keepNext/>
        <w:spacing w:after="120"/>
        <w:ind w:left="3402" w:right="1134"/>
        <w:jc w:val="both"/>
        <w:rPr>
          <w:rFonts w:eastAsia="Calibri"/>
        </w:rPr>
      </w:pPr>
      <w:r w:rsidRPr="003B4DA4">
        <w:rPr>
          <w:rFonts w:eastAsia="Calibri"/>
        </w:rPr>
        <w:t>Le coefficient d</w:t>
      </w:r>
      <w:r>
        <w:rPr>
          <w:rFonts w:eastAsia="Calibri"/>
        </w:rPr>
        <w:t>’</w:t>
      </w:r>
      <w:r w:rsidRPr="003B4DA4">
        <w:rPr>
          <w:rFonts w:eastAsia="Calibri"/>
        </w:rPr>
        <w:t>extinction par l</w:t>
      </w:r>
      <w:r>
        <w:rPr>
          <w:rFonts w:eastAsia="Calibri"/>
        </w:rPr>
        <w:t>’</w:t>
      </w:r>
      <w:r w:rsidRPr="003B4DA4">
        <w:rPr>
          <w:rFonts w:eastAsia="Calibri"/>
        </w:rPr>
        <w:t>eau doit être calculé comme suit :</w:t>
      </w:r>
    </w:p>
    <w:p w14:paraId="41D68257" w14:textId="77777777" w:rsidR="00980963" w:rsidRPr="007E77C6" w:rsidRDefault="00587C92" w:rsidP="00980963">
      <w:pPr>
        <w:spacing w:after="120"/>
        <w:ind w:left="3402"/>
        <w:rPr>
          <w:rFonts w:ascii="Cambria Math" w:eastAsia="Calibri" w:hAnsi="Cambria Math"/>
          <w:iCs/>
          <w:sz w:val="18"/>
          <w:szCs w:val="18"/>
          <w:lang w:eastAsia="ja-JP"/>
        </w:rPr>
      </w:pPr>
      <m:oMathPara>
        <m:oMathParaPr>
          <m:jc m:val="left"/>
        </m:oMathParaPr>
        <m:oMath>
          <m:sSub>
            <m:sSubPr>
              <m:ctrlPr>
                <w:rPr>
                  <w:rFonts w:ascii="Cambria Math" w:eastAsia="Calibri" w:hAnsi="Cambria Math"/>
                  <w:iCs/>
                  <w:sz w:val="18"/>
                  <w:szCs w:val="18"/>
                  <w:lang w:eastAsia="ja-JP"/>
                </w:rPr>
              </m:ctrlPr>
            </m:sSubPr>
            <m:e>
              <m:r>
                <m:rPr>
                  <m:sty m:val="p"/>
                </m:rPr>
                <w:rPr>
                  <w:rFonts w:ascii="Cambria Math" w:eastAsia="Calibri" w:hAnsi="Cambria Math"/>
                  <w:sz w:val="18"/>
                  <w:szCs w:val="18"/>
                  <w:lang w:eastAsia="ja-JP"/>
                </w:rPr>
                <m:t>E</m:t>
              </m:r>
            </m:e>
            <m:sub>
              <m:r>
                <m:rPr>
                  <m:sty m:val="p"/>
                </m:rPr>
                <w:rPr>
                  <w:rFonts w:ascii="Cambria Math" w:eastAsia="Calibri" w:hAnsi="Cambria Math"/>
                  <w:sz w:val="18"/>
                  <w:szCs w:val="18"/>
                  <w:lang w:eastAsia="ja-JP"/>
                </w:rPr>
                <m:t>H2O</m:t>
              </m:r>
            </m:sub>
          </m:sSub>
          <m:r>
            <m:rPr>
              <m:sty m:val="p"/>
            </m:rPr>
            <w:rPr>
              <w:rFonts w:ascii="Cambria Math" w:eastAsia="Calibri" w:hAnsi="Cambria Math"/>
              <w:sz w:val="18"/>
              <w:szCs w:val="18"/>
              <w:lang w:eastAsia="ja-JP"/>
            </w:rPr>
            <m:t>=</m:t>
          </m:r>
          <m:d>
            <m:dPr>
              <m:ctrlPr>
                <w:rPr>
                  <w:rFonts w:ascii="Cambria Math" w:eastAsia="Calibri" w:hAnsi="Cambria Math"/>
                  <w:iCs/>
                  <w:sz w:val="18"/>
                  <w:szCs w:val="18"/>
                  <w:lang w:eastAsia="ja-JP"/>
                </w:rPr>
              </m:ctrlPr>
            </m:dPr>
            <m:e>
              <m:f>
                <m:fPr>
                  <m:ctrlPr>
                    <w:rPr>
                      <w:rFonts w:ascii="Cambria Math" w:eastAsia="Calibri" w:hAnsi="Cambria Math"/>
                      <w:iCs/>
                      <w:sz w:val="18"/>
                      <w:szCs w:val="18"/>
                      <w:lang w:eastAsia="ja-JP"/>
                    </w:rPr>
                  </m:ctrlPr>
                </m:fPr>
                <m:num>
                  <m:sSub>
                    <m:sSubPr>
                      <m:ctrlPr>
                        <w:rPr>
                          <w:rFonts w:ascii="Cambria Math" w:eastAsia="Calibri" w:hAnsi="Cambria Math"/>
                          <w:iCs/>
                          <w:sz w:val="18"/>
                          <w:szCs w:val="18"/>
                          <w:lang w:eastAsia="ja-JP"/>
                        </w:rPr>
                      </m:ctrlPr>
                    </m:sSubPr>
                    <m:e>
                      <m:r>
                        <m:rPr>
                          <m:sty m:val="p"/>
                        </m:rPr>
                        <w:rPr>
                          <w:rFonts w:ascii="Cambria Math" w:eastAsia="Calibri" w:hAnsi="Cambria Math"/>
                          <w:sz w:val="18"/>
                          <w:szCs w:val="18"/>
                          <w:lang w:eastAsia="ja-JP"/>
                        </w:rPr>
                        <m:t>D</m:t>
                      </m:r>
                    </m:e>
                    <m:sub>
                      <m:r>
                        <m:rPr>
                          <m:sty m:val="p"/>
                        </m:rPr>
                        <w:rPr>
                          <w:rFonts w:ascii="Cambria Math" w:eastAsia="Calibri" w:hAnsi="Cambria Math"/>
                          <w:sz w:val="18"/>
                          <w:szCs w:val="18"/>
                          <w:lang w:eastAsia="ja-JP"/>
                        </w:rPr>
                        <m:t>e</m:t>
                      </m:r>
                    </m:sub>
                  </m:sSub>
                  <m:r>
                    <m:rPr>
                      <m:sty m:val="p"/>
                    </m:rPr>
                    <w:rPr>
                      <w:rFonts w:ascii="Cambria Math" w:eastAsia="Calibri" w:hAnsi="Cambria Math"/>
                      <w:sz w:val="18"/>
                      <w:szCs w:val="18"/>
                      <w:lang w:eastAsia="ja-JP"/>
                    </w:rPr>
                    <m:t>-</m:t>
                  </m:r>
                  <m:sSub>
                    <m:sSubPr>
                      <m:ctrlPr>
                        <w:rPr>
                          <w:rFonts w:ascii="Cambria Math" w:eastAsia="Calibri" w:hAnsi="Cambria Math"/>
                          <w:iCs/>
                          <w:sz w:val="18"/>
                          <w:szCs w:val="18"/>
                          <w:lang w:eastAsia="ja-JP"/>
                        </w:rPr>
                      </m:ctrlPr>
                    </m:sSubPr>
                    <m:e>
                      <m:r>
                        <m:rPr>
                          <m:sty m:val="p"/>
                        </m:rPr>
                        <w:rPr>
                          <w:rFonts w:ascii="Cambria Math" w:eastAsia="Calibri" w:hAnsi="Cambria Math"/>
                          <w:sz w:val="18"/>
                          <w:szCs w:val="18"/>
                          <w:lang w:eastAsia="ja-JP"/>
                        </w:rPr>
                        <m:t>C</m:t>
                      </m:r>
                    </m:e>
                    <m:sub>
                      <m:r>
                        <m:rPr>
                          <m:sty m:val="p"/>
                        </m:rPr>
                        <w:rPr>
                          <w:rFonts w:ascii="Cambria Math" w:eastAsia="Calibri" w:hAnsi="Cambria Math"/>
                          <w:sz w:val="18"/>
                          <w:szCs w:val="18"/>
                          <w:lang w:eastAsia="ja-JP"/>
                        </w:rPr>
                        <m:t>b</m:t>
                      </m:r>
                    </m:sub>
                  </m:sSub>
                </m:num>
                <m:den>
                  <m:sSub>
                    <m:sSubPr>
                      <m:ctrlPr>
                        <w:rPr>
                          <w:rFonts w:ascii="Cambria Math" w:eastAsia="Calibri" w:hAnsi="Cambria Math"/>
                          <w:iCs/>
                          <w:sz w:val="18"/>
                          <w:szCs w:val="18"/>
                          <w:lang w:eastAsia="ja-JP"/>
                        </w:rPr>
                      </m:ctrlPr>
                    </m:sSubPr>
                    <m:e>
                      <m:r>
                        <m:rPr>
                          <m:sty m:val="p"/>
                        </m:rPr>
                        <w:rPr>
                          <w:rFonts w:ascii="Cambria Math" w:eastAsia="Calibri" w:hAnsi="Cambria Math"/>
                          <w:sz w:val="18"/>
                          <w:szCs w:val="18"/>
                          <w:lang w:eastAsia="ja-JP"/>
                        </w:rPr>
                        <m:t>D</m:t>
                      </m:r>
                    </m:e>
                    <m:sub>
                      <m:r>
                        <m:rPr>
                          <m:sty m:val="p"/>
                        </m:rPr>
                        <w:rPr>
                          <w:rFonts w:ascii="Cambria Math" w:eastAsia="Calibri" w:hAnsi="Cambria Math"/>
                          <w:sz w:val="18"/>
                          <w:szCs w:val="18"/>
                          <w:lang w:eastAsia="ja-JP"/>
                        </w:rPr>
                        <m:t>e</m:t>
                      </m:r>
                    </m:sub>
                  </m:sSub>
                </m:den>
              </m:f>
            </m:e>
          </m:d>
          <m:r>
            <m:rPr>
              <m:sty m:val="p"/>
            </m:rPr>
            <w:rPr>
              <w:rFonts w:ascii="Cambria Math" w:eastAsia="Calibri" w:hAnsi="Cambria Math"/>
              <w:sz w:val="18"/>
              <w:szCs w:val="18"/>
              <w:lang w:eastAsia="ja-JP"/>
            </w:rPr>
            <m:t>×</m:t>
          </m:r>
          <m:d>
            <m:dPr>
              <m:ctrlPr>
                <w:rPr>
                  <w:rFonts w:ascii="Cambria Math" w:eastAsia="Calibri" w:hAnsi="Cambria Math"/>
                  <w:iCs/>
                  <w:sz w:val="18"/>
                  <w:szCs w:val="18"/>
                  <w:lang w:eastAsia="ja-JP"/>
                </w:rPr>
              </m:ctrlPr>
            </m:dPr>
            <m:e>
              <m:f>
                <m:fPr>
                  <m:ctrlPr>
                    <w:rPr>
                      <w:rFonts w:ascii="Cambria Math" w:eastAsia="Calibri" w:hAnsi="Cambria Math"/>
                      <w:iCs/>
                      <w:sz w:val="18"/>
                      <w:szCs w:val="18"/>
                      <w:lang w:eastAsia="ja-JP"/>
                    </w:rPr>
                  </m:ctrlPr>
                </m:fPr>
                <m:num>
                  <m:sSub>
                    <m:sSubPr>
                      <m:ctrlPr>
                        <w:rPr>
                          <w:rFonts w:ascii="Cambria Math" w:eastAsia="Calibri" w:hAnsi="Cambria Math"/>
                          <w:iCs/>
                          <w:sz w:val="18"/>
                          <w:szCs w:val="18"/>
                          <w:lang w:eastAsia="ja-JP"/>
                        </w:rPr>
                      </m:ctrlPr>
                    </m:sSubPr>
                    <m:e>
                      <m:r>
                        <m:rPr>
                          <m:sty m:val="p"/>
                        </m:rPr>
                        <w:rPr>
                          <w:rFonts w:ascii="Cambria Math" w:eastAsia="Calibri" w:hAnsi="Cambria Math"/>
                          <w:sz w:val="18"/>
                          <w:szCs w:val="18"/>
                          <w:lang w:eastAsia="ja-JP"/>
                        </w:rPr>
                        <m:t>H</m:t>
                      </m:r>
                    </m:e>
                    <m:sub>
                      <m:r>
                        <m:rPr>
                          <m:sty m:val="p"/>
                        </m:rPr>
                        <w:rPr>
                          <w:rFonts w:ascii="Cambria Math" w:eastAsia="Calibri" w:hAnsi="Cambria Math"/>
                          <w:sz w:val="18"/>
                          <w:szCs w:val="18"/>
                          <w:lang w:eastAsia="ja-JP"/>
                        </w:rPr>
                        <m:t>m</m:t>
                      </m:r>
                    </m:sub>
                  </m:sSub>
                </m:num>
                <m:den>
                  <m:r>
                    <m:rPr>
                      <m:sty m:val="p"/>
                    </m:rPr>
                    <w:rPr>
                      <w:rFonts w:ascii="Cambria Math" w:eastAsia="Calibri" w:hAnsi="Cambria Math"/>
                      <w:sz w:val="18"/>
                      <w:szCs w:val="18"/>
                      <w:lang w:eastAsia="ja-JP"/>
                    </w:rPr>
                    <m:t>H</m:t>
                  </m:r>
                </m:den>
              </m:f>
            </m:e>
          </m:d>
          <m:r>
            <m:rPr>
              <m:sty m:val="p"/>
            </m:rPr>
            <w:rPr>
              <w:rFonts w:ascii="Cambria Math" w:eastAsia="Calibri" w:hAnsi="Cambria Math"/>
              <w:sz w:val="18"/>
              <w:szCs w:val="18"/>
              <w:lang w:eastAsia="ja-JP"/>
            </w:rPr>
            <m:t>×100</m:t>
          </m:r>
        </m:oMath>
      </m:oMathPara>
    </w:p>
    <w:p w14:paraId="5D532E3A" w14:textId="77777777" w:rsidR="00980963" w:rsidRPr="003B4DA4" w:rsidRDefault="00980963" w:rsidP="00980963">
      <w:pPr>
        <w:pStyle w:val="SingleTxtG"/>
        <w:keepNext/>
        <w:ind w:left="3969" w:hanging="567"/>
        <w:rPr>
          <w:rFonts w:eastAsia="Calibri"/>
        </w:rPr>
      </w:pPr>
      <w:r w:rsidRPr="003B4DA4">
        <w:rPr>
          <w:rFonts w:eastAsia="Calibri"/>
        </w:rPr>
        <w:t>où :</w:t>
      </w:r>
    </w:p>
    <w:p w14:paraId="5B21531E" w14:textId="77777777" w:rsidR="00980963" w:rsidRPr="00DE00C4" w:rsidRDefault="00980963" w:rsidP="00980963">
      <w:pPr>
        <w:pStyle w:val="SingleTxtG"/>
        <w:ind w:left="3969" w:hanging="567"/>
        <w:rPr>
          <w:rFonts w:eastAsia="SimSun"/>
        </w:rPr>
      </w:pPr>
      <w:r w:rsidRPr="00DE00C4">
        <w:rPr>
          <w:rFonts w:eastAsia="Calibri"/>
        </w:rPr>
        <w:t>D</w:t>
      </w:r>
      <w:r w:rsidRPr="00DE00C4">
        <w:rPr>
          <w:rFonts w:eastAsia="Calibri"/>
          <w:vertAlign w:val="subscript"/>
        </w:rPr>
        <w:t>e</w:t>
      </w:r>
      <w:r w:rsidRPr="00DE00C4">
        <w:rPr>
          <w:rFonts w:eastAsia="SimSun"/>
        </w:rPr>
        <w:tab/>
      </w:r>
      <w:r w:rsidRPr="00DE00C4">
        <w:rPr>
          <w:rFonts w:eastAsia="SimSun"/>
          <w:lang w:eastAsia="en-GB"/>
        </w:rPr>
        <w:tab/>
      </w:r>
      <w:r w:rsidRPr="00DE00C4">
        <w:rPr>
          <w:rFonts w:eastAsia="Calibri"/>
        </w:rPr>
        <w:t>est la concentration de gaz NO dilué attendue [ppm]</w:t>
      </w:r>
    </w:p>
    <w:p w14:paraId="287E7CE4" w14:textId="77777777" w:rsidR="00980963" w:rsidRPr="00DE00C4" w:rsidRDefault="00980963" w:rsidP="00980963">
      <w:pPr>
        <w:pStyle w:val="SingleTxtG"/>
        <w:ind w:left="3969" w:hanging="567"/>
        <w:rPr>
          <w:rFonts w:eastAsia="SimSun"/>
        </w:rPr>
      </w:pPr>
      <w:r w:rsidRPr="00DE00C4">
        <w:rPr>
          <w:rFonts w:eastAsia="Calibri"/>
        </w:rPr>
        <w:t>C</w:t>
      </w:r>
      <w:r w:rsidRPr="00DE00C4">
        <w:rPr>
          <w:rFonts w:eastAsia="Calibri"/>
          <w:vertAlign w:val="subscript"/>
        </w:rPr>
        <w:t>b</w:t>
      </w:r>
      <w:r w:rsidRPr="00DE00C4">
        <w:rPr>
          <w:rFonts w:eastAsia="SimSun"/>
        </w:rPr>
        <w:tab/>
      </w:r>
      <w:r w:rsidRPr="00DE00C4">
        <w:rPr>
          <w:rFonts w:eastAsia="SimSun"/>
          <w:lang w:eastAsia="en-GB"/>
        </w:rPr>
        <w:tab/>
      </w:r>
      <w:r w:rsidRPr="00DE00C4">
        <w:rPr>
          <w:rFonts w:eastAsia="Calibri"/>
        </w:rPr>
        <w:t>est la concentration de gaz NO dilué mesurée [ppm]</w:t>
      </w:r>
    </w:p>
    <w:p w14:paraId="178A0C40" w14:textId="77777777" w:rsidR="00980963" w:rsidRPr="00DE00C4" w:rsidRDefault="00980963" w:rsidP="00980963">
      <w:pPr>
        <w:pStyle w:val="SingleTxtG"/>
        <w:ind w:left="3969" w:hanging="567"/>
        <w:rPr>
          <w:rFonts w:eastAsia="SimSun"/>
        </w:rPr>
      </w:pPr>
      <w:r w:rsidRPr="00DE00C4">
        <w:rPr>
          <w:rFonts w:eastAsia="Calibri"/>
        </w:rPr>
        <w:t>H</w:t>
      </w:r>
      <w:r w:rsidRPr="00DE00C4">
        <w:rPr>
          <w:rFonts w:eastAsia="Calibri"/>
          <w:vertAlign w:val="subscript"/>
        </w:rPr>
        <w:t>m</w:t>
      </w:r>
      <w:r w:rsidRPr="00DE00C4">
        <w:rPr>
          <w:rFonts w:eastAsia="SimSun"/>
        </w:rPr>
        <w:tab/>
      </w:r>
      <w:r w:rsidRPr="00DE00C4">
        <w:rPr>
          <w:rFonts w:eastAsia="SimSun"/>
          <w:lang w:eastAsia="en-GB"/>
        </w:rPr>
        <w:tab/>
      </w:r>
      <w:r w:rsidRPr="00DE00C4">
        <w:rPr>
          <w:rFonts w:eastAsia="Calibri"/>
        </w:rPr>
        <w:t>est la concentration maximale de vapeur d</w:t>
      </w:r>
      <w:r>
        <w:rPr>
          <w:rFonts w:eastAsia="Calibri"/>
        </w:rPr>
        <w:t>’</w:t>
      </w:r>
      <w:r w:rsidRPr="00DE00C4">
        <w:rPr>
          <w:rFonts w:eastAsia="Calibri"/>
        </w:rPr>
        <w:t>eau [%]</w:t>
      </w:r>
    </w:p>
    <w:p w14:paraId="2604A96D" w14:textId="77777777" w:rsidR="00980963" w:rsidRPr="003B4DA4" w:rsidRDefault="00980963" w:rsidP="00980963">
      <w:pPr>
        <w:pStyle w:val="SingleTxtG"/>
        <w:ind w:left="3969" w:hanging="567"/>
        <w:rPr>
          <w:rFonts w:eastAsia="SimSun"/>
        </w:rPr>
      </w:pPr>
      <w:r w:rsidRPr="00DE00C4">
        <w:rPr>
          <w:rFonts w:eastAsia="Calibri"/>
        </w:rPr>
        <w:t>H</w:t>
      </w:r>
      <w:r w:rsidRPr="00DE00C4">
        <w:rPr>
          <w:rFonts w:eastAsia="SimSun"/>
        </w:rPr>
        <w:tab/>
      </w:r>
      <w:r w:rsidRPr="003B4DA4">
        <w:rPr>
          <w:rFonts w:eastAsia="SimSun"/>
          <w:lang w:eastAsia="en-GB"/>
        </w:rPr>
        <w:tab/>
      </w:r>
      <w:r w:rsidRPr="003B4DA4">
        <w:rPr>
          <w:rFonts w:eastAsia="Calibri"/>
        </w:rPr>
        <w:t>est la concentration réelle de vapeur d</w:t>
      </w:r>
      <w:r>
        <w:rPr>
          <w:rFonts w:eastAsia="Calibri"/>
        </w:rPr>
        <w:t>’</w:t>
      </w:r>
      <w:r w:rsidRPr="003B4DA4">
        <w:rPr>
          <w:rFonts w:eastAsia="Calibri"/>
        </w:rPr>
        <w:t>eau [%]</w:t>
      </w:r>
    </w:p>
    <w:p w14:paraId="1BE47A97" w14:textId="77777777" w:rsidR="00980963" w:rsidRPr="003B4DA4" w:rsidRDefault="00980963" w:rsidP="00980963">
      <w:pPr>
        <w:pStyle w:val="SingleTxtG"/>
        <w:keepNext/>
        <w:spacing w:after="100"/>
        <w:ind w:left="2835"/>
        <w:rPr>
          <w:rFonts w:eastAsia="Calibri"/>
        </w:rPr>
      </w:pPr>
      <w:r w:rsidRPr="003B4DA4">
        <w:rPr>
          <w:rFonts w:eastAsia="Calibri"/>
        </w:rPr>
        <w:t>iii)</w:t>
      </w:r>
      <w:r w:rsidRPr="003B4DA4">
        <w:rPr>
          <w:rFonts w:eastAsia="Calibri"/>
        </w:rPr>
        <w:tab/>
        <w:t>Coefficient d</w:t>
      </w:r>
      <w:r>
        <w:rPr>
          <w:rFonts w:eastAsia="Calibri"/>
        </w:rPr>
        <w:t>’</w:t>
      </w:r>
      <w:r w:rsidRPr="003B4DA4">
        <w:rPr>
          <w:rFonts w:eastAsia="Calibri"/>
        </w:rPr>
        <w:t>extinction maximal admis</w:t>
      </w:r>
    </w:p>
    <w:p w14:paraId="273FAAFB" w14:textId="77777777" w:rsidR="00980963" w:rsidRPr="003B4DA4" w:rsidRDefault="00980963" w:rsidP="00980963">
      <w:pPr>
        <w:spacing w:after="120"/>
        <w:ind w:left="3402" w:right="1134"/>
        <w:jc w:val="both"/>
        <w:rPr>
          <w:rFonts w:eastAsia="Calibri"/>
        </w:rPr>
      </w:pPr>
      <w:r w:rsidRPr="003B4DA4">
        <w:rPr>
          <w:rFonts w:eastAsia="Calibri"/>
        </w:rPr>
        <w:t>Le coefficient d</w:t>
      </w:r>
      <w:r>
        <w:rPr>
          <w:rFonts w:eastAsia="Calibri"/>
        </w:rPr>
        <w:t>’</w:t>
      </w:r>
      <w:r w:rsidRPr="003B4DA4">
        <w:rPr>
          <w:rFonts w:eastAsia="Calibri"/>
        </w:rPr>
        <w:t>extinction combiné pour le CO</w:t>
      </w:r>
      <w:r w:rsidRPr="003B4DA4">
        <w:rPr>
          <w:rFonts w:eastAsia="Calibri"/>
          <w:vertAlign w:val="subscript"/>
        </w:rPr>
        <w:t>2</w:t>
      </w:r>
      <w:r w:rsidRPr="003B4DA4">
        <w:rPr>
          <w:rFonts w:eastAsia="Calibri"/>
        </w:rPr>
        <w:t xml:space="preserve"> et l</w:t>
      </w:r>
      <w:r>
        <w:rPr>
          <w:rFonts w:eastAsia="Calibri"/>
        </w:rPr>
        <w:t>’</w:t>
      </w:r>
      <w:r w:rsidRPr="003B4DA4">
        <w:rPr>
          <w:rFonts w:eastAsia="Calibri"/>
        </w:rPr>
        <w:t>eau ne doit pas être supérieur à 2 % de l</w:t>
      </w:r>
      <w:r>
        <w:rPr>
          <w:rFonts w:eastAsia="Calibri"/>
        </w:rPr>
        <w:t>’</w:t>
      </w:r>
      <w:r w:rsidRPr="003B4DA4">
        <w:rPr>
          <w:rFonts w:eastAsia="Calibri"/>
        </w:rPr>
        <w:t>amplitude maximale.</w:t>
      </w:r>
    </w:p>
    <w:p w14:paraId="508F1488" w14:textId="77777777" w:rsidR="00980963" w:rsidRPr="003B4DA4" w:rsidRDefault="00980963" w:rsidP="00980963">
      <w:pPr>
        <w:pStyle w:val="SingleTxtG"/>
        <w:keepNext/>
        <w:spacing w:after="100"/>
        <w:ind w:left="2835" w:hanging="567"/>
        <w:rPr>
          <w:rFonts w:eastAsia="Calibri"/>
        </w:rPr>
      </w:pPr>
      <w:r w:rsidRPr="003B4DA4">
        <w:rPr>
          <w:rFonts w:eastAsia="Calibri"/>
        </w:rPr>
        <w:t>d)</w:t>
      </w:r>
      <w:r w:rsidRPr="003B4DA4">
        <w:rPr>
          <w:rFonts w:eastAsia="Calibri"/>
        </w:rPr>
        <w:tab/>
        <w:t>Contrôle des effets d</w:t>
      </w:r>
      <w:r>
        <w:rPr>
          <w:rFonts w:eastAsia="Calibri"/>
        </w:rPr>
        <w:t>’</w:t>
      </w:r>
      <w:r w:rsidRPr="003B4DA4">
        <w:rPr>
          <w:rFonts w:eastAsia="Calibri"/>
        </w:rPr>
        <w:t>extinction pour les analyseurs NDUV</w:t>
      </w:r>
    </w:p>
    <w:p w14:paraId="1C138BD6" w14:textId="77777777" w:rsidR="00980963" w:rsidRPr="003B4DA4" w:rsidRDefault="00980963" w:rsidP="00980963">
      <w:pPr>
        <w:pStyle w:val="SingleTxtG"/>
        <w:keepNext/>
        <w:spacing w:after="100"/>
        <w:ind w:left="2835"/>
        <w:rPr>
          <w:rFonts w:eastAsia="Calibri"/>
        </w:rPr>
      </w:pPr>
      <w:r w:rsidRPr="003B4DA4">
        <w:rPr>
          <w:rFonts w:eastAsia="Calibri"/>
        </w:rPr>
        <w:t>Les hydrocarbures et l</w:t>
      </w:r>
      <w:r>
        <w:rPr>
          <w:rFonts w:eastAsia="Calibri"/>
        </w:rPr>
        <w:t>’</w:t>
      </w:r>
      <w:r w:rsidRPr="003B4DA4">
        <w:rPr>
          <w:rFonts w:eastAsia="Calibri"/>
        </w:rPr>
        <w:t>eau peuvent interagir positivement avec un analyseur NDUV en produisant une réponse similaire à celle des NO</w:t>
      </w:r>
      <w:r w:rsidRPr="003B4DA4">
        <w:rPr>
          <w:rFonts w:eastAsia="Calibri"/>
          <w:vertAlign w:val="subscript"/>
        </w:rPr>
        <w:t>X</w:t>
      </w:r>
      <w:r w:rsidRPr="003B4DA4">
        <w:rPr>
          <w:rFonts w:eastAsia="Calibri"/>
        </w:rPr>
        <w:t>. Le fabricant de l</w:t>
      </w:r>
      <w:r>
        <w:rPr>
          <w:rFonts w:eastAsia="Calibri"/>
        </w:rPr>
        <w:t>’</w:t>
      </w:r>
      <w:r w:rsidRPr="003B4DA4">
        <w:rPr>
          <w:rFonts w:eastAsia="Calibri"/>
        </w:rPr>
        <w:t>analyseur NDUV doit utiliser la procédure suivante pour vérifier que les effets d</w:t>
      </w:r>
      <w:r>
        <w:rPr>
          <w:rFonts w:eastAsia="Calibri"/>
        </w:rPr>
        <w:t>’</w:t>
      </w:r>
      <w:r w:rsidRPr="003B4DA4">
        <w:rPr>
          <w:rFonts w:eastAsia="Calibri"/>
        </w:rPr>
        <w:t>extinction sont limités :</w:t>
      </w:r>
    </w:p>
    <w:p w14:paraId="34E84FD5" w14:textId="77777777" w:rsidR="00980963" w:rsidRPr="003B4DA4" w:rsidRDefault="00980963" w:rsidP="00980963">
      <w:pPr>
        <w:pStyle w:val="SingleTxtG"/>
        <w:spacing w:after="100"/>
        <w:ind w:left="3402" w:hanging="567"/>
        <w:rPr>
          <w:rFonts w:eastAsia="Calibri"/>
        </w:rPr>
      </w:pPr>
      <w:r w:rsidRPr="003B4DA4">
        <w:rPr>
          <w:rFonts w:eastAsia="Calibri"/>
        </w:rPr>
        <w:t>i)</w:t>
      </w:r>
      <w:r w:rsidRPr="003B4DA4">
        <w:rPr>
          <w:rFonts w:eastAsia="Calibri"/>
        </w:rPr>
        <w:tab/>
        <w:t>L</w:t>
      </w:r>
      <w:r>
        <w:rPr>
          <w:rFonts w:eastAsia="Calibri"/>
        </w:rPr>
        <w:t>’</w:t>
      </w:r>
      <w:r w:rsidRPr="003B4DA4">
        <w:rPr>
          <w:rFonts w:eastAsia="Calibri"/>
        </w:rPr>
        <w:t>analyseur et le refroidisseur doivent être mis en place selon les instructions d</w:t>
      </w:r>
      <w:r>
        <w:rPr>
          <w:rFonts w:eastAsia="Calibri"/>
        </w:rPr>
        <w:t>’</w:t>
      </w:r>
      <w:r w:rsidRPr="003B4DA4">
        <w:rPr>
          <w:rFonts w:eastAsia="Calibri"/>
        </w:rPr>
        <w:t>utilisation du fabricant ; il convient d</w:t>
      </w:r>
      <w:r>
        <w:rPr>
          <w:rFonts w:eastAsia="Calibri"/>
        </w:rPr>
        <w:t>’</w:t>
      </w:r>
      <w:r w:rsidRPr="003B4DA4">
        <w:rPr>
          <w:rFonts w:eastAsia="Calibri"/>
        </w:rPr>
        <w:t>effectuer des réglages afin d</w:t>
      </w:r>
      <w:r>
        <w:rPr>
          <w:rFonts w:eastAsia="Calibri"/>
        </w:rPr>
        <w:t>’</w:t>
      </w:r>
      <w:r w:rsidRPr="003B4DA4">
        <w:rPr>
          <w:rFonts w:eastAsia="Calibri"/>
        </w:rPr>
        <w:t>optimiser leurs performances</w:t>
      </w:r>
      <w:r>
        <w:rPr>
          <w:rFonts w:eastAsia="Calibri"/>
        </w:rPr>
        <w:t> ;</w:t>
      </w:r>
    </w:p>
    <w:p w14:paraId="4F4B75F8" w14:textId="77777777" w:rsidR="00980963" w:rsidRPr="003B4DA4" w:rsidRDefault="00980963" w:rsidP="00980963">
      <w:pPr>
        <w:pStyle w:val="SingleTxtG"/>
        <w:spacing w:after="100"/>
        <w:ind w:left="3402" w:hanging="567"/>
        <w:rPr>
          <w:rFonts w:eastAsia="Calibri"/>
        </w:rPr>
      </w:pPr>
      <w:r w:rsidRPr="003B4DA4">
        <w:rPr>
          <w:rFonts w:eastAsia="Calibri"/>
        </w:rPr>
        <w:t>ii)</w:t>
      </w:r>
      <w:r w:rsidRPr="003B4DA4">
        <w:rPr>
          <w:rFonts w:eastAsia="Calibri"/>
        </w:rPr>
        <w:tab/>
        <w:t>L</w:t>
      </w:r>
      <w:r>
        <w:rPr>
          <w:rFonts w:eastAsia="Calibri"/>
        </w:rPr>
        <w:t>’</w:t>
      </w:r>
      <w:r w:rsidRPr="003B4DA4">
        <w:rPr>
          <w:rFonts w:eastAsia="Calibri"/>
        </w:rPr>
        <w:t>analyseur doit faire l</w:t>
      </w:r>
      <w:r>
        <w:rPr>
          <w:rFonts w:eastAsia="Calibri"/>
        </w:rPr>
        <w:t>’</w:t>
      </w:r>
      <w:r w:rsidRPr="003B4DA4">
        <w:rPr>
          <w:rFonts w:eastAsia="Calibri"/>
        </w:rPr>
        <w:t>objet d</w:t>
      </w:r>
      <w:r>
        <w:rPr>
          <w:rFonts w:eastAsia="Calibri"/>
        </w:rPr>
        <w:t>’</w:t>
      </w:r>
      <w:r w:rsidRPr="003B4DA4">
        <w:rPr>
          <w:rFonts w:eastAsia="Calibri"/>
        </w:rPr>
        <w:t>un étalonnage du zéro et d</w:t>
      </w:r>
      <w:r>
        <w:rPr>
          <w:rFonts w:eastAsia="Calibri"/>
        </w:rPr>
        <w:t>’</w:t>
      </w:r>
      <w:r w:rsidRPr="003B4DA4">
        <w:rPr>
          <w:rFonts w:eastAsia="Calibri"/>
        </w:rPr>
        <w:t>un étalonnage de l</w:t>
      </w:r>
      <w:r>
        <w:rPr>
          <w:rFonts w:eastAsia="Calibri"/>
        </w:rPr>
        <w:t>’</w:t>
      </w:r>
      <w:r w:rsidRPr="003B4DA4">
        <w:rPr>
          <w:rFonts w:eastAsia="Calibri"/>
        </w:rPr>
        <w:t>étendue de mesure aux concentrations attendues durant l</w:t>
      </w:r>
      <w:r>
        <w:rPr>
          <w:rFonts w:eastAsia="Calibri"/>
        </w:rPr>
        <w:t>’</w:t>
      </w:r>
      <w:r w:rsidRPr="003B4DA4">
        <w:rPr>
          <w:rFonts w:eastAsia="Calibri"/>
        </w:rPr>
        <w:t>essai d</w:t>
      </w:r>
      <w:r>
        <w:rPr>
          <w:rFonts w:eastAsia="Calibri"/>
        </w:rPr>
        <w:t>’</w:t>
      </w:r>
      <w:r w:rsidRPr="003B4DA4">
        <w:rPr>
          <w:rFonts w:eastAsia="Calibri"/>
        </w:rPr>
        <w:t>émissions</w:t>
      </w:r>
      <w:r>
        <w:rPr>
          <w:rFonts w:eastAsia="Calibri"/>
        </w:rPr>
        <w:t> ;</w:t>
      </w:r>
    </w:p>
    <w:p w14:paraId="1CF991E6" w14:textId="77777777" w:rsidR="00980963" w:rsidRPr="003B4DA4" w:rsidRDefault="00980963" w:rsidP="00980963">
      <w:pPr>
        <w:pStyle w:val="SingleTxtG"/>
        <w:spacing w:after="100"/>
        <w:ind w:left="3402" w:hanging="567"/>
        <w:rPr>
          <w:rFonts w:eastAsia="Calibri"/>
        </w:rPr>
      </w:pPr>
      <w:r w:rsidRPr="003B4DA4">
        <w:rPr>
          <w:rFonts w:eastAsia="Calibri"/>
        </w:rPr>
        <w:lastRenderedPageBreak/>
        <w:t>iii)</w:t>
      </w:r>
      <w:r w:rsidRPr="003B4DA4">
        <w:rPr>
          <w:rFonts w:eastAsia="Calibri"/>
        </w:rPr>
        <w:tab/>
        <w:t>Il convient de sélectionner un gaz d</w:t>
      </w:r>
      <w:r>
        <w:rPr>
          <w:rFonts w:eastAsia="Calibri"/>
        </w:rPr>
        <w:t>’</w:t>
      </w:r>
      <w:r w:rsidRPr="003B4DA4">
        <w:rPr>
          <w:rFonts w:eastAsia="Calibri"/>
        </w:rPr>
        <w:t>étalonnage NO</w:t>
      </w:r>
      <w:r w:rsidRPr="003B4DA4">
        <w:rPr>
          <w:rFonts w:eastAsia="Calibri"/>
          <w:vertAlign w:val="subscript"/>
        </w:rPr>
        <w:t>2</w:t>
      </w:r>
      <w:r w:rsidRPr="003B4DA4">
        <w:rPr>
          <w:rFonts w:eastAsia="Calibri"/>
        </w:rPr>
        <w:t xml:space="preserve"> qui correspond autant que possible à la concentration de NO</w:t>
      </w:r>
      <w:r w:rsidRPr="003B4DA4">
        <w:rPr>
          <w:rFonts w:eastAsia="Calibri"/>
          <w:vertAlign w:val="subscript"/>
        </w:rPr>
        <w:t>2</w:t>
      </w:r>
      <w:r w:rsidRPr="003B4DA4">
        <w:rPr>
          <w:rFonts w:eastAsia="Calibri"/>
        </w:rPr>
        <w:t xml:space="preserve"> maximale attendue durant l</w:t>
      </w:r>
      <w:r>
        <w:rPr>
          <w:rFonts w:eastAsia="Calibri"/>
        </w:rPr>
        <w:t>’</w:t>
      </w:r>
      <w:r w:rsidRPr="003B4DA4">
        <w:rPr>
          <w:rFonts w:eastAsia="Calibri"/>
        </w:rPr>
        <w:t>essai d</w:t>
      </w:r>
      <w:r>
        <w:rPr>
          <w:rFonts w:eastAsia="Calibri"/>
        </w:rPr>
        <w:t>’</w:t>
      </w:r>
      <w:r w:rsidRPr="003B4DA4">
        <w:rPr>
          <w:rFonts w:eastAsia="Calibri"/>
        </w:rPr>
        <w:t>émissions</w:t>
      </w:r>
      <w:r>
        <w:rPr>
          <w:rFonts w:eastAsia="Calibri"/>
        </w:rPr>
        <w:t> ;</w:t>
      </w:r>
    </w:p>
    <w:p w14:paraId="2D5EE020" w14:textId="77777777" w:rsidR="00980963" w:rsidRPr="003B4DA4" w:rsidRDefault="00980963" w:rsidP="00980963">
      <w:pPr>
        <w:pStyle w:val="SingleTxtG"/>
        <w:spacing w:after="100"/>
        <w:ind w:left="3402" w:hanging="567"/>
        <w:rPr>
          <w:rFonts w:eastAsia="Calibri"/>
        </w:rPr>
      </w:pPr>
      <w:r w:rsidRPr="003B4DA4">
        <w:rPr>
          <w:rFonts w:eastAsia="Calibri"/>
        </w:rPr>
        <w:t>iv)</w:t>
      </w:r>
      <w:r w:rsidRPr="003B4DA4">
        <w:rPr>
          <w:rFonts w:eastAsia="Calibri"/>
        </w:rPr>
        <w:tab/>
        <w:t>Le gaz d</w:t>
      </w:r>
      <w:r>
        <w:rPr>
          <w:rFonts w:eastAsia="Calibri"/>
        </w:rPr>
        <w:t>’</w:t>
      </w:r>
      <w:r w:rsidRPr="003B4DA4">
        <w:rPr>
          <w:rFonts w:eastAsia="Calibri"/>
        </w:rPr>
        <w:t>étalonnage NO</w:t>
      </w:r>
      <w:r w:rsidRPr="003B4DA4">
        <w:rPr>
          <w:rFonts w:eastAsia="Calibri"/>
          <w:vertAlign w:val="subscript"/>
        </w:rPr>
        <w:t>2</w:t>
      </w:r>
      <w:r w:rsidRPr="003B4DA4">
        <w:rPr>
          <w:rFonts w:eastAsia="Calibri"/>
        </w:rPr>
        <w:t xml:space="preserve"> doit déborder à la sonde du système de prélèvement de gaz jusqu</w:t>
      </w:r>
      <w:r>
        <w:rPr>
          <w:rFonts w:eastAsia="Calibri"/>
        </w:rPr>
        <w:t>’</w:t>
      </w:r>
      <w:r w:rsidRPr="003B4DA4">
        <w:rPr>
          <w:rFonts w:eastAsia="Calibri"/>
        </w:rPr>
        <w:t>à ce que la réponse NO</w:t>
      </w:r>
      <w:r w:rsidRPr="003B4DA4">
        <w:rPr>
          <w:rFonts w:eastAsia="Calibri"/>
          <w:vertAlign w:val="subscript"/>
        </w:rPr>
        <w:t>X</w:t>
      </w:r>
      <w:r w:rsidRPr="003B4DA4">
        <w:rPr>
          <w:rFonts w:eastAsia="Calibri"/>
        </w:rPr>
        <w:t xml:space="preserve"> de l</w:t>
      </w:r>
      <w:r>
        <w:rPr>
          <w:rFonts w:eastAsia="Calibri"/>
        </w:rPr>
        <w:t>’</w:t>
      </w:r>
      <w:r w:rsidRPr="003B4DA4">
        <w:rPr>
          <w:rFonts w:eastAsia="Calibri"/>
        </w:rPr>
        <w:t>analyseur se soit stabilisée</w:t>
      </w:r>
      <w:r>
        <w:rPr>
          <w:rFonts w:eastAsia="Calibri"/>
        </w:rPr>
        <w:t> ;</w:t>
      </w:r>
    </w:p>
    <w:p w14:paraId="2BC8EE9D" w14:textId="77777777" w:rsidR="00980963" w:rsidRPr="003B4DA4" w:rsidRDefault="00980963" w:rsidP="00980963">
      <w:pPr>
        <w:pStyle w:val="SingleTxtG"/>
        <w:spacing w:after="100"/>
        <w:ind w:left="3402" w:hanging="567"/>
        <w:rPr>
          <w:rFonts w:eastAsia="Calibri"/>
        </w:rPr>
      </w:pPr>
      <w:r w:rsidRPr="003B4DA4">
        <w:rPr>
          <w:rFonts w:eastAsia="Calibri"/>
        </w:rPr>
        <w:t>v)</w:t>
      </w:r>
      <w:r w:rsidRPr="003B4DA4">
        <w:rPr>
          <w:rFonts w:eastAsia="Calibri"/>
        </w:rPr>
        <w:tab/>
        <w:t>La concentration moyenne des enregistrements de NO</w:t>
      </w:r>
      <w:r w:rsidRPr="003B4DA4">
        <w:rPr>
          <w:rFonts w:eastAsia="Calibri"/>
          <w:vertAlign w:val="subscript"/>
        </w:rPr>
        <w:t>X</w:t>
      </w:r>
      <w:r w:rsidRPr="003B4DA4">
        <w:rPr>
          <w:rFonts w:eastAsia="Calibri"/>
        </w:rPr>
        <w:t xml:space="preserve"> stabilisés sur une période de 30 s doit être calculée et enregistrée en tant que valeur </w:t>
      </w:r>
      <w:proofErr w:type="spellStart"/>
      <w:r w:rsidRPr="003B4DA4">
        <w:rPr>
          <w:rFonts w:eastAsia="Calibri"/>
        </w:rPr>
        <w:t>NO</w:t>
      </w:r>
      <w:r w:rsidRPr="003B4DA4">
        <w:rPr>
          <w:rFonts w:eastAsia="Calibri"/>
          <w:vertAlign w:val="subscript"/>
        </w:rPr>
        <w:t>X,ref</w:t>
      </w:r>
      <w:proofErr w:type="spellEnd"/>
      <w:r>
        <w:rPr>
          <w:rFonts w:eastAsia="Calibri"/>
          <w:vertAlign w:val="subscript"/>
        </w:rPr>
        <w:t> </w:t>
      </w:r>
      <w:r>
        <w:rPr>
          <w:rFonts w:eastAsia="Calibri"/>
        </w:rPr>
        <w:t>;</w:t>
      </w:r>
    </w:p>
    <w:p w14:paraId="5676BF58" w14:textId="77777777" w:rsidR="00980963" w:rsidRPr="003B4DA4" w:rsidRDefault="00980963" w:rsidP="00980963">
      <w:pPr>
        <w:pStyle w:val="SingleTxtG"/>
        <w:spacing w:after="100"/>
        <w:ind w:left="3402" w:hanging="567"/>
        <w:rPr>
          <w:rFonts w:eastAsia="Calibri"/>
        </w:rPr>
      </w:pPr>
      <w:r w:rsidRPr="003B4DA4">
        <w:rPr>
          <w:rFonts w:eastAsia="Calibri"/>
        </w:rPr>
        <w:t>vi)</w:t>
      </w:r>
      <w:r w:rsidRPr="003B4DA4">
        <w:rPr>
          <w:rFonts w:eastAsia="Calibri"/>
        </w:rPr>
        <w:tab/>
        <w:t>L</w:t>
      </w:r>
      <w:r>
        <w:rPr>
          <w:rFonts w:eastAsia="Calibri"/>
        </w:rPr>
        <w:t>’</w:t>
      </w:r>
      <w:r w:rsidRPr="003B4DA4">
        <w:rPr>
          <w:rFonts w:eastAsia="Calibri"/>
        </w:rPr>
        <w:t>arrivée du gaz d</w:t>
      </w:r>
      <w:r>
        <w:rPr>
          <w:rFonts w:eastAsia="Calibri"/>
        </w:rPr>
        <w:t>’</w:t>
      </w:r>
      <w:r w:rsidRPr="003B4DA4">
        <w:rPr>
          <w:rFonts w:eastAsia="Calibri"/>
        </w:rPr>
        <w:t>étalonnage NO</w:t>
      </w:r>
      <w:r w:rsidRPr="003B4DA4">
        <w:rPr>
          <w:rFonts w:eastAsia="Calibri"/>
          <w:vertAlign w:val="subscript"/>
        </w:rPr>
        <w:t>2</w:t>
      </w:r>
      <w:r w:rsidRPr="003B4DA4">
        <w:rPr>
          <w:rFonts w:eastAsia="Calibri"/>
        </w:rPr>
        <w:t xml:space="preserve"> doit être coupée et le système de prélèvement doit être saturé par débordement de la sortie d</w:t>
      </w:r>
      <w:r>
        <w:rPr>
          <w:rFonts w:eastAsia="Calibri"/>
        </w:rPr>
        <w:t>’</w:t>
      </w:r>
      <w:r w:rsidRPr="003B4DA4">
        <w:rPr>
          <w:rFonts w:eastAsia="Calibri"/>
        </w:rPr>
        <w:t>un générateur de point de rosée réglé à un point de rosée de 50 °C. Le produit de sortie du générateur de point de rosée doit être prélevé par le système de prélèvement et le refroidisseur pendant 10 </w:t>
      </w:r>
      <w:r>
        <w:rPr>
          <w:rFonts w:eastAsia="Calibri"/>
        </w:rPr>
        <w:t>min</w:t>
      </w:r>
      <w:r w:rsidRPr="003B4DA4">
        <w:rPr>
          <w:rFonts w:eastAsia="Calibri"/>
        </w:rPr>
        <w:t xml:space="preserve"> au moins, jusqu</w:t>
      </w:r>
      <w:r>
        <w:rPr>
          <w:rFonts w:eastAsia="Calibri"/>
        </w:rPr>
        <w:t>’</w:t>
      </w:r>
      <w:r w:rsidRPr="003B4DA4">
        <w:rPr>
          <w:rFonts w:eastAsia="Calibri"/>
        </w:rPr>
        <w:t>au moment où le refroidisseur est censé éliminer un débit d</w:t>
      </w:r>
      <w:r>
        <w:rPr>
          <w:rFonts w:eastAsia="Calibri"/>
        </w:rPr>
        <w:t>’</w:t>
      </w:r>
      <w:r w:rsidRPr="003B4DA4">
        <w:rPr>
          <w:rFonts w:eastAsia="Calibri"/>
        </w:rPr>
        <w:t>eau constant</w:t>
      </w:r>
      <w:r>
        <w:rPr>
          <w:rFonts w:eastAsia="Calibri"/>
        </w:rPr>
        <w:t> ;</w:t>
      </w:r>
    </w:p>
    <w:p w14:paraId="249789A8" w14:textId="77777777" w:rsidR="00980963" w:rsidRPr="003B4DA4" w:rsidRDefault="00980963" w:rsidP="00980963">
      <w:pPr>
        <w:pStyle w:val="SingleTxtG"/>
        <w:spacing w:after="100"/>
        <w:ind w:left="3402" w:hanging="567"/>
        <w:rPr>
          <w:rFonts w:eastAsia="Calibri"/>
        </w:rPr>
      </w:pPr>
      <w:r w:rsidRPr="003B4DA4">
        <w:rPr>
          <w:rFonts w:eastAsia="Calibri"/>
        </w:rPr>
        <w:t>vii)</w:t>
      </w:r>
      <w:r w:rsidRPr="003B4DA4">
        <w:rPr>
          <w:rFonts w:eastAsia="Calibri"/>
        </w:rPr>
        <w:tab/>
        <w:t>À l</w:t>
      </w:r>
      <w:r>
        <w:rPr>
          <w:rFonts w:eastAsia="Calibri"/>
        </w:rPr>
        <w:t>’</w:t>
      </w:r>
      <w:r w:rsidRPr="003B4DA4">
        <w:rPr>
          <w:rFonts w:eastAsia="Calibri"/>
        </w:rPr>
        <w:t>issue de l</w:t>
      </w:r>
      <w:r>
        <w:rPr>
          <w:rFonts w:eastAsia="Calibri"/>
        </w:rPr>
        <w:t>’</w:t>
      </w:r>
      <w:r w:rsidRPr="003B4DA4">
        <w:rPr>
          <w:rFonts w:eastAsia="Calibri"/>
        </w:rPr>
        <w:t>étape vi), le gaz d</w:t>
      </w:r>
      <w:r>
        <w:rPr>
          <w:rFonts w:eastAsia="Calibri"/>
        </w:rPr>
        <w:t>’</w:t>
      </w:r>
      <w:r w:rsidRPr="003B4DA4">
        <w:rPr>
          <w:rFonts w:eastAsia="Calibri"/>
        </w:rPr>
        <w:t>étalonnage NO</w:t>
      </w:r>
      <w:r w:rsidRPr="003B4DA4">
        <w:rPr>
          <w:rFonts w:eastAsia="Calibri"/>
          <w:vertAlign w:val="subscript"/>
        </w:rPr>
        <w:t>2</w:t>
      </w:r>
      <w:r w:rsidRPr="003B4DA4">
        <w:rPr>
          <w:rFonts w:eastAsia="Calibri"/>
        </w:rPr>
        <w:t xml:space="preserve"> utilisé pour établir </w:t>
      </w:r>
      <w:proofErr w:type="spellStart"/>
      <w:r w:rsidRPr="003B4DA4">
        <w:rPr>
          <w:rFonts w:eastAsia="Calibri"/>
        </w:rPr>
        <w:t>NO</w:t>
      </w:r>
      <w:r w:rsidRPr="003B4DA4">
        <w:rPr>
          <w:rFonts w:eastAsia="Calibri"/>
          <w:vertAlign w:val="subscript"/>
        </w:rPr>
        <w:t>X</w:t>
      </w:r>
      <w:r w:rsidRPr="003B4DA4">
        <w:rPr>
          <w:rFonts w:eastAsia="Calibri"/>
        </w:rPr>
        <w:t>,</w:t>
      </w:r>
      <w:r w:rsidRPr="003B4DA4">
        <w:rPr>
          <w:rFonts w:eastAsia="Calibri"/>
          <w:vertAlign w:val="subscript"/>
        </w:rPr>
        <w:t>ref</w:t>
      </w:r>
      <w:proofErr w:type="spellEnd"/>
      <w:r w:rsidRPr="003B4DA4">
        <w:rPr>
          <w:rFonts w:eastAsia="Calibri"/>
        </w:rPr>
        <w:t xml:space="preserve"> doit de nouveau déborder du système de prélèvement jusqu</w:t>
      </w:r>
      <w:r>
        <w:rPr>
          <w:rFonts w:eastAsia="Calibri"/>
        </w:rPr>
        <w:t>’</w:t>
      </w:r>
      <w:r w:rsidRPr="003B4DA4">
        <w:rPr>
          <w:rFonts w:eastAsia="Calibri"/>
        </w:rPr>
        <w:t>à ce que la réponse NO</w:t>
      </w:r>
      <w:r w:rsidRPr="003B4DA4">
        <w:rPr>
          <w:rFonts w:eastAsia="Calibri"/>
          <w:vertAlign w:val="subscript"/>
        </w:rPr>
        <w:t>X</w:t>
      </w:r>
      <w:r w:rsidRPr="003B4DA4">
        <w:rPr>
          <w:rFonts w:eastAsia="Calibri"/>
        </w:rPr>
        <w:t xml:space="preserve"> totale se soit stabilisée</w:t>
      </w:r>
      <w:r>
        <w:rPr>
          <w:rFonts w:eastAsia="Calibri"/>
        </w:rPr>
        <w:t> ;</w:t>
      </w:r>
    </w:p>
    <w:p w14:paraId="6488C114" w14:textId="77777777" w:rsidR="00980963" w:rsidRPr="003B4DA4" w:rsidRDefault="00980963" w:rsidP="00980963">
      <w:pPr>
        <w:pStyle w:val="SingleTxtG"/>
        <w:spacing w:after="100"/>
        <w:ind w:left="3402" w:hanging="567"/>
        <w:rPr>
          <w:rFonts w:eastAsia="Calibri"/>
        </w:rPr>
      </w:pPr>
      <w:r w:rsidRPr="003B4DA4">
        <w:rPr>
          <w:rFonts w:eastAsia="Calibri"/>
        </w:rPr>
        <w:t>viii)</w:t>
      </w:r>
      <w:r w:rsidRPr="003B4DA4">
        <w:rPr>
          <w:rFonts w:eastAsia="Calibri"/>
        </w:rPr>
        <w:tab/>
        <w:t>La concentration moyenne des enregistrements de NO</w:t>
      </w:r>
      <w:r w:rsidRPr="00531654">
        <w:rPr>
          <w:rFonts w:eastAsia="Calibri"/>
          <w:vertAlign w:val="subscript"/>
        </w:rPr>
        <w:t>X</w:t>
      </w:r>
      <w:r w:rsidRPr="003B4DA4">
        <w:rPr>
          <w:rFonts w:eastAsia="Calibri"/>
        </w:rPr>
        <w:t xml:space="preserve"> stabilisés sur une période de 30 s doit être calculée et enregistrée en tant que valeur </w:t>
      </w:r>
      <w:proofErr w:type="spellStart"/>
      <w:r w:rsidRPr="003B4DA4">
        <w:rPr>
          <w:rFonts w:eastAsia="Calibri"/>
        </w:rPr>
        <w:t>NO</w:t>
      </w:r>
      <w:r w:rsidRPr="003B4DA4">
        <w:rPr>
          <w:rFonts w:eastAsia="Calibri"/>
          <w:vertAlign w:val="subscript"/>
        </w:rPr>
        <w:t>X,m</w:t>
      </w:r>
      <w:proofErr w:type="spellEnd"/>
      <w:r>
        <w:rPr>
          <w:rFonts w:eastAsia="Calibri"/>
          <w:vertAlign w:val="subscript"/>
        </w:rPr>
        <w:t> </w:t>
      </w:r>
      <w:r>
        <w:rPr>
          <w:rFonts w:eastAsia="Calibri"/>
        </w:rPr>
        <w:t>;</w:t>
      </w:r>
    </w:p>
    <w:p w14:paraId="6D640E4E" w14:textId="77777777" w:rsidR="00980963" w:rsidRPr="003B4DA4" w:rsidRDefault="00980963" w:rsidP="00980963">
      <w:pPr>
        <w:pStyle w:val="SingleTxtG"/>
        <w:spacing w:after="100"/>
        <w:ind w:left="3402" w:hanging="567"/>
        <w:rPr>
          <w:rFonts w:eastAsia="Calibri"/>
        </w:rPr>
      </w:pPr>
      <w:r w:rsidRPr="003B4DA4">
        <w:rPr>
          <w:rFonts w:eastAsia="Calibri"/>
        </w:rPr>
        <w:t>ix)</w:t>
      </w:r>
      <w:r w:rsidRPr="003B4DA4">
        <w:rPr>
          <w:rFonts w:eastAsia="Calibri"/>
        </w:rPr>
        <w:tab/>
      </w:r>
      <w:proofErr w:type="spellStart"/>
      <w:r w:rsidRPr="003B4DA4">
        <w:rPr>
          <w:rFonts w:eastAsia="Calibri"/>
        </w:rPr>
        <w:t>NO</w:t>
      </w:r>
      <w:r w:rsidRPr="003B4DA4">
        <w:rPr>
          <w:rFonts w:eastAsia="Calibri"/>
          <w:vertAlign w:val="subscript"/>
        </w:rPr>
        <w:t>X</w:t>
      </w:r>
      <w:r w:rsidRPr="003B4DA4">
        <w:rPr>
          <w:rFonts w:eastAsia="Calibri"/>
        </w:rPr>
        <w:t>,</w:t>
      </w:r>
      <w:r w:rsidRPr="003B4DA4">
        <w:rPr>
          <w:rFonts w:eastAsia="Calibri"/>
          <w:vertAlign w:val="subscript"/>
        </w:rPr>
        <w:t>m</w:t>
      </w:r>
      <w:proofErr w:type="spellEnd"/>
      <w:r w:rsidRPr="003B4DA4">
        <w:rPr>
          <w:rFonts w:eastAsia="Calibri"/>
        </w:rPr>
        <w:t xml:space="preserve"> doit être corrigé en </w:t>
      </w:r>
      <w:proofErr w:type="spellStart"/>
      <w:r w:rsidRPr="003B4DA4">
        <w:rPr>
          <w:rFonts w:eastAsia="Calibri"/>
        </w:rPr>
        <w:t>NO</w:t>
      </w:r>
      <w:r w:rsidRPr="003B4DA4">
        <w:rPr>
          <w:rFonts w:eastAsia="Calibri"/>
          <w:vertAlign w:val="subscript"/>
        </w:rPr>
        <w:t>X</w:t>
      </w:r>
      <w:r w:rsidRPr="003B4DA4">
        <w:rPr>
          <w:rFonts w:eastAsia="Calibri"/>
        </w:rPr>
        <w:t>,</w:t>
      </w:r>
      <w:r w:rsidRPr="003B4DA4">
        <w:rPr>
          <w:rFonts w:eastAsia="Calibri"/>
          <w:vertAlign w:val="subscript"/>
        </w:rPr>
        <w:t>dry</w:t>
      </w:r>
      <w:proofErr w:type="spellEnd"/>
      <w:r w:rsidRPr="003B4DA4">
        <w:rPr>
          <w:rFonts w:eastAsia="Calibri"/>
        </w:rPr>
        <w:t xml:space="preserve"> en fonction de la vapeur d</w:t>
      </w:r>
      <w:r>
        <w:rPr>
          <w:rFonts w:eastAsia="Calibri"/>
        </w:rPr>
        <w:t>’</w:t>
      </w:r>
      <w:r w:rsidRPr="003B4DA4">
        <w:rPr>
          <w:rFonts w:eastAsia="Calibri"/>
        </w:rPr>
        <w:t>eau résiduelle qui a traversé le refroidisseur à la température et à la pression de sortie de ce refroidisseur.</w:t>
      </w:r>
    </w:p>
    <w:p w14:paraId="3285B1B6" w14:textId="77777777" w:rsidR="00980963" w:rsidRPr="003B4DA4" w:rsidRDefault="00980963" w:rsidP="00980963">
      <w:pPr>
        <w:pStyle w:val="SingleTxtG"/>
        <w:spacing w:after="100"/>
        <w:ind w:left="2835"/>
        <w:rPr>
          <w:rFonts w:eastAsia="Calibri"/>
        </w:rPr>
      </w:pPr>
      <w:r w:rsidRPr="003B4DA4">
        <w:rPr>
          <w:rFonts w:eastAsia="Calibri"/>
        </w:rPr>
        <w:tab/>
        <w:t xml:space="preserve">La valeur </w:t>
      </w:r>
      <w:proofErr w:type="spellStart"/>
      <w:r w:rsidRPr="003B4DA4">
        <w:rPr>
          <w:rFonts w:eastAsia="Calibri"/>
        </w:rPr>
        <w:t>NO</w:t>
      </w:r>
      <w:r w:rsidRPr="003B4DA4">
        <w:rPr>
          <w:rFonts w:eastAsia="Calibri"/>
          <w:vertAlign w:val="subscript"/>
        </w:rPr>
        <w:t>X,dry</w:t>
      </w:r>
      <w:proofErr w:type="spellEnd"/>
      <w:r w:rsidRPr="003B4DA4">
        <w:rPr>
          <w:rFonts w:eastAsia="Calibri"/>
        </w:rPr>
        <w:t xml:space="preserve"> calculée doit représenter au moins 95 % de </w:t>
      </w:r>
      <w:proofErr w:type="spellStart"/>
      <w:r w:rsidRPr="003B4DA4">
        <w:rPr>
          <w:rFonts w:eastAsia="Calibri"/>
        </w:rPr>
        <w:t>NO</w:t>
      </w:r>
      <w:r w:rsidRPr="003B4DA4">
        <w:rPr>
          <w:rFonts w:eastAsia="Calibri"/>
          <w:vertAlign w:val="subscript"/>
        </w:rPr>
        <w:t>X,ref</w:t>
      </w:r>
      <w:proofErr w:type="spellEnd"/>
      <w:r w:rsidRPr="003B4DA4">
        <w:rPr>
          <w:rFonts w:eastAsia="Calibri"/>
        </w:rPr>
        <w:t>.</w:t>
      </w:r>
    </w:p>
    <w:p w14:paraId="4DFF51D5" w14:textId="77777777" w:rsidR="00980963" w:rsidRPr="003B4DA4" w:rsidRDefault="00980963" w:rsidP="00980963">
      <w:pPr>
        <w:pStyle w:val="SingleTxtG"/>
        <w:keepNext/>
        <w:spacing w:after="100"/>
        <w:ind w:left="2835" w:hanging="567"/>
        <w:rPr>
          <w:rFonts w:eastAsia="Calibri"/>
        </w:rPr>
      </w:pPr>
      <w:r w:rsidRPr="003B4DA4">
        <w:rPr>
          <w:rFonts w:eastAsia="Calibri"/>
        </w:rPr>
        <w:t>e)</w:t>
      </w:r>
      <w:r w:rsidRPr="003B4DA4">
        <w:rPr>
          <w:rFonts w:eastAsia="Calibri"/>
        </w:rPr>
        <w:tab/>
        <w:t>Sécheur d</w:t>
      </w:r>
      <w:r>
        <w:rPr>
          <w:rFonts w:eastAsia="Calibri"/>
        </w:rPr>
        <w:t>’</w:t>
      </w:r>
      <w:r w:rsidRPr="003B4DA4">
        <w:rPr>
          <w:rFonts w:eastAsia="Calibri"/>
        </w:rPr>
        <w:t>échantillon</w:t>
      </w:r>
    </w:p>
    <w:p w14:paraId="56F3337E" w14:textId="77777777" w:rsidR="00980963" w:rsidRPr="003B4DA4" w:rsidRDefault="00980963" w:rsidP="00980963">
      <w:pPr>
        <w:pStyle w:val="SingleTxtG"/>
        <w:spacing w:after="100"/>
        <w:ind w:left="2835"/>
        <w:rPr>
          <w:rFonts w:eastAsia="Calibri"/>
        </w:rPr>
      </w:pPr>
      <w:r w:rsidRPr="003B4DA4">
        <w:rPr>
          <w:rFonts w:eastAsia="Calibri"/>
        </w:rPr>
        <w:t>Un sécheur doit éliminer de l</w:t>
      </w:r>
      <w:r>
        <w:rPr>
          <w:rFonts w:eastAsia="Calibri"/>
        </w:rPr>
        <w:t>’</w:t>
      </w:r>
      <w:r w:rsidRPr="003B4DA4">
        <w:rPr>
          <w:rFonts w:eastAsia="Calibri"/>
        </w:rPr>
        <w:t>échantillon l</w:t>
      </w:r>
      <w:r>
        <w:rPr>
          <w:rFonts w:eastAsia="Calibri"/>
        </w:rPr>
        <w:t>’</w:t>
      </w:r>
      <w:r w:rsidRPr="003B4DA4">
        <w:rPr>
          <w:rFonts w:eastAsia="Calibri"/>
        </w:rPr>
        <w:t>eau qui risquerait de fausser la mesure des NO</w:t>
      </w:r>
      <w:r w:rsidRPr="003B4DA4">
        <w:rPr>
          <w:rFonts w:eastAsia="Calibri"/>
          <w:vertAlign w:val="subscript"/>
        </w:rPr>
        <w:t>X</w:t>
      </w:r>
      <w:r w:rsidRPr="003B4DA4">
        <w:rPr>
          <w:rFonts w:eastAsia="Calibri"/>
        </w:rPr>
        <w:t>. Pour les analyseurs CLD par voie sèche, il doit être démontré que, pour la plus haute concentration attendue de vapeur d</w:t>
      </w:r>
      <w:r>
        <w:rPr>
          <w:rFonts w:eastAsia="Calibri"/>
        </w:rPr>
        <w:t>’</w:t>
      </w:r>
      <w:r w:rsidRPr="003B4DA4">
        <w:rPr>
          <w:rFonts w:eastAsia="Calibri"/>
        </w:rPr>
        <w:t xml:space="preserve">eau </w:t>
      </w:r>
      <w:r w:rsidRPr="00154885">
        <w:rPr>
          <w:rFonts w:eastAsia="Calibri"/>
        </w:rPr>
        <w:t>H</w:t>
      </w:r>
      <w:r w:rsidRPr="003B4DA4">
        <w:rPr>
          <w:rFonts w:eastAsia="Calibri"/>
          <w:vertAlign w:val="subscript"/>
        </w:rPr>
        <w:t>m</w:t>
      </w:r>
      <w:r w:rsidRPr="003B4DA4">
        <w:rPr>
          <w:rFonts w:eastAsia="Calibri"/>
        </w:rPr>
        <w:t>, le sécheur d</w:t>
      </w:r>
      <w:r>
        <w:rPr>
          <w:rFonts w:eastAsia="Calibri"/>
        </w:rPr>
        <w:t>’</w:t>
      </w:r>
      <w:r w:rsidRPr="003B4DA4">
        <w:rPr>
          <w:rFonts w:eastAsia="Calibri"/>
        </w:rPr>
        <w:t>échantillon maintient l</w:t>
      </w:r>
      <w:r>
        <w:rPr>
          <w:rFonts w:eastAsia="Calibri"/>
        </w:rPr>
        <w:t>’</w:t>
      </w:r>
      <w:r w:rsidRPr="003B4DA4">
        <w:rPr>
          <w:rFonts w:eastAsia="Calibri"/>
        </w:rPr>
        <w:t>humidité du CLD à ≤5 g eau/kg d</w:t>
      </w:r>
      <w:r>
        <w:rPr>
          <w:rFonts w:eastAsia="Calibri"/>
        </w:rPr>
        <w:t>’</w:t>
      </w:r>
      <w:r w:rsidRPr="003B4DA4">
        <w:rPr>
          <w:rFonts w:eastAsia="Calibri"/>
        </w:rPr>
        <w:t>air sec (ou environ 0,8 % H</w:t>
      </w:r>
      <w:r w:rsidRPr="003B4DA4">
        <w:rPr>
          <w:rFonts w:eastAsia="Calibri"/>
          <w:vertAlign w:val="subscript"/>
        </w:rPr>
        <w:t>2</w:t>
      </w:r>
      <w:r w:rsidRPr="003B4DA4">
        <w:rPr>
          <w:rFonts w:eastAsia="Calibri"/>
        </w:rPr>
        <w:t>O), ce qui correspond à 100 % d</w:t>
      </w:r>
      <w:r>
        <w:rPr>
          <w:rFonts w:eastAsia="Calibri"/>
        </w:rPr>
        <w:t>’</w:t>
      </w:r>
      <w:r w:rsidRPr="003B4DA4">
        <w:rPr>
          <w:rFonts w:eastAsia="Calibri"/>
        </w:rPr>
        <w:t>humidité relative à 3,9</w:t>
      </w:r>
      <w:r>
        <w:rPr>
          <w:rFonts w:eastAsia="Calibri"/>
        </w:rPr>
        <w:t> </w:t>
      </w:r>
      <w:r w:rsidRPr="003B4DA4">
        <w:rPr>
          <w:rFonts w:eastAsia="Calibri"/>
        </w:rPr>
        <w:t>°C et 101,3 kPa ou à 25</w:t>
      </w:r>
      <w:r>
        <w:rPr>
          <w:rFonts w:eastAsia="Calibri"/>
        </w:rPr>
        <w:t> </w:t>
      </w:r>
      <w:r w:rsidRPr="003B4DA4">
        <w:rPr>
          <w:rFonts w:eastAsia="Calibri"/>
        </w:rPr>
        <w:t>% environ d</w:t>
      </w:r>
      <w:r>
        <w:rPr>
          <w:rFonts w:eastAsia="Calibri"/>
        </w:rPr>
        <w:t>’</w:t>
      </w:r>
      <w:r w:rsidRPr="003B4DA4">
        <w:rPr>
          <w:rFonts w:eastAsia="Calibri"/>
        </w:rPr>
        <w:t>humidité relative à 25</w:t>
      </w:r>
      <w:r>
        <w:rPr>
          <w:rFonts w:eastAsia="Calibri"/>
        </w:rPr>
        <w:t> </w:t>
      </w:r>
      <w:r w:rsidRPr="003B4DA4">
        <w:rPr>
          <w:rFonts w:eastAsia="Calibri"/>
        </w:rPr>
        <w:t>°C et 101,3 kPa. La conformité peut être démontrée en mesurant la température à la sortie d</w:t>
      </w:r>
      <w:r>
        <w:rPr>
          <w:rFonts w:eastAsia="Calibri"/>
        </w:rPr>
        <w:t>’</w:t>
      </w:r>
      <w:r w:rsidRPr="003B4DA4">
        <w:rPr>
          <w:rFonts w:eastAsia="Calibri"/>
        </w:rPr>
        <w:t>un sécheur thermique d</w:t>
      </w:r>
      <w:r>
        <w:rPr>
          <w:rFonts w:eastAsia="Calibri"/>
        </w:rPr>
        <w:t>’</w:t>
      </w:r>
      <w:r w:rsidRPr="003B4DA4">
        <w:rPr>
          <w:rFonts w:eastAsia="Calibri"/>
        </w:rPr>
        <w:t>échantillon ou en mesurant l</w:t>
      </w:r>
      <w:r>
        <w:rPr>
          <w:rFonts w:eastAsia="Calibri"/>
        </w:rPr>
        <w:t>’</w:t>
      </w:r>
      <w:r w:rsidRPr="003B4DA4">
        <w:rPr>
          <w:rFonts w:eastAsia="Calibri"/>
        </w:rPr>
        <w:t>humidité en un point situé juste en amont du CLD. On peut aussi mesurer le taux d</w:t>
      </w:r>
      <w:r>
        <w:rPr>
          <w:rFonts w:eastAsia="Calibri"/>
        </w:rPr>
        <w:t>’</w:t>
      </w:r>
      <w:r w:rsidRPr="003B4DA4">
        <w:rPr>
          <w:rFonts w:eastAsia="Calibri"/>
        </w:rPr>
        <w:t>humidité à la sortie du CLD à condition que le seul flux traversant celui-ci soit celui sortant du sécheur d</w:t>
      </w:r>
      <w:r>
        <w:rPr>
          <w:rFonts w:eastAsia="Calibri"/>
        </w:rPr>
        <w:t>’</w:t>
      </w:r>
      <w:r w:rsidRPr="003B4DA4">
        <w:rPr>
          <w:rFonts w:eastAsia="Calibri"/>
        </w:rPr>
        <w:t>échantillon.</w:t>
      </w:r>
    </w:p>
    <w:p w14:paraId="4B0B3DD1" w14:textId="77777777" w:rsidR="00980963" w:rsidRPr="003B4DA4" w:rsidRDefault="00980963" w:rsidP="00980963">
      <w:pPr>
        <w:pStyle w:val="SingleTxtG"/>
        <w:keepNext/>
        <w:spacing w:after="100"/>
        <w:ind w:left="2835" w:hanging="567"/>
        <w:rPr>
          <w:rFonts w:eastAsia="Calibri"/>
        </w:rPr>
      </w:pPr>
      <w:r w:rsidRPr="003B4DA4">
        <w:rPr>
          <w:rFonts w:eastAsia="Calibri"/>
        </w:rPr>
        <w:t>f)</w:t>
      </w:r>
      <w:r w:rsidRPr="003B4DA4">
        <w:rPr>
          <w:rFonts w:eastAsia="Calibri"/>
        </w:rPr>
        <w:tab/>
        <w:t>Pénétration de NO</w:t>
      </w:r>
      <w:r w:rsidRPr="003B4DA4">
        <w:rPr>
          <w:rFonts w:eastAsia="Calibri"/>
          <w:vertAlign w:val="subscript"/>
        </w:rPr>
        <w:t>2</w:t>
      </w:r>
      <w:r w:rsidRPr="003B4DA4">
        <w:rPr>
          <w:rFonts w:eastAsia="Calibri"/>
        </w:rPr>
        <w:t xml:space="preserve"> dans le sécheur d</w:t>
      </w:r>
      <w:r>
        <w:rPr>
          <w:rFonts w:eastAsia="Calibri"/>
        </w:rPr>
        <w:t>’</w:t>
      </w:r>
      <w:r w:rsidRPr="003B4DA4">
        <w:rPr>
          <w:rFonts w:eastAsia="Calibri"/>
        </w:rPr>
        <w:t>échantillon</w:t>
      </w:r>
    </w:p>
    <w:p w14:paraId="094F5AFD" w14:textId="77777777" w:rsidR="00980963" w:rsidRPr="003B4DA4" w:rsidRDefault="00980963" w:rsidP="00980963">
      <w:pPr>
        <w:pStyle w:val="SingleTxtG"/>
        <w:spacing w:after="100"/>
        <w:ind w:left="2835"/>
        <w:rPr>
          <w:rFonts w:eastAsia="Calibri"/>
        </w:rPr>
      </w:pPr>
      <w:r w:rsidRPr="003B4DA4">
        <w:rPr>
          <w:rFonts w:eastAsia="Calibri"/>
        </w:rPr>
        <w:t>L</w:t>
      </w:r>
      <w:r>
        <w:rPr>
          <w:rFonts w:eastAsia="Calibri"/>
        </w:rPr>
        <w:t>’</w:t>
      </w:r>
      <w:r w:rsidRPr="003B4DA4">
        <w:rPr>
          <w:rFonts w:eastAsia="Calibri"/>
        </w:rPr>
        <w:t>eau qui subsiste dans un sécheur d</w:t>
      </w:r>
      <w:r>
        <w:rPr>
          <w:rFonts w:eastAsia="Calibri"/>
        </w:rPr>
        <w:t>’</w:t>
      </w:r>
      <w:r w:rsidRPr="003B4DA4">
        <w:rPr>
          <w:rFonts w:eastAsia="Calibri"/>
        </w:rPr>
        <w:t>échantillon mal conçu peut éliminer le NO</w:t>
      </w:r>
      <w:r w:rsidRPr="003B4DA4">
        <w:rPr>
          <w:rFonts w:eastAsia="Calibri"/>
          <w:vertAlign w:val="subscript"/>
        </w:rPr>
        <w:t>2</w:t>
      </w:r>
      <w:r w:rsidRPr="003B4DA4">
        <w:rPr>
          <w:rFonts w:eastAsia="Calibri"/>
        </w:rPr>
        <w:t xml:space="preserve"> de l</w:t>
      </w:r>
      <w:r>
        <w:rPr>
          <w:rFonts w:eastAsia="Calibri"/>
        </w:rPr>
        <w:t>’</w:t>
      </w:r>
      <w:r w:rsidRPr="003B4DA4">
        <w:rPr>
          <w:rFonts w:eastAsia="Calibri"/>
        </w:rPr>
        <w:t>échantillon. Si un sécheur d</w:t>
      </w:r>
      <w:r>
        <w:rPr>
          <w:rFonts w:eastAsia="Calibri"/>
        </w:rPr>
        <w:t>’</w:t>
      </w:r>
      <w:r w:rsidRPr="003B4DA4">
        <w:rPr>
          <w:rFonts w:eastAsia="Calibri"/>
        </w:rPr>
        <w:t>échantillon est utilisé en combinaison avec un analyseur NDUV sans qu</w:t>
      </w:r>
      <w:r>
        <w:rPr>
          <w:rFonts w:eastAsia="Calibri"/>
        </w:rPr>
        <w:t>’</w:t>
      </w:r>
      <w:r w:rsidRPr="003B4DA4">
        <w:rPr>
          <w:rFonts w:eastAsia="Calibri"/>
        </w:rPr>
        <w:t>un convertisseur NO</w:t>
      </w:r>
      <w:r w:rsidRPr="003B4DA4">
        <w:rPr>
          <w:rFonts w:eastAsia="Calibri"/>
          <w:vertAlign w:val="subscript"/>
        </w:rPr>
        <w:t>2</w:t>
      </w:r>
      <w:r w:rsidRPr="003B4DA4">
        <w:rPr>
          <w:rFonts w:eastAsia="Calibri"/>
        </w:rPr>
        <w:t>/NO soit placé en amont, l</w:t>
      </w:r>
      <w:r>
        <w:rPr>
          <w:rFonts w:eastAsia="Calibri"/>
        </w:rPr>
        <w:t>’</w:t>
      </w:r>
      <w:r w:rsidRPr="003B4DA4">
        <w:rPr>
          <w:rFonts w:eastAsia="Calibri"/>
        </w:rPr>
        <w:t>eau risque donc d</w:t>
      </w:r>
      <w:r>
        <w:rPr>
          <w:rFonts w:eastAsia="Calibri"/>
        </w:rPr>
        <w:t>’</w:t>
      </w:r>
      <w:r w:rsidRPr="003B4DA4">
        <w:rPr>
          <w:rFonts w:eastAsia="Calibri"/>
        </w:rPr>
        <w:t>éliminer le NO</w:t>
      </w:r>
      <w:r w:rsidRPr="003B4DA4">
        <w:rPr>
          <w:rFonts w:eastAsia="Calibri"/>
          <w:vertAlign w:val="subscript"/>
        </w:rPr>
        <w:t>2</w:t>
      </w:r>
      <w:r w:rsidRPr="003B4DA4">
        <w:rPr>
          <w:rFonts w:eastAsia="Calibri"/>
        </w:rPr>
        <w:t xml:space="preserve"> de l</w:t>
      </w:r>
      <w:r>
        <w:rPr>
          <w:rFonts w:eastAsia="Calibri"/>
        </w:rPr>
        <w:t>’</w:t>
      </w:r>
      <w:r w:rsidRPr="003B4DA4">
        <w:rPr>
          <w:rFonts w:eastAsia="Calibri"/>
        </w:rPr>
        <w:t>échantillon avant la mesure des NO</w:t>
      </w:r>
      <w:r w:rsidRPr="003B4DA4">
        <w:rPr>
          <w:rFonts w:eastAsia="Calibri"/>
          <w:vertAlign w:val="subscript"/>
        </w:rPr>
        <w:t>X</w:t>
      </w:r>
      <w:r w:rsidRPr="003B4DA4">
        <w:rPr>
          <w:rFonts w:eastAsia="Calibri"/>
        </w:rPr>
        <w:t>. Le sécheur d</w:t>
      </w:r>
      <w:r>
        <w:rPr>
          <w:rFonts w:eastAsia="Calibri"/>
        </w:rPr>
        <w:t>’</w:t>
      </w:r>
      <w:r w:rsidRPr="003B4DA4">
        <w:rPr>
          <w:rFonts w:eastAsia="Calibri"/>
        </w:rPr>
        <w:t>échantillon doit permettre de mesurer au moins 95 % du NO</w:t>
      </w:r>
      <w:r w:rsidRPr="003B4DA4">
        <w:rPr>
          <w:rFonts w:eastAsia="Calibri"/>
          <w:vertAlign w:val="subscript"/>
        </w:rPr>
        <w:t>2</w:t>
      </w:r>
      <w:r w:rsidRPr="003B4DA4">
        <w:rPr>
          <w:rFonts w:eastAsia="Calibri"/>
        </w:rPr>
        <w:t xml:space="preserve"> contenu dans un gaz qui est saturé de vapeur d</w:t>
      </w:r>
      <w:r>
        <w:rPr>
          <w:rFonts w:eastAsia="Calibri"/>
        </w:rPr>
        <w:t>’</w:t>
      </w:r>
      <w:r w:rsidRPr="003B4DA4">
        <w:rPr>
          <w:rFonts w:eastAsia="Calibri"/>
        </w:rPr>
        <w:t>eau et constitue la concentration de NO</w:t>
      </w:r>
      <w:r w:rsidRPr="003B4DA4">
        <w:rPr>
          <w:rFonts w:eastAsia="Calibri"/>
          <w:vertAlign w:val="subscript"/>
        </w:rPr>
        <w:t>2</w:t>
      </w:r>
      <w:r w:rsidRPr="003B4DA4">
        <w:rPr>
          <w:rFonts w:eastAsia="Calibri"/>
        </w:rPr>
        <w:t xml:space="preserve"> maximale attendue durant un essai d</w:t>
      </w:r>
      <w:r>
        <w:rPr>
          <w:rFonts w:eastAsia="Calibri"/>
        </w:rPr>
        <w:t>’</w:t>
      </w:r>
      <w:r w:rsidRPr="003B4DA4">
        <w:rPr>
          <w:rFonts w:eastAsia="Calibri"/>
        </w:rPr>
        <w:t>émissions.</w:t>
      </w:r>
    </w:p>
    <w:p w14:paraId="44624A24" w14:textId="77777777" w:rsidR="00980963" w:rsidRPr="003B4DA4" w:rsidRDefault="00980963" w:rsidP="00980963">
      <w:pPr>
        <w:pStyle w:val="SingleTxtG"/>
        <w:keepNext/>
        <w:ind w:left="2268" w:hanging="1134"/>
        <w:jc w:val="left"/>
      </w:pPr>
      <w:r w:rsidRPr="003B4DA4">
        <w:t>4.4</w:t>
      </w:r>
      <w:r w:rsidRPr="003B4DA4">
        <w:tab/>
        <w:t>Contrôle du temps de réponse du système d</w:t>
      </w:r>
      <w:r>
        <w:t>’</w:t>
      </w:r>
      <w:r w:rsidRPr="003B4DA4">
        <w:t>analyse</w:t>
      </w:r>
    </w:p>
    <w:p w14:paraId="09C323B1" w14:textId="77777777" w:rsidR="00980963" w:rsidRPr="003B4DA4" w:rsidRDefault="00980963" w:rsidP="00980963">
      <w:pPr>
        <w:pStyle w:val="SingleTxtG"/>
        <w:ind w:left="2268"/>
      </w:pPr>
      <w:r w:rsidRPr="003B4DA4">
        <w:t>Pour le contrôle du temps de réponse, les réglages du système d</w:t>
      </w:r>
      <w:r>
        <w:t>’</w:t>
      </w:r>
      <w:r w:rsidRPr="003B4DA4">
        <w:t>analyse doivent être exactement les mêmes que pendant l</w:t>
      </w:r>
      <w:r>
        <w:t>’</w:t>
      </w:r>
      <w:r w:rsidRPr="003B4DA4">
        <w:t>essai d</w:t>
      </w:r>
      <w:r>
        <w:t>’</w:t>
      </w:r>
      <w:r w:rsidRPr="003B4DA4">
        <w:t>émissions (c</w:t>
      </w:r>
      <w:r>
        <w:t>’</w:t>
      </w:r>
      <w:r w:rsidRPr="003B4DA4">
        <w:t>est</w:t>
      </w:r>
      <w:r w:rsidRPr="003B4DA4">
        <w:noBreakHyphen/>
        <w:t>à</w:t>
      </w:r>
      <w:r w:rsidRPr="003B4DA4">
        <w:noBreakHyphen/>
        <w:t xml:space="preserve">dire la pression, les débits, les réglages des filtres dans les analyseurs et tous les autres paramètres influençant le temps de réponse). </w:t>
      </w:r>
      <w:r w:rsidRPr="003B4DA4">
        <w:lastRenderedPageBreak/>
        <w:t>La détermination du temps de réponse doit s</w:t>
      </w:r>
      <w:r>
        <w:t>’</w:t>
      </w:r>
      <w:r w:rsidRPr="003B4DA4">
        <w:t>effectuer avec une commutation de gaz directement à l</w:t>
      </w:r>
      <w:r>
        <w:t>’</w:t>
      </w:r>
      <w:r w:rsidRPr="003B4DA4">
        <w:t>entrée de la sonde de prélèvement. Le changement de gaz doit s</w:t>
      </w:r>
      <w:r>
        <w:t>’</w:t>
      </w:r>
      <w:r w:rsidRPr="003B4DA4">
        <w:t>effectuer en moins de 0,1 s. Les gaz utilisés pour l</w:t>
      </w:r>
      <w:r>
        <w:t>’</w:t>
      </w:r>
      <w:r w:rsidRPr="003B4DA4">
        <w:t>essai doivent produire un changement de concentration d</w:t>
      </w:r>
      <w:r>
        <w:t>’</w:t>
      </w:r>
      <w:r w:rsidRPr="003B4DA4">
        <w:t>au moins 60 % de l</w:t>
      </w:r>
      <w:r>
        <w:t>’</w:t>
      </w:r>
      <w:r w:rsidRPr="003B4DA4">
        <w:t>amplitude maximale de l</w:t>
      </w:r>
      <w:r>
        <w:t>’</w:t>
      </w:r>
      <w:r w:rsidRPr="003B4DA4">
        <w:t>analyseur.</w:t>
      </w:r>
    </w:p>
    <w:p w14:paraId="1E3D0443" w14:textId="77777777" w:rsidR="00980963" w:rsidRPr="003B4DA4" w:rsidRDefault="00980963" w:rsidP="00980963">
      <w:pPr>
        <w:pStyle w:val="SingleTxtG"/>
        <w:ind w:left="2268"/>
        <w:rPr>
          <w:rFonts w:eastAsia="Calibri"/>
        </w:rPr>
      </w:pPr>
      <w:r w:rsidRPr="003B4DA4">
        <w:rPr>
          <w:rFonts w:eastAsia="Calibri"/>
        </w:rPr>
        <w:t>La concentration de chaque composant des gaz d</w:t>
      </w:r>
      <w:r>
        <w:rPr>
          <w:rFonts w:eastAsia="Calibri"/>
        </w:rPr>
        <w:t>’</w:t>
      </w:r>
      <w:r w:rsidRPr="003B4DA4">
        <w:rPr>
          <w:rFonts w:eastAsia="Calibri"/>
        </w:rPr>
        <w:t xml:space="preserve">échappement doit être enregistrée. </w:t>
      </w:r>
    </w:p>
    <w:p w14:paraId="25D93258" w14:textId="77777777" w:rsidR="00980963" w:rsidRPr="00186830" w:rsidRDefault="00980963" w:rsidP="00980963">
      <w:pPr>
        <w:pStyle w:val="SingleTxtG"/>
        <w:ind w:left="2268"/>
        <w:rPr>
          <w:rFonts w:eastAsia="Calibri"/>
        </w:rPr>
      </w:pPr>
      <w:r w:rsidRPr="003B4DA4">
        <w:rPr>
          <w:rFonts w:eastAsia="Calibri"/>
        </w:rPr>
        <w:t>Pour la synchronisation des signaux de l</w:t>
      </w:r>
      <w:r>
        <w:rPr>
          <w:rFonts w:eastAsia="Calibri"/>
        </w:rPr>
        <w:t>’</w:t>
      </w:r>
      <w:r w:rsidRPr="003B4DA4">
        <w:rPr>
          <w:rFonts w:eastAsia="Calibri"/>
        </w:rPr>
        <w:t>analyseur et du débit des gaz d</w:t>
      </w:r>
      <w:r>
        <w:rPr>
          <w:rFonts w:eastAsia="Calibri"/>
        </w:rPr>
        <w:t>’</w:t>
      </w:r>
      <w:r w:rsidRPr="003B4DA4">
        <w:rPr>
          <w:rFonts w:eastAsia="Calibri"/>
        </w:rPr>
        <w:t xml:space="preserve">échappement, le temps de transformation est défini comme le temps écoulé </w:t>
      </w:r>
      <w:r w:rsidRPr="00186830">
        <w:rPr>
          <w:rFonts w:eastAsia="Calibri"/>
        </w:rPr>
        <w:t>entre la commutation (t</w:t>
      </w:r>
      <w:r w:rsidRPr="00186830">
        <w:rPr>
          <w:rFonts w:eastAsia="Calibri"/>
          <w:vertAlign w:val="subscript"/>
        </w:rPr>
        <w:t>0</w:t>
      </w:r>
      <w:r w:rsidRPr="00186830">
        <w:rPr>
          <w:rFonts w:eastAsia="Calibri"/>
        </w:rPr>
        <w:t>) et l</w:t>
      </w:r>
      <w:r>
        <w:rPr>
          <w:rFonts w:eastAsia="Calibri"/>
        </w:rPr>
        <w:t>’</w:t>
      </w:r>
      <w:r w:rsidRPr="00186830">
        <w:rPr>
          <w:rFonts w:eastAsia="Calibri"/>
        </w:rPr>
        <w:t>instant où la réponse atteint 50 % de la valeur finale affichée (t</w:t>
      </w:r>
      <w:r w:rsidRPr="00186830">
        <w:rPr>
          <w:rFonts w:eastAsia="Calibri"/>
          <w:vertAlign w:val="subscript"/>
        </w:rPr>
        <w:t>50</w:t>
      </w:r>
      <w:r w:rsidRPr="00186830">
        <w:rPr>
          <w:rFonts w:eastAsia="Calibri"/>
        </w:rPr>
        <w:t>).</w:t>
      </w:r>
    </w:p>
    <w:p w14:paraId="186D0FB2" w14:textId="77777777" w:rsidR="00980963" w:rsidRPr="003B4DA4" w:rsidRDefault="00980963" w:rsidP="00980963">
      <w:pPr>
        <w:pStyle w:val="SingleTxtG"/>
        <w:ind w:left="2268"/>
        <w:rPr>
          <w:rFonts w:eastAsia="Calibri"/>
        </w:rPr>
      </w:pPr>
      <w:r w:rsidRPr="003B4DA4">
        <w:rPr>
          <w:rFonts w:eastAsia="Calibri"/>
        </w:rPr>
        <w:t>Le temps de réponse du système doit être ≤12 s avec un temps de montée ≤3 s pour tous les composants et toutes les plages utilisées. Lorsqu</w:t>
      </w:r>
      <w:r>
        <w:rPr>
          <w:rFonts w:eastAsia="Calibri"/>
        </w:rPr>
        <w:t>’</w:t>
      </w:r>
      <w:r w:rsidRPr="003B4DA4">
        <w:rPr>
          <w:rFonts w:eastAsia="Calibri"/>
        </w:rPr>
        <w:t xml:space="preserve">un NMC est utilisé pour la mesure des hydrocarbures non méthaniques, le temps de </w:t>
      </w:r>
      <w:r w:rsidRPr="00186830">
        <w:t>réponse</w:t>
      </w:r>
      <w:r w:rsidRPr="003B4DA4">
        <w:rPr>
          <w:rFonts w:eastAsia="Calibri"/>
        </w:rPr>
        <w:t xml:space="preserve"> du système peut dépasser 12 s.</w:t>
      </w:r>
    </w:p>
    <w:p w14:paraId="2AFFDC35" w14:textId="77777777" w:rsidR="00980963" w:rsidRPr="003B4DA4" w:rsidRDefault="00980963" w:rsidP="00980963">
      <w:pPr>
        <w:pStyle w:val="SingleTxtG"/>
        <w:keepNext/>
        <w:ind w:left="2268" w:hanging="1134"/>
        <w:jc w:val="left"/>
        <w:rPr>
          <w:rFonts w:eastAsia="Calibri"/>
        </w:rPr>
      </w:pPr>
      <w:r w:rsidRPr="003B4DA4">
        <w:rPr>
          <w:rFonts w:eastAsia="Calibri"/>
        </w:rPr>
        <w:t>5.</w:t>
      </w:r>
      <w:r w:rsidRPr="003B4DA4">
        <w:rPr>
          <w:rFonts w:eastAsia="Calibri"/>
        </w:rPr>
        <w:tab/>
        <w:t>Gaz</w:t>
      </w:r>
    </w:p>
    <w:p w14:paraId="34AFAE1A" w14:textId="77777777" w:rsidR="00980963" w:rsidRPr="003B4DA4" w:rsidRDefault="00980963" w:rsidP="00980963">
      <w:pPr>
        <w:pStyle w:val="SingleTxtG"/>
        <w:keepNext/>
        <w:ind w:left="2268" w:hanging="1134"/>
        <w:jc w:val="left"/>
        <w:rPr>
          <w:rFonts w:eastAsia="Calibri"/>
        </w:rPr>
      </w:pPr>
      <w:r w:rsidRPr="003B4DA4">
        <w:rPr>
          <w:rFonts w:eastAsia="Calibri"/>
        </w:rPr>
        <w:t>5.1</w:t>
      </w:r>
      <w:r w:rsidRPr="003B4DA4">
        <w:rPr>
          <w:rFonts w:eastAsia="Calibri"/>
        </w:rPr>
        <w:tab/>
        <w:t>Gaz d</w:t>
      </w:r>
      <w:r>
        <w:rPr>
          <w:rFonts w:eastAsia="Calibri"/>
        </w:rPr>
        <w:t>’</w:t>
      </w:r>
      <w:r w:rsidRPr="003B4DA4">
        <w:rPr>
          <w:rFonts w:eastAsia="Calibri"/>
        </w:rPr>
        <w:t>étalonnage et de réglage de l</w:t>
      </w:r>
      <w:r>
        <w:rPr>
          <w:rFonts w:eastAsia="Calibri"/>
        </w:rPr>
        <w:t>’</w:t>
      </w:r>
      <w:r w:rsidRPr="003B4DA4">
        <w:rPr>
          <w:rFonts w:eastAsia="Calibri"/>
        </w:rPr>
        <w:t>étendue pour les essais RDE</w:t>
      </w:r>
    </w:p>
    <w:p w14:paraId="52B6F4E9" w14:textId="77777777" w:rsidR="00980963" w:rsidRPr="003B4DA4" w:rsidRDefault="00980963" w:rsidP="00980963">
      <w:pPr>
        <w:pStyle w:val="SingleTxtG"/>
        <w:keepNext/>
        <w:ind w:left="2268" w:hanging="1134"/>
        <w:jc w:val="left"/>
        <w:rPr>
          <w:rFonts w:eastAsia="Calibri"/>
        </w:rPr>
      </w:pPr>
      <w:r w:rsidRPr="003B4DA4">
        <w:rPr>
          <w:rFonts w:eastAsia="Calibri"/>
        </w:rPr>
        <w:t>5.1.1</w:t>
      </w:r>
      <w:r w:rsidRPr="003B4DA4">
        <w:rPr>
          <w:rFonts w:eastAsia="Calibri"/>
        </w:rPr>
        <w:tab/>
        <w:t>Généralités</w:t>
      </w:r>
    </w:p>
    <w:p w14:paraId="4FDE63D6" w14:textId="77777777" w:rsidR="00980963" w:rsidRPr="003B4DA4" w:rsidRDefault="00980963" w:rsidP="00980963">
      <w:pPr>
        <w:pStyle w:val="SingleTxtG"/>
        <w:ind w:left="2268"/>
        <w:rPr>
          <w:rFonts w:eastAsia="Calibri"/>
        </w:rPr>
      </w:pPr>
      <w:r w:rsidRPr="003B4DA4">
        <w:rPr>
          <w:rFonts w:eastAsia="Calibri"/>
        </w:rPr>
        <w:t>La durée limite de conservation des gaz d</w:t>
      </w:r>
      <w:r>
        <w:rPr>
          <w:rFonts w:eastAsia="Calibri"/>
        </w:rPr>
        <w:t>’</w:t>
      </w:r>
      <w:r w:rsidRPr="003B4DA4">
        <w:rPr>
          <w:rFonts w:eastAsia="Calibri"/>
        </w:rPr>
        <w:t>étalonnage et de réglage de l</w:t>
      </w:r>
      <w:r>
        <w:rPr>
          <w:rFonts w:eastAsia="Calibri"/>
        </w:rPr>
        <w:t>’</w:t>
      </w:r>
      <w:r w:rsidRPr="003B4DA4">
        <w:rPr>
          <w:rFonts w:eastAsia="Calibri"/>
        </w:rPr>
        <w:t>étendue doit être respectée. Les gaz d</w:t>
      </w:r>
      <w:r>
        <w:rPr>
          <w:rFonts w:eastAsia="Calibri"/>
        </w:rPr>
        <w:t>’</w:t>
      </w:r>
      <w:r w:rsidRPr="003B4DA4">
        <w:rPr>
          <w:rFonts w:eastAsia="Calibri"/>
        </w:rPr>
        <w:t>étalonnage et de réglage de l</w:t>
      </w:r>
      <w:r>
        <w:rPr>
          <w:rFonts w:eastAsia="Calibri"/>
        </w:rPr>
        <w:t>’</w:t>
      </w:r>
      <w:r w:rsidRPr="003B4DA4">
        <w:rPr>
          <w:rFonts w:eastAsia="Calibri"/>
        </w:rPr>
        <w:t>étendue, purs ou mélangés, doivent satisfaire aux spécifications de l</w:t>
      </w:r>
      <w:r>
        <w:rPr>
          <w:rFonts w:eastAsia="Calibri"/>
        </w:rPr>
        <w:t>’</w:t>
      </w:r>
      <w:r w:rsidRPr="003B4DA4">
        <w:rPr>
          <w:rFonts w:eastAsia="Calibri"/>
        </w:rPr>
        <w:t>annexe B5 du Règlement ONU n</w:t>
      </w:r>
      <w:r w:rsidRPr="003B4DA4">
        <w:rPr>
          <w:rFonts w:eastAsia="Calibri"/>
          <w:vertAlign w:val="superscript"/>
        </w:rPr>
        <w:t>o</w:t>
      </w:r>
      <w:r w:rsidRPr="003B4DA4">
        <w:rPr>
          <w:rFonts w:eastAsia="Calibri"/>
        </w:rPr>
        <w:t xml:space="preserve"> 154 sur la procédure WLTP. </w:t>
      </w:r>
    </w:p>
    <w:p w14:paraId="21A8F6BD" w14:textId="77777777" w:rsidR="00980963" w:rsidRPr="003B4DA4" w:rsidRDefault="00980963" w:rsidP="00980963">
      <w:pPr>
        <w:pStyle w:val="SingleTxtG"/>
        <w:keepNext/>
        <w:ind w:left="2268" w:hanging="1134"/>
        <w:jc w:val="left"/>
        <w:rPr>
          <w:rFonts w:eastAsia="Calibri"/>
        </w:rPr>
      </w:pPr>
      <w:r w:rsidRPr="003B4DA4">
        <w:rPr>
          <w:rFonts w:eastAsia="Calibri"/>
        </w:rPr>
        <w:t>5.1.2</w:t>
      </w:r>
      <w:r w:rsidRPr="003B4DA4">
        <w:rPr>
          <w:rFonts w:eastAsia="Calibri"/>
        </w:rPr>
        <w:tab/>
        <w:t>Gaz d</w:t>
      </w:r>
      <w:r>
        <w:rPr>
          <w:rFonts w:eastAsia="Calibri"/>
        </w:rPr>
        <w:t>’</w:t>
      </w:r>
      <w:r w:rsidRPr="003B4DA4">
        <w:rPr>
          <w:rFonts w:eastAsia="Calibri"/>
        </w:rPr>
        <w:t>étalonnage NO</w:t>
      </w:r>
      <w:r w:rsidRPr="003B4DA4">
        <w:rPr>
          <w:rFonts w:eastAsia="Calibri"/>
          <w:vertAlign w:val="subscript"/>
        </w:rPr>
        <w:t>2</w:t>
      </w:r>
    </w:p>
    <w:p w14:paraId="6A0E7D03" w14:textId="77777777" w:rsidR="00980963" w:rsidRPr="003B4DA4" w:rsidRDefault="00980963" w:rsidP="00980963">
      <w:pPr>
        <w:pStyle w:val="SingleTxtG"/>
        <w:ind w:left="2268"/>
        <w:rPr>
          <w:rFonts w:eastAsia="Calibri"/>
        </w:rPr>
      </w:pPr>
      <w:r w:rsidRPr="003B4DA4">
        <w:rPr>
          <w:rFonts w:eastAsia="Calibri"/>
        </w:rPr>
        <w:t>En outre, l</w:t>
      </w:r>
      <w:r>
        <w:rPr>
          <w:rFonts w:eastAsia="Calibri"/>
        </w:rPr>
        <w:t>’</w:t>
      </w:r>
      <w:r w:rsidRPr="003B4DA4">
        <w:rPr>
          <w:rFonts w:eastAsia="Calibri"/>
        </w:rPr>
        <w:t>utilisation d</w:t>
      </w:r>
      <w:r>
        <w:rPr>
          <w:rFonts w:eastAsia="Calibri"/>
        </w:rPr>
        <w:t>’</w:t>
      </w:r>
      <w:r w:rsidRPr="003B4DA4">
        <w:rPr>
          <w:rFonts w:eastAsia="Calibri"/>
        </w:rPr>
        <w:t>un gaz d</w:t>
      </w:r>
      <w:r>
        <w:rPr>
          <w:rFonts w:eastAsia="Calibri"/>
        </w:rPr>
        <w:t>’</w:t>
      </w:r>
      <w:r w:rsidRPr="003B4DA4">
        <w:rPr>
          <w:rFonts w:eastAsia="Calibri"/>
        </w:rPr>
        <w:t>étalonnage NO</w:t>
      </w:r>
      <w:r w:rsidRPr="003B4DA4">
        <w:rPr>
          <w:rFonts w:eastAsia="Calibri"/>
          <w:vertAlign w:val="subscript"/>
        </w:rPr>
        <w:t>2</w:t>
      </w:r>
      <w:r w:rsidRPr="003B4DA4">
        <w:rPr>
          <w:rFonts w:eastAsia="Calibri"/>
        </w:rPr>
        <w:t xml:space="preserve"> est autorisée. La concentration du gaz d</w:t>
      </w:r>
      <w:r>
        <w:rPr>
          <w:rFonts w:eastAsia="Calibri"/>
        </w:rPr>
        <w:t>’</w:t>
      </w:r>
      <w:r w:rsidRPr="003B4DA4">
        <w:rPr>
          <w:rFonts w:eastAsia="Calibri"/>
        </w:rPr>
        <w:t>étalonnage NO</w:t>
      </w:r>
      <w:r w:rsidRPr="003B4DA4">
        <w:rPr>
          <w:rFonts w:eastAsia="Calibri"/>
          <w:vertAlign w:val="subscript"/>
        </w:rPr>
        <w:t>2</w:t>
      </w:r>
      <w:r w:rsidRPr="003B4DA4">
        <w:rPr>
          <w:rFonts w:eastAsia="Calibri"/>
        </w:rPr>
        <w:t xml:space="preserve"> ne doit pas s</w:t>
      </w:r>
      <w:r>
        <w:rPr>
          <w:rFonts w:eastAsia="Calibri"/>
        </w:rPr>
        <w:t>’</w:t>
      </w:r>
      <w:r w:rsidRPr="003B4DA4">
        <w:rPr>
          <w:rFonts w:eastAsia="Calibri"/>
        </w:rPr>
        <w:t xml:space="preserve">écarter de plus de </w:t>
      </w:r>
      <w:r>
        <w:rPr>
          <w:rFonts w:eastAsia="Calibri"/>
        </w:rPr>
        <w:sym w:font="Symbol" w:char="F0B1"/>
      </w:r>
      <w:r w:rsidRPr="003B4DA4">
        <w:rPr>
          <w:rFonts w:eastAsia="Calibri"/>
        </w:rPr>
        <w:t>2 % de la valeur de concentration déclarée. La quantité de NO contenue dans le gaz d</w:t>
      </w:r>
      <w:r>
        <w:rPr>
          <w:rFonts w:eastAsia="Calibri"/>
        </w:rPr>
        <w:t>’</w:t>
      </w:r>
      <w:r w:rsidRPr="003B4DA4">
        <w:rPr>
          <w:rFonts w:eastAsia="Calibri"/>
        </w:rPr>
        <w:t>étalonnage NO</w:t>
      </w:r>
      <w:r w:rsidRPr="003B4DA4">
        <w:rPr>
          <w:rFonts w:eastAsia="Calibri"/>
          <w:vertAlign w:val="subscript"/>
        </w:rPr>
        <w:t>2</w:t>
      </w:r>
      <w:r w:rsidRPr="003B4DA4">
        <w:rPr>
          <w:rFonts w:eastAsia="Calibri"/>
        </w:rPr>
        <w:t xml:space="preserve"> ne doit pas dépasser 5 % de la teneur en NO</w:t>
      </w:r>
      <w:r w:rsidRPr="003B4DA4">
        <w:rPr>
          <w:rFonts w:eastAsia="Calibri"/>
          <w:vertAlign w:val="subscript"/>
        </w:rPr>
        <w:t>2</w:t>
      </w:r>
      <w:r w:rsidRPr="003B4DA4">
        <w:rPr>
          <w:rFonts w:eastAsia="Calibri"/>
        </w:rPr>
        <w:t>.</w:t>
      </w:r>
    </w:p>
    <w:p w14:paraId="48DEB973" w14:textId="77777777" w:rsidR="00980963" w:rsidRPr="003B4DA4" w:rsidRDefault="00980963" w:rsidP="00980963">
      <w:pPr>
        <w:pStyle w:val="SingleTxtG"/>
        <w:keepNext/>
        <w:ind w:left="2268" w:hanging="1134"/>
        <w:jc w:val="left"/>
        <w:rPr>
          <w:rFonts w:eastAsia="Calibri"/>
        </w:rPr>
      </w:pPr>
      <w:r w:rsidRPr="003B4DA4">
        <w:rPr>
          <w:rFonts w:eastAsia="Calibri"/>
        </w:rPr>
        <w:t>5.1.3</w:t>
      </w:r>
      <w:r w:rsidRPr="003B4DA4">
        <w:rPr>
          <w:rFonts w:eastAsia="Calibri"/>
        </w:rPr>
        <w:tab/>
        <w:t>Mélanges à composants multiples</w:t>
      </w:r>
    </w:p>
    <w:p w14:paraId="237D570E" w14:textId="77777777" w:rsidR="00980963" w:rsidRPr="003B4DA4" w:rsidRDefault="00980963" w:rsidP="00980963">
      <w:pPr>
        <w:pStyle w:val="SingleTxtG"/>
        <w:ind w:left="2268"/>
        <w:rPr>
          <w:rFonts w:eastAsia="Calibri"/>
        </w:rPr>
      </w:pPr>
      <w:r w:rsidRPr="003B4DA4">
        <w:rPr>
          <w:rFonts w:eastAsia="Calibri"/>
        </w:rPr>
        <w:t>Seuls les mélanges à composants multiples qui répondent aux prescriptions du paragraphe</w:t>
      </w:r>
      <w:r>
        <w:rPr>
          <w:rFonts w:eastAsia="Calibri"/>
        </w:rPr>
        <w:t> </w:t>
      </w:r>
      <w:r w:rsidRPr="003B4DA4">
        <w:rPr>
          <w:rFonts w:eastAsia="Calibri"/>
        </w:rPr>
        <w:t>5.1.1 doivent être utilisés. Ces mélanges peuvent contenir deux composants ou plus. Les mélanges à composants multiples qui contiennent à la fois du NO et du NO</w:t>
      </w:r>
      <w:r w:rsidRPr="003B4DA4">
        <w:rPr>
          <w:rFonts w:eastAsia="Calibri"/>
          <w:vertAlign w:val="subscript"/>
        </w:rPr>
        <w:t>2</w:t>
      </w:r>
      <w:r w:rsidRPr="003B4DA4">
        <w:rPr>
          <w:rFonts w:eastAsia="Calibri"/>
        </w:rPr>
        <w:t xml:space="preserve"> sont exemptés des prescriptions relatives à la teneur en NO</w:t>
      </w:r>
      <w:r w:rsidRPr="003B4DA4">
        <w:rPr>
          <w:rFonts w:eastAsia="Calibri"/>
          <w:vertAlign w:val="subscript"/>
        </w:rPr>
        <w:t>2</w:t>
      </w:r>
      <w:r w:rsidRPr="003B4DA4">
        <w:rPr>
          <w:rFonts w:eastAsia="Calibri"/>
        </w:rPr>
        <w:t xml:space="preserve"> énoncées aux paragraphes 5.1.1 et 5.1.2.</w:t>
      </w:r>
    </w:p>
    <w:p w14:paraId="1A818B9B" w14:textId="77777777" w:rsidR="00980963" w:rsidRPr="003B4DA4" w:rsidRDefault="00980963" w:rsidP="00980963">
      <w:pPr>
        <w:pStyle w:val="SingleTxtG"/>
        <w:keepNext/>
        <w:ind w:left="2268" w:hanging="1134"/>
        <w:jc w:val="left"/>
        <w:rPr>
          <w:rFonts w:eastAsia="Calibri"/>
        </w:rPr>
      </w:pPr>
      <w:r w:rsidRPr="003B4DA4">
        <w:rPr>
          <w:rFonts w:eastAsia="Calibri"/>
        </w:rPr>
        <w:t>5.2</w:t>
      </w:r>
      <w:r w:rsidRPr="003B4DA4">
        <w:rPr>
          <w:rFonts w:eastAsia="Calibri"/>
        </w:rPr>
        <w:tab/>
        <w:t>Mélangeurs de gaz</w:t>
      </w:r>
    </w:p>
    <w:p w14:paraId="76D572C7" w14:textId="77777777" w:rsidR="00980963" w:rsidRPr="003B4DA4" w:rsidRDefault="00980963" w:rsidP="00980963">
      <w:pPr>
        <w:pStyle w:val="SingleTxtG"/>
        <w:ind w:left="2268"/>
        <w:rPr>
          <w:rFonts w:eastAsia="Calibri"/>
        </w:rPr>
      </w:pPr>
      <w:r w:rsidRPr="003B4DA4">
        <w:rPr>
          <w:rFonts w:eastAsia="Calibri"/>
        </w:rPr>
        <w:t>Des mélangeurs de gaz, c</w:t>
      </w:r>
      <w:r>
        <w:rPr>
          <w:rFonts w:eastAsia="Calibri"/>
        </w:rPr>
        <w:t>’</w:t>
      </w:r>
      <w:r w:rsidRPr="003B4DA4">
        <w:rPr>
          <w:rFonts w:eastAsia="Calibri"/>
        </w:rPr>
        <w:t>est-à-dire des mélangeurs-doseurs de précision qui réalisent une dilution avec du N</w:t>
      </w:r>
      <w:r w:rsidRPr="003B4DA4">
        <w:rPr>
          <w:rFonts w:eastAsia="Calibri"/>
          <w:vertAlign w:val="subscript"/>
        </w:rPr>
        <w:t>2</w:t>
      </w:r>
      <w:r w:rsidRPr="003B4DA4">
        <w:rPr>
          <w:rFonts w:eastAsia="Calibri"/>
        </w:rPr>
        <w:t xml:space="preserve"> ou de l</w:t>
      </w:r>
      <w:r>
        <w:rPr>
          <w:rFonts w:eastAsia="Calibri"/>
        </w:rPr>
        <w:t>’</w:t>
      </w:r>
      <w:r w:rsidRPr="003B4DA4">
        <w:rPr>
          <w:rFonts w:eastAsia="Calibri"/>
        </w:rPr>
        <w:t>air synthétique purifié, peuvent être utilisés pour obtenir les gaz d</w:t>
      </w:r>
      <w:r>
        <w:rPr>
          <w:rFonts w:eastAsia="Calibri"/>
        </w:rPr>
        <w:t>’</w:t>
      </w:r>
      <w:r w:rsidRPr="003B4DA4">
        <w:rPr>
          <w:rFonts w:eastAsia="Calibri"/>
        </w:rPr>
        <w:t>étalonnage et de réglage de l</w:t>
      </w:r>
      <w:r>
        <w:rPr>
          <w:rFonts w:eastAsia="Calibri"/>
        </w:rPr>
        <w:t>’</w:t>
      </w:r>
      <w:r w:rsidRPr="003B4DA4">
        <w:rPr>
          <w:rFonts w:eastAsia="Calibri"/>
        </w:rPr>
        <w:t>étendue. L</w:t>
      </w:r>
      <w:r>
        <w:rPr>
          <w:rFonts w:eastAsia="Calibri"/>
        </w:rPr>
        <w:t>’</w:t>
      </w:r>
      <w:r w:rsidRPr="003B4DA4">
        <w:rPr>
          <w:rFonts w:eastAsia="Calibri"/>
        </w:rPr>
        <w:t>exactitude du mélangeur de gaz doit être telle que la concentration des gaz d</w:t>
      </w:r>
      <w:r>
        <w:rPr>
          <w:rFonts w:eastAsia="Calibri"/>
        </w:rPr>
        <w:t>’</w:t>
      </w:r>
      <w:r w:rsidRPr="003B4DA4">
        <w:rPr>
          <w:rFonts w:eastAsia="Calibri"/>
        </w:rPr>
        <w:t xml:space="preserve">étalonnage produits soit exacte à </w:t>
      </w:r>
      <w:r>
        <w:rPr>
          <w:rFonts w:eastAsia="Calibri"/>
        </w:rPr>
        <w:sym w:font="Symbol" w:char="F0B1"/>
      </w:r>
      <w:r w:rsidRPr="003B4DA4">
        <w:rPr>
          <w:rFonts w:eastAsia="Calibri"/>
        </w:rPr>
        <w:t>2 % près. La vérification doit être effectuée à une valeur comprise entre 15 et 50 % de l</w:t>
      </w:r>
      <w:r>
        <w:rPr>
          <w:rFonts w:eastAsia="Calibri"/>
        </w:rPr>
        <w:t>’</w:t>
      </w:r>
      <w:r w:rsidRPr="003B4DA4">
        <w:rPr>
          <w:rFonts w:eastAsia="Calibri"/>
        </w:rPr>
        <w:t>amplitude maximale pour chaque opération d</w:t>
      </w:r>
      <w:r>
        <w:rPr>
          <w:rFonts w:eastAsia="Calibri"/>
        </w:rPr>
        <w:t>’</w:t>
      </w:r>
      <w:r w:rsidRPr="003B4DA4">
        <w:rPr>
          <w:rFonts w:eastAsia="Calibri"/>
        </w:rPr>
        <w:t>étalonnage incluant un mélangeur de gaz. Une vérification supplémentaire peut être effectuée avec un autre gaz d</w:t>
      </w:r>
      <w:r>
        <w:rPr>
          <w:rFonts w:eastAsia="Calibri"/>
        </w:rPr>
        <w:t>’</w:t>
      </w:r>
      <w:r w:rsidRPr="003B4DA4">
        <w:rPr>
          <w:rFonts w:eastAsia="Calibri"/>
        </w:rPr>
        <w:t>étalonnage, en cas d</w:t>
      </w:r>
      <w:r>
        <w:rPr>
          <w:rFonts w:eastAsia="Calibri"/>
        </w:rPr>
        <w:t>’</w:t>
      </w:r>
      <w:r w:rsidRPr="003B4DA4">
        <w:rPr>
          <w:rFonts w:eastAsia="Calibri"/>
        </w:rPr>
        <w:t>échec de la première.</w:t>
      </w:r>
    </w:p>
    <w:p w14:paraId="75A12258" w14:textId="77777777" w:rsidR="00980963" w:rsidRPr="003B4DA4" w:rsidRDefault="00980963" w:rsidP="00980963">
      <w:pPr>
        <w:pStyle w:val="SingleTxtG"/>
        <w:ind w:left="2268"/>
        <w:rPr>
          <w:rFonts w:eastAsia="Calibri"/>
        </w:rPr>
      </w:pPr>
      <w:r w:rsidRPr="003B4DA4">
        <w:rPr>
          <w:rFonts w:eastAsia="Calibri"/>
        </w:rPr>
        <w:t>À titre de variante, le mélangeur peut être contrôlé avec un appareil qui est par nature linéaire, par exemple en mesurant le NO avec un CLD. La valeur de réglage de l</w:t>
      </w:r>
      <w:r>
        <w:rPr>
          <w:rFonts w:eastAsia="Calibri"/>
        </w:rPr>
        <w:t>’</w:t>
      </w:r>
      <w:r w:rsidRPr="003B4DA4">
        <w:rPr>
          <w:rFonts w:eastAsia="Calibri"/>
        </w:rPr>
        <w:t>étendue de mesure de l</w:t>
      </w:r>
      <w:r>
        <w:rPr>
          <w:rFonts w:eastAsia="Calibri"/>
        </w:rPr>
        <w:t>’</w:t>
      </w:r>
      <w:r w:rsidRPr="003B4DA4">
        <w:rPr>
          <w:rFonts w:eastAsia="Calibri"/>
        </w:rPr>
        <w:t>instrument doit être ajustée lorsque le gaz de réglage de l</w:t>
      </w:r>
      <w:r>
        <w:rPr>
          <w:rFonts w:eastAsia="Calibri"/>
        </w:rPr>
        <w:t>’</w:t>
      </w:r>
      <w:r w:rsidRPr="003B4DA4">
        <w:rPr>
          <w:rFonts w:eastAsia="Calibri"/>
        </w:rPr>
        <w:t>étendue est directement introduit dans celui-ci. Le mélangeur de gaz doit être contrôlé aux valeurs de réglage habituellement utilisées et la valeur nominale doit être comparée à la concentration mesurée par l</w:t>
      </w:r>
      <w:r>
        <w:rPr>
          <w:rFonts w:eastAsia="Calibri"/>
        </w:rPr>
        <w:t>’</w:t>
      </w:r>
      <w:r w:rsidRPr="003B4DA4">
        <w:rPr>
          <w:rFonts w:eastAsia="Calibri"/>
        </w:rPr>
        <w:t>instrument. Sur chaque point, l</w:t>
      </w:r>
      <w:r>
        <w:rPr>
          <w:rFonts w:eastAsia="Calibri"/>
        </w:rPr>
        <w:t>’</w:t>
      </w:r>
      <w:r w:rsidRPr="003B4DA4">
        <w:rPr>
          <w:rFonts w:eastAsia="Calibri"/>
        </w:rPr>
        <w:t xml:space="preserve">écart doit être au maximum de </w:t>
      </w:r>
      <w:r>
        <w:rPr>
          <w:rFonts w:eastAsia="Calibri"/>
        </w:rPr>
        <w:sym w:font="Symbol" w:char="F0B1"/>
      </w:r>
      <w:r w:rsidRPr="003B4DA4">
        <w:rPr>
          <w:rFonts w:eastAsia="Calibri"/>
        </w:rPr>
        <w:t>1 % de la valeur de concentration nominale.</w:t>
      </w:r>
    </w:p>
    <w:p w14:paraId="41AF7318" w14:textId="77777777" w:rsidR="00980963" w:rsidRPr="003B4DA4" w:rsidRDefault="00980963" w:rsidP="00980963">
      <w:pPr>
        <w:pStyle w:val="SingleTxtG"/>
        <w:keepNext/>
        <w:ind w:left="2268" w:hanging="1134"/>
        <w:jc w:val="left"/>
        <w:rPr>
          <w:rFonts w:eastAsia="Calibri"/>
        </w:rPr>
      </w:pPr>
      <w:r w:rsidRPr="003B4DA4">
        <w:rPr>
          <w:rFonts w:eastAsia="Calibri"/>
        </w:rPr>
        <w:lastRenderedPageBreak/>
        <w:t>5.3</w:t>
      </w:r>
      <w:r w:rsidRPr="003B4DA4">
        <w:rPr>
          <w:rFonts w:eastAsia="Calibri"/>
        </w:rPr>
        <w:tab/>
        <w:t>Gaz de contrôle de l</w:t>
      </w:r>
      <w:r>
        <w:rPr>
          <w:rFonts w:eastAsia="Calibri"/>
        </w:rPr>
        <w:t>’</w:t>
      </w:r>
      <w:r w:rsidRPr="003B4DA4">
        <w:rPr>
          <w:rFonts w:eastAsia="Calibri"/>
        </w:rPr>
        <w:t>interaction avec l</w:t>
      </w:r>
      <w:r>
        <w:rPr>
          <w:rFonts w:eastAsia="Calibri"/>
        </w:rPr>
        <w:t>’</w:t>
      </w:r>
      <w:r w:rsidRPr="003B4DA4">
        <w:rPr>
          <w:rFonts w:eastAsia="Calibri"/>
        </w:rPr>
        <w:t>oxygène</w:t>
      </w:r>
    </w:p>
    <w:p w14:paraId="02DF3391" w14:textId="77777777" w:rsidR="00980963" w:rsidRPr="003B4DA4" w:rsidRDefault="00980963" w:rsidP="00980963">
      <w:pPr>
        <w:pStyle w:val="SingleTxtG"/>
        <w:ind w:left="2268"/>
        <w:rPr>
          <w:rFonts w:eastAsia="Calibri"/>
        </w:rPr>
      </w:pPr>
      <w:r w:rsidRPr="003B4DA4">
        <w:rPr>
          <w:rFonts w:eastAsia="Calibri"/>
        </w:rPr>
        <w:t>Les gaz de contrôle de l</w:t>
      </w:r>
      <w:r>
        <w:rPr>
          <w:rFonts w:eastAsia="Calibri"/>
        </w:rPr>
        <w:t>’</w:t>
      </w:r>
      <w:r w:rsidRPr="003B4DA4">
        <w:rPr>
          <w:rFonts w:eastAsia="Calibri"/>
        </w:rPr>
        <w:t>interaction avec l</w:t>
      </w:r>
      <w:r>
        <w:rPr>
          <w:rFonts w:eastAsia="Calibri"/>
        </w:rPr>
        <w:t>’</w:t>
      </w:r>
      <w:r w:rsidRPr="003B4DA4">
        <w:rPr>
          <w:rFonts w:eastAsia="Calibri"/>
        </w:rPr>
        <w:t>oxygène consistent en un mélange de propane, d</w:t>
      </w:r>
      <w:r>
        <w:rPr>
          <w:rFonts w:eastAsia="Calibri"/>
        </w:rPr>
        <w:t>’</w:t>
      </w:r>
      <w:r w:rsidRPr="003B4DA4">
        <w:rPr>
          <w:rFonts w:eastAsia="Calibri"/>
        </w:rPr>
        <w:t>oxygène et d</w:t>
      </w:r>
      <w:r>
        <w:rPr>
          <w:rFonts w:eastAsia="Calibri"/>
        </w:rPr>
        <w:t>’</w:t>
      </w:r>
      <w:r w:rsidRPr="003B4DA4">
        <w:rPr>
          <w:rFonts w:eastAsia="Calibri"/>
        </w:rPr>
        <w:t xml:space="preserve">azote et doivent contenir du propane à une concentration de 350 </w:t>
      </w:r>
      <w:r>
        <w:rPr>
          <w:rFonts w:eastAsia="Calibri"/>
        </w:rPr>
        <w:sym w:font="Symbol" w:char="F0B1"/>
      </w:r>
      <w:r w:rsidRPr="003B4DA4">
        <w:rPr>
          <w:rFonts w:eastAsia="Calibri"/>
        </w:rPr>
        <w:t xml:space="preserve"> 75 ppmC</w:t>
      </w:r>
      <w:r w:rsidRPr="003B4DA4">
        <w:rPr>
          <w:rFonts w:eastAsia="Calibri"/>
          <w:vertAlign w:val="subscript"/>
        </w:rPr>
        <w:t>1</w:t>
      </w:r>
      <w:r w:rsidRPr="003B4DA4">
        <w:rPr>
          <w:rFonts w:eastAsia="Calibri"/>
        </w:rPr>
        <w:t>. La concentration doit être déterminée par des méthodes gravimétriques, par mélange dynamique ou par analyse chromatographique des hydrocarbures totaux plus les impuretés. Les concentrations d</w:t>
      </w:r>
      <w:r>
        <w:rPr>
          <w:rFonts w:eastAsia="Calibri"/>
        </w:rPr>
        <w:t>’</w:t>
      </w:r>
      <w:r w:rsidRPr="003B4DA4">
        <w:rPr>
          <w:rFonts w:eastAsia="Calibri"/>
        </w:rPr>
        <w:t>oxygène des gaz de contrôle de l</w:t>
      </w:r>
      <w:r>
        <w:rPr>
          <w:rFonts w:eastAsia="Calibri"/>
        </w:rPr>
        <w:t>’</w:t>
      </w:r>
      <w:r w:rsidRPr="003B4DA4">
        <w:rPr>
          <w:rFonts w:eastAsia="Calibri"/>
        </w:rPr>
        <w:t>interaction avec l</w:t>
      </w:r>
      <w:r>
        <w:rPr>
          <w:rFonts w:eastAsia="Calibri"/>
        </w:rPr>
        <w:t>’</w:t>
      </w:r>
      <w:r w:rsidRPr="003B4DA4">
        <w:rPr>
          <w:rFonts w:eastAsia="Calibri"/>
        </w:rPr>
        <w:t>oxygène doivent satisfaire aux prescriptions énumérées dans le tableau A5/3 ; le reste des gaz de contrôle de l</w:t>
      </w:r>
      <w:r>
        <w:rPr>
          <w:rFonts w:eastAsia="Calibri"/>
        </w:rPr>
        <w:t>’</w:t>
      </w:r>
      <w:r w:rsidRPr="003B4DA4">
        <w:rPr>
          <w:rFonts w:eastAsia="Calibri"/>
        </w:rPr>
        <w:t>interaction avec l</w:t>
      </w:r>
      <w:r>
        <w:rPr>
          <w:rFonts w:eastAsia="Calibri"/>
        </w:rPr>
        <w:t>’</w:t>
      </w:r>
      <w:r w:rsidRPr="003B4DA4">
        <w:rPr>
          <w:rFonts w:eastAsia="Calibri"/>
        </w:rPr>
        <w:t>oxygène doit être constitué d</w:t>
      </w:r>
      <w:r>
        <w:rPr>
          <w:rFonts w:eastAsia="Calibri"/>
        </w:rPr>
        <w:t>’</w:t>
      </w:r>
      <w:r w:rsidRPr="003B4DA4">
        <w:rPr>
          <w:rFonts w:eastAsia="Calibri"/>
        </w:rPr>
        <w:t xml:space="preserve">azote purifié. </w:t>
      </w:r>
    </w:p>
    <w:p w14:paraId="47C9FEF8" w14:textId="77777777" w:rsidR="00980963" w:rsidRPr="003B4DA4" w:rsidRDefault="00980963" w:rsidP="00980963">
      <w:pPr>
        <w:pStyle w:val="Titre1"/>
        <w:spacing w:after="120"/>
      </w:pPr>
      <w:r w:rsidRPr="003B4DA4">
        <w:t xml:space="preserve">Tableau A5/3 </w:t>
      </w:r>
      <w:r w:rsidRPr="003B4DA4">
        <w:br/>
      </w:r>
      <w:r w:rsidRPr="00CE6942">
        <w:rPr>
          <w:b/>
          <w:bCs/>
        </w:rPr>
        <w:t>Gaz de contrôle de l</w:t>
      </w:r>
      <w:r>
        <w:rPr>
          <w:b/>
          <w:bCs/>
        </w:rPr>
        <w:t>’</w:t>
      </w:r>
      <w:r w:rsidRPr="00CE6942">
        <w:rPr>
          <w:b/>
          <w:bCs/>
        </w:rPr>
        <w:t>interaction avec l</w:t>
      </w:r>
      <w:r>
        <w:rPr>
          <w:b/>
          <w:bCs/>
        </w:rPr>
        <w:t>’</w:t>
      </w:r>
      <w:r w:rsidRPr="00CE6942">
        <w:rPr>
          <w:b/>
          <w:bCs/>
        </w:rPr>
        <w:t>oxygène</w:t>
      </w:r>
    </w:p>
    <w:tbl>
      <w:tblPr>
        <w:tblW w:w="7370" w:type="dxa"/>
        <w:tblInd w:w="1134" w:type="dxa"/>
        <w:tblBorders>
          <w:top w:val="single" w:sz="4" w:space="0" w:color="auto"/>
          <w:bottom w:val="single" w:sz="12" w:space="0" w:color="auto"/>
          <w:insideH w:val="single" w:sz="4" w:space="0" w:color="auto"/>
        </w:tblBorders>
        <w:tblLayout w:type="fixed"/>
        <w:tblCellMar>
          <w:left w:w="0" w:type="dxa"/>
          <w:right w:w="0" w:type="dxa"/>
        </w:tblCellMar>
        <w:tblLook w:val="0000" w:firstRow="0" w:lastRow="0" w:firstColumn="0" w:lastColumn="0" w:noHBand="0" w:noVBand="0"/>
      </w:tblPr>
      <w:tblGrid>
        <w:gridCol w:w="2552"/>
        <w:gridCol w:w="2534"/>
        <w:gridCol w:w="2284"/>
      </w:tblGrid>
      <w:tr w:rsidR="00980963" w:rsidRPr="00CE6942" w14:paraId="1B4A0039" w14:textId="77777777" w:rsidTr="00825DB6">
        <w:trPr>
          <w:tblHeader/>
        </w:trPr>
        <w:tc>
          <w:tcPr>
            <w:tcW w:w="2552" w:type="dxa"/>
            <w:vMerge w:val="restart"/>
            <w:tcBorders>
              <w:bottom w:val="single" w:sz="12" w:space="0" w:color="auto"/>
            </w:tcBorders>
            <w:shd w:val="clear" w:color="auto" w:fill="auto"/>
            <w:tcMar>
              <w:left w:w="57" w:type="dxa"/>
              <w:right w:w="57" w:type="dxa"/>
            </w:tcMar>
            <w:vAlign w:val="bottom"/>
          </w:tcPr>
          <w:p w14:paraId="2B4739E7" w14:textId="77777777" w:rsidR="00980963" w:rsidRPr="00CE6942" w:rsidRDefault="00980963" w:rsidP="00825DB6">
            <w:pPr>
              <w:suppressAutoHyphens w:val="0"/>
              <w:spacing w:before="80" w:after="80" w:line="200" w:lineRule="exact"/>
              <w:rPr>
                <w:i/>
                <w:sz w:val="16"/>
              </w:rPr>
            </w:pPr>
          </w:p>
        </w:tc>
        <w:tc>
          <w:tcPr>
            <w:tcW w:w="4818" w:type="dxa"/>
            <w:gridSpan w:val="2"/>
            <w:tcBorders>
              <w:bottom w:val="single" w:sz="4" w:space="0" w:color="auto"/>
            </w:tcBorders>
            <w:shd w:val="clear" w:color="auto" w:fill="auto"/>
            <w:tcMar>
              <w:left w:w="57" w:type="dxa"/>
              <w:right w:w="57" w:type="dxa"/>
            </w:tcMar>
            <w:vAlign w:val="bottom"/>
          </w:tcPr>
          <w:p w14:paraId="66851A2C" w14:textId="77777777" w:rsidR="00980963" w:rsidRPr="00CE6942" w:rsidRDefault="00980963" w:rsidP="00825DB6">
            <w:pPr>
              <w:suppressAutoHyphens w:val="0"/>
              <w:spacing w:before="80" w:after="80" w:line="200" w:lineRule="exact"/>
              <w:jc w:val="center"/>
              <w:rPr>
                <w:i/>
                <w:sz w:val="16"/>
              </w:rPr>
            </w:pPr>
            <w:r w:rsidRPr="00CE6942">
              <w:rPr>
                <w:i/>
                <w:iCs/>
                <w:sz w:val="16"/>
              </w:rPr>
              <w:t>Type de moteur</w:t>
            </w:r>
          </w:p>
        </w:tc>
      </w:tr>
      <w:tr w:rsidR="00980963" w:rsidRPr="00CE6942" w14:paraId="1E501750" w14:textId="77777777" w:rsidTr="00825DB6">
        <w:trPr>
          <w:tblHeader/>
        </w:trPr>
        <w:tc>
          <w:tcPr>
            <w:tcW w:w="2552" w:type="dxa"/>
            <w:vMerge/>
            <w:tcBorders>
              <w:bottom w:val="single" w:sz="12" w:space="0" w:color="auto"/>
            </w:tcBorders>
            <w:shd w:val="clear" w:color="auto" w:fill="auto"/>
            <w:tcMar>
              <w:left w:w="57" w:type="dxa"/>
              <w:right w:w="57" w:type="dxa"/>
            </w:tcMar>
            <w:vAlign w:val="bottom"/>
          </w:tcPr>
          <w:p w14:paraId="00F75650" w14:textId="77777777" w:rsidR="00980963" w:rsidRPr="00CE6942" w:rsidRDefault="00980963" w:rsidP="00825DB6">
            <w:pPr>
              <w:suppressAutoHyphens w:val="0"/>
              <w:spacing w:before="40" w:after="40" w:line="220" w:lineRule="exact"/>
              <w:rPr>
                <w:sz w:val="18"/>
              </w:rPr>
            </w:pPr>
          </w:p>
        </w:tc>
        <w:tc>
          <w:tcPr>
            <w:tcW w:w="2534" w:type="dxa"/>
            <w:tcBorders>
              <w:bottom w:val="single" w:sz="12" w:space="0" w:color="auto"/>
            </w:tcBorders>
            <w:shd w:val="clear" w:color="auto" w:fill="auto"/>
            <w:tcMar>
              <w:left w:w="57" w:type="dxa"/>
              <w:right w:w="57" w:type="dxa"/>
            </w:tcMar>
            <w:vAlign w:val="bottom"/>
          </w:tcPr>
          <w:p w14:paraId="2BB6F91B" w14:textId="77777777" w:rsidR="00980963" w:rsidRPr="00CE6942" w:rsidRDefault="00980963" w:rsidP="00825DB6">
            <w:pPr>
              <w:suppressAutoHyphens w:val="0"/>
              <w:spacing w:before="80" w:after="80" w:line="200" w:lineRule="exact"/>
              <w:jc w:val="right"/>
              <w:rPr>
                <w:i/>
                <w:iCs/>
                <w:sz w:val="16"/>
              </w:rPr>
            </w:pPr>
            <w:r w:rsidRPr="00CE6942">
              <w:rPr>
                <w:i/>
                <w:iCs/>
                <w:sz w:val="16"/>
              </w:rPr>
              <w:t>Allumage par compression</w:t>
            </w:r>
          </w:p>
        </w:tc>
        <w:tc>
          <w:tcPr>
            <w:tcW w:w="2284" w:type="dxa"/>
            <w:tcBorders>
              <w:bottom w:val="single" w:sz="12" w:space="0" w:color="auto"/>
            </w:tcBorders>
            <w:shd w:val="clear" w:color="auto" w:fill="auto"/>
            <w:tcMar>
              <w:left w:w="57" w:type="dxa"/>
              <w:right w:w="57" w:type="dxa"/>
            </w:tcMar>
            <w:vAlign w:val="bottom"/>
          </w:tcPr>
          <w:p w14:paraId="257F4393" w14:textId="77777777" w:rsidR="00980963" w:rsidRPr="00CE6942" w:rsidRDefault="00980963" w:rsidP="00825DB6">
            <w:pPr>
              <w:suppressAutoHyphens w:val="0"/>
              <w:spacing w:before="80" w:after="80" w:line="200" w:lineRule="exact"/>
              <w:jc w:val="right"/>
              <w:rPr>
                <w:i/>
                <w:iCs/>
                <w:sz w:val="16"/>
              </w:rPr>
            </w:pPr>
            <w:r w:rsidRPr="00CE6942">
              <w:rPr>
                <w:i/>
                <w:iCs/>
                <w:sz w:val="16"/>
              </w:rPr>
              <w:t>Allumage commandé</w:t>
            </w:r>
          </w:p>
        </w:tc>
      </w:tr>
      <w:tr w:rsidR="00980963" w:rsidRPr="00CE6942" w14:paraId="3C117825" w14:textId="77777777" w:rsidTr="00825DB6">
        <w:tc>
          <w:tcPr>
            <w:tcW w:w="2552" w:type="dxa"/>
            <w:vMerge w:val="restart"/>
            <w:tcBorders>
              <w:top w:val="single" w:sz="12" w:space="0" w:color="auto"/>
            </w:tcBorders>
            <w:shd w:val="clear" w:color="auto" w:fill="auto"/>
            <w:tcMar>
              <w:left w:w="57" w:type="dxa"/>
              <w:right w:w="57" w:type="dxa"/>
            </w:tcMar>
          </w:tcPr>
          <w:p w14:paraId="019B1D0A" w14:textId="77777777" w:rsidR="00980963" w:rsidRPr="00CE6942" w:rsidRDefault="00980963" w:rsidP="00825DB6">
            <w:pPr>
              <w:suppressAutoHyphens w:val="0"/>
              <w:spacing w:before="40" w:after="40" w:line="220" w:lineRule="exact"/>
              <w:rPr>
                <w:sz w:val="18"/>
                <w:szCs w:val="18"/>
              </w:rPr>
            </w:pPr>
            <w:r w:rsidRPr="00CE6942">
              <w:rPr>
                <w:sz w:val="18"/>
                <w:szCs w:val="18"/>
              </w:rPr>
              <w:t>Concentration d</w:t>
            </w:r>
            <w:r>
              <w:rPr>
                <w:sz w:val="18"/>
                <w:szCs w:val="18"/>
              </w:rPr>
              <w:t>’</w:t>
            </w:r>
            <w:r w:rsidRPr="00CE6942">
              <w:rPr>
                <w:sz w:val="18"/>
                <w:szCs w:val="18"/>
              </w:rPr>
              <w:t>O</w:t>
            </w:r>
            <w:r w:rsidRPr="00CE6942">
              <w:rPr>
                <w:sz w:val="18"/>
                <w:szCs w:val="18"/>
                <w:vertAlign w:val="subscript"/>
              </w:rPr>
              <w:t>2</w:t>
            </w:r>
          </w:p>
        </w:tc>
        <w:tc>
          <w:tcPr>
            <w:tcW w:w="2534" w:type="dxa"/>
            <w:tcBorders>
              <w:top w:val="single" w:sz="12" w:space="0" w:color="auto"/>
              <w:bottom w:val="nil"/>
            </w:tcBorders>
            <w:shd w:val="clear" w:color="auto" w:fill="auto"/>
            <w:tcMar>
              <w:left w:w="57" w:type="dxa"/>
              <w:right w:w="57" w:type="dxa"/>
            </w:tcMar>
            <w:vAlign w:val="bottom"/>
          </w:tcPr>
          <w:p w14:paraId="36B5B09C" w14:textId="77777777" w:rsidR="00980963" w:rsidRPr="00CE6942" w:rsidRDefault="00980963" w:rsidP="00825DB6">
            <w:pPr>
              <w:suppressAutoHyphens w:val="0"/>
              <w:spacing w:before="40" w:after="40" w:line="220" w:lineRule="exact"/>
              <w:jc w:val="right"/>
              <w:rPr>
                <w:sz w:val="18"/>
                <w:szCs w:val="18"/>
              </w:rPr>
            </w:pPr>
            <w:r w:rsidRPr="00CE6942">
              <w:rPr>
                <w:sz w:val="18"/>
                <w:szCs w:val="18"/>
              </w:rPr>
              <w:t xml:space="preserve">21 </w:t>
            </w:r>
            <w:r w:rsidRPr="00CE6942">
              <w:rPr>
                <w:sz w:val="18"/>
              </w:rPr>
              <w:sym w:font="Symbol" w:char="F0B1"/>
            </w:r>
            <w:r w:rsidRPr="00CE6942">
              <w:rPr>
                <w:sz w:val="18"/>
                <w:szCs w:val="18"/>
              </w:rPr>
              <w:t> 1%</w:t>
            </w:r>
          </w:p>
        </w:tc>
        <w:tc>
          <w:tcPr>
            <w:tcW w:w="2284" w:type="dxa"/>
            <w:tcBorders>
              <w:top w:val="single" w:sz="12" w:space="0" w:color="auto"/>
              <w:bottom w:val="nil"/>
            </w:tcBorders>
            <w:shd w:val="clear" w:color="auto" w:fill="auto"/>
            <w:tcMar>
              <w:left w:w="57" w:type="dxa"/>
              <w:right w:w="57" w:type="dxa"/>
            </w:tcMar>
            <w:vAlign w:val="bottom"/>
          </w:tcPr>
          <w:p w14:paraId="734513B2" w14:textId="77777777" w:rsidR="00980963" w:rsidRPr="00CE6942" w:rsidRDefault="00980963" w:rsidP="00825DB6">
            <w:pPr>
              <w:suppressAutoHyphens w:val="0"/>
              <w:spacing w:before="40" w:after="40" w:line="220" w:lineRule="exact"/>
              <w:jc w:val="right"/>
              <w:rPr>
                <w:sz w:val="18"/>
                <w:szCs w:val="18"/>
              </w:rPr>
            </w:pPr>
            <w:r w:rsidRPr="00CE6942">
              <w:rPr>
                <w:sz w:val="18"/>
                <w:szCs w:val="18"/>
              </w:rPr>
              <w:t xml:space="preserve">10 </w:t>
            </w:r>
            <w:r w:rsidRPr="00CE6942">
              <w:rPr>
                <w:sz w:val="18"/>
              </w:rPr>
              <w:sym w:font="Symbol" w:char="F0B1"/>
            </w:r>
            <w:r w:rsidRPr="00CE6942">
              <w:rPr>
                <w:sz w:val="18"/>
                <w:szCs w:val="18"/>
              </w:rPr>
              <w:t> 1%</w:t>
            </w:r>
          </w:p>
        </w:tc>
      </w:tr>
      <w:tr w:rsidR="00980963" w:rsidRPr="00CE6942" w14:paraId="66C1629D" w14:textId="77777777" w:rsidTr="00825DB6">
        <w:tc>
          <w:tcPr>
            <w:tcW w:w="2552" w:type="dxa"/>
            <w:vMerge/>
            <w:shd w:val="clear" w:color="auto" w:fill="auto"/>
            <w:tcMar>
              <w:left w:w="57" w:type="dxa"/>
              <w:right w:w="57" w:type="dxa"/>
            </w:tcMar>
          </w:tcPr>
          <w:p w14:paraId="053AED40" w14:textId="77777777" w:rsidR="00980963" w:rsidRPr="00CE6942" w:rsidRDefault="00980963" w:rsidP="00825DB6">
            <w:pPr>
              <w:suppressAutoHyphens w:val="0"/>
              <w:spacing w:before="40" w:after="40" w:line="220" w:lineRule="exact"/>
              <w:rPr>
                <w:sz w:val="18"/>
                <w:szCs w:val="18"/>
              </w:rPr>
            </w:pPr>
          </w:p>
        </w:tc>
        <w:tc>
          <w:tcPr>
            <w:tcW w:w="2534" w:type="dxa"/>
            <w:tcBorders>
              <w:top w:val="nil"/>
              <w:bottom w:val="nil"/>
            </w:tcBorders>
            <w:shd w:val="clear" w:color="auto" w:fill="auto"/>
            <w:tcMar>
              <w:left w:w="57" w:type="dxa"/>
              <w:right w:w="57" w:type="dxa"/>
            </w:tcMar>
            <w:vAlign w:val="bottom"/>
          </w:tcPr>
          <w:p w14:paraId="40AC6081" w14:textId="77777777" w:rsidR="00980963" w:rsidRPr="00CE6942" w:rsidRDefault="00980963" w:rsidP="00825DB6">
            <w:pPr>
              <w:suppressAutoHyphens w:val="0"/>
              <w:spacing w:before="40" w:after="40" w:line="220" w:lineRule="exact"/>
              <w:jc w:val="right"/>
              <w:rPr>
                <w:sz w:val="18"/>
                <w:szCs w:val="18"/>
              </w:rPr>
            </w:pPr>
            <w:r w:rsidRPr="00CE6942">
              <w:rPr>
                <w:sz w:val="18"/>
                <w:szCs w:val="18"/>
              </w:rPr>
              <w:t xml:space="preserve">10 </w:t>
            </w:r>
            <w:r w:rsidRPr="00CE6942">
              <w:rPr>
                <w:sz w:val="18"/>
              </w:rPr>
              <w:sym w:font="Symbol" w:char="F0B1"/>
            </w:r>
            <w:r w:rsidRPr="00CE6942">
              <w:rPr>
                <w:sz w:val="18"/>
                <w:szCs w:val="18"/>
              </w:rPr>
              <w:t> 1%</w:t>
            </w:r>
          </w:p>
        </w:tc>
        <w:tc>
          <w:tcPr>
            <w:tcW w:w="2284" w:type="dxa"/>
            <w:tcBorders>
              <w:top w:val="nil"/>
              <w:bottom w:val="nil"/>
            </w:tcBorders>
            <w:shd w:val="clear" w:color="auto" w:fill="auto"/>
            <w:tcMar>
              <w:left w:w="57" w:type="dxa"/>
              <w:right w:w="57" w:type="dxa"/>
            </w:tcMar>
            <w:vAlign w:val="bottom"/>
          </w:tcPr>
          <w:p w14:paraId="2FFF0DCE" w14:textId="77777777" w:rsidR="00980963" w:rsidRPr="00CE6942" w:rsidRDefault="00980963" w:rsidP="00825DB6">
            <w:pPr>
              <w:suppressAutoHyphens w:val="0"/>
              <w:spacing w:before="40" w:after="40" w:line="220" w:lineRule="exact"/>
              <w:jc w:val="right"/>
              <w:rPr>
                <w:sz w:val="18"/>
                <w:szCs w:val="18"/>
              </w:rPr>
            </w:pPr>
            <w:r w:rsidRPr="00CE6942">
              <w:rPr>
                <w:sz w:val="18"/>
                <w:szCs w:val="18"/>
              </w:rPr>
              <w:t xml:space="preserve">5 </w:t>
            </w:r>
            <w:r w:rsidRPr="00CE6942">
              <w:rPr>
                <w:sz w:val="18"/>
              </w:rPr>
              <w:sym w:font="Symbol" w:char="F0B1"/>
            </w:r>
            <w:r w:rsidRPr="00CE6942">
              <w:rPr>
                <w:sz w:val="18"/>
                <w:szCs w:val="18"/>
              </w:rPr>
              <w:t> 1%</w:t>
            </w:r>
          </w:p>
        </w:tc>
      </w:tr>
      <w:tr w:rsidR="00980963" w:rsidRPr="00CE6942" w14:paraId="68D59ED7" w14:textId="77777777" w:rsidTr="00825DB6">
        <w:tc>
          <w:tcPr>
            <w:tcW w:w="2552" w:type="dxa"/>
            <w:vMerge/>
            <w:shd w:val="clear" w:color="auto" w:fill="auto"/>
            <w:tcMar>
              <w:left w:w="57" w:type="dxa"/>
              <w:right w:w="57" w:type="dxa"/>
            </w:tcMar>
          </w:tcPr>
          <w:p w14:paraId="23F10584" w14:textId="77777777" w:rsidR="00980963" w:rsidRPr="00CE6942" w:rsidRDefault="00980963" w:rsidP="00825DB6">
            <w:pPr>
              <w:suppressAutoHyphens w:val="0"/>
              <w:spacing w:before="40" w:after="40" w:line="220" w:lineRule="exact"/>
              <w:rPr>
                <w:sz w:val="18"/>
                <w:szCs w:val="18"/>
              </w:rPr>
            </w:pPr>
          </w:p>
        </w:tc>
        <w:tc>
          <w:tcPr>
            <w:tcW w:w="2534" w:type="dxa"/>
            <w:tcBorders>
              <w:top w:val="nil"/>
              <w:bottom w:val="single" w:sz="12" w:space="0" w:color="auto"/>
            </w:tcBorders>
            <w:shd w:val="clear" w:color="auto" w:fill="auto"/>
            <w:tcMar>
              <w:left w:w="57" w:type="dxa"/>
              <w:right w:w="57" w:type="dxa"/>
            </w:tcMar>
            <w:vAlign w:val="bottom"/>
          </w:tcPr>
          <w:p w14:paraId="706D62AE" w14:textId="77777777" w:rsidR="00980963" w:rsidRPr="00CE6942" w:rsidRDefault="00980963" w:rsidP="00825DB6">
            <w:pPr>
              <w:suppressAutoHyphens w:val="0"/>
              <w:spacing w:before="40" w:after="40" w:line="220" w:lineRule="exact"/>
              <w:jc w:val="right"/>
              <w:rPr>
                <w:sz w:val="18"/>
                <w:szCs w:val="18"/>
              </w:rPr>
            </w:pPr>
            <w:r w:rsidRPr="00CE6942">
              <w:rPr>
                <w:sz w:val="18"/>
                <w:szCs w:val="18"/>
              </w:rPr>
              <w:t xml:space="preserve">5 </w:t>
            </w:r>
            <w:r w:rsidRPr="00CE6942">
              <w:rPr>
                <w:sz w:val="18"/>
              </w:rPr>
              <w:sym w:font="Symbol" w:char="F0B1"/>
            </w:r>
            <w:r w:rsidRPr="00CE6942">
              <w:rPr>
                <w:sz w:val="18"/>
                <w:szCs w:val="18"/>
              </w:rPr>
              <w:t> 1%</w:t>
            </w:r>
          </w:p>
        </w:tc>
        <w:tc>
          <w:tcPr>
            <w:tcW w:w="2284" w:type="dxa"/>
            <w:tcBorders>
              <w:top w:val="nil"/>
              <w:bottom w:val="single" w:sz="12" w:space="0" w:color="auto"/>
            </w:tcBorders>
            <w:shd w:val="clear" w:color="auto" w:fill="auto"/>
            <w:tcMar>
              <w:left w:w="57" w:type="dxa"/>
              <w:right w:w="57" w:type="dxa"/>
            </w:tcMar>
            <w:vAlign w:val="bottom"/>
          </w:tcPr>
          <w:p w14:paraId="2F6FA339" w14:textId="77777777" w:rsidR="00980963" w:rsidRPr="00CE6942" w:rsidRDefault="00980963" w:rsidP="00825DB6">
            <w:pPr>
              <w:suppressAutoHyphens w:val="0"/>
              <w:spacing w:before="40" w:after="40" w:line="220" w:lineRule="exact"/>
              <w:jc w:val="right"/>
              <w:rPr>
                <w:sz w:val="18"/>
                <w:szCs w:val="18"/>
              </w:rPr>
            </w:pPr>
            <w:r w:rsidRPr="00CE6942">
              <w:rPr>
                <w:sz w:val="18"/>
                <w:szCs w:val="18"/>
              </w:rPr>
              <w:t xml:space="preserve">0,5 </w:t>
            </w:r>
            <w:r w:rsidRPr="00CE6942">
              <w:rPr>
                <w:sz w:val="18"/>
              </w:rPr>
              <w:sym w:font="Symbol" w:char="F0B1"/>
            </w:r>
            <w:r w:rsidRPr="00CE6942">
              <w:rPr>
                <w:sz w:val="18"/>
                <w:szCs w:val="18"/>
              </w:rPr>
              <w:t> 0,5%</w:t>
            </w:r>
          </w:p>
        </w:tc>
      </w:tr>
    </w:tbl>
    <w:p w14:paraId="663B95D7" w14:textId="77777777" w:rsidR="00980963" w:rsidRPr="003B4DA4" w:rsidRDefault="00980963" w:rsidP="00980963">
      <w:pPr>
        <w:pStyle w:val="SingleTxtG"/>
        <w:keepNext/>
        <w:spacing w:before="120"/>
        <w:ind w:left="2268" w:hanging="1134"/>
        <w:jc w:val="left"/>
        <w:rPr>
          <w:rFonts w:eastAsia="Calibri"/>
        </w:rPr>
      </w:pPr>
      <w:r w:rsidRPr="003B4DA4">
        <w:rPr>
          <w:rFonts w:eastAsia="Calibri"/>
        </w:rPr>
        <w:t>6.</w:t>
      </w:r>
      <w:r w:rsidRPr="003B4DA4">
        <w:rPr>
          <w:rFonts w:eastAsia="Calibri"/>
        </w:rPr>
        <w:tab/>
        <w:t>Analyseurs pour la mesure des émissions de particules (solides)</w:t>
      </w:r>
    </w:p>
    <w:p w14:paraId="16F03CFD" w14:textId="77777777" w:rsidR="00980963" w:rsidRPr="003B4DA4" w:rsidRDefault="00980963" w:rsidP="00980963">
      <w:pPr>
        <w:pStyle w:val="SingleTxtG"/>
        <w:ind w:left="2268"/>
        <w:rPr>
          <w:rFonts w:eastAsia="Calibri"/>
        </w:rPr>
      </w:pPr>
      <w:r w:rsidRPr="003B4DA4">
        <w:rPr>
          <w:rFonts w:eastAsia="Calibri"/>
        </w:rPr>
        <w:t>La présente section énonce les prescriptions qui s</w:t>
      </w:r>
      <w:r>
        <w:rPr>
          <w:rFonts w:eastAsia="Calibri"/>
        </w:rPr>
        <w:t>’</w:t>
      </w:r>
      <w:r w:rsidRPr="003B4DA4">
        <w:rPr>
          <w:rFonts w:eastAsia="Calibri"/>
        </w:rPr>
        <w:t>appliqueront aux analyseurs pour la mesure des émissions de particules en nombre, après que celle-ci sera devenue obligatoire.</w:t>
      </w:r>
    </w:p>
    <w:p w14:paraId="19606E42" w14:textId="77777777" w:rsidR="00980963" w:rsidRPr="003B4DA4" w:rsidRDefault="00980963" w:rsidP="00980963">
      <w:pPr>
        <w:pStyle w:val="SingleTxtG"/>
        <w:keepNext/>
        <w:ind w:left="2268" w:hanging="1134"/>
        <w:jc w:val="left"/>
        <w:rPr>
          <w:rFonts w:eastAsia="Calibri"/>
        </w:rPr>
      </w:pPr>
      <w:r w:rsidRPr="003B4DA4">
        <w:rPr>
          <w:rFonts w:eastAsia="Calibri"/>
        </w:rPr>
        <w:t>6.1</w:t>
      </w:r>
      <w:r w:rsidRPr="003B4DA4">
        <w:rPr>
          <w:rFonts w:eastAsia="Calibri"/>
        </w:rPr>
        <w:tab/>
        <w:t>Généralités</w:t>
      </w:r>
    </w:p>
    <w:p w14:paraId="2372A43C" w14:textId="77777777" w:rsidR="00980963" w:rsidRPr="003B4DA4" w:rsidRDefault="00980963" w:rsidP="00980963">
      <w:pPr>
        <w:pStyle w:val="SingleTxtG"/>
        <w:ind w:left="2268"/>
        <w:rPr>
          <w:rFonts w:eastAsia="Calibri"/>
        </w:rPr>
      </w:pPr>
      <w:r w:rsidRPr="003B4DA4">
        <w:rPr>
          <w:rFonts w:eastAsia="Calibri"/>
        </w:rPr>
        <w:t>Le compteur de particules doit être composé d</w:t>
      </w:r>
      <w:r>
        <w:rPr>
          <w:rFonts w:eastAsia="Calibri"/>
        </w:rPr>
        <w:t>’</w:t>
      </w:r>
      <w:r w:rsidRPr="003B4DA4">
        <w:rPr>
          <w:rFonts w:eastAsia="Calibri"/>
        </w:rPr>
        <w:t xml:space="preserve">un dispositif de </w:t>
      </w:r>
      <w:proofErr w:type="spellStart"/>
      <w:r w:rsidRPr="003B4DA4">
        <w:rPr>
          <w:rFonts w:eastAsia="Calibri"/>
        </w:rPr>
        <w:t>préconditionnement</w:t>
      </w:r>
      <w:proofErr w:type="spellEnd"/>
      <w:r w:rsidRPr="003B4DA4">
        <w:rPr>
          <w:rFonts w:eastAsia="Calibri"/>
        </w:rPr>
        <w:t xml:space="preserve"> et d</w:t>
      </w:r>
      <w:r>
        <w:rPr>
          <w:rFonts w:eastAsia="Calibri"/>
        </w:rPr>
        <w:t>’</w:t>
      </w:r>
      <w:r w:rsidRPr="003B4DA4">
        <w:rPr>
          <w:rFonts w:eastAsia="Calibri"/>
        </w:rPr>
        <w:t>un détecteur de particules qui compte avec une efficacité de 50 % à partir d</w:t>
      </w:r>
      <w:r>
        <w:rPr>
          <w:rFonts w:eastAsia="Calibri"/>
        </w:rPr>
        <w:t>’</w:t>
      </w:r>
      <w:r w:rsidRPr="003B4DA4">
        <w:rPr>
          <w:rFonts w:eastAsia="Calibri"/>
        </w:rPr>
        <w:t>environ 23 nm. Le détecteur de particules peut également préconditionner l</w:t>
      </w:r>
      <w:r>
        <w:rPr>
          <w:rFonts w:eastAsia="Calibri"/>
        </w:rPr>
        <w:t>’</w:t>
      </w:r>
      <w:r w:rsidRPr="003B4DA4">
        <w:rPr>
          <w:rFonts w:eastAsia="Calibri"/>
        </w:rPr>
        <w:t>aérosol. La sensibilité des analyseurs aux chocs, aux vibrations, au vieillissement, aux variations de température et de pression atmosphérique ainsi qu</w:t>
      </w:r>
      <w:r>
        <w:rPr>
          <w:rFonts w:eastAsia="Calibri"/>
        </w:rPr>
        <w:t>’</w:t>
      </w:r>
      <w:r w:rsidRPr="003B4DA4">
        <w:rPr>
          <w:rFonts w:eastAsia="Calibri"/>
        </w:rPr>
        <w:t>aux interférences électromagnétiques et autres facteurs liés au fonctionnement du véhicule et de l</w:t>
      </w:r>
      <w:r>
        <w:rPr>
          <w:rFonts w:eastAsia="Calibri"/>
        </w:rPr>
        <w:t>’</w:t>
      </w:r>
      <w:r w:rsidRPr="003B4DA4">
        <w:rPr>
          <w:rFonts w:eastAsia="Calibri"/>
        </w:rPr>
        <w:t>analyseur doit dans la mesure du possible être réduite au minimum et doit être clairement indiquée dans le dossier explicatif fourni par le fabricant de l</w:t>
      </w:r>
      <w:r>
        <w:rPr>
          <w:rFonts w:eastAsia="Calibri"/>
        </w:rPr>
        <w:t>’</w:t>
      </w:r>
      <w:r w:rsidRPr="003B4DA4">
        <w:rPr>
          <w:rFonts w:eastAsia="Calibri"/>
        </w:rPr>
        <w:t>instrument. Le compteur de particules ne doit être utilisé que dans le cadre des paramètres de fonctionnement déclarés par le fabricant. On trouvera un exemple de configuration de compteur de particules à la figure A5/1.</w:t>
      </w:r>
    </w:p>
    <w:p w14:paraId="00134580" w14:textId="77777777" w:rsidR="00980963" w:rsidRPr="003B4DA4" w:rsidRDefault="00980963" w:rsidP="00980963">
      <w:pPr>
        <w:pStyle w:val="Titre1"/>
        <w:spacing w:after="120"/>
        <w:ind w:right="1134"/>
      </w:pPr>
      <w:r w:rsidRPr="003B4DA4">
        <w:lastRenderedPageBreak/>
        <w:t xml:space="preserve">Figure A5/1 </w:t>
      </w:r>
      <w:r w:rsidRPr="003B4DA4">
        <w:br/>
      </w:r>
      <w:r w:rsidRPr="004878C7">
        <w:rPr>
          <w:b/>
          <w:bCs/>
        </w:rPr>
        <w:t>Exemple de configuration d</w:t>
      </w:r>
      <w:r>
        <w:rPr>
          <w:b/>
          <w:bCs/>
        </w:rPr>
        <w:t>’</w:t>
      </w:r>
      <w:r w:rsidRPr="004878C7">
        <w:rPr>
          <w:b/>
          <w:bCs/>
        </w:rPr>
        <w:t>un compteur de particules : les lignes pointillées représentent les éléments facultatifs EFM = débitmètre massique des gaz d</w:t>
      </w:r>
      <w:r>
        <w:rPr>
          <w:b/>
          <w:bCs/>
        </w:rPr>
        <w:t>’</w:t>
      </w:r>
      <w:r w:rsidRPr="004878C7">
        <w:rPr>
          <w:b/>
          <w:bCs/>
        </w:rPr>
        <w:t>échappement, d = diamètre intérieur, PND = dilueur de particules</w:t>
      </w:r>
    </w:p>
    <w:p w14:paraId="7E5DFFB6" w14:textId="77777777" w:rsidR="00980963" w:rsidRPr="003B4DA4" w:rsidRDefault="00980963" w:rsidP="00980963">
      <w:pPr>
        <w:spacing w:after="240"/>
        <w:ind w:left="1134"/>
        <w:jc w:val="both"/>
        <w:rPr>
          <w:rFonts w:eastAsia="Calibri"/>
        </w:rPr>
      </w:pPr>
      <w:bookmarkStart w:id="52" w:name="_Hlk143497965"/>
      <w:r w:rsidRPr="003B4DA4">
        <w:rPr>
          <w:rFonts w:eastAsia="Calibri"/>
          <w:noProof/>
        </w:rPr>
        <w:drawing>
          <wp:inline distT="0" distB="0" distL="0" distR="0" wp14:anchorId="178B82EF" wp14:editId="5E2ADA06">
            <wp:extent cx="4680000" cy="3078000"/>
            <wp:effectExtent l="0" t="0" r="6350" b="8255"/>
            <wp:docPr id="806794711" name="Picture 63"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94711" name="Picture 63" descr="A diagram of a process&#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r="583"/>
                    <a:stretch>
                      <a:fillRect/>
                    </a:stretch>
                  </pic:blipFill>
                  <pic:spPr bwMode="auto">
                    <a:xfrm>
                      <a:off x="0" y="0"/>
                      <a:ext cx="4680000" cy="3078000"/>
                    </a:xfrm>
                    <a:prstGeom prst="rect">
                      <a:avLst/>
                    </a:prstGeom>
                    <a:noFill/>
                    <a:ln>
                      <a:noFill/>
                    </a:ln>
                  </pic:spPr>
                </pic:pic>
              </a:graphicData>
            </a:graphic>
          </wp:inline>
        </w:drawing>
      </w:r>
    </w:p>
    <w:bookmarkEnd w:id="52"/>
    <w:p w14:paraId="7727DC81" w14:textId="77777777" w:rsidR="00980963" w:rsidRPr="003B4DA4" w:rsidRDefault="00980963" w:rsidP="00980963">
      <w:pPr>
        <w:pStyle w:val="SingleTxtG"/>
        <w:spacing w:before="120"/>
        <w:ind w:left="2268"/>
        <w:rPr>
          <w:rFonts w:eastAsia="Calibri"/>
        </w:rPr>
      </w:pPr>
      <w:r w:rsidRPr="003B4DA4">
        <w:rPr>
          <w:rFonts w:eastAsia="Calibri"/>
        </w:rPr>
        <w:t>Le compteur de particules est relié au point de prélèvement par une sonde de prélèvement qui extrait un échantillon de gaz dans l</w:t>
      </w:r>
      <w:r>
        <w:rPr>
          <w:rFonts w:eastAsia="Calibri"/>
        </w:rPr>
        <w:t>’</w:t>
      </w:r>
      <w:r w:rsidRPr="003B4DA4">
        <w:rPr>
          <w:rFonts w:eastAsia="Calibri"/>
        </w:rPr>
        <w:t>axe diamétral du tuyau d</w:t>
      </w:r>
      <w:r>
        <w:rPr>
          <w:rFonts w:eastAsia="Calibri"/>
        </w:rPr>
        <w:t>’</w:t>
      </w:r>
      <w:r w:rsidRPr="003B4DA4">
        <w:rPr>
          <w:rFonts w:eastAsia="Calibri"/>
        </w:rPr>
        <w:t>échappement. Comme indiqué au paragraphe 3.5 de l</w:t>
      </w:r>
      <w:r>
        <w:rPr>
          <w:rFonts w:eastAsia="Calibri"/>
        </w:rPr>
        <w:t>’</w:t>
      </w:r>
      <w:r w:rsidRPr="003B4DA4">
        <w:rPr>
          <w:rFonts w:eastAsia="Calibri"/>
        </w:rPr>
        <w:t>annexe 4, si les particules ne sont pas diluées au niveau du tuyau d</w:t>
      </w:r>
      <w:r>
        <w:rPr>
          <w:rFonts w:eastAsia="Calibri"/>
        </w:rPr>
        <w:t>’</w:t>
      </w:r>
      <w:r w:rsidRPr="003B4DA4">
        <w:rPr>
          <w:rFonts w:eastAsia="Calibri"/>
        </w:rPr>
        <w:t>échappement, la conduite de prélèvement doit être chauffée à une température minimale de 373 K (100 °C) jusqu</w:t>
      </w:r>
      <w:r>
        <w:rPr>
          <w:rFonts w:eastAsia="Calibri"/>
        </w:rPr>
        <w:t>’</w:t>
      </w:r>
      <w:r w:rsidRPr="003B4DA4">
        <w:rPr>
          <w:rFonts w:eastAsia="Calibri"/>
        </w:rPr>
        <w:t>au point de première dilution du compteur de particules ou du détecteur de particules de l</w:t>
      </w:r>
      <w:r>
        <w:rPr>
          <w:rFonts w:eastAsia="Calibri"/>
        </w:rPr>
        <w:t>’</w:t>
      </w:r>
      <w:r w:rsidRPr="003B4DA4">
        <w:rPr>
          <w:rFonts w:eastAsia="Calibri"/>
        </w:rPr>
        <w:t>analyseur. Le temps de séjour de l</w:t>
      </w:r>
      <w:r>
        <w:rPr>
          <w:rFonts w:eastAsia="Calibri"/>
        </w:rPr>
        <w:t>’</w:t>
      </w:r>
      <w:r w:rsidRPr="003B4DA4">
        <w:rPr>
          <w:rFonts w:eastAsia="Calibri"/>
        </w:rPr>
        <w:t>échantillon dans la conduite de prélèvement doit être inférieur à 3 s.</w:t>
      </w:r>
    </w:p>
    <w:p w14:paraId="4F43445D" w14:textId="77777777" w:rsidR="00980963" w:rsidRPr="003B4DA4" w:rsidRDefault="00980963" w:rsidP="00980963">
      <w:pPr>
        <w:pStyle w:val="SingleTxtG"/>
        <w:ind w:left="2268"/>
        <w:rPr>
          <w:rFonts w:eastAsia="Calibri"/>
        </w:rPr>
      </w:pPr>
      <w:r w:rsidRPr="003B4DA4">
        <w:rPr>
          <w:rFonts w:eastAsia="Calibri"/>
        </w:rPr>
        <w:t>Toutes les parties en contact avec les gaz d</w:t>
      </w:r>
      <w:r>
        <w:rPr>
          <w:rFonts w:eastAsia="Calibri"/>
        </w:rPr>
        <w:t>’</w:t>
      </w:r>
      <w:r w:rsidRPr="003B4DA4">
        <w:rPr>
          <w:rFonts w:eastAsia="Calibri"/>
        </w:rPr>
        <w:t>échappement prélevés doivent toujours être maintenues à une température qui évite la condensation de tout composé dans le dispositif. Cela peut être obtenu, par exemple, en chauffant à une température plus élevée et en diluant l</w:t>
      </w:r>
      <w:r>
        <w:rPr>
          <w:rFonts w:eastAsia="Calibri"/>
        </w:rPr>
        <w:t>’</w:t>
      </w:r>
      <w:r w:rsidRPr="003B4DA4">
        <w:rPr>
          <w:rFonts w:eastAsia="Calibri"/>
        </w:rPr>
        <w:t>échantillon ou en oxydant les substances (semi-)volatiles.</w:t>
      </w:r>
    </w:p>
    <w:p w14:paraId="62A2753B" w14:textId="77777777" w:rsidR="00980963" w:rsidRPr="003B4DA4" w:rsidRDefault="00980963" w:rsidP="00980963">
      <w:pPr>
        <w:pStyle w:val="SingleTxtG"/>
        <w:ind w:left="2268"/>
        <w:rPr>
          <w:rFonts w:eastAsia="Calibri"/>
        </w:rPr>
      </w:pPr>
      <w:r w:rsidRPr="003B4DA4">
        <w:rPr>
          <w:rFonts w:eastAsia="Calibri"/>
        </w:rPr>
        <w:t xml:space="preserve">Le compteur de particules doit comprendre une section chauffée à une température de paroi égale ou supérieure à 573 K. Le dispositif doit réguler les étapes chauffées à des températures de fonctionnement nominales constantes, avec une tolérance de </w:t>
      </w:r>
      <w:r>
        <w:rPr>
          <w:rFonts w:eastAsia="Calibri"/>
        </w:rPr>
        <w:sym w:font="Symbol" w:char="F0B1"/>
      </w:r>
      <w:r w:rsidRPr="003B4DA4">
        <w:rPr>
          <w:rFonts w:eastAsia="Calibri"/>
        </w:rPr>
        <w:t> 10 K, et indiquer si les parties chauffées sont ou non à la bonne température de fonctionnement. Des températures plus basses sont acceptables pour autant que l</w:t>
      </w:r>
      <w:r>
        <w:rPr>
          <w:rFonts w:eastAsia="Calibri"/>
        </w:rPr>
        <w:t>’</w:t>
      </w:r>
      <w:r w:rsidRPr="003B4DA4">
        <w:rPr>
          <w:rFonts w:eastAsia="Calibri"/>
        </w:rPr>
        <w:t>efficacité d</w:t>
      </w:r>
      <w:r>
        <w:rPr>
          <w:rFonts w:eastAsia="Calibri"/>
        </w:rPr>
        <w:t>’</w:t>
      </w:r>
      <w:r w:rsidRPr="003B4DA4">
        <w:rPr>
          <w:rFonts w:eastAsia="Calibri"/>
        </w:rPr>
        <w:t>élimination des particules volatiles soit conforme aux spécifications énoncées au paragraphe 6.4.</w:t>
      </w:r>
    </w:p>
    <w:p w14:paraId="0D784349" w14:textId="77777777" w:rsidR="00980963" w:rsidRPr="003B4DA4" w:rsidRDefault="00980963" w:rsidP="00980963">
      <w:pPr>
        <w:pStyle w:val="SingleTxtG"/>
        <w:ind w:left="2268"/>
        <w:rPr>
          <w:rFonts w:eastAsia="Calibri"/>
        </w:rPr>
      </w:pPr>
      <w:r w:rsidRPr="003B4DA4">
        <w:rPr>
          <w:rFonts w:eastAsia="Calibri"/>
        </w:rPr>
        <w:t>Les capteurs de pression, de température et autres doivent surveiller le bon fonctionnement de l</w:t>
      </w:r>
      <w:r>
        <w:rPr>
          <w:rFonts w:eastAsia="Calibri"/>
        </w:rPr>
        <w:t>’</w:t>
      </w:r>
      <w:r w:rsidRPr="003B4DA4">
        <w:rPr>
          <w:rFonts w:eastAsia="Calibri"/>
        </w:rPr>
        <w:t>instrument pendant son utilisation et déclencher un avertissement ou l</w:t>
      </w:r>
      <w:r>
        <w:rPr>
          <w:rFonts w:eastAsia="Calibri"/>
        </w:rPr>
        <w:t>’</w:t>
      </w:r>
      <w:r w:rsidRPr="003B4DA4">
        <w:rPr>
          <w:rFonts w:eastAsia="Calibri"/>
        </w:rPr>
        <w:t>envoi d</w:t>
      </w:r>
      <w:r>
        <w:rPr>
          <w:rFonts w:eastAsia="Calibri"/>
        </w:rPr>
        <w:t>’</w:t>
      </w:r>
      <w:r w:rsidRPr="003B4DA4">
        <w:rPr>
          <w:rFonts w:eastAsia="Calibri"/>
        </w:rPr>
        <w:t>un message en cas de dysfonctionnement.</w:t>
      </w:r>
    </w:p>
    <w:p w14:paraId="59B9FBBE" w14:textId="77777777" w:rsidR="00980963" w:rsidRPr="003B4DA4" w:rsidRDefault="00980963" w:rsidP="00980963">
      <w:pPr>
        <w:pStyle w:val="SingleTxtG"/>
        <w:ind w:left="2268"/>
        <w:rPr>
          <w:rFonts w:eastAsia="Calibri"/>
        </w:rPr>
      </w:pPr>
      <w:r w:rsidRPr="003B4DA4">
        <w:rPr>
          <w:rFonts w:eastAsia="Calibri"/>
        </w:rPr>
        <w:t>Le temps de retard du compteur de particules doit être inférieur ou égal à 5 s.</w:t>
      </w:r>
    </w:p>
    <w:p w14:paraId="4EFB9904" w14:textId="77777777" w:rsidR="00980963" w:rsidRPr="003B4DA4" w:rsidRDefault="00980963" w:rsidP="00980963">
      <w:pPr>
        <w:pStyle w:val="SingleTxtG"/>
        <w:ind w:left="2268"/>
        <w:rPr>
          <w:rFonts w:eastAsia="Calibri"/>
        </w:rPr>
      </w:pPr>
      <w:r w:rsidRPr="003B4DA4">
        <w:rPr>
          <w:rFonts w:eastAsia="Calibri"/>
        </w:rPr>
        <w:t>Le temps de montée du compteur de particules (et/ou du détecteur de particules) doit être inférieur ou égal à 3,5 s.</w:t>
      </w:r>
    </w:p>
    <w:p w14:paraId="252A04FF" w14:textId="77777777" w:rsidR="00980963" w:rsidRPr="003B4DA4" w:rsidRDefault="00980963" w:rsidP="00980963">
      <w:pPr>
        <w:pStyle w:val="SingleTxtG"/>
        <w:ind w:left="2268"/>
        <w:rPr>
          <w:rFonts w:eastAsia="Calibri"/>
        </w:rPr>
      </w:pPr>
      <w:r w:rsidRPr="003B4DA4">
        <w:rPr>
          <w:rFonts w:eastAsia="Calibri"/>
        </w:rPr>
        <w:t>Les mesures de concentration de particules doivent être rapportées normalisées à 273</w:t>
      </w:r>
      <w:r>
        <w:rPr>
          <w:rFonts w:eastAsia="Calibri"/>
        </w:rPr>
        <w:t> </w:t>
      </w:r>
      <w:r w:rsidRPr="003B4DA4">
        <w:rPr>
          <w:rFonts w:eastAsia="Calibri"/>
        </w:rPr>
        <w:t>K et 101,3 kPa. Si nécessaire, la pression et la température à l</w:t>
      </w:r>
      <w:r>
        <w:rPr>
          <w:rFonts w:eastAsia="Calibri"/>
        </w:rPr>
        <w:t>’</w:t>
      </w:r>
      <w:r w:rsidRPr="003B4DA4">
        <w:rPr>
          <w:rFonts w:eastAsia="Calibri"/>
        </w:rPr>
        <w:t>entrée du détecteur doivent être mesurées et indiquées aux fins de la normalisation de la concentration de particules.</w:t>
      </w:r>
    </w:p>
    <w:p w14:paraId="580E7C9B" w14:textId="77777777" w:rsidR="00980963" w:rsidRPr="003B4DA4" w:rsidRDefault="00980963" w:rsidP="00980963">
      <w:pPr>
        <w:pStyle w:val="SingleTxtG"/>
        <w:ind w:left="2268"/>
        <w:rPr>
          <w:rFonts w:eastAsia="Calibri"/>
        </w:rPr>
      </w:pPr>
      <w:r w:rsidRPr="003B4DA4">
        <w:rPr>
          <w:rFonts w:eastAsia="Calibri"/>
        </w:rPr>
        <w:lastRenderedPageBreak/>
        <w:t>Les compteurs de particules qui satisfont aux dispositions en matière d</w:t>
      </w:r>
      <w:r>
        <w:rPr>
          <w:rFonts w:eastAsia="Calibri"/>
        </w:rPr>
        <w:t>’</w:t>
      </w:r>
      <w:r w:rsidRPr="003B4DA4">
        <w:rPr>
          <w:rFonts w:eastAsia="Calibri"/>
        </w:rPr>
        <w:t>étalonnage des Règlements ONU n</w:t>
      </w:r>
      <w:r w:rsidRPr="003B4DA4">
        <w:rPr>
          <w:rFonts w:eastAsia="Calibri"/>
          <w:vertAlign w:val="superscript"/>
        </w:rPr>
        <w:t>os</w:t>
      </w:r>
      <w:r w:rsidRPr="003B4DA4">
        <w:rPr>
          <w:rFonts w:eastAsia="Calibri"/>
        </w:rPr>
        <w:t> 83 ou 49 ou du Règlement ONU n</w:t>
      </w:r>
      <w:r w:rsidRPr="003B4DA4">
        <w:rPr>
          <w:rFonts w:eastAsia="Calibri"/>
          <w:vertAlign w:val="superscript"/>
        </w:rPr>
        <w:t>o</w:t>
      </w:r>
      <w:r w:rsidRPr="003B4DA4">
        <w:rPr>
          <w:rFonts w:eastAsia="Calibri"/>
        </w:rPr>
        <w:t> 154 sur la procédure WLTP sont réputés conformes aux dispositions en matière d</w:t>
      </w:r>
      <w:r>
        <w:rPr>
          <w:rFonts w:eastAsia="Calibri"/>
        </w:rPr>
        <w:t>’</w:t>
      </w:r>
      <w:r w:rsidRPr="003B4DA4">
        <w:rPr>
          <w:rFonts w:eastAsia="Calibri"/>
        </w:rPr>
        <w:t>étalonnage de la présente annexe.</w:t>
      </w:r>
    </w:p>
    <w:p w14:paraId="3ECF3B92" w14:textId="77777777" w:rsidR="00980963" w:rsidRPr="003B4DA4" w:rsidRDefault="00980963" w:rsidP="00980963">
      <w:pPr>
        <w:pStyle w:val="SingleTxtG"/>
        <w:keepNext/>
        <w:ind w:left="2268" w:hanging="1134"/>
        <w:jc w:val="left"/>
        <w:rPr>
          <w:rFonts w:eastAsia="Calibri"/>
        </w:rPr>
      </w:pPr>
      <w:r w:rsidRPr="003B4DA4">
        <w:rPr>
          <w:rFonts w:eastAsia="Calibri"/>
        </w:rPr>
        <w:t>6.2</w:t>
      </w:r>
      <w:r w:rsidRPr="003B4DA4">
        <w:rPr>
          <w:rFonts w:eastAsia="Calibri"/>
        </w:rPr>
        <w:tab/>
        <w:t>Prescriptions d</w:t>
      </w:r>
      <w:r>
        <w:rPr>
          <w:rFonts w:eastAsia="Calibri"/>
        </w:rPr>
        <w:t>’</w:t>
      </w:r>
      <w:r w:rsidRPr="003B4DA4">
        <w:rPr>
          <w:rFonts w:eastAsia="Calibri"/>
        </w:rPr>
        <w:t>efficacité</w:t>
      </w:r>
    </w:p>
    <w:p w14:paraId="2F2D3425" w14:textId="77777777" w:rsidR="00980963" w:rsidRPr="003B4DA4" w:rsidRDefault="00980963" w:rsidP="00980963">
      <w:pPr>
        <w:pStyle w:val="SingleTxtG"/>
        <w:ind w:left="2268"/>
        <w:rPr>
          <w:rFonts w:eastAsia="Calibri"/>
        </w:rPr>
      </w:pPr>
      <w:r w:rsidRPr="003B4DA4">
        <w:rPr>
          <w:rFonts w:eastAsia="Calibri"/>
        </w:rPr>
        <w:t>Le système complet de compteurs de particules, y compris la conduite de prélèvement, doivent satisfaire aux prescriptions d</w:t>
      </w:r>
      <w:r>
        <w:rPr>
          <w:rFonts w:eastAsia="Calibri"/>
        </w:rPr>
        <w:t>’</w:t>
      </w:r>
      <w:r w:rsidRPr="003B4DA4">
        <w:rPr>
          <w:rFonts w:eastAsia="Calibri"/>
        </w:rPr>
        <w:t>efficacité énoncées dans le tableau A5/3a.</w:t>
      </w:r>
    </w:p>
    <w:p w14:paraId="74363CB1" w14:textId="77777777" w:rsidR="00980963" w:rsidRPr="00803479" w:rsidRDefault="00980963" w:rsidP="00980963">
      <w:pPr>
        <w:pStyle w:val="Titre1"/>
        <w:spacing w:after="120"/>
        <w:rPr>
          <w:b/>
          <w:bCs/>
        </w:rPr>
      </w:pPr>
      <w:r w:rsidRPr="003B4DA4">
        <w:t xml:space="preserve">Tableau A5/3a </w:t>
      </w:r>
      <w:r w:rsidRPr="003B4DA4">
        <w:br/>
      </w:r>
      <w:r w:rsidRPr="00803479">
        <w:rPr>
          <w:b/>
          <w:bCs/>
        </w:rPr>
        <w:t>Prescriptions d</w:t>
      </w:r>
      <w:r>
        <w:rPr>
          <w:b/>
          <w:bCs/>
        </w:rPr>
        <w:t>’</w:t>
      </w:r>
      <w:r w:rsidRPr="00803479">
        <w:rPr>
          <w:b/>
          <w:bCs/>
        </w:rPr>
        <w:t xml:space="preserve">efficacité applicables au compteur de particules </w:t>
      </w:r>
      <w:r w:rsidRPr="00803479">
        <w:rPr>
          <w:b/>
          <w:bCs/>
        </w:rPr>
        <w:br/>
        <w:t>(y compris la conduite de prélèvement)</w:t>
      </w:r>
    </w:p>
    <w:tbl>
      <w:tblPr>
        <w:tblW w:w="7370" w:type="dxa"/>
        <w:tblInd w:w="1134" w:type="dxa"/>
        <w:tblBorders>
          <w:top w:val="single" w:sz="4" w:space="0" w:color="auto"/>
          <w:bottom w:val="single" w:sz="12" w:space="0" w:color="auto"/>
          <w:insideH w:val="single" w:sz="12" w:space="0" w:color="auto"/>
        </w:tblBorders>
        <w:tblLayout w:type="fixed"/>
        <w:tblCellMar>
          <w:left w:w="0" w:type="dxa"/>
          <w:right w:w="0" w:type="dxa"/>
        </w:tblCellMar>
        <w:tblLook w:val="0000" w:firstRow="0" w:lastRow="0" w:firstColumn="0" w:lastColumn="0" w:noHBand="0" w:noVBand="0"/>
      </w:tblPr>
      <w:tblGrid>
        <w:gridCol w:w="1418"/>
        <w:gridCol w:w="1134"/>
        <w:gridCol w:w="802"/>
        <w:gridCol w:w="799"/>
        <w:gridCol w:w="799"/>
        <w:gridCol w:w="799"/>
        <w:gridCol w:w="798"/>
        <w:gridCol w:w="821"/>
      </w:tblGrid>
      <w:tr w:rsidR="00980963" w:rsidRPr="00803479" w14:paraId="486270B3" w14:textId="77777777" w:rsidTr="00825DB6">
        <w:trPr>
          <w:tblHeader/>
        </w:trPr>
        <w:tc>
          <w:tcPr>
            <w:tcW w:w="1418" w:type="dxa"/>
            <w:shd w:val="clear" w:color="auto" w:fill="auto"/>
            <w:vAlign w:val="bottom"/>
          </w:tcPr>
          <w:p w14:paraId="5FC3368E" w14:textId="77777777" w:rsidR="00980963" w:rsidRPr="00803479" w:rsidRDefault="00980963" w:rsidP="00825DB6">
            <w:pPr>
              <w:suppressAutoHyphens w:val="0"/>
              <w:spacing w:before="80" w:after="80" w:line="200" w:lineRule="exact"/>
              <w:rPr>
                <w:rFonts w:eastAsia="SimSun"/>
                <w:i/>
                <w:sz w:val="16"/>
              </w:rPr>
            </w:pPr>
            <w:proofErr w:type="spellStart"/>
            <w:r w:rsidRPr="00803479">
              <w:rPr>
                <w:i/>
                <w:sz w:val="16"/>
              </w:rPr>
              <w:t>d</w:t>
            </w:r>
            <w:r w:rsidRPr="007A2D47">
              <w:rPr>
                <w:i/>
                <w:sz w:val="16"/>
                <w:vertAlign w:val="subscript"/>
              </w:rPr>
              <w:t>p</w:t>
            </w:r>
            <w:proofErr w:type="spellEnd"/>
            <w:r w:rsidRPr="00803479">
              <w:rPr>
                <w:i/>
                <w:sz w:val="16"/>
              </w:rPr>
              <w:t xml:space="preserve"> [nm]</w:t>
            </w:r>
          </w:p>
        </w:tc>
        <w:tc>
          <w:tcPr>
            <w:tcW w:w="1134" w:type="dxa"/>
            <w:shd w:val="clear" w:color="auto" w:fill="auto"/>
            <w:vAlign w:val="bottom"/>
          </w:tcPr>
          <w:p w14:paraId="5F10C0EC" w14:textId="77777777" w:rsidR="00980963" w:rsidRPr="00803479" w:rsidRDefault="00980963" w:rsidP="00825DB6">
            <w:pPr>
              <w:suppressAutoHyphens w:val="0"/>
              <w:spacing w:before="80" w:after="80" w:line="200" w:lineRule="exact"/>
              <w:rPr>
                <w:rFonts w:eastAsia="SimSun"/>
                <w:i/>
                <w:sz w:val="16"/>
              </w:rPr>
            </w:pPr>
            <w:r w:rsidRPr="00803479">
              <w:rPr>
                <w:i/>
                <w:sz w:val="16"/>
              </w:rPr>
              <w:t>Inférieur à 23</w:t>
            </w:r>
          </w:p>
        </w:tc>
        <w:tc>
          <w:tcPr>
            <w:tcW w:w="802" w:type="dxa"/>
            <w:shd w:val="clear" w:color="auto" w:fill="auto"/>
            <w:vAlign w:val="bottom"/>
          </w:tcPr>
          <w:p w14:paraId="20C607AF" w14:textId="77777777" w:rsidR="00980963" w:rsidRPr="00803479" w:rsidRDefault="00980963" w:rsidP="00825DB6">
            <w:pPr>
              <w:suppressAutoHyphens w:val="0"/>
              <w:spacing w:before="80" w:after="80" w:line="200" w:lineRule="exact"/>
              <w:jc w:val="right"/>
              <w:rPr>
                <w:rFonts w:eastAsia="SimSun"/>
                <w:i/>
                <w:sz w:val="16"/>
              </w:rPr>
            </w:pPr>
            <w:r w:rsidRPr="00803479">
              <w:rPr>
                <w:i/>
                <w:sz w:val="16"/>
              </w:rPr>
              <w:t>23</w:t>
            </w:r>
          </w:p>
        </w:tc>
        <w:tc>
          <w:tcPr>
            <w:tcW w:w="799" w:type="dxa"/>
            <w:shd w:val="clear" w:color="auto" w:fill="auto"/>
            <w:vAlign w:val="bottom"/>
          </w:tcPr>
          <w:p w14:paraId="68219844" w14:textId="77777777" w:rsidR="00980963" w:rsidRPr="00803479" w:rsidRDefault="00980963" w:rsidP="00825DB6">
            <w:pPr>
              <w:suppressAutoHyphens w:val="0"/>
              <w:spacing w:before="80" w:after="80" w:line="200" w:lineRule="exact"/>
              <w:jc w:val="right"/>
              <w:rPr>
                <w:rFonts w:eastAsia="SimSun"/>
                <w:i/>
                <w:sz w:val="16"/>
              </w:rPr>
            </w:pPr>
            <w:r w:rsidRPr="00803479">
              <w:rPr>
                <w:i/>
                <w:sz w:val="16"/>
              </w:rPr>
              <w:t>30</w:t>
            </w:r>
          </w:p>
        </w:tc>
        <w:tc>
          <w:tcPr>
            <w:tcW w:w="799" w:type="dxa"/>
            <w:shd w:val="clear" w:color="auto" w:fill="auto"/>
            <w:vAlign w:val="bottom"/>
          </w:tcPr>
          <w:p w14:paraId="6BDB64C8" w14:textId="77777777" w:rsidR="00980963" w:rsidRPr="00803479" w:rsidRDefault="00980963" w:rsidP="00825DB6">
            <w:pPr>
              <w:suppressAutoHyphens w:val="0"/>
              <w:spacing w:before="80" w:after="80" w:line="200" w:lineRule="exact"/>
              <w:jc w:val="right"/>
              <w:rPr>
                <w:rFonts w:eastAsia="SimSun"/>
                <w:i/>
                <w:sz w:val="16"/>
              </w:rPr>
            </w:pPr>
            <w:r w:rsidRPr="00803479">
              <w:rPr>
                <w:i/>
                <w:sz w:val="16"/>
              </w:rPr>
              <w:t>50</w:t>
            </w:r>
          </w:p>
        </w:tc>
        <w:tc>
          <w:tcPr>
            <w:tcW w:w="799" w:type="dxa"/>
            <w:shd w:val="clear" w:color="auto" w:fill="auto"/>
            <w:vAlign w:val="bottom"/>
          </w:tcPr>
          <w:p w14:paraId="5AB64511" w14:textId="77777777" w:rsidR="00980963" w:rsidRPr="00803479" w:rsidRDefault="00980963" w:rsidP="00825DB6">
            <w:pPr>
              <w:suppressAutoHyphens w:val="0"/>
              <w:spacing w:before="80" w:after="80" w:line="200" w:lineRule="exact"/>
              <w:jc w:val="right"/>
              <w:rPr>
                <w:rFonts w:eastAsia="SimSun"/>
                <w:i/>
                <w:sz w:val="16"/>
              </w:rPr>
            </w:pPr>
            <w:r w:rsidRPr="00803479">
              <w:rPr>
                <w:i/>
                <w:sz w:val="16"/>
              </w:rPr>
              <w:t>70</w:t>
            </w:r>
          </w:p>
        </w:tc>
        <w:tc>
          <w:tcPr>
            <w:tcW w:w="798" w:type="dxa"/>
            <w:shd w:val="clear" w:color="auto" w:fill="auto"/>
            <w:vAlign w:val="bottom"/>
          </w:tcPr>
          <w:p w14:paraId="1D84731F" w14:textId="77777777" w:rsidR="00980963" w:rsidRPr="00803479" w:rsidRDefault="00980963" w:rsidP="00825DB6">
            <w:pPr>
              <w:suppressAutoHyphens w:val="0"/>
              <w:spacing w:before="80" w:after="80" w:line="200" w:lineRule="exact"/>
              <w:jc w:val="right"/>
              <w:rPr>
                <w:rFonts w:eastAsia="SimSun"/>
                <w:i/>
                <w:sz w:val="16"/>
              </w:rPr>
            </w:pPr>
            <w:r w:rsidRPr="00803479">
              <w:rPr>
                <w:i/>
                <w:sz w:val="16"/>
              </w:rPr>
              <w:t>100</w:t>
            </w:r>
          </w:p>
        </w:tc>
        <w:tc>
          <w:tcPr>
            <w:tcW w:w="821" w:type="dxa"/>
            <w:shd w:val="clear" w:color="auto" w:fill="auto"/>
            <w:vAlign w:val="bottom"/>
          </w:tcPr>
          <w:p w14:paraId="7D412CD9" w14:textId="77777777" w:rsidR="00980963" w:rsidRPr="00803479" w:rsidRDefault="00980963" w:rsidP="00825DB6">
            <w:pPr>
              <w:suppressAutoHyphens w:val="0"/>
              <w:spacing w:before="80" w:after="80" w:line="200" w:lineRule="exact"/>
              <w:jc w:val="right"/>
              <w:rPr>
                <w:rFonts w:eastAsia="SimSun"/>
                <w:i/>
                <w:sz w:val="16"/>
              </w:rPr>
            </w:pPr>
            <w:r w:rsidRPr="00803479">
              <w:rPr>
                <w:i/>
                <w:sz w:val="16"/>
              </w:rPr>
              <w:t>200</w:t>
            </w:r>
          </w:p>
        </w:tc>
      </w:tr>
      <w:tr w:rsidR="00980963" w:rsidRPr="00803479" w14:paraId="2D8EB723" w14:textId="77777777" w:rsidTr="00825DB6">
        <w:tc>
          <w:tcPr>
            <w:tcW w:w="1418" w:type="dxa"/>
            <w:shd w:val="clear" w:color="auto" w:fill="auto"/>
          </w:tcPr>
          <w:p w14:paraId="038A6437" w14:textId="77777777" w:rsidR="00980963" w:rsidRPr="00803479" w:rsidRDefault="00980963" w:rsidP="00825DB6">
            <w:pPr>
              <w:suppressAutoHyphens w:val="0"/>
              <w:spacing w:before="40" w:after="40" w:line="220" w:lineRule="exact"/>
              <w:rPr>
                <w:rFonts w:eastAsia="SimSun"/>
                <w:sz w:val="18"/>
              </w:rPr>
            </w:pPr>
            <w:r w:rsidRPr="00803479">
              <w:rPr>
                <w:sz w:val="18"/>
              </w:rPr>
              <w:t>E(</w:t>
            </w:r>
            <w:proofErr w:type="spellStart"/>
            <w:r w:rsidRPr="00803479">
              <w:rPr>
                <w:sz w:val="18"/>
              </w:rPr>
              <w:t>d</w:t>
            </w:r>
            <w:r w:rsidRPr="007A2D47">
              <w:rPr>
                <w:sz w:val="18"/>
                <w:vertAlign w:val="subscript"/>
              </w:rPr>
              <w:t>p</w:t>
            </w:r>
            <w:proofErr w:type="spellEnd"/>
            <w:r w:rsidRPr="00803479">
              <w:rPr>
                <w:sz w:val="18"/>
              </w:rPr>
              <w:t>) du compteur de particules</w:t>
            </w:r>
          </w:p>
        </w:tc>
        <w:tc>
          <w:tcPr>
            <w:tcW w:w="1134" w:type="dxa"/>
            <w:shd w:val="clear" w:color="auto" w:fill="auto"/>
            <w:vAlign w:val="bottom"/>
          </w:tcPr>
          <w:p w14:paraId="6F3335A5" w14:textId="77777777" w:rsidR="00980963" w:rsidRPr="00803479" w:rsidRDefault="00980963" w:rsidP="00825DB6">
            <w:pPr>
              <w:suppressAutoHyphens w:val="0"/>
              <w:spacing w:before="40" w:after="40" w:line="220" w:lineRule="exact"/>
              <w:rPr>
                <w:rFonts w:eastAsia="SimSun"/>
                <w:sz w:val="18"/>
              </w:rPr>
            </w:pPr>
            <w:r w:rsidRPr="00803479">
              <w:rPr>
                <w:sz w:val="18"/>
              </w:rPr>
              <w:t>À déterminer</w:t>
            </w:r>
          </w:p>
        </w:tc>
        <w:tc>
          <w:tcPr>
            <w:tcW w:w="802" w:type="dxa"/>
            <w:shd w:val="clear" w:color="auto" w:fill="auto"/>
            <w:vAlign w:val="bottom"/>
          </w:tcPr>
          <w:p w14:paraId="1A9DE677" w14:textId="77777777" w:rsidR="00980963" w:rsidRPr="00803479" w:rsidRDefault="00980963" w:rsidP="00825DB6">
            <w:pPr>
              <w:suppressAutoHyphens w:val="0"/>
              <w:spacing w:before="40" w:after="40" w:line="220" w:lineRule="exact"/>
              <w:jc w:val="right"/>
              <w:rPr>
                <w:rFonts w:eastAsia="SimSun"/>
                <w:sz w:val="18"/>
              </w:rPr>
            </w:pPr>
            <w:r w:rsidRPr="00803479">
              <w:rPr>
                <w:sz w:val="18"/>
              </w:rPr>
              <w:t>0,2-0,6</w:t>
            </w:r>
          </w:p>
        </w:tc>
        <w:tc>
          <w:tcPr>
            <w:tcW w:w="799" w:type="dxa"/>
            <w:shd w:val="clear" w:color="auto" w:fill="auto"/>
            <w:vAlign w:val="bottom"/>
          </w:tcPr>
          <w:p w14:paraId="369F2FE2" w14:textId="77777777" w:rsidR="00980963" w:rsidRPr="00803479" w:rsidRDefault="00980963" w:rsidP="00825DB6">
            <w:pPr>
              <w:suppressAutoHyphens w:val="0"/>
              <w:spacing w:before="40" w:after="40" w:line="220" w:lineRule="exact"/>
              <w:jc w:val="right"/>
              <w:rPr>
                <w:rFonts w:eastAsia="SimSun"/>
                <w:sz w:val="18"/>
              </w:rPr>
            </w:pPr>
            <w:r w:rsidRPr="00803479">
              <w:rPr>
                <w:sz w:val="18"/>
              </w:rPr>
              <w:t>0,3-1,2</w:t>
            </w:r>
          </w:p>
        </w:tc>
        <w:tc>
          <w:tcPr>
            <w:tcW w:w="799" w:type="dxa"/>
            <w:shd w:val="clear" w:color="auto" w:fill="auto"/>
            <w:vAlign w:val="bottom"/>
          </w:tcPr>
          <w:p w14:paraId="13FCC3FA" w14:textId="77777777" w:rsidR="00980963" w:rsidRPr="00803479" w:rsidRDefault="00980963" w:rsidP="00825DB6">
            <w:pPr>
              <w:suppressAutoHyphens w:val="0"/>
              <w:spacing w:before="40" w:after="40" w:line="220" w:lineRule="exact"/>
              <w:jc w:val="right"/>
              <w:rPr>
                <w:rFonts w:eastAsia="SimSun"/>
                <w:sz w:val="18"/>
              </w:rPr>
            </w:pPr>
            <w:r w:rsidRPr="00803479">
              <w:rPr>
                <w:sz w:val="18"/>
              </w:rPr>
              <w:t>0,6-1,3</w:t>
            </w:r>
          </w:p>
        </w:tc>
        <w:tc>
          <w:tcPr>
            <w:tcW w:w="799" w:type="dxa"/>
            <w:shd w:val="clear" w:color="auto" w:fill="auto"/>
            <w:vAlign w:val="bottom"/>
          </w:tcPr>
          <w:p w14:paraId="62F6FD40" w14:textId="77777777" w:rsidR="00980963" w:rsidRPr="00803479" w:rsidRDefault="00980963" w:rsidP="00825DB6">
            <w:pPr>
              <w:suppressAutoHyphens w:val="0"/>
              <w:spacing w:before="40" w:after="40" w:line="220" w:lineRule="exact"/>
              <w:jc w:val="right"/>
              <w:rPr>
                <w:rFonts w:eastAsia="SimSun"/>
                <w:sz w:val="18"/>
              </w:rPr>
            </w:pPr>
            <w:r w:rsidRPr="00803479">
              <w:rPr>
                <w:sz w:val="18"/>
              </w:rPr>
              <w:t>0,7-1,3</w:t>
            </w:r>
          </w:p>
        </w:tc>
        <w:tc>
          <w:tcPr>
            <w:tcW w:w="798" w:type="dxa"/>
            <w:shd w:val="clear" w:color="auto" w:fill="auto"/>
            <w:vAlign w:val="bottom"/>
          </w:tcPr>
          <w:p w14:paraId="385E5944" w14:textId="77777777" w:rsidR="00980963" w:rsidRPr="00803479" w:rsidRDefault="00980963" w:rsidP="00825DB6">
            <w:pPr>
              <w:suppressAutoHyphens w:val="0"/>
              <w:spacing w:before="40" w:after="40" w:line="220" w:lineRule="exact"/>
              <w:jc w:val="right"/>
              <w:rPr>
                <w:rFonts w:eastAsia="SimSun"/>
                <w:sz w:val="18"/>
              </w:rPr>
            </w:pPr>
            <w:r w:rsidRPr="00803479">
              <w:rPr>
                <w:sz w:val="18"/>
              </w:rPr>
              <w:t>0,7-1,3</w:t>
            </w:r>
          </w:p>
        </w:tc>
        <w:tc>
          <w:tcPr>
            <w:tcW w:w="821" w:type="dxa"/>
            <w:shd w:val="clear" w:color="auto" w:fill="auto"/>
            <w:vAlign w:val="bottom"/>
          </w:tcPr>
          <w:p w14:paraId="16935774" w14:textId="77777777" w:rsidR="00980963" w:rsidRPr="00803479" w:rsidRDefault="00980963" w:rsidP="00825DB6">
            <w:pPr>
              <w:suppressAutoHyphens w:val="0"/>
              <w:spacing w:before="40" w:after="40" w:line="220" w:lineRule="exact"/>
              <w:jc w:val="right"/>
              <w:rPr>
                <w:rFonts w:eastAsia="SimSun"/>
                <w:sz w:val="18"/>
              </w:rPr>
            </w:pPr>
            <w:r w:rsidRPr="00803479">
              <w:rPr>
                <w:sz w:val="18"/>
              </w:rPr>
              <w:t>0,5-2,0</w:t>
            </w:r>
          </w:p>
        </w:tc>
      </w:tr>
    </w:tbl>
    <w:p w14:paraId="571483D1" w14:textId="77777777" w:rsidR="00980963" w:rsidRPr="003B4DA4" w:rsidRDefault="00980963" w:rsidP="00980963">
      <w:pPr>
        <w:pStyle w:val="SingleTxtG"/>
        <w:spacing w:before="120"/>
        <w:ind w:left="2268"/>
        <w:rPr>
          <w:rFonts w:eastAsia="Calibri"/>
        </w:rPr>
      </w:pPr>
      <w:r w:rsidRPr="003B4DA4">
        <w:rPr>
          <w:rFonts w:eastAsia="Calibri"/>
        </w:rPr>
        <w:t>L</w:t>
      </w:r>
      <w:r>
        <w:rPr>
          <w:rFonts w:eastAsia="Calibri"/>
        </w:rPr>
        <w:t>’</w:t>
      </w:r>
      <w:r w:rsidRPr="003B4DA4">
        <w:rPr>
          <w:rFonts w:eastAsia="Calibri"/>
        </w:rPr>
        <w:t>efficacité E(</w:t>
      </w:r>
      <w:proofErr w:type="spellStart"/>
      <w:r w:rsidRPr="003B4DA4">
        <w:rPr>
          <w:rFonts w:eastAsia="Calibri"/>
        </w:rPr>
        <w:t>d</w:t>
      </w:r>
      <w:r w:rsidRPr="003B4DA4">
        <w:rPr>
          <w:rFonts w:eastAsia="Calibri"/>
          <w:vertAlign w:val="subscript"/>
        </w:rPr>
        <w:t>p</w:t>
      </w:r>
      <w:proofErr w:type="spellEnd"/>
      <w:r w:rsidRPr="003B4DA4">
        <w:rPr>
          <w:rFonts w:eastAsia="Calibri"/>
        </w:rPr>
        <w:t>) est définie comme le rapport entre les valeurs affichées par le système de comptage de particules et celles affichées par un compteur de particules à condensation (CPC) de référence (d</w:t>
      </w:r>
      <w:r w:rsidRPr="003B4DA4">
        <w:rPr>
          <w:rFonts w:eastAsia="Calibri"/>
          <w:vertAlign w:val="subscript"/>
        </w:rPr>
        <w:t>50 %</w:t>
      </w:r>
      <w:r w:rsidRPr="003B4DA4">
        <w:rPr>
          <w:rFonts w:eastAsia="Calibri"/>
        </w:rPr>
        <w:t xml:space="preserve"> </w:t>
      </w:r>
      <w:r w:rsidRPr="00970121">
        <w:rPr>
          <w:rFonts w:eastAsia="Calibri"/>
        </w:rPr>
        <w:t>≤</w:t>
      </w:r>
      <w:r w:rsidRPr="003B4DA4">
        <w:rPr>
          <w:rFonts w:eastAsia="Calibri"/>
        </w:rPr>
        <w:t xml:space="preserve"> 10 nm, vérifié pour la linéarité et calibré avec un électromètre) ou d</w:t>
      </w:r>
      <w:r>
        <w:rPr>
          <w:rFonts w:eastAsia="Calibri"/>
        </w:rPr>
        <w:t>’</w:t>
      </w:r>
      <w:r w:rsidRPr="003B4DA4">
        <w:rPr>
          <w:rFonts w:eastAsia="Calibri"/>
        </w:rPr>
        <w:t xml:space="preserve">un électromètre mesurant la concentration en nombre dans un aérosol monodispersé parallèle de diamètre de mobilité </w:t>
      </w:r>
      <w:proofErr w:type="spellStart"/>
      <w:r w:rsidRPr="003B4DA4">
        <w:rPr>
          <w:rFonts w:eastAsia="Calibri"/>
        </w:rPr>
        <w:t>d</w:t>
      </w:r>
      <w:r w:rsidRPr="003B4DA4">
        <w:rPr>
          <w:rFonts w:eastAsia="Calibri"/>
          <w:vertAlign w:val="subscript"/>
        </w:rPr>
        <w:t>p</w:t>
      </w:r>
      <w:proofErr w:type="spellEnd"/>
      <w:r w:rsidRPr="003B4DA4">
        <w:rPr>
          <w:rFonts w:eastAsia="Calibri"/>
        </w:rPr>
        <w:t xml:space="preserve"> et normalisé aux mêmes conditions de température et de pression.</w:t>
      </w:r>
    </w:p>
    <w:p w14:paraId="4911DB6A" w14:textId="77777777" w:rsidR="00980963" w:rsidRPr="003B4DA4" w:rsidRDefault="00980963" w:rsidP="00980963">
      <w:pPr>
        <w:pStyle w:val="SingleTxtG"/>
        <w:ind w:left="2268"/>
        <w:rPr>
          <w:rFonts w:eastAsia="Calibri"/>
        </w:rPr>
      </w:pPr>
      <w:r w:rsidRPr="003B4DA4">
        <w:rPr>
          <w:rFonts w:eastAsia="Calibri"/>
        </w:rPr>
        <w:t>Le matériau doit être thermiquement stable et ressembler à de la suie (par exemple, graphite à décharge d</w:t>
      </w:r>
      <w:r>
        <w:rPr>
          <w:rFonts w:eastAsia="Calibri"/>
        </w:rPr>
        <w:t>’</w:t>
      </w:r>
      <w:r w:rsidRPr="003B4DA4">
        <w:rPr>
          <w:rFonts w:eastAsia="Calibri"/>
        </w:rPr>
        <w:t>étincelles ou suie de flamme de diffusion avec prétraitement thermique). Si la courbe d</w:t>
      </w:r>
      <w:r>
        <w:rPr>
          <w:rFonts w:eastAsia="Calibri"/>
        </w:rPr>
        <w:t>’</w:t>
      </w:r>
      <w:r w:rsidRPr="003B4DA4">
        <w:rPr>
          <w:rFonts w:eastAsia="Calibri"/>
        </w:rPr>
        <w:t xml:space="preserve">efficacité est mesurée avec un aérosol différent (par exemple </w:t>
      </w:r>
      <w:proofErr w:type="spellStart"/>
      <w:r w:rsidRPr="003B4DA4">
        <w:rPr>
          <w:rFonts w:eastAsia="Calibri"/>
        </w:rPr>
        <w:t>NaCl</w:t>
      </w:r>
      <w:proofErr w:type="spellEnd"/>
      <w:r w:rsidRPr="003B4DA4">
        <w:rPr>
          <w:rFonts w:eastAsia="Calibri"/>
        </w:rPr>
        <w:t>), la corrélation avec la courbe de type suie doit être fournie sous la forme d</w:t>
      </w:r>
      <w:r>
        <w:rPr>
          <w:rFonts w:eastAsia="Calibri"/>
        </w:rPr>
        <w:t>’</w:t>
      </w:r>
      <w:r w:rsidRPr="003B4DA4">
        <w:rPr>
          <w:rFonts w:eastAsia="Calibri"/>
        </w:rPr>
        <w:t>un graphique comparant les efficacités obtenues en utilisant les deux aérosols d</w:t>
      </w:r>
      <w:r>
        <w:rPr>
          <w:rFonts w:eastAsia="Calibri"/>
        </w:rPr>
        <w:t>’</w:t>
      </w:r>
      <w:r w:rsidRPr="003B4DA4">
        <w:rPr>
          <w:rFonts w:eastAsia="Calibri"/>
        </w:rPr>
        <w:t>essai. Les différences d</w:t>
      </w:r>
      <w:r>
        <w:rPr>
          <w:rFonts w:eastAsia="Calibri"/>
        </w:rPr>
        <w:t>’</w:t>
      </w:r>
      <w:r w:rsidRPr="003B4DA4">
        <w:rPr>
          <w:rFonts w:eastAsia="Calibri"/>
        </w:rPr>
        <w:t>efficacité de comptage sont prises en compte en ajustant les efficacités mesurées sur la base du tableau fourni pour obtenir les efficacités des aérosols de type suie. Une</w:t>
      </w:r>
      <w:r>
        <w:rPr>
          <w:rFonts w:eastAsia="Calibri"/>
        </w:rPr>
        <w:t> </w:t>
      </w:r>
      <w:r w:rsidRPr="003B4DA4">
        <w:rPr>
          <w:rFonts w:eastAsia="Calibri"/>
        </w:rPr>
        <w:t>correction pour les particules chargées multiples doit être appliquée et mentionnée, mais ne doit pas dépasser 10 %. Ces valeurs d</w:t>
      </w:r>
      <w:r>
        <w:rPr>
          <w:rFonts w:eastAsia="Calibri"/>
        </w:rPr>
        <w:t>’</w:t>
      </w:r>
      <w:r w:rsidRPr="003B4DA4">
        <w:rPr>
          <w:rFonts w:eastAsia="Calibri"/>
        </w:rPr>
        <w:t>efficacité se réfèrent aux compteurs de particules avec la conduite de prélèvement. Le compteur de particules peut également être étalonné en plusieurs parties (c</w:t>
      </w:r>
      <w:r>
        <w:rPr>
          <w:rFonts w:eastAsia="Calibri"/>
        </w:rPr>
        <w:t>’</w:t>
      </w:r>
      <w:r w:rsidRPr="003B4DA4">
        <w:rPr>
          <w:rFonts w:eastAsia="Calibri"/>
        </w:rPr>
        <w:t>est</w:t>
      </w:r>
      <w:r>
        <w:rPr>
          <w:rFonts w:eastAsia="Calibri"/>
        </w:rPr>
        <w:noBreakHyphen/>
      </w:r>
      <w:r w:rsidRPr="003B4DA4">
        <w:rPr>
          <w:rFonts w:eastAsia="Calibri"/>
        </w:rPr>
        <w:t>à</w:t>
      </w:r>
      <w:r>
        <w:rPr>
          <w:rFonts w:eastAsia="Calibri"/>
        </w:rPr>
        <w:noBreakHyphen/>
      </w:r>
      <w:r w:rsidRPr="003B4DA4">
        <w:rPr>
          <w:rFonts w:eastAsia="Calibri"/>
        </w:rPr>
        <w:t xml:space="preserve">dire le dispositif de </w:t>
      </w:r>
      <w:proofErr w:type="spellStart"/>
      <w:r w:rsidRPr="003B4DA4">
        <w:rPr>
          <w:rFonts w:eastAsia="Calibri"/>
        </w:rPr>
        <w:t>préconditionnement</w:t>
      </w:r>
      <w:proofErr w:type="spellEnd"/>
      <w:r w:rsidRPr="003B4DA4">
        <w:rPr>
          <w:rFonts w:eastAsia="Calibri"/>
        </w:rPr>
        <w:t xml:space="preserve"> séparément du détecteur de particules), à condition qu</w:t>
      </w:r>
      <w:r>
        <w:rPr>
          <w:rFonts w:eastAsia="Calibri"/>
        </w:rPr>
        <w:t>’</w:t>
      </w:r>
      <w:r w:rsidRPr="003B4DA4">
        <w:rPr>
          <w:rFonts w:eastAsia="Calibri"/>
        </w:rPr>
        <w:t xml:space="preserve">il soit démontré que le compteur de particules et la conduite de prélèvement satisfassent ensemble aux prescriptions du tableau A5/3a. Le signal mesuré par le détecteur doit être supérieur à </w:t>
      </w:r>
      <w:r>
        <w:rPr>
          <w:rFonts w:eastAsia="Calibri"/>
        </w:rPr>
        <w:t xml:space="preserve">deux </w:t>
      </w:r>
      <w:r w:rsidRPr="003B4DA4">
        <w:rPr>
          <w:rFonts w:eastAsia="Calibri"/>
        </w:rPr>
        <w:t>fois la limite de détection (définie ici comme le niveau zéro plus 3 écarts-types).</w:t>
      </w:r>
    </w:p>
    <w:p w14:paraId="4D1B6054" w14:textId="77777777" w:rsidR="00980963" w:rsidRPr="003B4DA4" w:rsidRDefault="00980963" w:rsidP="00980963">
      <w:pPr>
        <w:pStyle w:val="SingleTxtG"/>
        <w:keepNext/>
        <w:ind w:left="2268" w:hanging="1134"/>
        <w:jc w:val="left"/>
        <w:rPr>
          <w:rFonts w:eastAsia="Calibri"/>
        </w:rPr>
      </w:pPr>
      <w:r w:rsidRPr="003B4DA4">
        <w:rPr>
          <w:rFonts w:eastAsia="Calibri"/>
        </w:rPr>
        <w:t>6.3</w:t>
      </w:r>
      <w:r w:rsidRPr="003B4DA4">
        <w:rPr>
          <w:rFonts w:eastAsia="Calibri"/>
        </w:rPr>
        <w:tab/>
        <w:t>Prescriptions de linéarité</w:t>
      </w:r>
    </w:p>
    <w:p w14:paraId="2E4B42CB" w14:textId="77777777" w:rsidR="00980963" w:rsidRPr="003B4DA4" w:rsidRDefault="00980963" w:rsidP="00980963">
      <w:pPr>
        <w:pStyle w:val="SingleTxtG"/>
        <w:ind w:left="2268"/>
        <w:rPr>
          <w:rFonts w:eastAsia="Calibri"/>
        </w:rPr>
      </w:pPr>
      <w:r w:rsidRPr="003B4DA4">
        <w:rPr>
          <w:rFonts w:eastAsia="Calibri"/>
        </w:rPr>
        <w:t>Le compteur de particules, y compris la conduite de prélèvement, doit satisfaire aux prescriptions de linéarité du paragraphe 3.2 de l</w:t>
      </w:r>
      <w:r>
        <w:rPr>
          <w:rFonts w:eastAsia="Calibri"/>
        </w:rPr>
        <w:t>’</w:t>
      </w:r>
      <w:r w:rsidRPr="003B4DA4">
        <w:rPr>
          <w:rFonts w:eastAsia="Calibri"/>
        </w:rPr>
        <w:t xml:space="preserve">annexe 5, ce qui est vérifié en utilisant des particules </w:t>
      </w:r>
      <w:proofErr w:type="spellStart"/>
      <w:r w:rsidRPr="003B4DA4">
        <w:rPr>
          <w:rFonts w:eastAsia="Calibri"/>
        </w:rPr>
        <w:t>monodispersées</w:t>
      </w:r>
      <w:proofErr w:type="spellEnd"/>
      <w:r w:rsidRPr="003B4DA4">
        <w:rPr>
          <w:rFonts w:eastAsia="Calibri"/>
        </w:rPr>
        <w:t xml:space="preserve"> ou polydispersées de type suie. La taille des particules (diamètre de mobilité ou diamètre médian de comptage) doit être supérieure à 45</w:t>
      </w:r>
      <w:r>
        <w:rPr>
          <w:rFonts w:eastAsia="Calibri"/>
        </w:rPr>
        <w:t> </w:t>
      </w:r>
      <w:r w:rsidRPr="003B4DA4">
        <w:rPr>
          <w:rFonts w:eastAsia="Calibri"/>
        </w:rPr>
        <w:t>nm. L</w:t>
      </w:r>
      <w:r>
        <w:rPr>
          <w:rFonts w:eastAsia="Calibri"/>
        </w:rPr>
        <w:t>’</w:t>
      </w:r>
      <w:r w:rsidRPr="003B4DA4">
        <w:rPr>
          <w:rFonts w:eastAsia="Calibri"/>
        </w:rPr>
        <w:t>instrument de référence doit être un électromètre ou un compteur de particules à condensation (CPC) avec d</w:t>
      </w:r>
      <w:r w:rsidRPr="003B4DA4">
        <w:rPr>
          <w:rFonts w:eastAsia="Calibri"/>
          <w:vertAlign w:val="subscript"/>
        </w:rPr>
        <w:t>50</w:t>
      </w:r>
      <w:r w:rsidRPr="003B4DA4">
        <w:rPr>
          <w:rFonts w:eastAsia="Calibri"/>
        </w:rPr>
        <w:t xml:space="preserve"> inférieur ou égal à 10 nm, la linéarité étant vérifiée. À défaut, le système de comptage des particules doit être conforme au Règlement ONU n</w:t>
      </w:r>
      <w:r w:rsidRPr="003B4DA4">
        <w:rPr>
          <w:rFonts w:eastAsia="Calibri"/>
          <w:vertAlign w:val="superscript"/>
        </w:rPr>
        <w:t>o</w:t>
      </w:r>
      <w:r w:rsidRPr="003B4DA4">
        <w:rPr>
          <w:rFonts w:eastAsia="Calibri"/>
        </w:rPr>
        <w:t> 154 sur la procédure WLTP.</w:t>
      </w:r>
    </w:p>
    <w:p w14:paraId="184E3C24" w14:textId="77777777" w:rsidR="00980963" w:rsidRPr="003B4DA4" w:rsidRDefault="00980963" w:rsidP="00980963">
      <w:pPr>
        <w:pStyle w:val="SingleTxtG"/>
        <w:ind w:left="2268"/>
        <w:rPr>
          <w:rFonts w:eastAsia="Calibri"/>
        </w:rPr>
      </w:pPr>
      <w:r w:rsidRPr="003B4DA4">
        <w:rPr>
          <w:rFonts w:eastAsia="Calibri"/>
        </w:rPr>
        <w:t>En outre, les différences entre le compteur de particules et l</w:t>
      </w:r>
      <w:r>
        <w:rPr>
          <w:rFonts w:eastAsia="Calibri"/>
        </w:rPr>
        <w:t>’</w:t>
      </w:r>
      <w:r w:rsidRPr="003B4DA4">
        <w:rPr>
          <w:rFonts w:eastAsia="Calibri"/>
        </w:rPr>
        <w:t>instrument de référence à chacun des points contrôlés (à l</w:t>
      </w:r>
      <w:r>
        <w:rPr>
          <w:rFonts w:eastAsia="Calibri"/>
        </w:rPr>
        <w:t>’</w:t>
      </w:r>
      <w:r w:rsidRPr="003B4DA4">
        <w:rPr>
          <w:rFonts w:eastAsia="Calibri"/>
        </w:rPr>
        <w:t>exception du point zéro) doivent être inférieures à 15 % de leur valeur moyenne. Au moins 5 points répartis de manière égale (plus le point zéro) doivent être vérifiés. La concentration maximale contrôlée doit être supérieure à 90 % de la plage de mesure nominale du compteur de particules.</w:t>
      </w:r>
    </w:p>
    <w:p w14:paraId="0C65F51E" w14:textId="77777777" w:rsidR="00980963" w:rsidRPr="003B4DA4" w:rsidRDefault="00980963" w:rsidP="00980963">
      <w:pPr>
        <w:pStyle w:val="SingleTxtG"/>
        <w:ind w:left="2268"/>
        <w:rPr>
          <w:rFonts w:eastAsia="Calibri"/>
        </w:rPr>
      </w:pPr>
      <w:r w:rsidRPr="003B4DA4">
        <w:rPr>
          <w:rFonts w:eastAsia="Calibri"/>
        </w:rPr>
        <w:lastRenderedPageBreak/>
        <w:t>Si le compteur de particules est étalonné en plusieurs parties, la linéarité peut être vérifiée uniquement pour le détecteur, mais les efficacités des autres parties et de la conduite de prélèvement doivent être prises en compte dans le calcul de la pente.</w:t>
      </w:r>
    </w:p>
    <w:p w14:paraId="3E7930AD" w14:textId="77777777" w:rsidR="00980963" w:rsidRPr="003B4DA4" w:rsidRDefault="00980963" w:rsidP="00980963">
      <w:pPr>
        <w:pStyle w:val="SingleTxtG"/>
        <w:keepNext/>
        <w:ind w:left="2268" w:hanging="1134"/>
        <w:jc w:val="left"/>
        <w:rPr>
          <w:rFonts w:eastAsia="Calibri"/>
        </w:rPr>
      </w:pPr>
      <w:r w:rsidRPr="003B4DA4">
        <w:rPr>
          <w:rFonts w:eastAsia="Calibri"/>
        </w:rPr>
        <w:t>6.4</w:t>
      </w:r>
      <w:r w:rsidRPr="003B4DA4">
        <w:rPr>
          <w:rFonts w:eastAsia="Calibri"/>
        </w:rPr>
        <w:tab/>
        <w:t>Efficacité de l</w:t>
      </w:r>
      <w:r>
        <w:rPr>
          <w:rFonts w:eastAsia="Calibri"/>
        </w:rPr>
        <w:t>’</w:t>
      </w:r>
      <w:r w:rsidRPr="003B4DA4">
        <w:rPr>
          <w:rFonts w:eastAsia="Calibri"/>
        </w:rPr>
        <w:t>élimination des substances volatiles</w:t>
      </w:r>
    </w:p>
    <w:p w14:paraId="4A4D4034" w14:textId="77777777" w:rsidR="00980963" w:rsidRPr="003B4DA4" w:rsidRDefault="00980963" w:rsidP="00980963">
      <w:pPr>
        <w:pStyle w:val="SingleTxtG"/>
        <w:ind w:left="2268"/>
        <w:rPr>
          <w:rFonts w:eastAsia="Calibri"/>
        </w:rPr>
      </w:pPr>
      <w:r w:rsidRPr="003B4DA4">
        <w:rPr>
          <w:rFonts w:eastAsia="Calibri"/>
        </w:rPr>
        <w:t>Le système doit permettre d</w:t>
      </w:r>
      <w:r>
        <w:rPr>
          <w:rFonts w:eastAsia="Calibri"/>
        </w:rPr>
        <w:t>’</w:t>
      </w:r>
      <w:r w:rsidRPr="003B4DA4">
        <w:rPr>
          <w:rFonts w:eastAsia="Calibri"/>
        </w:rPr>
        <w:t>obtenir une élimination supérieure à 99 % des particules de tétracontane (CH</w:t>
      </w:r>
      <w:r w:rsidRPr="003B4DA4">
        <w:rPr>
          <w:rFonts w:eastAsia="Calibri"/>
          <w:vertAlign w:val="subscript"/>
        </w:rPr>
        <w:t>3</w:t>
      </w:r>
      <w:r w:rsidRPr="003B4DA4">
        <w:rPr>
          <w:rFonts w:eastAsia="Calibri"/>
        </w:rPr>
        <w:t>(CH</w:t>
      </w:r>
      <w:r w:rsidRPr="003B4DA4">
        <w:rPr>
          <w:rFonts w:eastAsia="Calibri"/>
          <w:vertAlign w:val="subscript"/>
        </w:rPr>
        <w:t>2</w:t>
      </w:r>
      <w:r w:rsidRPr="003B4DA4">
        <w:rPr>
          <w:rFonts w:eastAsia="Calibri"/>
        </w:rPr>
        <w:t>)</w:t>
      </w:r>
      <w:r w:rsidRPr="003B4DA4">
        <w:rPr>
          <w:rFonts w:eastAsia="Calibri"/>
          <w:vertAlign w:val="subscript"/>
        </w:rPr>
        <w:t>38</w:t>
      </w:r>
      <w:r w:rsidRPr="003B4DA4">
        <w:rPr>
          <w:rFonts w:eastAsia="Calibri"/>
        </w:rPr>
        <w:t>CH</w:t>
      </w:r>
      <w:r w:rsidRPr="003B4DA4">
        <w:rPr>
          <w:rFonts w:eastAsia="Calibri"/>
          <w:vertAlign w:val="subscript"/>
        </w:rPr>
        <w:t>3</w:t>
      </w:r>
      <w:r w:rsidRPr="003B4DA4">
        <w:rPr>
          <w:rFonts w:eastAsia="Calibri"/>
        </w:rPr>
        <w:t>) d</w:t>
      </w:r>
      <w:r>
        <w:rPr>
          <w:rFonts w:eastAsia="Calibri"/>
        </w:rPr>
        <w:t>’</w:t>
      </w:r>
      <w:r w:rsidRPr="003B4DA4">
        <w:rPr>
          <w:rFonts w:eastAsia="Calibri"/>
        </w:rPr>
        <w:t>une taille égale ou supérieure à 30 nm avec une concentration d</w:t>
      </w:r>
      <w:r>
        <w:rPr>
          <w:rFonts w:eastAsia="Calibri"/>
        </w:rPr>
        <w:t>’</w:t>
      </w:r>
      <w:r w:rsidRPr="003B4DA4">
        <w:rPr>
          <w:rFonts w:eastAsia="Calibri"/>
        </w:rPr>
        <w:t>entrée égale ou supérieure à 10 000 particules par centimètre cube à la dilution minimale.</w:t>
      </w:r>
    </w:p>
    <w:p w14:paraId="10A4DF30" w14:textId="77777777" w:rsidR="00980963" w:rsidRPr="003B4DA4" w:rsidRDefault="00980963" w:rsidP="00980963">
      <w:pPr>
        <w:pStyle w:val="SingleTxtG"/>
        <w:ind w:left="2268"/>
        <w:rPr>
          <w:rFonts w:eastAsia="Calibri"/>
        </w:rPr>
      </w:pPr>
      <w:r w:rsidRPr="003B4DA4">
        <w:rPr>
          <w:rFonts w:eastAsia="Calibri"/>
        </w:rPr>
        <w:t>Il doit également atteindre une efficacité d</w:t>
      </w:r>
      <w:r>
        <w:rPr>
          <w:rFonts w:eastAsia="Calibri"/>
        </w:rPr>
        <w:t>’</w:t>
      </w:r>
      <w:r w:rsidRPr="003B4DA4">
        <w:rPr>
          <w:rFonts w:eastAsia="Calibri"/>
        </w:rPr>
        <w:t>élimination du tétracontane supérieure à 99 %  avec un diamètre médian de comptage supérieur à 50 nm et une densité supérieure à 1 mg/m</w:t>
      </w:r>
      <w:r w:rsidRPr="00F725A1">
        <w:rPr>
          <w:rFonts w:eastAsia="Calibri"/>
          <w:vertAlign w:val="superscript"/>
        </w:rPr>
        <w:t>3</w:t>
      </w:r>
      <w:r w:rsidRPr="003B4DA4">
        <w:rPr>
          <w:rFonts w:eastAsia="Calibri"/>
        </w:rPr>
        <w:t>.</w:t>
      </w:r>
    </w:p>
    <w:p w14:paraId="2012F52E" w14:textId="77777777" w:rsidR="00980963" w:rsidRPr="003B4DA4" w:rsidRDefault="00980963" w:rsidP="00980963">
      <w:pPr>
        <w:pStyle w:val="SingleTxtG"/>
        <w:ind w:left="2268"/>
        <w:rPr>
          <w:rFonts w:eastAsia="Calibri"/>
          <w:b/>
          <w:bCs/>
        </w:rPr>
      </w:pPr>
      <w:r w:rsidRPr="003B4DA4">
        <w:rPr>
          <w:rFonts w:eastAsia="Calibri"/>
        </w:rPr>
        <w:t>L</w:t>
      </w:r>
      <w:r>
        <w:rPr>
          <w:rFonts w:eastAsia="Calibri"/>
        </w:rPr>
        <w:t>’</w:t>
      </w:r>
      <w:r w:rsidRPr="003B4DA4">
        <w:rPr>
          <w:rFonts w:eastAsia="Calibri"/>
        </w:rPr>
        <w:t>efficacité de l</w:t>
      </w:r>
      <w:r>
        <w:rPr>
          <w:rFonts w:eastAsia="Calibri"/>
        </w:rPr>
        <w:t>’</w:t>
      </w:r>
      <w:r w:rsidRPr="003B4DA4">
        <w:rPr>
          <w:rFonts w:eastAsia="Calibri"/>
        </w:rPr>
        <w:t>élimination du tétracontane ne doit être démontrée qu</w:t>
      </w:r>
      <w:r>
        <w:rPr>
          <w:rFonts w:eastAsia="Calibri"/>
        </w:rPr>
        <w:t>’</w:t>
      </w:r>
      <w:r w:rsidRPr="003B4DA4">
        <w:rPr>
          <w:rFonts w:eastAsia="Calibri"/>
        </w:rPr>
        <w:t>une seule fois pour la famille d</w:t>
      </w:r>
      <w:r>
        <w:rPr>
          <w:rFonts w:eastAsia="Calibri"/>
        </w:rPr>
        <w:t>’</w:t>
      </w:r>
      <w:r w:rsidRPr="003B4DA4">
        <w:rPr>
          <w:rFonts w:eastAsia="Calibri"/>
        </w:rPr>
        <w:t>instruments. Le fabricant de l</w:t>
      </w:r>
      <w:r>
        <w:rPr>
          <w:rFonts w:eastAsia="Calibri"/>
        </w:rPr>
        <w:t>’</w:t>
      </w:r>
      <w:r w:rsidRPr="003B4DA4">
        <w:rPr>
          <w:rFonts w:eastAsia="Calibri"/>
        </w:rPr>
        <w:t>instrument doit toutefois prévoir un intervalle d</w:t>
      </w:r>
      <w:r>
        <w:rPr>
          <w:rFonts w:eastAsia="Calibri"/>
        </w:rPr>
        <w:t>’</w:t>
      </w:r>
      <w:r w:rsidRPr="003B4DA4">
        <w:rPr>
          <w:rFonts w:eastAsia="Calibri"/>
        </w:rPr>
        <w:t>entretien ou de remplacement garantissant que l</w:t>
      </w:r>
      <w:r>
        <w:rPr>
          <w:rFonts w:eastAsia="Calibri"/>
        </w:rPr>
        <w:t>’</w:t>
      </w:r>
      <w:r w:rsidRPr="003B4DA4">
        <w:rPr>
          <w:rFonts w:eastAsia="Calibri"/>
        </w:rPr>
        <w:t>efficacité d</w:t>
      </w:r>
      <w:r>
        <w:rPr>
          <w:rFonts w:eastAsia="Calibri"/>
        </w:rPr>
        <w:t>’</w:t>
      </w:r>
      <w:r w:rsidRPr="003B4DA4">
        <w:rPr>
          <w:rFonts w:eastAsia="Calibri"/>
        </w:rPr>
        <w:t>élimination ne tombe pas en dessous des prescriptions techniques. Si cette information n</w:t>
      </w:r>
      <w:r>
        <w:rPr>
          <w:rFonts w:eastAsia="Calibri"/>
        </w:rPr>
        <w:t>’</w:t>
      </w:r>
      <w:r w:rsidRPr="003B4DA4">
        <w:rPr>
          <w:rFonts w:eastAsia="Calibri"/>
        </w:rPr>
        <w:t>est pas fournie, l</w:t>
      </w:r>
      <w:r>
        <w:rPr>
          <w:rFonts w:eastAsia="Calibri"/>
        </w:rPr>
        <w:t>’</w:t>
      </w:r>
      <w:r w:rsidRPr="003B4DA4">
        <w:rPr>
          <w:rFonts w:eastAsia="Calibri"/>
        </w:rPr>
        <w:t>efficacité de l</w:t>
      </w:r>
      <w:r>
        <w:rPr>
          <w:rFonts w:eastAsia="Calibri"/>
        </w:rPr>
        <w:t>’</w:t>
      </w:r>
      <w:r w:rsidRPr="003B4DA4">
        <w:rPr>
          <w:rFonts w:eastAsia="Calibri"/>
        </w:rPr>
        <w:t>élimination des substances volatiles doit être contrôlée une fois par an pour chaque instrument.</w:t>
      </w:r>
    </w:p>
    <w:p w14:paraId="125496CB" w14:textId="77777777" w:rsidR="00980963" w:rsidRPr="003B4DA4" w:rsidRDefault="00980963" w:rsidP="00980963">
      <w:pPr>
        <w:pStyle w:val="SingleTxtG"/>
        <w:keepNext/>
        <w:ind w:left="2268" w:hanging="1134"/>
        <w:jc w:val="left"/>
        <w:rPr>
          <w:rFonts w:eastAsia="Calibri"/>
        </w:rPr>
      </w:pPr>
      <w:r w:rsidRPr="003B4DA4">
        <w:rPr>
          <w:rFonts w:eastAsia="Calibri"/>
        </w:rPr>
        <w:t>7.</w:t>
      </w:r>
      <w:r w:rsidRPr="003B4DA4">
        <w:rPr>
          <w:rFonts w:eastAsia="Calibri"/>
        </w:rPr>
        <w:tab/>
        <w:t>Instruments pour la mesure du débit massique des gaz d</w:t>
      </w:r>
      <w:r>
        <w:rPr>
          <w:rFonts w:eastAsia="Calibri"/>
        </w:rPr>
        <w:t>’</w:t>
      </w:r>
      <w:r w:rsidRPr="003B4DA4">
        <w:rPr>
          <w:rFonts w:eastAsia="Calibri"/>
        </w:rPr>
        <w:t>échappement</w:t>
      </w:r>
    </w:p>
    <w:p w14:paraId="52299C3F" w14:textId="77777777" w:rsidR="00980963" w:rsidRPr="003B4DA4" w:rsidRDefault="00980963" w:rsidP="00980963">
      <w:pPr>
        <w:pStyle w:val="SingleTxtG"/>
        <w:keepNext/>
        <w:ind w:left="2268" w:hanging="1134"/>
        <w:jc w:val="left"/>
        <w:rPr>
          <w:rFonts w:eastAsia="Calibri"/>
        </w:rPr>
      </w:pPr>
      <w:r w:rsidRPr="003B4DA4">
        <w:rPr>
          <w:rFonts w:eastAsia="Calibri"/>
        </w:rPr>
        <w:t>7.1</w:t>
      </w:r>
      <w:r w:rsidRPr="003B4DA4">
        <w:rPr>
          <w:rFonts w:eastAsia="Calibri"/>
        </w:rPr>
        <w:tab/>
        <w:t>Généralités</w:t>
      </w:r>
    </w:p>
    <w:p w14:paraId="215C0710" w14:textId="77777777" w:rsidR="00980963" w:rsidRPr="003B4DA4" w:rsidRDefault="00980963" w:rsidP="00980963">
      <w:pPr>
        <w:pStyle w:val="SingleTxtG"/>
        <w:ind w:left="2268"/>
        <w:rPr>
          <w:rFonts w:eastAsia="Calibri"/>
        </w:rPr>
      </w:pPr>
      <w:r w:rsidRPr="003B4DA4">
        <w:rPr>
          <w:rFonts w:eastAsia="Calibri"/>
        </w:rPr>
        <w:t>Les instruments ou signaux pour la mesure du débit massique des gaz d</w:t>
      </w:r>
      <w:r>
        <w:rPr>
          <w:rFonts w:eastAsia="Calibri"/>
        </w:rPr>
        <w:t>’</w:t>
      </w:r>
      <w:r w:rsidRPr="003B4DA4">
        <w:rPr>
          <w:rFonts w:eastAsia="Calibri"/>
        </w:rPr>
        <w:t>échappement doivent avoir une plage de mesure et un temps de réponse appropriés en fonction de l</w:t>
      </w:r>
      <w:r>
        <w:rPr>
          <w:rFonts w:eastAsia="Calibri"/>
        </w:rPr>
        <w:t>’</w:t>
      </w:r>
      <w:r w:rsidRPr="003B4DA4">
        <w:rPr>
          <w:rFonts w:eastAsia="Calibri"/>
        </w:rPr>
        <w:t>exactitude requise de la mesure du débit massique des gaz d</w:t>
      </w:r>
      <w:r>
        <w:rPr>
          <w:rFonts w:eastAsia="Calibri"/>
        </w:rPr>
        <w:t>’</w:t>
      </w:r>
      <w:r w:rsidRPr="003B4DA4">
        <w:rPr>
          <w:rFonts w:eastAsia="Calibri"/>
        </w:rPr>
        <w:t>échappement en conditions transitoires et stabilisées. La sensibilité des instruments et signaux aux chocs, aux vibrations, au vieillissement, aux variations de température et de pression atmosphérique ambiante, aux interférences électromagnétiques et autres facteurs liés au fonctionnement du véhicule et de l</w:t>
      </w:r>
      <w:r>
        <w:rPr>
          <w:rFonts w:eastAsia="Calibri"/>
        </w:rPr>
        <w:t>’</w:t>
      </w:r>
      <w:r w:rsidRPr="003B4DA4">
        <w:rPr>
          <w:rFonts w:eastAsia="Calibri"/>
        </w:rPr>
        <w:t>instrument doit être d</w:t>
      </w:r>
      <w:r>
        <w:rPr>
          <w:rFonts w:eastAsia="Calibri"/>
        </w:rPr>
        <w:t>’</w:t>
      </w:r>
      <w:r w:rsidRPr="003B4DA4">
        <w:rPr>
          <w:rFonts w:eastAsia="Calibri"/>
        </w:rPr>
        <w:t>un niveau propre à réduire au minimum les erreurs supplémentaires.</w:t>
      </w:r>
    </w:p>
    <w:p w14:paraId="6287B30C" w14:textId="77777777" w:rsidR="00980963" w:rsidRPr="003B4DA4" w:rsidRDefault="00980963" w:rsidP="00980963">
      <w:pPr>
        <w:pStyle w:val="SingleTxtG"/>
        <w:keepNext/>
        <w:ind w:left="2268" w:hanging="1134"/>
        <w:jc w:val="left"/>
        <w:rPr>
          <w:rFonts w:eastAsia="Calibri"/>
        </w:rPr>
      </w:pPr>
      <w:r w:rsidRPr="003B4DA4">
        <w:rPr>
          <w:rFonts w:eastAsia="Calibri"/>
        </w:rPr>
        <w:t>7.2</w:t>
      </w:r>
      <w:r w:rsidRPr="003B4DA4">
        <w:rPr>
          <w:rFonts w:eastAsia="Calibri"/>
        </w:rPr>
        <w:tab/>
        <w:t>Spécifications des instruments</w:t>
      </w:r>
    </w:p>
    <w:p w14:paraId="0AECC315" w14:textId="77777777" w:rsidR="00980963" w:rsidRPr="003B4DA4" w:rsidRDefault="00980963" w:rsidP="00980963">
      <w:pPr>
        <w:pStyle w:val="SingleTxtG"/>
        <w:ind w:left="2268"/>
        <w:rPr>
          <w:rFonts w:eastAsia="Calibri"/>
        </w:rPr>
      </w:pPr>
      <w:r w:rsidRPr="003B4DA4">
        <w:rPr>
          <w:rFonts w:eastAsia="Calibri"/>
        </w:rPr>
        <w:t>La détermination du débit massique des gaz d</w:t>
      </w:r>
      <w:r>
        <w:rPr>
          <w:rFonts w:eastAsia="Calibri"/>
        </w:rPr>
        <w:t>’</w:t>
      </w:r>
      <w:r w:rsidRPr="003B4DA4">
        <w:rPr>
          <w:rFonts w:eastAsia="Calibri"/>
        </w:rPr>
        <w:t>échappement doit se faire par une méthode de mesure directe appliquée à l</w:t>
      </w:r>
      <w:r>
        <w:rPr>
          <w:rFonts w:eastAsia="Calibri"/>
        </w:rPr>
        <w:t>’</w:t>
      </w:r>
      <w:r w:rsidRPr="003B4DA4">
        <w:rPr>
          <w:rFonts w:eastAsia="Calibri"/>
        </w:rPr>
        <w:t>aide de l</w:t>
      </w:r>
      <w:r>
        <w:rPr>
          <w:rFonts w:eastAsia="Calibri"/>
        </w:rPr>
        <w:t>’</w:t>
      </w:r>
      <w:r w:rsidRPr="003B4DA4">
        <w:rPr>
          <w:rFonts w:eastAsia="Calibri"/>
        </w:rPr>
        <w:t>un des instruments suivants :</w:t>
      </w:r>
    </w:p>
    <w:p w14:paraId="3804A970" w14:textId="77777777" w:rsidR="00980963" w:rsidRPr="003B4DA4" w:rsidRDefault="00980963" w:rsidP="00980963">
      <w:pPr>
        <w:pStyle w:val="SingleTxtG"/>
        <w:ind w:left="2835" w:hanging="567"/>
        <w:rPr>
          <w:rFonts w:eastAsia="Calibri"/>
        </w:rPr>
      </w:pPr>
      <w:r w:rsidRPr="003B4DA4">
        <w:rPr>
          <w:rFonts w:eastAsia="Calibri"/>
        </w:rPr>
        <w:t>a)</w:t>
      </w:r>
      <w:r w:rsidRPr="003B4DA4">
        <w:rPr>
          <w:rFonts w:eastAsia="Calibri"/>
        </w:rPr>
        <w:tab/>
        <w:t>Dispositifs de type tube de Pitot ;</w:t>
      </w:r>
    </w:p>
    <w:p w14:paraId="25E4F8FE" w14:textId="77777777" w:rsidR="00980963" w:rsidRPr="003B4DA4" w:rsidRDefault="00980963" w:rsidP="00980963">
      <w:pPr>
        <w:pStyle w:val="SingleTxtG"/>
        <w:ind w:left="2835" w:hanging="567"/>
        <w:rPr>
          <w:rFonts w:eastAsia="Calibri"/>
        </w:rPr>
      </w:pPr>
      <w:r w:rsidRPr="003B4DA4">
        <w:rPr>
          <w:rFonts w:eastAsia="Calibri"/>
        </w:rPr>
        <w:t>b)</w:t>
      </w:r>
      <w:r w:rsidRPr="003B4DA4">
        <w:rPr>
          <w:rFonts w:eastAsia="Calibri"/>
        </w:rPr>
        <w:tab/>
        <w:t>Dispositifs de mesure des pressions différentielles, tels que débitmètre à venturi (pour plus de précisions, voir la norme ISO 5167) ;</w:t>
      </w:r>
    </w:p>
    <w:p w14:paraId="5C30F0CD" w14:textId="77777777" w:rsidR="00980963" w:rsidRPr="003B4DA4" w:rsidRDefault="00980963" w:rsidP="00980963">
      <w:pPr>
        <w:pStyle w:val="SingleTxtG"/>
        <w:ind w:left="2835" w:hanging="567"/>
        <w:rPr>
          <w:rFonts w:eastAsia="Calibri"/>
        </w:rPr>
      </w:pPr>
      <w:r w:rsidRPr="003B4DA4">
        <w:rPr>
          <w:rFonts w:eastAsia="Calibri"/>
        </w:rPr>
        <w:t>c)</w:t>
      </w:r>
      <w:r w:rsidRPr="003B4DA4">
        <w:rPr>
          <w:rFonts w:eastAsia="Calibri"/>
        </w:rPr>
        <w:tab/>
        <w:t>Débitmètre ultrasonique ;</w:t>
      </w:r>
    </w:p>
    <w:p w14:paraId="5C92E214" w14:textId="77777777" w:rsidR="00980963" w:rsidRPr="003B4DA4" w:rsidRDefault="00980963" w:rsidP="00980963">
      <w:pPr>
        <w:pStyle w:val="SingleTxtG"/>
        <w:ind w:left="2835" w:hanging="567"/>
        <w:rPr>
          <w:rFonts w:eastAsia="Calibri"/>
        </w:rPr>
      </w:pPr>
      <w:r w:rsidRPr="003B4DA4">
        <w:rPr>
          <w:rFonts w:eastAsia="Calibri"/>
        </w:rPr>
        <w:t>d)</w:t>
      </w:r>
      <w:r w:rsidRPr="003B4DA4">
        <w:rPr>
          <w:rFonts w:eastAsia="Calibri"/>
        </w:rPr>
        <w:tab/>
        <w:t>Débitmètre vortex.</w:t>
      </w:r>
    </w:p>
    <w:p w14:paraId="09F811E7" w14:textId="77777777" w:rsidR="00980963" w:rsidRPr="003B4DA4" w:rsidRDefault="00980963" w:rsidP="00980963">
      <w:pPr>
        <w:pStyle w:val="SingleTxtG"/>
        <w:ind w:left="2268"/>
        <w:rPr>
          <w:rFonts w:eastAsia="Calibri"/>
        </w:rPr>
      </w:pPr>
      <w:r w:rsidRPr="003B4DA4">
        <w:rPr>
          <w:rFonts w:eastAsia="Calibri"/>
        </w:rPr>
        <w:t>Tout débitmètre massique des gaz d</w:t>
      </w:r>
      <w:r>
        <w:rPr>
          <w:rFonts w:eastAsia="Calibri"/>
        </w:rPr>
        <w:t>’</w:t>
      </w:r>
      <w:r w:rsidRPr="003B4DA4">
        <w:rPr>
          <w:rFonts w:eastAsia="Calibri"/>
        </w:rPr>
        <w:t>échappement doit satisfaire aux prescriptions de linéarité énoncées au paragraphe 3. Le fabricant de l</w:t>
      </w:r>
      <w:r>
        <w:rPr>
          <w:rFonts w:eastAsia="Calibri"/>
        </w:rPr>
        <w:t>’</w:t>
      </w:r>
      <w:r w:rsidRPr="003B4DA4">
        <w:rPr>
          <w:rFonts w:eastAsia="Calibri"/>
        </w:rPr>
        <w:t>instrument doit démontrer, en outre, la conformité de chaque type de débitmètre massique des gaz d</w:t>
      </w:r>
      <w:r>
        <w:rPr>
          <w:rFonts w:eastAsia="Calibri"/>
        </w:rPr>
        <w:t>’</w:t>
      </w:r>
      <w:r w:rsidRPr="003B4DA4">
        <w:rPr>
          <w:rFonts w:eastAsia="Calibri"/>
        </w:rPr>
        <w:t>échappement aux spécifications des paragraphes 7.2.3 à 7.2.9.</w:t>
      </w:r>
    </w:p>
    <w:p w14:paraId="0CD38F55" w14:textId="77777777" w:rsidR="00980963" w:rsidRPr="003B4DA4" w:rsidRDefault="00980963" w:rsidP="00980963">
      <w:pPr>
        <w:pStyle w:val="SingleTxtG"/>
        <w:ind w:left="2268"/>
        <w:rPr>
          <w:rFonts w:eastAsia="Calibri"/>
        </w:rPr>
      </w:pPr>
      <w:r w:rsidRPr="003B4DA4">
        <w:rPr>
          <w:rFonts w:eastAsia="Calibri"/>
        </w:rPr>
        <w:t>Il est admissible de calculer le débit massique des gaz d</w:t>
      </w:r>
      <w:r>
        <w:rPr>
          <w:rFonts w:eastAsia="Calibri"/>
        </w:rPr>
        <w:t>’</w:t>
      </w:r>
      <w:r w:rsidRPr="003B4DA4">
        <w:rPr>
          <w:rFonts w:eastAsia="Calibri"/>
        </w:rPr>
        <w:t>échappement sur la base des mesures du débit d</w:t>
      </w:r>
      <w:r>
        <w:rPr>
          <w:rFonts w:eastAsia="Calibri"/>
        </w:rPr>
        <w:t>’</w:t>
      </w:r>
      <w:r w:rsidRPr="003B4DA4">
        <w:rPr>
          <w:rFonts w:eastAsia="Calibri"/>
        </w:rPr>
        <w:t>air et du débit de carburant obtenues à partir de capteurs étalonnés de façon traçable, si ceux-ci satisfont aux prescriptions de linéarité du paragraphe 3 et aux prescriptions d</w:t>
      </w:r>
      <w:r>
        <w:rPr>
          <w:rFonts w:eastAsia="Calibri"/>
        </w:rPr>
        <w:t>’</w:t>
      </w:r>
      <w:r w:rsidRPr="003B4DA4">
        <w:rPr>
          <w:rFonts w:eastAsia="Calibri"/>
        </w:rPr>
        <w:t>exactitude du paragraphe 8 et si le débit massique des gaz d</w:t>
      </w:r>
      <w:r>
        <w:rPr>
          <w:rFonts w:eastAsia="Calibri"/>
        </w:rPr>
        <w:t>’</w:t>
      </w:r>
      <w:r w:rsidRPr="003B4DA4">
        <w:rPr>
          <w:rFonts w:eastAsia="Calibri"/>
        </w:rPr>
        <w:t>échappement résultant est validé conformément au paragraphe 4 de l</w:t>
      </w:r>
      <w:r>
        <w:rPr>
          <w:rFonts w:eastAsia="Calibri"/>
        </w:rPr>
        <w:t>’</w:t>
      </w:r>
      <w:r w:rsidRPr="003B4DA4">
        <w:rPr>
          <w:rFonts w:eastAsia="Calibri"/>
        </w:rPr>
        <w:t>annexe 6.</w:t>
      </w:r>
    </w:p>
    <w:p w14:paraId="2B2E5D23" w14:textId="77777777" w:rsidR="00980963" w:rsidRPr="003B4DA4" w:rsidRDefault="00980963" w:rsidP="00980963">
      <w:pPr>
        <w:pStyle w:val="SingleTxtG"/>
        <w:ind w:left="2268"/>
        <w:rPr>
          <w:rFonts w:eastAsia="Calibri"/>
        </w:rPr>
      </w:pPr>
      <w:r w:rsidRPr="003B4DA4">
        <w:rPr>
          <w:rFonts w:eastAsia="Calibri"/>
        </w:rPr>
        <w:lastRenderedPageBreak/>
        <w:t>En outre, d</w:t>
      </w:r>
      <w:r>
        <w:rPr>
          <w:rFonts w:eastAsia="Calibri"/>
        </w:rPr>
        <w:t>’</w:t>
      </w:r>
      <w:r w:rsidRPr="003B4DA4">
        <w:rPr>
          <w:rFonts w:eastAsia="Calibri"/>
        </w:rPr>
        <w:t>autres méthodes qui déterminent le débit massique des gaz d</w:t>
      </w:r>
      <w:r>
        <w:rPr>
          <w:rFonts w:eastAsia="Calibri"/>
        </w:rPr>
        <w:t>’</w:t>
      </w:r>
      <w:r w:rsidRPr="003B4DA4">
        <w:rPr>
          <w:rFonts w:eastAsia="Calibri"/>
        </w:rPr>
        <w:t>échappement sur la base d</w:t>
      </w:r>
      <w:r>
        <w:rPr>
          <w:rFonts w:eastAsia="Calibri"/>
        </w:rPr>
        <w:t>’</w:t>
      </w:r>
      <w:r w:rsidRPr="003B4DA4">
        <w:rPr>
          <w:rFonts w:eastAsia="Calibri"/>
        </w:rPr>
        <w:t>instruments et signaux qui ne sont pas traçables, tels que des débitmètres simplifiés pour la mesure du débit massique des gaz d</w:t>
      </w:r>
      <w:r>
        <w:rPr>
          <w:rFonts w:eastAsia="Calibri"/>
        </w:rPr>
        <w:t>’</w:t>
      </w:r>
      <w:r w:rsidRPr="003B4DA4">
        <w:rPr>
          <w:rFonts w:eastAsia="Calibri"/>
        </w:rPr>
        <w:t>échappement ou des signaux de l</w:t>
      </w:r>
      <w:r>
        <w:rPr>
          <w:rFonts w:eastAsia="Calibri"/>
        </w:rPr>
        <w:t>’</w:t>
      </w:r>
      <w:r w:rsidRPr="003B4DA4">
        <w:rPr>
          <w:rFonts w:eastAsia="Calibri"/>
        </w:rPr>
        <w:t>ECU, sont admissibles si le débit massique des gaz d</w:t>
      </w:r>
      <w:r>
        <w:rPr>
          <w:rFonts w:eastAsia="Calibri"/>
        </w:rPr>
        <w:t>’</w:t>
      </w:r>
      <w:r w:rsidRPr="003B4DA4">
        <w:rPr>
          <w:rFonts w:eastAsia="Calibri"/>
        </w:rPr>
        <w:t>échappement résultant satisfait aux prescriptions de linéarité du paragraphe 3 et est validé conformément au paragraphe 4 de l</w:t>
      </w:r>
      <w:r>
        <w:rPr>
          <w:rFonts w:eastAsia="Calibri"/>
        </w:rPr>
        <w:t>’</w:t>
      </w:r>
      <w:r w:rsidRPr="003B4DA4">
        <w:rPr>
          <w:rFonts w:eastAsia="Calibri"/>
        </w:rPr>
        <w:t>annexe 6.</w:t>
      </w:r>
    </w:p>
    <w:p w14:paraId="2CB7D677" w14:textId="77777777" w:rsidR="00980963" w:rsidRPr="003B4DA4" w:rsidRDefault="00980963" w:rsidP="00980963">
      <w:pPr>
        <w:pStyle w:val="SingleTxtG"/>
        <w:keepNext/>
        <w:ind w:left="2268" w:hanging="1134"/>
        <w:jc w:val="left"/>
        <w:rPr>
          <w:rFonts w:eastAsia="Calibri"/>
        </w:rPr>
      </w:pPr>
      <w:r w:rsidRPr="003B4DA4">
        <w:rPr>
          <w:rFonts w:eastAsia="Calibri"/>
        </w:rPr>
        <w:t>7.2.1</w:t>
      </w:r>
      <w:r w:rsidRPr="003B4DA4">
        <w:rPr>
          <w:rFonts w:eastAsia="Calibri"/>
        </w:rPr>
        <w:tab/>
        <w:t>Normes d</w:t>
      </w:r>
      <w:r>
        <w:rPr>
          <w:rFonts w:eastAsia="Calibri"/>
        </w:rPr>
        <w:t>’</w:t>
      </w:r>
      <w:r w:rsidRPr="003B4DA4">
        <w:rPr>
          <w:rFonts w:eastAsia="Calibri"/>
        </w:rPr>
        <w:t>étalonnage et de vérification</w:t>
      </w:r>
    </w:p>
    <w:p w14:paraId="23AB6966" w14:textId="77777777" w:rsidR="00980963" w:rsidRPr="003B4DA4" w:rsidRDefault="00980963" w:rsidP="00980963">
      <w:pPr>
        <w:pStyle w:val="SingleTxtG"/>
        <w:ind w:left="2268"/>
        <w:rPr>
          <w:rFonts w:eastAsia="Calibri"/>
        </w:rPr>
      </w:pPr>
      <w:r w:rsidRPr="003B4DA4">
        <w:rPr>
          <w:rFonts w:eastAsia="Calibri"/>
        </w:rPr>
        <w:t>L</w:t>
      </w:r>
      <w:r>
        <w:rPr>
          <w:rFonts w:eastAsia="Calibri"/>
        </w:rPr>
        <w:t>’</w:t>
      </w:r>
      <w:r w:rsidRPr="003B4DA4">
        <w:rPr>
          <w:rFonts w:eastAsia="Calibri"/>
        </w:rPr>
        <w:t>efficacité de mesure des débitmètres massiques des gaz d</w:t>
      </w:r>
      <w:r>
        <w:rPr>
          <w:rFonts w:eastAsia="Calibri"/>
        </w:rPr>
        <w:t>’</w:t>
      </w:r>
      <w:r w:rsidRPr="003B4DA4">
        <w:rPr>
          <w:rFonts w:eastAsia="Calibri"/>
        </w:rPr>
        <w:t>échappement doit être vérifiée avec de l</w:t>
      </w:r>
      <w:r>
        <w:rPr>
          <w:rFonts w:eastAsia="Calibri"/>
        </w:rPr>
        <w:t>’</w:t>
      </w:r>
      <w:r w:rsidRPr="003B4DA4">
        <w:rPr>
          <w:rFonts w:eastAsia="Calibri"/>
        </w:rPr>
        <w:t>air ou des gaz d</w:t>
      </w:r>
      <w:r>
        <w:rPr>
          <w:rFonts w:eastAsia="Calibri"/>
        </w:rPr>
        <w:t>’</w:t>
      </w:r>
      <w:r w:rsidRPr="003B4DA4">
        <w:rPr>
          <w:rFonts w:eastAsia="Calibri"/>
        </w:rPr>
        <w:t>échappement par rapport à une norme traçable, au moyen, par exemple, d</w:t>
      </w:r>
      <w:r>
        <w:rPr>
          <w:rFonts w:eastAsia="Calibri"/>
        </w:rPr>
        <w:t>’</w:t>
      </w:r>
      <w:r w:rsidRPr="003B4DA4">
        <w:rPr>
          <w:rFonts w:eastAsia="Calibri"/>
        </w:rPr>
        <w:t>un débitmètre massique des gaz d</w:t>
      </w:r>
      <w:r>
        <w:rPr>
          <w:rFonts w:eastAsia="Calibri"/>
        </w:rPr>
        <w:t>’</w:t>
      </w:r>
      <w:r w:rsidRPr="003B4DA4">
        <w:rPr>
          <w:rFonts w:eastAsia="Calibri"/>
        </w:rPr>
        <w:t>échappement étalonné ou d</w:t>
      </w:r>
      <w:r>
        <w:rPr>
          <w:rFonts w:eastAsia="Calibri"/>
        </w:rPr>
        <w:t>’</w:t>
      </w:r>
      <w:r w:rsidRPr="003B4DA4">
        <w:rPr>
          <w:rFonts w:eastAsia="Calibri"/>
        </w:rPr>
        <w:t>un tunnel de dilution à flux total.</w:t>
      </w:r>
    </w:p>
    <w:p w14:paraId="01F7438D" w14:textId="77777777" w:rsidR="00980963" w:rsidRPr="003B4DA4" w:rsidRDefault="00980963" w:rsidP="00980963">
      <w:pPr>
        <w:pStyle w:val="SingleTxtG"/>
        <w:keepNext/>
        <w:ind w:left="2268" w:hanging="1134"/>
        <w:jc w:val="left"/>
        <w:rPr>
          <w:rFonts w:eastAsia="Calibri"/>
        </w:rPr>
      </w:pPr>
      <w:r w:rsidRPr="003B4DA4">
        <w:rPr>
          <w:rFonts w:eastAsia="Calibri"/>
        </w:rPr>
        <w:t>7.2.2</w:t>
      </w:r>
      <w:r w:rsidRPr="003B4DA4">
        <w:rPr>
          <w:rFonts w:eastAsia="Calibri"/>
        </w:rPr>
        <w:tab/>
        <w:t>Fréquence de la vérification</w:t>
      </w:r>
    </w:p>
    <w:p w14:paraId="05E7355E" w14:textId="77777777" w:rsidR="00980963" w:rsidRPr="003B4DA4" w:rsidRDefault="00980963" w:rsidP="00980963">
      <w:pPr>
        <w:pStyle w:val="SingleTxtG"/>
        <w:ind w:left="2268"/>
        <w:rPr>
          <w:rFonts w:eastAsia="Calibri"/>
        </w:rPr>
      </w:pPr>
      <w:r w:rsidRPr="003B4DA4">
        <w:rPr>
          <w:rFonts w:eastAsia="Calibri"/>
        </w:rPr>
        <w:t>La conformité aux paragraphes 7.2.3 à 7.2.9 des débitmètres massiques des gaz d</w:t>
      </w:r>
      <w:r>
        <w:rPr>
          <w:rFonts w:eastAsia="Calibri"/>
        </w:rPr>
        <w:t>’</w:t>
      </w:r>
      <w:r w:rsidRPr="003B4DA4">
        <w:rPr>
          <w:rFonts w:eastAsia="Calibri"/>
        </w:rPr>
        <w:t>échappement doit être vérifiée un an au maximum avant l</w:t>
      </w:r>
      <w:r>
        <w:rPr>
          <w:rFonts w:eastAsia="Calibri"/>
        </w:rPr>
        <w:t>’</w:t>
      </w:r>
      <w:r w:rsidRPr="003B4DA4">
        <w:rPr>
          <w:rFonts w:eastAsia="Calibri"/>
        </w:rPr>
        <w:t>essai réel.</w:t>
      </w:r>
    </w:p>
    <w:p w14:paraId="11F71306" w14:textId="77777777" w:rsidR="00980963" w:rsidRPr="003B4DA4" w:rsidRDefault="00980963" w:rsidP="00980963">
      <w:pPr>
        <w:pStyle w:val="SingleTxtG"/>
        <w:keepNext/>
        <w:ind w:left="2268" w:hanging="1134"/>
        <w:jc w:val="left"/>
        <w:rPr>
          <w:rFonts w:eastAsia="Calibri"/>
        </w:rPr>
      </w:pPr>
      <w:r w:rsidRPr="003B4DA4">
        <w:rPr>
          <w:rFonts w:eastAsia="Calibri"/>
        </w:rPr>
        <w:t>7.2.3</w:t>
      </w:r>
      <w:r w:rsidRPr="003B4DA4">
        <w:rPr>
          <w:rFonts w:eastAsia="Calibri"/>
        </w:rPr>
        <w:tab/>
        <w:t>Exactitude</w:t>
      </w:r>
    </w:p>
    <w:p w14:paraId="4EA1764E" w14:textId="77777777" w:rsidR="00980963" w:rsidRPr="003B4DA4" w:rsidRDefault="00980963" w:rsidP="00980963">
      <w:pPr>
        <w:pStyle w:val="SingleTxtG"/>
        <w:ind w:left="2268"/>
        <w:rPr>
          <w:rFonts w:eastAsia="Calibri"/>
        </w:rPr>
      </w:pPr>
      <w:r w:rsidRPr="003B4DA4">
        <w:rPr>
          <w:rFonts w:eastAsia="Calibri"/>
        </w:rPr>
        <w:t>L</w:t>
      </w:r>
      <w:r>
        <w:rPr>
          <w:rFonts w:eastAsia="Calibri"/>
        </w:rPr>
        <w:t>’</w:t>
      </w:r>
      <w:r w:rsidRPr="003B4DA4">
        <w:rPr>
          <w:rFonts w:eastAsia="Calibri"/>
        </w:rPr>
        <w:t>exactitude de l</w:t>
      </w:r>
      <w:r>
        <w:rPr>
          <w:rFonts w:eastAsia="Calibri"/>
        </w:rPr>
        <w:t>’</w:t>
      </w:r>
      <w:r w:rsidRPr="003B4DA4">
        <w:rPr>
          <w:rFonts w:eastAsia="Calibri"/>
        </w:rPr>
        <w:t>EFM, définie comme l</w:t>
      </w:r>
      <w:r>
        <w:rPr>
          <w:rFonts w:eastAsia="Calibri"/>
        </w:rPr>
        <w:t>’</w:t>
      </w:r>
      <w:r w:rsidRPr="003B4DA4">
        <w:rPr>
          <w:rFonts w:eastAsia="Calibri"/>
        </w:rPr>
        <w:t>écart de la valeur de lecture de l</w:t>
      </w:r>
      <w:r>
        <w:rPr>
          <w:rFonts w:eastAsia="Calibri"/>
        </w:rPr>
        <w:t>’</w:t>
      </w:r>
      <w:r w:rsidRPr="003B4DA4">
        <w:rPr>
          <w:rFonts w:eastAsia="Calibri"/>
        </w:rPr>
        <w:t xml:space="preserve">EFM par rapport à la valeur de débit de référence, ne doit pas dépasser </w:t>
      </w:r>
      <w:r>
        <w:rPr>
          <w:rFonts w:eastAsia="Calibri"/>
        </w:rPr>
        <w:sym w:font="Symbol" w:char="F0B1"/>
      </w:r>
      <w:r w:rsidRPr="003B4DA4">
        <w:rPr>
          <w:rFonts w:eastAsia="Calibri"/>
        </w:rPr>
        <w:t>3 % de la valeur de lecture ou 0,3 % de la pleine échelle, la plus grande de ces valeurs étant retenue.</w:t>
      </w:r>
      <w:r>
        <w:rPr>
          <w:rFonts w:eastAsia="Calibri"/>
        </w:rPr>
        <w:t xml:space="preserve"> </w:t>
      </w:r>
      <w:r>
        <w:rPr>
          <w:rFonts w:eastAsia="Calibri"/>
        </w:rPr>
        <w:sym w:font="Symbol" w:char="F0B1"/>
      </w:r>
    </w:p>
    <w:p w14:paraId="23447494" w14:textId="77777777" w:rsidR="00980963" w:rsidRPr="003B4DA4" w:rsidRDefault="00980963" w:rsidP="00980963">
      <w:pPr>
        <w:pStyle w:val="SingleTxtG"/>
        <w:keepNext/>
        <w:ind w:left="2268" w:hanging="1134"/>
        <w:jc w:val="left"/>
        <w:rPr>
          <w:rFonts w:eastAsia="Calibri"/>
        </w:rPr>
      </w:pPr>
      <w:r w:rsidRPr="003B4DA4">
        <w:rPr>
          <w:rFonts w:eastAsia="Calibri"/>
        </w:rPr>
        <w:t>7.2.4</w:t>
      </w:r>
      <w:r w:rsidRPr="003B4DA4">
        <w:rPr>
          <w:rFonts w:eastAsia="Calibri"/>
        </w:rPr>
        <w:tab/>
        <w:t>Précision</w:t>
      </w:r>
    </w:p>
    <w:p w14:paraId="143912A8" w14:textId="77777777" w:rsidR="00980963" w:rsidRPr="003B4DA4" w:rsidRDefault="00980963" w:rsidP="00980963">
      <w:pPr>
        <w:pStyle w:val="SingleTxtG"/>
        <w:ind w:left="2268"/>
        <w:rPr>
          <w:rFonts w:eastAsia="Calibri"/>
        </w:rPr>
      </w:pPr>
      <w:r w:rsidRPr="003B4DA4">
        <w:rPr>
          <w:rFonts w:eastAsia="Calibri"/>
        </w:rPr>
        <w:t>La précision, définie comme 2,5 fois l</w:t>
      </w:r>
      <w:r>
        <w:rPr>
          <w:rFonts w:eastAsia="Calibri"/>
        </w:rPr>
        <w:t>’</w:t>
      </w:r>
      <w:r w:rsidRPr="003B4DA4">
        <w:rPr>
          <w:rFonts w:eastAsia="Calibri"/>
        </w:rPr>
        <w:t>écart-type de 10 réponses répétitives à un débit nominal donné, situé approximativement au milieu de la plage d</w:t>
      </w:r>
      <w:r>
        <w:rPr>
          <w:rFonts w:eastAsia="Calibri"/>
        </w:rPr>
        <w:t>’</w:t>
      </w:r>
      <w:r w:rsidRPr="003B4DA4">
        <w:rPr>
          <w:rFonts w:eastAsia="Calibri"/>
        </w:rPr>
        <w:t>étalonnage, ne doit pas dépasser 1 % du débit maximal auquel l</w:t>
      </w:r>
      <w:r>
        <w:rPr>
          <w:rFonts w:eastAsia="Calibri"/>
        </w:rPr>
        <w:t>’</w:t>
      </w:r>
      <w:r w:rsidRPr="003B4DA4">
        <w:rPr>
          <w:rFonts w:eastAsia="Calibri"/>
        </w:rPr>
        <w:t>EFM a été étalonné.</w:t>
      </w:r>
    </w:p>
    <w:p w14:paraId="6C8D760B" w14:textId="77777777" w:rsidR="00980963" w:rsidRPr="003B4DA4" w:rsidRDefault="00980963" w:rsidP="00980963">
      <w:pPr>
        <w:pStyle w:val="SingleTxtG"/>
        <w:keepNext/>
        <w:ind w:left="2268" w:hanging="1134"/>
        <w:jc w:val="left"/>
        <w:rPr>
          <w:rFonts w:eastAsia="Calibri"/>
        </w:rPr>
      </w:pPr>
      <w:r w:rsidRPr="003B4DA4">
        <w:rPr>
          <w:rFonts w:eastAsia="Calibri"/>
        </w:rPr>
        <w:t>7.2.5</w:t>
      </w:r>
      <w:r w:rsidRPr="003B4DA4">
        <w:rPr>
          <w:rFonts w:eastAsia="Calibri"/>
        </w:rPr>
        <w:tab/>
        <w:t>Bruit</w:t>
      </w:r>
    </w:p>
    <w:p w14:paraId="09F67AFC" w14:textId="77777777" w:rsidR="00980963" w:rsidRPr="003B4DA4" w:rsidRDefault="00980963" w:rsidP="00980963">
      <w:pPr>
        <w:pStyle w:val="SingleTxtG"/>
        <w:ind w:left="2268"/>
        <w:rPr>
          <w:rFonts w:eastAsia="Calibri"/>
        </w:rPr>
      </w:pPr>
      <w:r w:rsidRPr="003B4DA4">
        <w:rPr>
          <w:rFonts w:eastAsia="Calibri"/>
        </w:rPr>
        <w:t>Le bruit ne doit pas dépasser 2 % de la valeur maximale du débit étalonné. Chacune des 10 périodes de mesure doit être espacée d</w:t>
      </w:r>
      <w:r>
        <w:rPr>
          <w:rFonts w:eastAsia="Calibri"/>
        </w:rPr>
        <w:t>’</w:t>
      </w:r>
      <w:r w:rsidRPr="003B4DA4">
        <w:rPr>
          <w:rFonts w:eastAsia="Calibri"/>
        </w:rPr>
        <w:t>un intervalle de 30 s, au cours desquelles l</w:t>
      </w:r>
      <w:r>
        <w:rPr>
          <w:rFonts w:eastAsia="Calibri"/>
        </w:rPr>
        <w:t>’</w:t>
      </w:r>
      <w:r w:rsidRPr="003B4DA4">
        <w:rPr>
          <w:rFonts w:eastAsia="Calibri"/>
        </w:rPr>
        <w:t>EFM est exposé au débit étalonné maximal.</w:t>
      </w:r>
    </w:p>
    <w:p w14:paraId="4FD8DA1B" w14:textId="77777777" w:rsidR="00980963" w:rsidRPr="003B4DA4" w:rsidRDefault="00980963" w:rsidP="00980963">
      <w:pPr>
        <w:pStyle w:val="SingleTxtG"/>
        <w:keepNext/>
        <w:ind w:left="2268" w:hanging="1134"/>
        <w:jc w:val="left"/>
        <w:rPr>
          <w:rFonts w:eastAsia="Calibri"/>
        </w:rPr>
      </w:pPr>
      <w:r w:rsidRPr="003B4DA4">
        <w:rPr>
          <w:rFonts w:eastAsia="Calibri"/>
        </w:rPr>
        <w:t>7.2.6</w:t>
      </w:r>
      <w:r w:rsidRPr="003B4DA4">
        <w:rPr>
          <w:rFonts w:eastAsia="Calibri"/>
        </w:rPr>
        <w:tab/>
        <w:t>Dérive de la réponse au réglage du zéro</w:t>
      </w:r>
    </w:p>
    <w:p w14:paraId="4D341F5D" w14:textId="77777777" w:rsidR="00980963" w:rsidRPr="003B4DA4" w:rsidRDefault="00980963" w:rsidP="00980963">
      <w:pPr>
        <w:pStyle w:val="SingleTxtG"/>
        <w:ind w:left="2268"/>
        <w:rPr>
          <w:rFonts w:eastAsia="Calibri"/>
        </w:rPr>
      </w:pPr>
      <w:r w:rsidRPr="003B4DA4">
        <w:rPr>
          <w:rFonts w:eastAsia="Calibri"/>
        </w:rPr>
        <w:t>La dérive de la réponse au réglage du zéro est définie comme étant la réponse moyenne au débit de réglage du zéro durant un intervalle d</w:t>
      </w:r>
      <w:r>
        <w:rPr>
          <w:rFonts w:eastAsia="Calibri"/>
        </w:rPr>
        <w:t>’</w:t>
      </w:r>
      <w:r w:rsidRPr="003B4DA4">
        <w:rPr>
          <w:rFonts w:eastAsia="Calibri"/>
        </w:rPr>
        <w:t xml:space="preserve">au moins 30 s. La dérive de la réponse au réglage du zéro peut être vérifiée sur la base des signaux primaires enregistrés, par exemple, la pression. La dérive des signaux primaires sur une période de 4 </w:t>
      </w:r>
      <w:r>
        <w:rPr>
          <w:rFonts w:eastAsia="Calibri"/>
        </w:rPr>
        <w:t>h</w:t>
      </w:r>
      <w:r w:rsidRPr="003B4DA4">
        <w:rPr>
          <w:rFonts w:eastAsia="Calibri"/>
        </w:rPr>
        <w:t xml:space="preserve"> doit être inférieure à </w:t>
      </w:r>
      <w:r>
        <w:rPr>
          <w:rFonts w:eastAsia="Calibri"/>
        </w:rPr>
        <w:sym w:font="Symbol" w:char="F0B1"/>
      </w:r>
      <w:r w:rsidRPr="003B4DA4">
        <w:rPr>
          <w:rFonts w:eastAsia="Calibri"/>
        </w:rPr>
        <w:t>2</w:t>
      </w:r>
      <w:r>
        <w:rPr>
          <w:rFonts w:eastAsia="Calibri"/>
        </w:rPr>
        <w:t> </w:t>
      </w:r>
      <w:r w:rsidRPr="003B4DA4">
        <w:rPr>
          <w:rFonts w:eastAsia="Calibri"/>
        </w:rPr>
        <w:t>% de la valeur maximale du signal primaire enregistré au débit auquel l</w:t>
      </w:r>
      <w:r>
        <w:rPr>
          <w:rFonts w:eastAsia="Calibri"/>
        </w:rPr>
        <w:t>’</w:t>
      </w:r>
      <w:r w:rsidRPr="003B4DA4">
        <w:rPr>
          <w:rFonts w:eastAsia="Calibri"/>
        </w:rPr>
        <w:t>EFM a été étalonné.</w:t>
      </w:r>
    </w:p>
    <w:p w14:paraId="63A41FA7" w14:textId="77777777" w:rsidR="00980963" w:rsidRPr="003B4DA4" w:rsidRDefault="00980963" w:rsidP="00980963">
      <w:pPr>
        <w:pStyle w:val="SingleTxtG"/>
        <w:keepNext/>
        <w:ind w:left="2268" w:hanging="1134"/>
        <w:jc w:val="left"/>
        <w:rPr>
          <w:rFonts w:eastAsia="Calibri"/>
        </w:rPr>
      </w:pPr>
      <w:r w:rsidRPr="003B4DA4">
        <w:rPr>
          <w:rFonts w:eastAsia="Calibri"/>
        </w:rPr>
        <w:t>7.2.7</w:t>
      </w:r>
      <w:r w:rsidRPr="003B4DA4">
        <w:rPr>
          <w:rFonts w:eastAsia="Calibri"/>
        </w:rPr>
        <w:tab/>
        <w:t>Dérive de la réponse au réglage de l</w:t>
      </w:r>
      <w:r>
        <w:rPr>
          <w:rFonts w:eastAsia="Calibri"/>
        </w:rPr>
        <w:t>’</w:t>
      </w:r>
      <w:r w:rsidRPr="003B4DA4">
        <w:rPr>
          <w:rFonts w:eastAsia="Calibri"/>
        </w:rPr>
        <w:t>étendue</w:t>
      </w:r>
    </w:p>
    <w:p w14:paraId="2A5F46F3" w14:textId="77777777" w:rsidR="00980963" w:rsidRPr="003B4DA4" w:rsidRDefault="00980963" w:rsidP="00980963">
      <w:pPr>
        <w:pStyle w:val="SingleTxtG"/>
        <w:ind w:left="2268"/>
        <w:rPr>
          <w:rFonts w:eastAsia="Calibri"/>
        </w:rPr>
      </w:pPr>
      <w:r w:rsidRPr="003B4DA4">
        <w:rPr>
          <w:rFonts w:eastAsia="Calibri"/>
        </w:rPr>
        <w:t>La dérive de la réponse au réglage de l</w:t>
      </w:r>
      <w:r>
        <w:rPr>
          <w:rFonts w:eastAsia="Calibri"/>
        </w:rPr>
        <w:t>’</w:t>
      </w:r>
      <w:r w:rsidRPr="003B4DA4">
        <w:rPr>
          <w:rFonts w:eastAsia="Calibri"/>
        </w:rPr>
        <w:t>étendue est définie comme étant la réponse moyenne à un débit de réglage de l</w:t>
      </w:r>
      <w:r>
        <w:rPr>
          <w:rFonts w:eastAsia="Calibri"/>
        </w:rPr>
        <w:t>’</w:t>
      </w:r>
      <w:r w:rsidRPr="003B4DA4">
        <w:rPr>
          <w:rFonts w:eastAsia="Calibri"/>
        </w:rPr>
        <w:t>étendue durant un intervalle de temps d</w:t>
      </w:r>
      <w:r>
        <w:rPr>
          <w:rFonts w:eastAsia="Calibri"/>
        </w:rPr>
        <w:t>’</w:t>
      </w:r>
      <w:r w:rsidRPr="003B4DA4">
        <w:rPr>
          <w:rFonts w:eastAsia="Calibri"/>
        </w:rPr>
        <w:t>au moins 30 s. La dérive de la réponse au réglage de l</w:t>
      </w:r>
      <w:r>
        <w:rPr>
          <w:rFonts w:eastAsia="Calibri"/>
        </w:rPr>
        <w:t>’</w:t>
      </w:r>
      <w:r w:rsidRPr="003B4DA4">
        <w:rPr>
          <w:rFonts w:eastAsia="Calibri"/>
        </w:rPr>
        <w:t>étendue peut être vérifiée sur la base des signaux primaires enregistrés, par exemple, la pression. La dérive des signaux primaires sur une période de 4</w:t>
      </w:r>
      <w:r>
        <w:rPr>
          <w:rFonts w:eastAsia="Calibri"/>
        </w:rPr>
        <w:t> </w:t>
      </w:r>
      <w:r w:rsidRPr="003B4DA4">
        <w:rPr>
          <w:rFonts w:eastAsia="Calibri"/>
        </w:rPr>
        <w:t xml:space="preserve">h doit être inférieure à </w:t>
      </w:r>
      <w:r>
        <w:rPr>
          <w:rFonts w:eastAsia="Calibri"/>
        </w:rPr>
        <w:sym w:font="Symbol" w:char="F0B1"/>
      </w:r>
      <w:r w:rsidRPr="003B4DA4">
        <w:rPr>
          <w:rFonts w:eastAsia="Calibri"/>
        </w:rPr>
        <w:t>2</w:t>
      </w:r>
      <w:r>
        <w:rPr>
          <w:rFonts w:eastAsia="Calibri"/>
        </w:rPr>
        <w:t> </w:t>
      </w:r>
      <w:r w:rsidRPr="003B4DA4">
        <w:rPr>
          <w:rFonts w:eastAsia="Calibri"/>
        </w:rPr>
        <w:t>% de la valeur maximale du signal primaire enregistré au débit auquel l</w:t>
      </w:r>
      <w:r>
        <w:rPr>
          <w:rFonts w:eastAsia="Calibri"/>
        </w:rPr>
        <w:t>’</w:t>
      </w:r>
      <w:r w:rsidRPr="003B4DA4">
        <w:rPr>
          <w:rFonts w:eastAsia="Calibri"/>
        </w:rPr>
        <w:t>EFM a été étalonné.</w:t>
      </w:r>
    </w:p>
    <w:p w14:paraId="2431A6BB" w14:textId="77777777" w:rsidR="00980963" w:rsidRPr="003B4DA4" w:rsidRDefault="00980963" w:rsidP="00980963">
      <w:pPr>
        <w:pStyle w:val="SingleTxtG"/>
        <w:keepNext/>
        <w:ind w:left="2268" w:hanging="1134"/>
        <w:jc w:val="left"/>
        <w:rPr>
          <w:rFonts w:eastAsia="Calibri"/>
        </w:rPr>
      </w:pPr>
      <w:r w:rsidRPr="003B4DA4">
        <w:rPr>
          <w:rFonts w:eastAsia="Calibri"/>
        </w:rPr>
        <w:t>7.2.8</w:t>
      </w:r>
      <w:r w:rsidRPr="003B4DA4">
        <w:rPr>
          <w:rFonts w:eastAsia="Calibri"/>
        </w:rPr>
        <w:tab/>
        <w:t>Temps de montée</w:t>
      </w:r>
    </w:p>
    <w:p w14:paraId="1FD60E3B" w14:textId="77777777" w:rsidR="00980963" w:rsidRPr="003B4DA4" w:rsidRDefault="00980963" w:rsidP="00980963">
      <w:pPr>
        <w:pStyle w:val="SingleTxtG"/>
        <w:ind w:left="2268"/>
        <w:rPr>
          <w:rFonts w:eastAsia="Calibri"/>
        </w:rPr>
      </w:pPr>
      <w:r w:rsidRPr="003B4DA4">
        <w:rPr>
          <w:rFonts w:eastAsia="Calibri"/>
        </w:rPr>
        <w:t>Le temps de montée des instruments et méthodes de mesure du débit des gaz d</w:t>
      </w:r>
      <w:r>
        <w:rPr>
          <w:rFonts w:eastAsia="Calibri"/>
        </w:rPr>
        <w:t>’</w:t>
      </w:r>
      <w:r w:rsidRPr="003B4DA4">
        <w:rPr>
          <w:rFonts w:eastAsia="Calibri"/>
        </w:rPr>
        <w:t>échappement devrait correspondre, autant que possible, au temps de montée des analyseurs de gaz, comme spécifié au paragraphe 4.2.7, mais sans dépasser 1 s.</w:t>
      </w:r>
    </w:p>
    <w:p w14:paraId="71ECAD0C" w14:textId="77777777" w:rsidR="00980963" w:rsidRPr="003B4DA4" w:rsidRDefault="00980963" w:rsidP="00C77D0B">
      <w:pPr>
        <w:pStyle w:val="SingleTxtG"/>
        <w:keepNext/>
        <w:spacing w:after="100" w:line="236" w:lineRule="atLeast"/>
        <w:ind w:left="2268" w:hanging="1134"/>
        <w:jc w:val="left"/>
        <w:rPr>
          <w:rFonts w:eastAsia="Calibri"/>
        </w:rPr>
      </w:pPr>
      <w:r w:rsidRPr="003B4DA4">
        <w:rPr>
          <w:rFonts w:eastAsia="Calibri"/>
        </w:rPr>
        <w:lastRenderedPageBreak/>
        <w:t>7.2.9</w:t>
      </w:r>
      <w:r w:rsidRPr="003B4DA4">
        <w:rPr>
          <w:rFonts w:eastAsia="Calibri"/>
        </w:rPr>
        <w:tab/>
        <w:t>Contrôle du temps de réponse</w:t>
      </w:r>
    </w:p>
    <w:p w14:paraId="1FB7875E" w14:textId="77777777" w:rsidR="00980963" w:rsidRPr="00863A7E" w:rsidRDefault="00980963" w:rsidP="00C77D0B">
      <w:pPr>
        <w:pStyle w:val="SingleTxtG"/>
        <w:spacing w:after="100" w:line="236" w:lineRule="atLeast"/>
        <w:ind w:left="2268"/>
        <w:rPr>
          <w:rFonts w:eastAsia="Calibri"/>
        </w:rPr>
      </w:pPr>
      <w:r w:rsidRPr="003B4DA4">
        <w:rPr>
          <w:rFonts w:eastAsia="Calibri"/>
        </w:rPr>
        <w:t>Le temps de réponse des débitmètres massiques des gaz d</w:t>
      </w:r>
      <w:r>
        <w:rPr>
          <w:rFonts w:eastAsia="Calibri"/>
        </w:rPr>
        <w:t>’</w:t>
      </w:r>
      <w:r w:rsidRPr="003B4DA4">
        <w:rPr>
          <w:rFonts w:eastAsia="Calibri"/>
        </w:rPr>
        <w:t>échappement doit être déterminé en appliquant des paramètres similaires à ceux appliqués pour l</w:t>
      </w:r>
      <w:r>
        <w:rPr>
          <w:rFonts w:eastAsia="Calibri"/>
        </w:rPr>
        <w:t>’</w:t>
      </w:r>
      <w:r w:rsidRPr="003B4DA4">
        <w:rPr>
          <w:rFonts w:eastAsia="Calibri"/>
        </w:rPr>
        <w:t>essai d</w:t>
      </w:r>
      <w:r>
        <w:rPr>
          <w:rFonts w:eastAsia="Calibri"/>
        </w:rPr>
        <w:t>’</w:t>
      </w:r>
      <w:r w:rsidRPr="003B4DA4">
        <w:rPr>
          <w:rFonts w:eastAsia="Calibri"/>
        </w:rPr>
        <w:t>émissions (c</w:t>
      </w:r>
      <w:r>
        <w:rPr>
          <w:rFonts w:eastAsia="Calibri"/>
        </w:rPr>
        <w:t>’</w:t>
      </w:r>
      <w:r w:rsidRPr="003B4DA4">
        <w:rPr>
          <w:rFonts w:eastAsia="Calibri"/>
        </w:rPr>
        <w:t>est-à-dire la pression, les débits, les réglages des filtres et tous les autres paramètres qui influencent le temps de réponse). La détermination du temps de réponse doit s</w:t>
      </w:r>
      <w:r>
        <w:rPr>
          <w:rFonts w:eastAsia="Calibri"/>
        </w:rPr>
        <w:t>’</w:t>
      </w:r>
      <w:r w:rsidRPr="003B4DA4">
        <w:rPr>
          <w:rFonts w:eastAsia="Calibri"/>
        </w:rPr>
        <w:t>effectuer avec une commutation de gaz directement à l</w:t>
      </w:r>
      <w:r>
        <w:rPr>
          <w:rFonts w:eastAsia="Calibri"/>
        </w:rPr>
        <w:t>’</w:t>
      </w:r>
      <w:r w:rsidRPr="003B4DA4">
        <w:rPr>
          <w:rFonts w:eastAsia="Calibri"/>
        </w:rPr>
        <w:t>entrée du débitmètre massique des gaz d</w:t>
      </w:r>
      <w:r>
        <w:rPr>
          <w:rFonts w:eastAsia="Calibri"/>
        </w:rPr>
        <w:t>’</w:t>
      </w:r>
      <w:r w:rsidRPr="003B4DA4">
        <w:rPr>
          <w:rFonts w:eastAsia="Calibri"/>
        </w:rPr>
        <w:t>échappement. La commutation du débit de gaz doit se faire le plus rapidement possible, mais il est fortement recommandé qu</w:t>
      </w:r>
      <w:r>
        <w:rPr>
          <w:rFonts w:eastAsia="Calibri"/>
        </w:rPr>
        <w:t>’</w:t>
      </w:r>
      <w:r w:rsidRPr="003B4DA4">
        <w:rPr>
          <w:rFonts w:eastAsia="Calibri"/>
        </w:rPr>
        <w:t>elle se fasse en moins de 0,1</w:t>
      </w:r>
      <w:r>
        <w:rPr>
          <w:rFonts w:eastAsia="Calibri"/>
        </w:rPr>
        <w:t> </w:t>
      </w:r>
      <w:r w:rsidRPr="003B4DA4">
        <w:rPr>
          <w:rFonts w:eastAsia="Calibri"/>
        </w:rPr>
        <w:t>s. Le débit de gaz utilisé pour l</w:t>
      </w:r>
      <w:r>
        <w:rPr>
          <w:rFonts w:eastAsia="Calibri"/>
        </w:rPr>
        <w:t>’</w:t>
      </w:r>
      <w:r w:rsidRPr="003B4DA4">
        <w:rPr>
          <w:rFonts w:eastAsia="Calibri"/>
        </w:rPr>
        <w:t>essai doit causer une variation de débit d</w:t>
      </w:r>
      <w:r>
        <w:rPr>
          <w:rFonts w:eastAsia="Calibri"/>
        </w:rPr>
        <w:t>’</w:t>
      </w:r>
      <w:r w:rsidRPr="003B4DA4">
        <w:rPr>
          <w:rFonts w:eastAsia="Calibri"/>
        </w:rPr>
        <w:t>au moins 60 % de l</w:t>
      </w:r>
      <w:r>
        <w:rPr>
          <w:rFonts w:eastAsia="Calibri"/>
        </w:rPr>
        <w:t>’</w:t>
      </w:r>
      <w:r w:rsidRPr="003B4DA4">
        <w:rPr>
          <w:rFonts w:eastAsia="Calibri"/>
        </w:rPr>
        <w:t>amplitude maximale du débitmètre massique des gaz d</w:t>
      </w:r>
      <w:r>
        <w:rPr>
          <w:rFonts w:eastAsia="Calibri"/>
        </w:rPr>
        <w:t>’</w:t>
      </w:r>
      <w:r w:rsidRPr="003B4DA4">
        <w:rPr>
          <w:rFonts w:eastAsia="Calibri"/>
        </w:rPr>
        <w:t>échappement. Le débit de gaz doit être enregistré. Le temps de retard est défini comme l</w:t>
      </w:r>
      <w:r>
        <w:rPr>
          <w:rFonts w:eastAsia="Calibri"/>
        </w:rPr>
        <w:t>’</w:t>
      </w:r>
      <w:r w:rsidRPr="003B4DA4">
        <w:rPr>
          <w:rFonts w:eastAsia="Calibri"/>
        </w:rPr>
        <w:t>intervalle de temps entre la commutation du débit de gaz (</w:t>
      </w:r>
      <w:r w:rsidRPr="00863A7E">
        <w:rPr>
          <w:rFonts w:eastAsia="Calibri"/>
        </w:rPr>
        <w:t>t</w:t>
      </w:r>
      <w:r w:rsidRPr="003B4DA4">
        <w:rPr>
          <w:rFonts w:eastAsia="Calibri"/>
          <w:vertAlign w:val="subscript"/>
        </w:rPr>
        <w:t>0</w:t>
      </w:r>
      <w:r w:rsidRPr="003B4DA4">
        <w:rPr>
          <w:rFonts w:eastAsia="Calibri"/>
        </w:rPr>
        <w:t>) et l</w:t>
      </w:r>
      <w:r>
        <w:rPr>
          <w:rFonts w:eastAsia="Calibri"/>
        </w:rPr>
        <w:t>’</w:t>
      </w:r>
      <w:r w:rsidRPr="003B4DA4">
        <w:rPr>
          <w:rFonts w:eastAsia="Calibri"/>
        </w:rPr>
        <w:t xml:space="preserve">instant où </w:t>
      </w:r>
      <w:r w:rsidRPr="00863A7E">
        <w:rPr>
          <w:rFonts w:eastAsia="Calibri"/>
        </w:rPr>
        <w:t>la réponse est égale à 10 % de la valeur de lecture finale (t</w:t>
      </w:r>
      <w:r w:rsidRPr="00863A7E">
        <w:rPr>
          <w:rFonts w:eastAsia="Calibri"/>
          <w:vertAlign w:val="subscript"/>
        </w:rPr>
        <w:t>10</w:t>
      </w:r>
      <w:r w:rsidRPr="00863A7E">
        <w:rPr>
          <w:rFonts w:eastAsia="Calibri"/>
        </w:rPr>
        <w:t>). Le temps de montée est défini comme l</w:t>
      </w:r>
      <w:r>
        <w:rPr>
          <w:rFonts w:eastAsia="Calibri"/>
        </w:rPr>
        <w:t>’</w:t>
      </w:r>
      <w:r w:rsidRPr="00863A7E">
        <w:rPr>
          <w:rFonts w:eastAsia="Calibri"/>
        </w:rPr>
        <w:t>intervalle de temps entre l</w:t>
      </w:r>
      <w:r>
        <w:rPr>
          <w:rFonts w:eastAsia="Calibri"/>
        </w:rPr>
        <w:t>’</w:t>
      </w:r>
      <w:r w:rsidRPr="00863A7E">
        <w:rPr>
          <w:rFonts w:eastAsia="Calibri"/>
        </w:rPr>
        <w:t>instant où la réponse correspond à 10 % et celui où elle correspond à 90 % de la valeur de lecture finale (t</w:t>
      </w:r>
      <w:r w:rsidRPr="00863A7E">
        <w:rPr>
          <w:rFonts w:eastAsia="Calibri"/>
          <w:vertAlign w:val="subscript"/>
        </w:rPr>
        <w:t>10</w:t>
      </w:r>
      <w:r w:rsidRPr="00863A7E">
        <w:rPr>
          <w:rFonts w:eastAsia="Calibri"/>
        </w:rPr>
        <w:t xml:space="preserve"> à t</w:t>
      </w:r>
      <w:r w:rsidRPr="00863A7E">
        <w:rPr>
          <w:rFonts w:eastAsia="Calibri"/>
          <w:vertAlign w:val="subscript"/>
        </w:rPr>
        <w:t>90</w:t>
      </w:r>
      <w:r w:rsidRPr="00863A7E">
        <w:rPr>
          <w:rFonts w:eastAsia="Calibri"/>
        </w:rPr>
        <w:t>). Le temps de réponse (t</w:t>
      </w:r>
      <w:r w:rsidRPr="00863A7E">
        <w:rPr>
          <w:rFonts w:eastAsia="Calibri"/>
          <w:vertAlign w:val="subscript"/>
        </w:rPr>
        <w:t>90</w:t>
      </w:r>
      <w:r w:rsidRPr="00863A7E">
        <w:rPr>
          <w:rFonts w:eastAsia="Calibri"/>
        </w:rPr>
        <w:t xml:space="preserve">) est défini comme la somme du temps de retard et du temps de montée. </w:t>
      </w:r>
      <w:r w:rsidRPr="00B2347A">
        <w:rPr>
          <w:rFonts w:eastAsia="Calibri"/>
        </w:rPr>
        <w:t>Le temps de réponse (t</w:t>
      </w:r>
      <w:r w:rsidRPr="00B2347A">
        <w:rPr>
          <w:rFonts w:eastAsia="Calibri"/>
          <w:vertAlign w:val="subscript"/>
        </w:rPr>
        <w:t>90</w:t>
      </w:r>
      <w:r w:rsidRPr="00B2347A">
        <w:rPr>
          <w:rFonts w:eastAsia="Calibri"/>
        </w:rPr>
        <w:t>) du débitmètre massique des gaz d</w:t>
      </w:r>
      <w:r>
        <w:rPr>
          <w:rFonts w:eastAsia="Calibri"/>
        </w:rPr>
        <w:t>’</w:t>
      </w:r>
      <w:r w:rsidRPr="00B2347A">
        <w:rPr>
          <w:rFonts w:eastAsia="Calibri"/>
        </w:rPr>
        <w:t>échappement doit être inférieur ou égal à 3 s, avec un temps de montée (t</w:t>
      </w:r>
      <w:r w:rsidRPr="00B2347A">
        <w:rPr>
          <w:rFonts w:eastAsia="Calibri"/>
          <w:vertAlign w:val="subscript"/>
        </w:rPr>
        <w:t>90</w:t>
      </w:r>
      <w:r w:rsidRPr="00B2347A">
        <w:rPr>
          <w:rFonts w:eastAsia="Calibri"/>
        </w:rPr>
        <w:t xml:space="preserve"> − t</w:t>
      </w:r>
      <w:r w:rsidRPr="00B2347A">
        <w:rPr>
          <w:rFonts w:eastAsia="Calibri"/>
          <w:vertAlign w:val="subscript"/>
        </w:rPr>
        <w:t>10</w:t>
      </w:r>
      <w:r w:rsidRPr="00B2347A">
        <w:rPr>
          <w:rFonts w:eastAsia="Calibri"/>
        </w:rPr>
        <w:t>) inférieur ou égal à 1 s, conformément au paragraphe 7.2.8.</w:t>
      </w:r>
    </w:p>
    <w:p w14:paraId="5ED0EB1A" w14:textId="77777777" w:rsidR="00980963" w:rsidRPr="003B4DA4" w:rsidRDefault="00980963" w:rsidP="00C77D0B">
      <w:pPr>
        <w:pStyle w:val="SingleTxtG"/>
        <w:keepNext/>
        <w:spacing w:after="100" w:line="236" w:lineRule="atLeast"/>
        <w:ind w:left="2268" w:hanging="1134"/>
        <w:jc w:val="left"/>
        <w:rPr>
          <w:rFonts w:eastAsia="Calibri"/>
        </w:rPr>
      </w:pPr>
      <w:r w:rsidRPr="003B4DA4">
        <w:rPr>
          <w:rFonts w:eastAsia="Calibri"/>
        </w:rPr>
        <w:t>8.</w:t>
      </w:r>
      <w:r w:rsidRPr="003B4DA4">
        <w:rPr>
          <w:rFonts w:eastAsia="Calibri"/>
        </w:rPr>
        <w:tab/>
        <w:t>Capteurs et équipement auxiliaire</w:t>
      </w:r>
    </w:p>
    <w:p w14:paraId="0FD82901" w14:textId="77777777" w:rsidR="00980963" w:rsidRPr="003B4DA4" w:rsidRDefault="00980963" w:rsidP="00C77D0B">
      <w:pPr>
        <w:pStyle w:val="SingleTxtG"/>
        <w:spacing w:after="100" w:line="236" w:lineRule="atLeast"/>
        <w:ind w:left="2268"/>
      </w:pPr>
      <w:r w:rsidRPr="003B4DA4">
        <w:t>Aucun capteur ni équipement auxiliaire utilisé pour déterminer, par exemple, la température, la pression atmosphérique, l</w:t>
      </w:r>
      <w:r>
        <w:t>’</w:t>
      </w:r>
      <w:r w:rsidRPr="003B4DA4">
        <w:t>humidité ambiante, la vitesse du véhicule, le débit de carburant ou le débit d</w:t>
      </w:r>
      <w:r>
        <w:t>’</w:t>
      </w:r>
      <w:r w:rsidRPr="003B4DA4">
        <w:t>air d</w:t>
      </w:r>
      <w:r>
        <w:t>’</w:t>
      </w:r>
      <w:r w:rsidRPr="003B4DA4">
        <w:t>admission ne doit altérer ou influencer indûment les performances du moteur du véhicule et de son système de traitement aval des gaz d</w:t>
      </w:r>
      <w:r>
        <w:t>’</w:t>
      </w:r>
      <w:r w:rsidRPr="003B4DA4">
        <w:t>échappement. L</w:t>
      </w:r>
      <w:r>
        <w:t>’</w:t>
      </w:r>
      <w:r w:rsidRPr="003B4DA4">
        <w:t>exactitude des capteurs et équipements auxiliaires doit satisfaire aux prescriptions du tableau A5/4. La conformité aux prescriptions du tableau A5/4 doit être démontrée aux intervalles spécifiés par le fabricant de l</w:t>
      </w:r>
      <w:r>
        <w:t>’</w:t>
      </w:r>
      <w:r w:rsidRPr="003B4DA4">
        <w:t>instrument, comme prescrit par les procédures d</w:t>
      </w:r>
      <w:r>
        <w:t>’</w:t>
      </w:r>
      <w:r w:rsidRPr="003B4DA4">
        <w:t>audit internes ou conformément à la norme ISO 9000.</w:t>
      </w:r>
    </w:p>
    <w:p w14:paraId="72A9B5B2" w14:textId="77777777" w:rsidR="00980963" w:rsidRPr="003B4DA4" w:rsidRDefault="00980963" w:rsidP="00980963">
      <w:pPr>
        <w:pStyle w:val="Titre1"/>
        <w:spacing w:after="100"/>
      </w:pPr>
      <w:r w:rsidRPr="003B4DA4">
        <w:t xml:space="preserve">Tableau A5/4 </w:t>
      </w:r>
      <w:r w:rsidRPr="003B4DA4">
        <w:br/>
      </w:r>
      <w:r w:rsidRPr="00811985">
        <w:rPr>
          <w:b/>
          <w:bCs/>
        </w:rPr>
        <w:t>Prescriptions d</w:t>
      </w:r>
      <w:r>
        <w:rPr>
          <w:b/>
          <w:bCs/>
        </w:rPr>
        <w:t>’</w:t>
      </w:r>
      <w:r w:rsidRPr="00811985">
        <w:rPr>
          <w:b/>
          <w:bCs/>
        </w:rPr>
        <w:t>exactitude pour les paramètres de mesure</w:t>
      </w:r>
    </w:p>
    <w:tbl>
      <w:tblPr>
        <w:tblW w:w="7370" w:type="dxa"/>
        <w:tblInd w:w="1134" w:type="dxa"/>
        <w:tblLayout w:type="fixed"/>
        <w:tblCellMar>
          <w:left w:w="0" w:type="dxa"/>
          <w:right w:w="0" w:type="dxa"/>
        </w:tblCellMar>
        <w:tblLook w:val="0000" w:firstRow="0" w:lastRow="0" w:firstColumn="0" w:lastColumn="0" w:noHBand="0" w:noVBand="0"/>
      </w:tblPr>
      <w:tblGrid>
        <w:gridCol w:w="2142"/>
        <w:gridCol w:w="5228"/>
      </w:tblGrid>
      <w:tr w:rsidR="00980963" w:rsidRPr="003B4DA4" w14:paraId="7D6CB522" w14:textId="77777777" w:rsidTr="00825DB6">
        <w:trPr>
          <w:tblHeader/>
        </w:trPr>
        <w:tc>
          <w:tcPr>
            <w:tcW w:w="2142" w:type="dxa"/>
            <w:tcBorders>
              <w:top w:val="single" w:sz="4" w:space="0" w:color="auto"/>
              <w:bottom w:val="single" w:sz="12" w:space="0" w:color="auto"/>
            </w:tcBorders>
            <w:shd w:val="clear" w:color="auto" w:fill="auto"/>
            <w:vAlign w:val="bottom"/>
          </w:tcPr>
          <w:p w14:paraId="73AC5F8D" w14:textId="77777777" w:rsidR="00980963" w:rsidRPr="003B4DA4" w:rsidRDefault="00980963" w:rsidP="00825DB6">
            <w:pPr>
              <w:keepNext/>
              <w:spacing w:before="80" w:after="80" w:line="200" w:lineRule="exact"/>
              <w:ind w:right="113"/>
              <w:rPr>
                <w:rFonts w:eastAsia="SimSun"/>
                <w:i/>
                <w:sz w:val="16"/>
              </w:rPr>
            </w:pPr>
            <w:r w:rsidRPr="003B4DA4">
              <w:rPr>
                <w:rFonts w:eastAsia="Calibri"/>
                <w:i/>
                <w:sz w:val="16"/>
              </w:rPr>
              <w:t>Paramètre de mesure</w:t>
            </w:r>
          </w:p>
        </w:tc>
        <w:tc>
          <w:tcPr>
            <w:tcW w:w="5228" w:type="dxa"/>
            <w:tcBorders>
              <w:top w:val="single" w:sz="4" w:space="0" w:color="auto"/>
              <w:bottom w:val="single" w:sz="12" w:space="0" w:color="auto"/>
            </w:tcBorders>
            <w:shd w:val="clear" w:color="auto" w:fill="auto"/>
            <w:vAlign w:val="bottom"/>
          </w:tcPr>
          <w:p w14:paraId="36DAA806" w14:textId="77777777" w:rsidR="00980963" w:rsidRPr="003B4DA4" w:rsidRDefault="00980963" w:rsidP="00825DB6">
            <w:pPr>
              <w:keepNext/>
              <w:spacing w:before="80" w:after="80" w:line="200" w:lineRule="exact"/>
              <w:ind w:right="113"/>
              <w:rPr>
                <w:rFonts w:eastAsia="SimSun"/>
                <w:i/>
                <w:sz w:val="16"/>
              </w:rPr>
            </w:pPr>
            <w:r w:rsidRPr="003B4DA4">
              <w:rPr>
                <w:rFonts w:eastAsia="Calibri"/>
                <w:i/>
                <w:sz w:val="16"/>
              </w:rPr>
              <w:t>Exactitude</w:t>
            </w:r>
          </w:p>
        </w:tc>
      </w:tr>
      <w:tr w:rsidR="00980963" w:rsidRPr="003B4DA4" w14:paraId="1E96D858" w14:textId="77777777" w:rsidTr="00825DB6">
        <w:trPr>
          <w:trHeight w:hRule="exact" w:val="113"/>
        </w:trPr>
        <w:tc>
          <w:tcPr>
            <w:tcW w:w="2142" w:type="dxa"/>
            <w:tcBorders>
              <w:top w:val="single" w:sz="12" w:space="0" w:color="auto"/>
            </w:tcBorders>
            <w:shd w:val="clear" w:color="auto" w:fill="auto"/>
          </w:tcPr>
          <w:p w14:paraId="4E6DDA14" w14:textId="77777777" w:rsidR="00980963" w:rsidRPr="003B4DA4" w:rsidRDefault="00980963" w:rsidP="00825DB6">
            <w:pPr>
              <w:keepNext/>
              <w:spacing w:before="40" w:after="120"/>
              <w:ind w:right="113"/>
              <w:rPr>
                <w:rFonts w:eastAsia="Calibri"/>
              </w:rPr>
            </w:pPr>
          </w:p>
        </w:tc>
        <w:tc>
          <w:tcPr>
            <w:tcW w:w="5228" w:type="dxa"/>
            <w:tcBorders>
              <w:top w:val="single" w:sz="12" w:space="0" w:color="auto"/>
            </w:tcBorders>
            <w:shd w:val="clear" w:color="auto" w:fill="auto"/>
          </w:tcPr>
          <w:p w14:paraId="67540D80" w14:textId="77777777" w:rsidR="00980963" w:rsidRPr="003B4DA4" w:rsidRDefault="00980963" w:rsidP="00825DB6">
            <w:pPr>
              <w:keepNext/>
              <w:spacing w:before="40" w:after="120"/>
              <w:ind w:right="113"/>
              <w:rPr>
                <w:rFonts w:eastAsia="Calibri"/>
              </w:rPr>
            </w:pPr>
          </w:p>
        </w:tc>
      </w:tr>
      <w:tr w:rsidR="00980963" w:rsidRPr="003B4DA4" w14:paraId="1964288D" w14:textId="77777777" w:rsidTr="00825DB6">
        <w:tc>
          <w:tcPr>
            <w:tcW w:w="2142" w:type="dxa"/>
            <w:shd w:val="clear" w:color="auto" w:fill="auto"/>
          </w:tcPr>
          <w:p w14:paraId="1BF67094" w14:textId="77777777" w:rsidR="00980963" w:rsidRPr="003B4DA4" w:rsidRDefault="00980963" w:rsidP="00747323">
            <w:pPr>
              <w:spacing w:before="20" w:after="80"/>
              <w:ind w:right="113"/>
              <w:rPr>
                <w:rFonts w:eastAsia="SimSun"/>
              </w:rPr>
            </w:pPr>
            <w:r w:rsidRPr="003B4DA4">
              <w:rPr>
                <w:rFonts w:eastAsia="Calibri"/>
              </w:rPr>
              <w:t>Débit de carburant</w:t>
            </w:r>
            <w:r w:rsidRPr="00935495">
              <w:rPr>
                <w:rStyle w:val="Appelnotedebasdep"/>
                <w:szCs w:val="18"/>
              </w:rPr>
              <w:footnoteReference w:id="26"/>
            </w:r>
          </w:p>
        </w:tc>
        <w:tc>
          <w:tcPr>
            <w:tcW w:w="5228" w:type="dxa"/>
            <w:shd w:val="clear" w:color="auto" w:fill="auto"/>
          </w:tcPr>
          <w:p w14:paraId="5849919D" w14:textId="77777777" w:rsidR="00980963" w:rsidRPr="003B4DA4" w:rsidRDefault="00980963" w:rsidP="00747323">
            <w:pPr>
              <w:spacing w:before="20" w:after="80"/>
              <w:ind w:right="113"/>
              <w:rPr>
                <w:rFonts w:eastAsia="SimSun"/>
              </w:rPr>
            </w:pPr>
            <w:r>
              <w:rPr>
                <w:rFonts w:eastAsia="Calibri"/>
              </w:rPr>
              <w:sym w:font="Symbol" w:char="F0B1"/>
            </w:r>
            <w:r w:rsidRPr="003B4DA4">
              <w:rPr>
                <w:rFonts w:eastAsia="Calibri"/>
              </w:rPr>
              <w:t>1 % de la valeur de lecture</w:t>
            </w:r>
            <w:r w:rsidRPr="00935495">
              <w:rPr>
                <w:rStyle w:val="Appelnotedebasdep"/>
                <w:szCs w:val="18"/>
              </w:rPr>
              <w:footnoteReference w:id="27"/>
            </w:r>
          </w:p>
        </w:tc>
      </w:tr>
      <w:tr w:rsidR="00980963" w:rsidRPr="003B4DA4" w14:paraId="05B8092A" w14:textId="77777777" w:rsidTr="00825DB6">
        <w:tc>
          <w:tcPr>
            <w:tcW w:w="2142" w:type="dxa"/>
            <w:shd w:val="clear" w:color="auto" w:fill="auto"/>
          </w:tcPr>
          <w:p w14:paraId="32746E02" w14:textId="77777777" w:rsidR="00980963" w:rsidRPr="003B4DA4" w:rsidRDefault="00980963" w:rsidP="00747323">
            <w:pPr>
              <w:spacing w:before="20" w:after="80"/>
              <w:ind w:right="113"/>
              <w:rPr>
                <w:rFonts w:eastAsia="SimSun"/>
              </w:rPr>
            </w:pPr>
            <w:r w:rsidRPr="003B4DA4">
              <w:rPr>
                <w:rFonts w:eastAsia="Calibri"/>
              </w:rPr>
              <w:t>Débit d</w:t>
            </w:r>
            <w:r>
              <w:rPr>
                <w:rFonts w:eastAsia="Calibri"/>
              </w:rPr>
              <w:t>’</w:t>
            </w:r>
            <w:r w:rsidRPr="003B4DA4">
              <w:rPr>
                <w:rFonts w:eastAsia="Calibri"/>
              </w:rPr>
              <w:t>air</w:t>
            </w:r>
            <w:r w:rsidRPr="00935495">
              <w:rPr>
                <w:rStyle w:val="Appelnotedebasdep"/>
                <w:szCs w:val="18"/>
              </w:rPr>
              <w:footnoteReference w:id="28"/>
            </w:r>
          </w:p>
        </w:tc>
        <w:tc>
          <w:tcPr>
            <w:tcW w:w="5228" w:type="dxa"/>
            <w:shd w:val="clear" w:color="auto" w:fill="auto"/>
          </w:tcPr>
          <w:p w14:paraId="37AD12D3" w14:textId="77777777" w:rsidR="00980963" w:rsidRPr="003B4DA4" w:rsidRDefault="00980963" w:rsidP="00747323">
            <w:pPr>
              <w:spacing w:before="20" w:after="80"/>
              <w:ind w:right="113"/>
              <w:rPr>
                <w:rFonts w:eastAsia="SimSun"/>
              </w:rPr>
            </w:pPr>
            <w:r>
              <w:rPr>
                <w:rFonts w:eastAsia="Calibri"/>
              </w:rPr>
              <w:sym w:font="Symbol" w:char="F0B1"/>
            </w:r>
            <w:r w:rsidRPr="003B4DA4">
              <w:rPr>
                <w:rFonts w:eastAsia="Calibri"/>
              </w:rPr>
              <w:t>2 % de la valeur de lecture</w:t>
            </w:r>
          </w:p>
        </w:tc>
      </w:tr>
      <w:tr w:rsidR="00980963" w:rsidRPr="003B4DA4" w14:paraId="50199A1C" w14:textId="77777777" w:rsidTr="00825DB6">
        <w:tc>
          <w:tcPr>
            <w:tcW w:w="2142" w:type="dxa"/>
            <w:shd w:val="clear" w:color="auto" w:fill="auto"/>
          </w:tcPr>
          <w:p w14:paraId="004441F1" w14:textId="77777777" w:rsidR="00980963" w:rsidRPr="003B4DA4" w:rsidRDefault="00980963" w:rsidP="00747323">
            <w:pPr>
              <w:spacing w:before="20" w:after="80"/>
              <w:ind w:right="113"/>
              <w:rPr>
                <w:rFonts w:eastAsia="SimSun"/>
              </w:rPr>
            </w:pPr>
            <w:r w:rsidRPr="003B4DA4">
              <w:rPr>
                <w:rFonts w:eastAsia="Calibri"/>
              </w:rPr>
              <w:t>Vitesse du véhicule</w:t>
            </w:r>
            <w:r w:rsidRPr="00935495">
              <w:rPr>
                <w:rStyle w:val="Appelnotedebasdep"/>
                <w:szCs w:val="18"/>
              </w:rPr>
              <w:footnoteReference w:id="29"/>
            </w:r>
          </w:p>
        </w:tc>
        <w:tc>
          <w:tcPr>
            <w:tcW w:w="5228" w:type="dxa"/>
            <w:shd w:val="clear" w:color="auto" w:fill="auto"/>
          </w:tcPr>
          <w:p w14:paraId="55A25812" w14:textId="77777777" w:rsidR="00980963" w:rsidRPr="003B4DA4" w:rsidRDefault="00980963" w:rsidP="00747323">
            <w:pPr>
              <w:spacing w:before="20" w:after="80"/>
              <w:ind w:right="113"/>
              <w:rPr>
                <w:rFonts w:eastAsia="SimSun"/>
              </w:rPr>
            </w:pPr>
            <w:r>
              <w:rPr>
                <w:rFonts w:eastAsia="Calibri"/>
              </w:rPr>
              <w:sym w:font="Symbol" w:char="F0B1"/>
            </w:r>
            <w:r w:rsidRPr="003B4DA4">
              <w:rPr>
                <w:rFonts w:eastAsia="Calibri"/>
              </w:rPr>
              <w:t>1,0 km/h de la valeur absolue</w:t>
            </w:r>
          </w:p>
        </w:tc>
      </w:tr>
      <w:tr w:rsidR="00980963" w:rsidRPr="003B4DA4" w14:paraId="6F4DDF4E" w14:textId="77777777" w:rsidTr="00825DB6">
        <w:tc>
          <w:tcPr>
            <w:tcW w:w="2142" w:type="dxa"/>
            <w:shd w:val="clear" w:color="auto" w:fill="auto"/>
          </w:tcPr>
          <w:p w14:paraId="0139F7CC" w14:textId="77777777" w:rsidR="00980963" w:rsidRPr="003B4DA4" w:rsidRDefault="00980963" w:rsidP="00747323">
            <w:pPr>
              <w:spacing w:before="20" w:after="80"/>
              <w:ind w:right="113"/>
              <w:rPr>
                <w:rFonts w:eastAsia="SimSun"/>
              </w:rPr>
            </w:pPr>
            <w:r w:rsidRPr="003B4DA4">
              <w:rPr>
                <w:rFonts w:eastAsia="Calibri"/>
              </w:rPr>
              <w:t>Températures ≤ 600 K</w:t>
            </w:r>
          </w:p>
        </w:tc>
        <w:tc>
          <w:tcPr>
            <w:tcW w:w="5228" w:type="dxa"/>
            <w:shd w:val="clear" w:color="auto" w:fill="auto"/>
          </w:tcPr>
          <w:p w14:paraId="27E3F57F" w14:textId="77777777" w:rsidR="00980963" w:rsidRPr="003B4DA4" w:rsidRDefault="00980963" w:rsidP="00747323">
            <w:pPr>
              <w:spacing w:before="20" w:after="80"/>
              <w:ind w:right="113"/>
              <w:rPr>
                <w:rFonts w:eastAsia="SimSun"/>
              </w:rPr>
            </w:pPr>
            <w:r>
              <w:rPr>
                <w:rFonts w:eastAsia="Calibri"/>
              </w:rPr>
              <w:sym w:font="Symbol" w:char="F0B1"/>
            </w:r>
            <w:r w:rsidRPr="003B4DA4">
              <w:rPr>
                <w:rFonts w:eastAsia="Calibri"/>
              </w:rPr>
              <w:t>2 K de la valeur absolue</w:t>
            </w:r>
          </w:p>
        </w:tc>
      </w:tr>
      <w:tr w:rsidR="00980963" w:rsidRPr="003B4DA4" w14:paraId="25B56E92" w14:textId="77777777" w:rsidTr="00825DB6">
        <w:tc>
          <w:tcPr>
            <w:tcW w:w="2142" w:type="dxa"/>
            <w:shd w:val="clear" w:color="auto" w:fill="auto"/>
          </w:tcPr>
          <w:p w14:paraId="197C9455" w14:textId="77777777" w:rsidR="00980963" w:rsidRPr="003B4DA4" w:rsidRDefault="00980963" w:rsidP="00747323">
            <w:pPr>
              <w:spacing w:before="20" w:after="80"/>
              <w:ind w:right="113"/>
              <w:rPr>
                <w:rFonts w:eastAsia="SimSun"/>
              </w:rPr>
            </w:pPr>
            <w:r w:rsidRPr="003B4DA4">
              <w:rPr>
                <w:rFonts w:eastAsia="Calibri"/>
              </w:rPr>
              <w:t>Températures &gt; 600 K</w:t>
            </w:r>
          </w:p>
        </w:tc>
        <w:tc>
          <w:tcPr>
            <w:tcW w:w="5228" w:type="dxa"/>
            <w:shd w:val="clear" w:color="auto" w:fill="auto"/>
          </w:tcPr>
          <w:p w14:paraId="5B534CC8" w14:textId="77777777" w:rsidR="00980963" w:rsidRPr="003B4DA4" w:rsidRDefault="00980963" w:rsidP="00747323">
            <w:pPr>
              <w:spacing w:before="20" w:after="80"/>
              <w:ind w:right="113"/>
              <w:rPr>
                <w:rFonts w:eastAsia="SimSun"/>
              </w:rPr>
            </w:pPr>
            <w:r>
              <w:rPr>
                <w:rFonts w:eastAsia="Calibri"/>
              </w:rPr>
              <w:sym w:font="Symbol" w:char="F0B1"/>
            </w:r>
            <w:r w:rsidRPr="003B4DA4">
              <w:rPr>
                <w:rFonts w:eastAsia="Calibri"/>
              </w:rPr>
              <w:t>0,4 % de la valeur de lecture en K</w:t>
            </w:r>
          </w:p>
        </w:tc>
      </w:tr>
      <w:tr w:rsidR="00980963" w:rsidRPr="003B4DA4" w14:paraId="5B04EC48" w14:textId="77777777" w:rsidTr="00825DB6">
        <w:tc>
          <w:tcPr>
            <w:tcW w:w="2142" w:type="dxa"/>
            <w:shd w:val="clear" w:color="auto" w:fill="auto"/>
          </w:tcPr>
          <w:p w14:paraId="3C5FAFAE" w14:textId="77777777" w:rsidR="00980963" w:rsidRPr="003B4DA4" w:rsidRDefault="00980963" w:rsidP="00747323">
            <w:pPr>
              <w:spacing w:before="20" w:after="80"/>
              <w:ind w:right="113"/>
              <w:rPr>
                <w:rFonts w:eastAsia="SimSun"/>
              </w:rPr>
            </w:pPr>
            <w:r w:rsidRPr="003B4DA4">
              <w:rPr>
                <w:rFonts w:eastAsia="Calibri"/>
              </w:rPr>
              <w:t>Pression ambiante</w:t>
            </w:r>
          </w:p>
        </w:tc>
        <w:tc>
          <w:tcPr>
            <w:tcW w:w="5228" w:type="dxa"/>
            <w:shd w:val="clear" w:color="auto" w:fill="auto"/>
          </w:tcPr>
          <w:p w14:paraId="3DE37B7B" w14:textId="77777777" w:rsidR="00980963" w:rsidRPr="003B4DA4" w:rsidRDefault="00980963" w:rsidP="00747323">
            <w:pPr>
              <w:spacing w:before="20" w:after="80"/>
              <w:ind w:right="113"/>
              <w:rPr>
                <w:rFonts w:eastAsia="SimSun"/>
              </w:rPr>
            </w:pPr>
            <w:r>
              <w:rPr>
                <w:rFonts w:eastAsia="Calibri"/>
              </w:rPr>
              <w:sym w:font="Symbol" w:char="F0B1"/>
            </w:r>
            <w:r w:rsidRPr="003B4DA4">
              <w:rPr>
                <w:rFonts w:eastAsia="Calibri"/>
              </w:rPr>
              <w:t>0,2 kPa de la valeur absolue</w:t>
            </w:r>
          </w:p>
        </w:tc>
      </w:tr>
      <w:tr w:rsidR="00980963" w:rsidRPr="003B4DA4" w14:paraId="5B61C2CD" w14:textId="77777777" w:rsidTr="00825DB6">
        <w:tc>
          <w:tcPr>
            <w:tcW w:w="2142" w:type="dxa"/>
            <w:shd w:val="clear" w:color="auto" w:fill="auto"/>
          </w:tcPr>
          <w:p w14:paraId="66E974C0" w14:textId="77777777" w:rsidR="00980963" w:rsidRPr="003B4DA4" w:rsidRDefault="00980963" w:rsidP="00747323">
            <w:pPr>
              <w:spacing w:before="20" w:after="80"/>
              <w:ind w:right="113"/>
              <w:rPr>
                <w:rFonts w:eastAsia="SimSun"/>
              </w:rPr>
            </w:pPr>
            <w:r w:rsidRPr="003B4DA4">
              <w:rPr>
                <w:rFonts w:eastAsia="Calibri"/>
              </w:rPr>
              <w:t>Humidité relative</w:t>
            </w:r>
          </w:p>
        </w:tc>
        <w:tc>
          <w:tcPr>
            <w:tcW w:w="5228" w:type="dxa"/>
            <w:shd w:val="clear" w:color="auto" w:fill="auto"/>
          </w:tcPr>
          <w:p w14:paraId="2530C77D" w14:textId="77777777" w:rsidR="00980963" w:rsidRPr="003B4DA4" w:rsidRDefault="00980963" w:rsidP="00747323">
            <w:pPr>
              <w:spacing w:before="20" w:after="80"/>
              <w:ind w:right="113"/>
              <w:rPr>
                <w:rFonts w:eastAsia="SimSun"/>
              </w:rPr>
            </w:pPr>
            <w:r>
              <w:rPr>
                <w:rFonts w:eastAsia="Calibri"/>
              </w:rPr>
              <w:sym w:font="Symbol" w:char="F0B1"/>
            </w:r>
            <w:r w:rsidRPr="003B4DA4">
              <w:rPr>
                <w:rFonts w:eastAsia="Calibri"/>
              </w:rPr>
              <w:t>5 % de la valeur absolue</w:t>
            </w:r>
          </w:p>
        </w:tc>
      </w:tr>
      <w:tr w:rsidR="00980963" w:rsidRPr="003B4DA4" w14:paraId="5AE17D29" w14:textId="77777777" w:rsidTr="00747323">
        <w:tc>
          <w:tcPr>
            <w:tcW w:w="2142" w:type="dxa"/>
            <w:shd w:val="clear" w:color="auto" w:fill="auto"/>
          </w:tcPr>
          <w:p w14:paraId="507B1BBF" w14:textId="77777777" w:rsidR="00980963" w:rsidRPr="003B4DA4" w:rsidRDefault="00980963" w:rsidP="00747323">
            <w:pPr>
              <w:spacing w:before="20" w:after="80"/>
              <w:ind w:right="113"/>
              <w:rPr>
                <w:rFonts w:eastAsia="SimSun"/>
              </w:rPr>
            </w:pPr>
            <w:r w:rsidRPr="003B4DA4">
              <w:rPr>
                <w:rFonts w:eastAsia="Calibri"/>
              </w:rPr>
              <w:t>Humidité absolue</w:t>
            </w:r>
          </w:p>
        </w:tc>
        <w:tc>
          <w:tcPr>
            <w:tcW w:w="5228" w:type="dxa"/>
            <w:shd w:val="clear" w:color="auto" w:fill="auto"/>
          </w:tcPr>
          <w:p w14:paraId="1DE45018" w14:textId="77777777" w:rsidR="00980963" w:rsidRPr="003B4DA4" w:rsidRDefault="00980963" w:rsidP="00747323">
            <w:pPr>
              <w:spacing w:before="20" w:after="80"/>
              <w:ind w:right="113"/>
              <w:rPr>
                <w:rFonts w:eastAsia="SimSun"/>
              </w:rPr>
            </w:pPr>
            <w:r>
              <w:rPr>
                <w:rFonts w:eastAsia="Calibri"/>
              </w:rPr>
              <w:sym w:font="Symbol" w:char="F0B1"/>
            </w:r>
            <w:r w:rsidRPr="003B4DA4">
              <w:rPr>
                <w:rFonts w:eastAsia="Calibri"/>
              </w:rPr>
              <w:t>10 % de la valeur de lecture ou 1 g de H</w:t>
            </w:r>
            <w:r w:rsidRPr="003B4DA4">
              <w:rPr>
                <w:rFonts w:eastAsia="Calibri"/>
                <w:vertAlign w:val="subscript"/>
              </w:rPr>
              <w:t>2</w:t>
            </w:r>
            <w:r w:rsidRPr="003B4DA4">
              <w:rPr>
                <w:rFonts w:eastAsia="Calibri"/>
              </w:rPr>
              <w:t>O/kg d</w:t>
            </w:r>
            <w:r>
              <w:rPr>
                <w:rFonts w:eastAsia="Calibri"/>
              </w:rPr>
              <w:t>’</w:t>
            </w:r>
            <w:r w:rsidRPr="003B4DA4">
              <w:rPr>
                <w:rFonts w:eastAsia="Calibri"/>
              </w:rPr>
              <w:t>air sec, la plus grande de ces deux valeurs étant retenue</w:t>
            </w:r>
          </w:p>
        </w:tc>
      </w:tr>
    </w:tbl>
    <w:p w14:paraId="2D8B8F49" w14:textId="77777777" w:rsidR="00C77D0B" w:rsidRDefault="00C77D0B" w:rsidP="00747323">
      <w:pPr>
        <w:tabs>
          <w:tab w:val="left" w:pos="3276"/>
        </w:tabs>
        <w:spacing w:line="240" w:lineRule="auto"/>
        <w:ind w:right="113"/>
        <w:rPr>
          <w:rFonts w:eastAsia="Calibri"/>
        </w:rPr>
        <w:sectPr w:rsidR="00C77D0B" w:rsidSect="00055993">
          <w:headerReference w:type="even" r:id="rId38"/>
          <w:footnotePr>
            <w:numRestart w:val="eachSect"/>
          </w:footnotePr>
          <w:endnotePr>
            <w:numFmt w:val="decimal"/>
          </w:endnotePr>
          <w:pgSz w:w="11906" w:h="16838" w:code="9"/>
          <w:pgMar w:top="1417" w:right="1134" w:bottom="1134" w:left="1134" w:header="850" w:footer="567" w:gutter="0"/>
          <w:cols w:space="708"/>
          <w:docGrid w:linePitch="360"/>
        </w:sectPr>
      </w:pPr>
    </w:p>
    <w:p w14:paraId="46A2C562" w14:textId="77777777" w:rsidR="00C77D0B" w:rsidRPr="003B4DA4" w:rsidRDefault="00C77D0B" w:rsidP="00C77D0B">
      <w:pPr>
        <w:pStyle w:val="HChG"/>
      </w:pPr>
      <w:bookmarkStart w:id="53" w:name="_Toc35761092"/>
      <w:r w:rsidRPr="003B4DA4">
        <w:lastRenderedPageBreak/>
        <w:t>Annexe 6</w:t>
      </w:r>
    </w:p>
    <w:bookmarkEnd w:id="53"/>
    <w:p w14:paraId="6D7B1C76" w14:textId="77777777" w:rsidR="00C77D0B" w:rsidRPr="003B4DA4" w:rsidRDefault="00C77D0B" w:rsidP="00C77D0B">
      <w:pPr>
        <w:pStyle w:val="HChG"/>
      </w:pPr>
      <w:r w:rsidRPr="003B4DA4">
        <w:tab/>
      </w:r>
      <w:r w:rsidRPr="003B4DA4">
        <w:tab/>
        <w:t xml:space="preserve">Validation du PEMS et du débit massique </w:t>
      </w:r>
      <w:r>
        <w:br/>
      </w:r>
      <w:r w:rsidRPr="003B4DA4">
        <w:t>des gaz d</w:t>
      </w:r>
      <w:r>
        <w:t>’</w:t>
      </w:r>
      <w:r w:rsidRPr="003B4DA4">
        <w:t>échappement non traçable</w:t>
      </w:r>
    </w:p>
    <w:p w14:paraId="26FFCF3C" w14:textId="77777777" w:rsidR="00C77D0B" w:rsidRPr="003B4DA4" w:rsidRDefault="00C77D0B" w:rsidP="00C77D0B">
      <w:pPr>
        <w:pStyle w:val="SingleTxtG"/>
        <w:keepNext/>
        <w:ind w:left="2268" w:hanging="1134"/>
        <w:jc w:val="left"/>
      </w:pPr>
      <w:r w:rsidRPr="003B4DA4">
        <w:t>1.</w:t>
      </w:r>
      <w:r w:rsidRPr="003B4DA4">
        <w:tab/>
        <w:t>Introduction</w:t>
      </w:r>
    </w:p>
    <w:p w14:paraId="3EBDE7B8" w14:textId="77777777" w:rsidR="00C77D0B" w:rsidRPr="003B4DA4" w:rsidRDefault="00C77D0B" w:rsidP="00C77D0B">
      <w:pPr>
        <w:pStyle w:val="SingleTxtG"/>
        <w:ind w:left="2268"/>
        <w:rPr>
          <w:rFonts w:eastAsia="Calibri"/>
        </w:rPr>
      </w:pPr>
      <w:r w:rsidRPr="003B4DA4">
        <w:rPr>
          <w:rFonts w:eastAsia="Calibri"/>
        </w:rPr>
        <w:t>La présente annexe décrit les prescriptions à respecter pour valider, en conditions transitoires, le fonctionnement du PEMS installé ainsi que l</w:t>
      </w:r>
      <w:r>
        <w:rPr>
          <w:rFonts w:eastAsia="Calibri"/>
        </w:rPr>
        <w:t>’</w:t>
      </w:r>
      <w:r w:rsidRPr="003B4DA4">
        <w:rPr>
          <w:rFonts w:eastAsia="Calibri"/>
        </w:rPr>
        <w:t>exactitude du débit massique des gaz d</w:t>
      </w:r>
      <w:r>
        <w:rPr>
          <w:rFonts w:eastAsia="Calibri"/>
        </w:rPr>
        <w:t>’</w:t>
      </w:r>
      <w:r w:rsidRPr="003B4DA4">
        <w:rPr>
          <w:rFonts w:eastAsia="Calibri"/>
        </w:rPr>
        <w:t>échappement obtenu à partir de débitmètres massiques non traçables ou calculé à partir de signaux de l</w:t>
      </w:r>
      <w:r>
        <w:rPr>
          <w:rFonts w:eastAsia="Calibri"/>
        </w:rPr>
        <w:t>’</w:t>
      </w:r>
      <w:r w:rsidRPr="003B4DA4">
        <w:rPr>
          <w:rFonts w:eastAsia="Calibri"/>
        </w:rPr>
        <w:t>ECU.</w:t>
      </w:r>
    </w:p>
    <w:p w14:paraId="166F5D28" w14:textId="77777777" w:rsidR="00C77D0B" w:rsidRPr="003B4DA4" w:rsidRDefault="00C77D0B" w:rsidP="00C77D0B">
      <w:pPr>
        <w:pStyle w:val="SingleTxtG"/>
        <w:keepNext/>
        <w:ind w:left="2268" w:hanging="1134"/>
        <w:jc w:val="left"/>
        <w:rPr>
          <w:rFonts w:eastAsia="Calibri"/>
        </w:rPr>
      </w:pPr>
      <w:r w:rsidRPr="003B4DA4">
        <w:rPr>
          <w:rFonts w:eastAsia="Calibri"/>
        </w:rPr>
        <w:t>2.</w:t>
      </w:r>
      <w:r w:rsidRPr="003B4DA4">
        <w:rPr>
          <w:rFonts w:eastAsia="Calibri"/>
        </w:rPr>
        <w:tab/>
        <w:t>Symboles, paramètres et unités</w:t>
      </w:r>
    </w:p>
    <w:tbl>
      <w:tblPr>
        <w:tblW w:w="0" w:type="auto"/>
        <w:tblInd w:w="2293" w:type="dxa"/>
        <w:tblLayout w:type="fixed"/>
        <w:tblLook w:val="0000" w:firstRow="0" w:lastRow="0" w:firstColumn="0" w:lastColumn="0" w:noHBand="0" w:noVBand="0"/>
      </w:tblPr>
      <w:tblGrid>
        <w:gridCol w:w="504"/>
        <w:gridCol w:w="476"/>
        <w:gridCol w:w="5056"/>
      </w:tblGrid>
      <w:tr w:rsidR="00C77D0B" w:rsidRPr="003B4DA4" w14:paraId="56BFB794" w14:textId="77777777" w:rsidTr="00825DB6">
        <w:tc>
          <w:tcPr>
            <w:tcW w:w="504" w:type="dxa"/>
            <w:tcBorders>
              <w:top w:val="single" w:sz="2" w:space="0" w:color="auto"/>
              <w:left w:val="single" w:sz="2" w:space="0" w:color="auto"/>
              <w:bottom w:val="single" w:sz="2" w:space="0" w:color="auto"/>
              <w:right w:val="single" w:sz="2" w:space="0" w:color="auto"/>
            </w:tcBorders>
          </w:tcPr>
          <w:p w14:paraId="49557CCE" w14:textId="77777777" w:rsidR="00C77D0B" w:rsidRPr="000E5B94" w:rsidRDefault="00C77D0B" w:rsidP="00825DB6">
            <w:pPr>
              <w:suppressAutoHyphens w:val="0"/>
              <w:spacing w:before="60" w:after="60" w:line="240" w:lineRule="auto"/>
              <w:ind w:left="-42"/>
              <w:rPr>
                <w:rFonts w:eastAsia="SimSun"/>
              </w:rPr>
            </w:pPr>
            <w:r w:rsidRPr="000E5B94">
              <w:rPr>
                <w:rFonts w:eastAsia="Calibri"/>
              </w:rPr>
              <w:t>a</w:t>
            </w:r>
            <w:r w:rsidRPr="000E5B94">
              <w:rPr>
                <w:rFonts w:eastAsia="Calibri"/>
                <w:vertAlign w:val="subscript"/>
              </w:rPr>
              <w:t>0</w:t>
            </w:r>
          </w:p>
        </w:tc>
        <w:tc>
          <w:tcPr>
            <w:tcW w:w="476" w:type="dxa"/>
            <w:tcBorders>
              <w:top w:val="single" w:sz="2" w:space="0" w:color="auto"/>
              <w:left w:val="single" w:sz="2" w:space="0" w:color="auto"/>
              <w:bottom w:val="single" w:sz="2" w:space="0" w:color="auto"/>
              <w:right w:val="single" w:sz="2" w:space="0" w:color="auto"/>
            </w:tcBorders>
          </w:tcPr>
          <w:p w14:paraId="6FA1CA4B" w14:textId="77777777" w:rsidR="00C77D0B" w:rsidRPr="003B4DA4" w:rsidRDefault="00C77D0B" w:rsidP="00825DB6">
            <w:pPr>
              <w:suppressAutoHyphens w:val="0"/>
              <w:spacing w:before="60" w:after="60" w:line="240" w:lineRule="auto"/>
              <w:rPr>
                <w:rFonts w:eastAsia="SimSun"/>
              </w:rPr>
            </w:pPr>
            <w:r w:rsidRPr="003B4DA4">
              <w:rPr>
                <w:rFonts w:eastAsia="Calibri"/>
              </w:rPr>
              <w:t>—</w:t>
            </w:r>
          </w:p>
        </w:tc>
        <w:tc>
          <w:tcPr>
            <w:tcW w:w="5056" w:type="dxa"/>
            <w:tcBorders>
              <w:top w:val="single" w:sz="2" w:space="0" w:color="auto"/>
              <w:left w:val="single" w:sz="2" w:space="0" w:color="auto"/>
              <w:bottom w:val="single" w:sz="2" w:space="0" w:color="auto"/>
              <w:right w:val="single" w:sz="2" w:space="0" w:color="auto"/>
            </w:tcBorders>
          </w:tcPr>
          <w:p w14:paraId="2CDA88D2" w14:textId="77777777" w:rsidR="00C77D0B" w:rsidRPr="003B4DA4" w:rsidRDefault="00C77D0B" w:rsidP="00825DB6">
            <w:pPr>
              <w:suppressAutoHyphens w:val="0"/>
              <w:spacing w:before="60" w:after="60" w:line="240" w:lineRule="auto"/>
              <w:rPr>
                <w:rFonts w:eastAsia="SimSun"/>
              </w:rPr>
            </w:pPr>
            <w:r w:rsidRPr="003B4DA4">
              <w:rPr>
                <w:rFonts w:eastAsia="Calibri"/>
              </w:rPr>
              <w:t>ordonnée à l</w:t>
            </w:r>
            <w:r>
              <w:rPr>
                <w:rFonts w:eastAsia="Calibri"/>
              </w:rPr>
              <w:t>’</w:t>
            </w:r>
            <w:r w:rsidRPr="003B4DA4">
              <w:rPr>
                <w:rFonts w:eastAsia="Calibri"/>
              </w:rPr>
              <w:t>origine de la droite de régression</w:t>
            </w:r>
          </w:p>
        </w:tc>
      </w:tr>
      <w:tr w:rsidR="00C77D0B" w:rsidRPr="003B4DA4" w14:paraId="2201F018" w14:textId="77777777" w:rsidTr="00825DB6">
        <w:tc>
          <w:tcPr>
            <w:tcW w:w="504" w:type="dxa"/>
            <w:tcBorders>
              <w:top w:val="single" w:sz="2" w:space="0" w:color="auto"/>
              <w:left w:val="single" w:sz="2" w:space="0" w:color="auto"/>
              <w:bottom w:val="single" w:sz="2" w:space="0" w:color="auto"/>
              <w:right w:val="single" w:sz="2" w:space="0" w:color="auto"/>
            </w:tcBorders>
          </w:tcPr>
          <w:p w14:paraId="13F29A0F" w14:textId="77777777" w:rsidR="00C77D0B" w:rsidRPr="000E5B94" w:rsidRDefault="00C77D0B" w:rsidP="00825DB6">
            <w:pPr>
              <w:suppressAutoHyphens w:val="0"/>
              <w:spacing w:before="60" w:after="60" w:line="240" w:lineRule="auto"/>
              <w:ind w:left="-42"/>
              <w:rPr>
                <w:rFonts w:eastAsia="SimSun"/>
              </w:rPr>
            </w:pPr>
            <w:r w:rsidRPr="000E5B94">
              <w:rPr>
                <w:rFonts w:eastAsia="Calibri"/>
              </w:rPr>
              <w:t>a</w:t>
            </w:r>
            <w:r w:rsidRPr="000E5B94">
              <w:rPr>
                <w:rFonts w:eastAsia="Calibri"/>
                <w:vertAlign w:val="subscript"/>
              </w:rPr>
              <w:t>1</w:t>
            </w:r>
          </w:p>
        </w:tc>
        <w:tc>
          <w:tcPr>
            <w:tcW w:w="476" w:type="dxa"/>
            <w:tcBorders>
              <w:top w:val="single" w:sz="2" w:space="0" w:color="auto"/>
              <w:left w:val="single" w:sz="2" w:space="0" w:color="auto"/>
              <w:bottom w:val="single" w:sz="2" w:space="0" w:color="auto"/>
              <w:right w:val="single" w:sz="2" w:space="0" w:color="auto"/>
            </w:tcBorders>
          </w:tcPr>
          <w:p w14:paraId="5D0CFD80" w14:textId="77777777" w:rsidR="00C77D0B" w:rsidRPr="003B4DA4" w:rsidRDefault="00C77D0B" w:rsidP="00825DB6">
            <w:pPr>
              <w:suppressAutoHyphens w:val="0"/>
              <w:spacing w:before="60" w:after="60" w:line="240" w:lineRule="auto"/>
              <w:rPr>
                <w:rFonts w:eastAsia="SimSun"/>
              </w:rPr>
            </w:pPr>
            <w:r w:rsidRPr="003B4DA4">
              <w:rPr>
                <w:rFonts w:eastAsia="Calibri"/>
              </w:rPr>
              <w:t>—</w:t>
            </w:r>
          </w:p>
        </w:tc>
        <w:tc>
          <w:tcPr>
            <w:tcW w:w="5056" w:type="dxa"/>
            <w:tcBorders>
              <w:top w:val="single" w:sz="2" w:space="0" w:color="auto"/>
              <w:left w:val="single" w:sz="2" w:space="0" w:color="auto"/>
              <w:bottom w:val="single" w:sz="2" w:space="0" w:color="auto"/>
              <w:right w:val="single" w:sz="2" w:space="0" w:color="auto"/>
            </w:tcBorders>
          </w:tcPr>
          <w:p w14:paraId="5665FF59" w14:textId="77777777" w:rsidR="00C77D0B" w:rsidRPr="003B4DA4" w:rsidRDefault="00C77D0B" w:rsidP="00825DB6">
            <w:pPr>
              <w:suppressAutoHyphens w:val="0"/>
              <w:spacing w:before="60" w:after="60" w:line="240" w:lineRule="auto"/>
              <w:rPr>
                <w:rFonts w:eastAsia="SimSun"/>
              </w:rPr>
            </w:pPr>
            <w:r w:rsidRPr="003B4DA4">
              <w:rPr>
                <w:rFonts w:eastAsia="Calibri"/>
              </w:rPr>
              <w:t>pente de la droite de régression</w:t>
            </w:r>
          </w:p>
        </w:tc>
      </w:tr>
      <w:tr w:rsidR="00C77D0B" w:rsidRPr="003B4DA4" w14:paraId="39CD260D" w14:textId="77777777" w:rsidTr="00825DB6">
        <w:tc>
          <w:tcPr>
            <w:tcW w:w="504" w:type="dxa"/>
            <w:tcBorders>
              <w:top w:val="single" w:sz="2" w:space="0" w:color="auto"/>
              <w:left w:val="single" w:sz="2" w:space="0" w:color="auto"/>
              <w:bottom w:val="single" w:sz="2" w:space="0" w:color="auto"/>
              <w:right w:val="single" w:sz="2" w:space="0" w:color="auto"/>
            </w:tcBorders>
          </w:tcPr>
          <w:p w14:paraId="3F649EBD" w14:textId="77777777" w:rsidR="00C77D0B" w:rsidRPr="000E5B94" w:rsidRDefault="00C77D0B" w:rsidP="00825DB6">
            <w:pPr>
              <w:suppressAutoHyphens w:val="0"/>
              <w:spacing w:before="60" w:after="60" w:line="240" w:lineRule="auto"/>
              <w:ind w:left="-42"/>
              <w:rPr>
                <w:rFonts w:eastAsia="SimSun"/>
              </w:rPr>
            </w:pPr>
            <w:r w:rsidRPr="000E5B94">
              <w:rPr>
                <w:rFonts w:eastAsia="Calibri"/>
              </w:rPr>
              <w:t>r</w:t>
            </w:r>
            <w:r w:rsidRPr="000E5B94">
              <w:rPr>
                <w:rFonts w:eastAsia="Calibri"/>
                <w:vertAlign w:val="superscript"/>
              </w:rPr>
              <w:t>2</w:t>
            </w:r>
          </w:p>
        </w:tc>
        <w:tc>
          <w:tcPr>
            <w:tcW w:w="476" w:type="dxa"/>
            <w:tcBorders>
              <w:top w:val="single" w:sz="2" w:space="0" w:color="auto"/>
              <w:left w:val="single" w:sz="2" w:space="0" w:color="auto"/>
              <w:bottom w:val="single" w:sz="2" w:space="0" w:color="auto"/>
              <w:right w:val="single" w:sz="2" w:space="0" w:color="auto"/>
            </w:tcBorders>
          </w:tcPr>
          <w:p w14:paraId="122A8038" w14:textId="77777777" w:rsidR="00C77D0B" w:rsidRPr="003B4DA4" w:rsidRDefault="00C77D0B" w:rsidP="00825DB6">
            <w:pPr>
              <w:suppressAutoHyphens w:val="0"/>
              <w:spacing w:before="60" w:after="60" w:line="240" w:lineRule="auto"/>
              <w:rPr>
                <w:rFonts w:eastAsia="SimSun"/>
              </w:rPr>
            </w:pPr>
            <w:r w:rsidRPr="003B4DA4">
              <w:rPr>
                <w:rFonts w:eastAsia="Calibri"/>
              </w:rPr>
              <w:t>—</w:t>
            </w:r>
          </w:p>
        </w:tc>
        <w:tc>
          <w:tcPr>
            <w:tcW w:w="5056" w:type="dxa"/>
            <w:tcBorders>
              <w:top w:val="single" w:sz="2" w:space="0" w:color="auto"/>
              <w:left w:val="single" w:sz="2" w:space="0" w:color="auto"/>
              <w:bottom w:val="single" w:sz="2" w:space="0" w:color="auto"/>
              <w:right w:val="single" w:sz="2" w:space="0" w:color="auto"/>
            </w:tcBorders>
          </w:tcPr>
          <w:p w14:paraId="0385A9BB" w14:textId="77777777" w:rsidR="00C77D0B" w:rsidRPr="003B4DA4" w:rsidRDefault="00C77D0B" w:rsidP="00825DB6">
            <w:pPr>
              <w:suppressAutoHyphens w:val="0"/>
              <w:spacing w:before="60" w:after="60" w:line="240" w:lineRule="auto"/>
              <w:rPr>
                <w:rFonts w:eastAsia="SimSun"/>
              </w:rPr>
            </w:pPr>
            <w:r w:rsidRPr="003B4DA4">
              <w:rPr>
                <w:rFonts w:eastAsia="Calibri"/>
              </w:rPr>
              <w:t>coefficient de détermination</w:t>
            </w:r>
          </w:p>
        </w:tc>
      </w:tr>
      <w:tr w:rsidR="00C77D0B" w:rsidRPr="003B4DA4" w14:paraId="55BC310F" w14:textId="77777777" w:rsidTr="00825DB6">
        <w:tc>
          <w:tcPr>
            <w:tcW w:w="504" w:type="dxa"/>
            <w:tcBorders>
              <w:top w:val="single" w:sz="2" w:space="0" w:color="auto"/>
              <w:left w:val="single" w:sz="2" w:space="0" w:color="auto"/>
              <w:bottom w:val="single" w:sz="2" w:space="0" w:color="auto"/>
              <w:right w:val="single" w:sz="2" w:space="0" w:color="auto"/>
            </w:tcBorders>
          </w:tcPr>
          <w:p w14:paraId="0E39A6A1" w14:textId="77777777" w:rsidR="00C77D0B" w:rsidRPr="000E5B94" w:rsidRDefault="00C77D0B" w:rsidP="00825DB6">
            <w:pPr>
              <w:suppressAutoHyphens w:val="0"/>
              <w:spacing w:before="60" w:after="60" w:line="240" w:lineRule="auto"/>
              <w:ind w:left="-42"/>
              <w:rPr>
                <w:rFonts w:eastAsia="SimSun"/>
              </w:rPr>
            </w:pPr>
            <w:r w:rsidRPr="000E5B94">
              <w:rPr>
                <w:rFonts w:eastAsia="Calibri"/>
              </w:rPr>
              <w:t>x</w:t>
            </w:r>
          </w:p>
        </w:tc>
        <w:tc>
          <w:tcPr>
            <w:tcW w:w="476" w:type="dxa"/>
            <w:tcBorders>
              <w:top w:val="single" w:sz="2" w:space="0" w:color="auto"/>
              <w:left w:val="single" w:sz="2" w:space="0" w:color="auto"/>
              <w:bottom w:val="single" w:sz="2" w:space="0" w:color="auto"/>
              <w:right w:val="single" w:sz="2" w:space="0" w:color="auto"/>
            </w:tcBorders>
          </w:tcPr>
          <w:p w14:paraId="54BA2329" w14:textId="77777777" w:rsidR="00C77D0B" w:rsidRPr="003B4DA4" w:rsidRDefault="00C77D0B" w:rsidP="00825DB6">
            <w:pPr>
              <w:suppressAutoHyphens w:val="0"/>
              <w:spacing w:before="60" w:after="60" w:line="240" w:lineRule="auto"/>
              <w:rPr>
                <w:rFonts w:eastAsia="SimSun"/>
              </w:rPr>
            </w:pPr>
            <w:r w:rsidRPr="003B4DA4">
              <w:rPr>
                <w:rFonts w:eastAsia="Calibri"/>
              </w:rPr>
              <w:t>—</w:t>
            </w:r>
          </w:p>
        </w:tc>
        <w:tc>
          <w:tcPr>
            <w:tcW w:w="5056" w:type="dxa"/>
            <w:tcBorders>
              <w:top w:val="single" w:sz="2" w:space="0" w:color="auto"/>
              <w:left w:val="single" w:sz="2" w:space="0" w:color="auto"/>
              <w:bottom w:val="single" w:sz="2" w:space="0" w:color="auto"/>
              <w:right w:val="single" w:sz="2" w:space="0" w:color="auto"/>
            </w:tcBorders>
          </w:tcPr>
          <w:p w14:paraId="03E3D056" w14:textId="77777777" w:rsidR="00C77D0B" w:rsidRPr="003B4DA4" w:rsidRDefault="00C77D0B" w:rsidP="00825DB6">
            <w:pPr>
              <w:suppressAutoHyphens w:val="0"/>
              <w:spacing w:before="60" w:after="60" w:line="240" w:lineRule="auto"/>
              <w:rPr>
                <w:rFonts w:eastAsia="SimSun"/>
              </w:rPr>
            </w:pPr>
            <w:r w:rsidRPr="003B4DA4">
              <w:rPr>
                <w:rFonts w:eastAsia="Calibri"/>
              </w:rPr>
              <w:t>valeur réelle du signal de référence</w:t>
            </w:r>
          </w:p>
        </w:tc>
      </w:tr>
      <w:tr w:rsidR="00C77D0B" w:rsidRPr="003B4DA4" w14:paraId="58380BFD" w14:textId="77777777" w:rsidTr="00825DB6">
        <w:tc>
          <w:tcPr>
            <w:tcW w:w="504" w:type="dxa"/>
            <w:tcBorders>
              <w:top w:val="single" w:sz="2" w:space="0" w:color="auto"/>
              <w:left w:val="single" w:sz="2" w:space="0" w:color="auto"/>
              <w:bottom w:val="single" w:sz="2" w:space="0" w:color="auto"/>
              <w:right w:val="single" w:sz="2" w:space="0" w:color="auto"/>
            </w:tcBorders>
          </w:tcPr>
          <w:p w14:paraId="2FB2E0AC" w14:textId="77777777" w:rsidR="00C77D0B" w:rsidRPr="000E5B94" w:rsidRDefault="00C77D0B" w:rsidP="00825DB6">
            <w:pPr>
              <w:suppressAutoHyphens w:val="0"/>
              <w:spacing w:before="60" w:after="60" w:line="240" w:lineRule="auto"/>
              <w:ind w:left="-42"/>
              <w:rPr>
                <w:rFonts w:eastAsia="SimSun"/>
              </w:rPr>
            </w:pPr>
            <w:r w:rsidRPr="000E5B94">
              <w:rPr>
                <w:rFonts w:eastAsia="Calibri"/>
              </w:rPr>
              <w:t>y</w:t>
            </w:r>
          </w:p>
        </w:tc>
        <w:tc>
          <w:tcPr>
            <w:tcW w:w="476" w:type="dxa"/>
            <w:tcBorders>
              <w:top w:val="single" w:sz="2" w:space="0" w:color="auto"/>
              <w:left w:val="single" w:sz="2" w:space="0" w:color="auto"/>
              <w:bottom w:val="single" w:sz="2" w:space="0" w:color="auto"/>
              <w:right w:val="single" w:sz="2" w:space="0" w:color="auto"/>
            </w:tcBorders>
          </w:tcPr>
          <w:p w14:paraId="7C61E040" w14:textId="77777777" w:rsidR="00C77D0B" w:rsidRPr="003B4DA4" w:rsidRDefault="00C77D0B" w:rsidP="00825DB6">
            <w:pPr>
              <w:suppressAutoHyphens w:val="0"/>
              <w:spacing w:before="60" w:after="60" w:line="240" w:lineRule="auto"/>
              <w:rPr>
                <w:rFonts w:eastAsia="SimSun"/>
              </w:rPr>
            </w:pPr>
            <w:r w:rsidRPr="003B4DA4">
              <w:rPr>
                <w:rFonts w:eastAsia="Calibri"/>
              </w:rPr>
              <w:t>—</w:t>
            </w:r>
          </w:p>
        </w:tc>
        <w:tc>
          <w:tcPr>
            <w:tcW w:w="5056" w:type="dxa"/>
            <w:tcBorders>
              <w:top w:val="single" w:sz="2" w:space="0" w:color="auto"/>
              <w:left w:val="single" w:sz="2" w:space="0" w:color="auto"/>
              <w:bottom w:val="single" w:sz="2" w:space="0" w:color="auto"/>
              <w:right w:val="single" w:sz="2" w:space="0" w:color="auto"/>
            </w:tcBorders>
          </w:tcPr>
          <w:p w14:paraId="51E4F92D" w14:textId="77777777" w:rsidR="00C77D0B" w:rsidRPr="003B4DA4" w:rsidRDefault="00C77D0B" w:rsidP="00825DB6">
            <w:pPr>
              <w:suppressAutoHyphens w:val="0"/>
              <w:spacing w:before="60" w:after="60" w:line="240" w:lineRule="auto"/>
              <w:rPr>
                <w:rFonts w:eastAsia="SimSun"/>
              </w:rPr>
            </w:pPr>
            <w:r w:rsidRPr="003B4DA4">
              <w:rPr>
                <w:rFonts w:eastAsia="Calibri"/>
              </w:rPr>
              <w:t>valeur réelle du signal faisant l</w:t>
            </w:r>
            <w:r>
              <w:rPr>
                <w:rFonts w:eastAsia="Calibri"/>
              </w:rPr>
              <w:t>’</w:t>
            </w:r>
            <w:r w:rsidRPr="003B4DA4">
              <w:rPr>
                <w:rFonts w:eastAsia="Calibri"/>
              </w:rPr>
              <w:t>objet de la validation</w:t>
            </w:r>
          </w:p>
        </w:tc>
      </w:tr>
    </w:tbl>
    <w:p w14:paraId="7930BE2D" w14:textId="77777777" w:rsidR="00C77D0B" w:rsidRPr="003B4DA4" w:rsidRDefault="00C77D0B" w:rsidP="00C77D0B">
      <w:pPr>
        <w:pStyle w:val="SingleTxtG"/>
        <w:keepNext/>
        <w:spacing w:before="120"/>
        <w:ind w:left="2268" w:hanging="1134"/>
        <w:jc w:val="left"/>
        <w:rPr>
          <w:rFonts w:eastAsia="Calibri"/>
        </w:rPr>
      </w:pPr>
      <w:r w:rsidRPr="003B4DA4">
        <w:rPr>
          <w:rFonts w:eastAsia="Calibri"/>
        </w:rPr>
        <w:t>3.</w:t>
      </w:r>
      <w:r w:rsidRPr="003B4DA4">
        <w:rPr>
          <w:rFonts w:eastAsia="Calibri"/>
        </w:rPr>
        <w:tab/>
        <w:t>Procédure de validation pour le PEMS</w:t>
      </w:r>
    </w:p>
    <w:p w14:paraId="5DFCB94F" w14:textId="77777777" w:rsidR="00C77D0B" w:rsidRPr="003B4DA4" w:rsidRDefault="00C77D0B" w:rsidP="00C77D0B">
      <w:pPr>
        <w:pStyle w:val="SingleTxtG"/>
        <w:keepNext/>
        <w:ind w:left="2268" w:hanging="1134"/>
        <w:jc w:val="left"/>
        <w:rPr>
          <w:rFonts w:eastAsia="Calibri"/>
        </w:rPr>
      </w:pPr>
      <w:r w:rsidRPr="003B4DA4">
        <w:rPr>
          <w:rFonts w:eastAsia="Calibri"/>
        </w:rPr>
        <w:t>3.1</w:t>
      </w:r>
      <w:r w:rsidRPr="003B4DA4">
        <w:rPr>
          <w:rFonts w:eastAsia="Calibri"/>
        </w:rPr>
        <w:tab/>
        <w:t>Fréquence de la validation du PEMS</w:t>
      </w:r>
    </w:p>
    <w:p w14:paraId="435DFA5E" w14:textId="77777777" w:rsidR="00C77D0B" w:rsidRPr="003B4DA4" w:rsidRDefault="00C77D0B" w:rsidP="00C77D0B">
      <w:pPr>
        <w:pStyle w:val="SingleTxtG"/>
        <w:ind w:left="2268"/>
        <w:rPr>
          <w:rFonts w:eastAsia="Calibri"/>
        </w:rPr>
      </w:pPr>
      <w:r w:rsidRPr="003B4DA4">
        <w:rPr>
          <w:rFonts w:eastAsia="Calibri"/>
        </w:rPr>
        <w:t>Il est recommandé de valider la bonne installation d</w:t>
      </w:r>
      <w:r>
        <w:rPr>
          <w:rFonts w:eastAsia="Calibri"/>
        </w:rPr>
        <w:t>’</w:t>
      </w:r>
      <w:r w:rsidRPr="003B4DA4">
        <w:rPr>
          <w:rFonts w:eastAsia="Calibri"/>
        </w:rPr>
        <w:t>un PEMS sur un véhicule par comparaison avec l</w:t>
      </w:r>
      <w:r>
        <w:rPr>
          <w:rFonts w:eastAsia="Calibri"/>
        </w:rPr>
        <w:t>’</w:t>
      </w:r>
      <w:r w:rsidRPr="003B4DA4">
        <w:rPr>
          <w:rFonts w:eastAsia="Calibri"/>
        </w:rPr>
        <w:t>équipement installé en laboratoire en procédant à un essai sur un banc à rouleaux, soit avant l</w:t>
      </w:r>
      <w:r>
        <w:rPr>
          <w:rFonts w:eastAsia="Calibri"/>
        </w:rPr>
        <w:t>’</w:t>
      </w:r>
      <w:r w:rsidRPr="003B4DA4">
        <w:rPr>
          <w:rFonts w:eastAsia="Calibri"/>
        </w:rPr>
        <w:t>essai RDE, soit après l</w:t>
      </w:r>
      <w:r>
        <w:rPr>
          <w:rFonts w:eastAsia="Calibri"/>
        </w:rPr>
        <w:t>’</w:t>
      </w:r>
      <w:r w:rsidRPr="003B4DA4">
        <w:rPr>
          <w:rFonts w:eastAsia="Calibri"/>
        </w:rPr>
        <w:t>achèvement de l</w:t>
      </w:r>
      <w:r>
        <w:rPr>
          <w:rFonts w:eastAsia="Calibri"/>
        </w:rPr>
        <w:t>’</w:t>
      </w:r>
      <w:r w:rsidRPr="003B4DA4">
        <w:rPr>
          <w:rFonts w:eastAsia="Calibri"/>
        </w:rPr>
        <w:t>essai. Dans le cadre des essais réalisés pour l</w:t>
      </w:r>
      <w:r>
        <w:rPr>
          <w:rFonts w:eastAsia="Calibri"/>
        </w:rPr>
        <w:t>’</w:t>
      </w:r>
      <w:r w:rsidRPr="003B4DA4">
        <w:rPr>
          <w:rFonts w:eastAsia="Calibri"/>
        </w:rPr>
        <w:t>homologation de type, l</w:t>
      </w:r>
      <w:r>
        <w:rPr>
          <w:rFonts w:eastAsia="Calibri"/>
        </w:rPr>
        <w:t>’</w:t>
      </w:r>
      <w:r w:rsidRPr="003B4DA4">
        <w:rPr>
          <w:rFonts w:eastAsia="Calibri"/>
        </w:rPr>
        <w:t>essai de validation est obligatoire.</w:t>
      </w:r>
    </w:p>
    <w:p w14:paraId="075ACCDB" w14:textId="77777777" w:rsidR="00C77D0B" w:rsidRPr="003B4DA4" w:rsidRDefault="00C77D0B" w:rsidP="00C77D0B">
      <w:pPr>
        <w:pStyle w:val="SingleTxtG"/>
        <w:keepNext/>
        <w:ind w:left="2268" w:hanging="1134"/>
        <w:jc w:val="left"/>
        <w:rPr>
          <w:rFonts w:eastAsia="Calibri"/>
        </w:rPr>
      </w:pPr>
      <w:r w:rsidRPr="003B4DA4">
        <w:rPr>
          <w:rFonts w:eastAsia="Calibri"/>
        </w:rPr>
        <w:t>3.2</w:t>
      </w:r>
      <w:r w:rsidRPr="003B4DA4">
        <w:rPr>
          <w:rFonts w:eastAsia="Calibri"/>
        </w:rPr>
        <w:tab/>
        <w:t>Procédure de validation du PEMS</w:t>
      </w:r>
    </w:p>
    <w:p w14:paraId="4171A5D4" w14:textId="77777777" w:rsidR="00C77D0B" w:rsidRPr="003B4DA4" w:rsidRDefault="00C77D0B" w:rsidP="00C77D0B">
      <w:pPr>
        <w:pStyle w:val="SingleTxtG"/>
        <w:keepNext/>
        <w:ind w:left="2268" w:hanging="1134"/>
        <w:jc w:val="left"/>
        <w:rPr>
          <w:rFonts w:eastAsia="Calibri"/>
        </w:rPr>
      </w:pPr>
      <w:r w:rsidRPr="003B4DA4">
        <w:rPr>
          <w:rFonts w:eastAsia="Calibri"/>
        </w:rPr>
        <w:t>3.2.1</w:t>
      </w:r>
      <w:r w:rsidRPr="003B4DA4">
        <w:rPr>
          <w:rFonts w:eastAsia="Calibri"/>
        </w:rPr>
        <w:tab/>
        <w:t>Installation du PEMS</w:t>
      </w:r>
    </w:p>
    <w:p w14:paraId="3FF39FAA" w14:textId="77777777" w:rsidR="00C77D0B" w:rsidRPr="003B4DA4" w:rsidRDefault="00C77D0B" w:rsidP="00C77D0B">
      <w:pPr>
        <w:pStyle w:val="SingleTxtG"/>
        <w:ind w:left="2268"/>
        <w:rPr>
          <w:rFonts w:eastAsia="Calibri"/>
        </w:rPr>
      </w:pPr>
      <w:r w:rsidRPr="003B4DA4">
        <w:rPr>
          <w:rFonts w:eastAsia="Calibri"/>
        </w:rPr>
        <w:t>Le PEMS doit être installé et préparé selon les prescriptions de l</w:t>
      </w:r>
      <w:r>
        <w:rPr>
          <w:rFonts w:eastAsia="Calibri"/>
        </w:rPr>
        <w:t>’</w:t>
      </w:r>
      <w:r w:rsidRPr="003B4DA4">
        <w:rPr>
          <w:rFonts w:eastAsia="Calibri"/>
        </w:rPr>
        <w:t>annexe 4. L</w:t>
      </w:r>
      <w:r>
        <w:rPr>
          <w:rFonts w:eastAsia="Calibri"/>
        </w:rPr>
        <w:t>’</w:t>
      </w:r>
      <w:r w:rsidRPr="003B4DA4">
        <w:rPr>
          <w:rFonts w:eastAsia="Calibri"/>
        </w:rPr>
        <w:t>installation du PEMS doit rester inchangée entre le moment de la validation et celui de l</w:t>
      </w:r>
      <w:r>
        <w:rPr>
          <w:rFonts w:eastAsia="Calibri"/>
        </w:rPr>
        <w:t>’</w:t>
      </w:r>
      <w:r w:rsidRPr="003B4DA4">
        <w:rPr>
          <w:rFonts w:eastAsia="Calibri"/>
        </w:rPr>
        <w:t>essai RDE.</w:t>
      </w:r>
    </w:p>
    <w:p w14:paraId="00411AF2" w14:textId="77777777" w:rsidR="00C77D0B" w:rsidRPr="003B4DA4" w:rsidRDefault="00C77D0B" w:rsidP="00C77D0B">
      <w:pPr>
        <w:pStyle w:val="SingleTxtG"/>
        <w:keepNext/>
        <w:ind w:left="2268" w:hanging="1134"/>
        <w:jc w:val="left"/>
        <w:rPr>
          <w:rFonts w:eastAsia="Calibri"/>
        </w:rPr>
      </w:pPr>
      <w:r w:rsidRPr="003B4DA4">
        <w:rPr>
          <w:rFonts w:eastAsia="Calibri"/>
        </w:rPr>
        <w:t>3.2.2</w:t>
      </w:r>
      <w:r w:rsidRPr="003B4DA4">
        <w:rPr>
          <w:rFonts w:eastAsia="Calibri"/>
        </w:rPr>
        <w:tab/>
        <w:t>Conditions d</w:t>
      </w:r>
      <w:r>
        <w:rPr>
          <w:rFonts w:eastAsia="Calibri"/>
        </w:rPr>
        <w:t>’</w:t>
      </w:r>
      <w:r w:rsidRPr="003B4DA4">
        <w:rPr>
          <w:rFonts w:eastAsia="Calibri"/>
        </w:rPr>
        <w:t>essai</w:t>
      </w:r>
    </w:p>
    <w:p w14:paraId="5CB375C0" w14:textId="77777777" w:rsidR="00C77D0B" w:rsidRPr="003B4DA4" w:rsidRDefault="00C77D0B" w:rsidP="00C77D0B">
      <w:pPr>
        <w:pStyle w:val="SingleTxtG"/>
        <w:ind w:left="2268"/>
        <w:rPr>
          <w:rFonts w:eastAsia="Calibri"/>
        </w:rPr>
      </w:pPr>
      <w:r w:rsidRPr="003B4DA4">
        <w:rPr>
          <w:rFonts w:eastAsia="Calibri"/>
        </w:rPr>
        <w:t>L</w:t>
      </w:r>
      <w:r>
        <w:rPr>
          <w:rFonts w:eastAsia="Calibri"/>
        </w:rPr>
        <w:t>’</w:t>
      </w:r>
      <w:r w:rsidRPr="003B4DA4">
        <w:rPr>
          <w:rFonts w:eastAsia="Calibri"/>
        </w:rPr>
        <w:t>essai de validation doit être effectué sur un banc à rouleaux, autant que possible dans les conditions de l</w:t>
      </w:r>
      <w:r>
        <w:rPr>
          <w:rFonts w:eastAsia="Calibri"/>
        </w:rPr>
        <w:t>’</w:t>
      </w:r>
      <w:r w:rsidRPr="003B4DA4">
        <w:rPr>
          <w:rFonts w:eastAsia="Calibri"/>
        </w:rPr>
        <w:t>homologation de type, en suivant les prescriptions du Règlement ONU n</w:t>
      </w:r>
      <w:r w:rsidRPr="003B4DA4">
        <w:rPr>
          <w:rFonts w:eastAsia="Calibri"/>
          <w:vertAlign w:val="superscript"/>
        </w:rPr>
        <w:t>o</w:t>
      </w:r>
      <w:r w:rsidRPr="003B4DA4">
        <w:rPr>
          <w:rFonts w:eastAsia="Calibri"/>
        </w:rPr>
        <w:t> 154 sur la procédure WLTP pour un cycle à 4 phases. Il est recommandé de renvoyer au CVS le flux de gaz d</w:t>
      </w:r>
      <w:r>
        <w:rPr>
          <w:rFonts w:eastAsia="Calibri"/>
        </w:rPr>
        <w:t>’</w:t>
      </w:r>
      <w:r w:rsidRPr="003B4DA4">
        <w:rPr>
          <w:rFonts w:eastAsia="Calibri"/>
        </w:rPr>
        <w:t>échappement extrait par le PEMS durant l</w:t>
      </w:r>
      <w:r>
        <w:rPr>
          <w:rFonts w:eastAsia="Calibri"/>
        </w:rPr>
        <w:t>’</w:t>
      </w:r>
      <w:r w:rsidRPr="003B4DA4">
        <w:rPr>
          <w:rFonts w:eastAsia="Calibri"/>
        </w:rPr>
        <w:t>essai de validation. Si ce n</w:t>
      </w:r>
      <w:r>
        <w:rPr>
          <w:rFonts w:eastAsia="Calibri"/>
        </w:rPr>
        <w:t>’</w:t>
      </w:r>
      <w:r w:rsidRPr="003B4DA4">
        <w:rPr>
          <w:rFonts w:eastAsia="Calibri"/>
        </w:rPr>
        <w:t>est pas réalisable, les résultats du CVS doivent être corrigés de la masse de gaz d</w:t>
      </w:r>
      <w:r>
        <w:rPr>
          <w:rFonts w:eastAsia="Calibri"/>
        </w:rPr>
        <w:t>’</w:t>
      </w:r>
      <w:r w:rsidRPr="003B4DA4">
        <w:rPr>
          <w:rFonts w:eastAsia="Calibri"/>
        </w:rPr>
        <w:t>échappement extraite. Si le débit massique des gaz d</w:t>
      </w:r>
      <w:r>
        <w:rPr>
          <w:rFonts w:eastAsia="Calibri"/>
        </w:rPr>
        <w:t>’</w:t>
      </w:r>
      <w:r w:rsidRPr="003B4DA4">
        <w:rPr>
          <w:rFonts w:eastAsia="Calibri"/>
        </w:rPr>
        <w:t>échappement est validé au moyen d</w:t>
      </w:r>
      <w:r>
        <w:rPr>
          <w:rFonts w:eastAsia="Calibri"/>
        </w:rPr>
        <w:t>’</w:t>
      </w:r>
      <w:r w:rsidRPr="003B4DA4">
        <w:rPr>
          <w:rFonts w:eastAsia="Calibri"/>
        </w:rPr>
        <w:t>un débitmètre massique des gaz d</w:t>
      </w:r>
      <w:r>
        <w:rPr>
          <w:rFonts w:eastAsia="Calibri"/>
        </w:rPr>
        <w:t>’</w:t>
      </w:r>
      <w:r w:rsidRPr="003B4DA4">
        <w:rPr>
          <w:rFonts w:eastAsia="Calibri"/>
        </w:rPr>
        <w:t>échappement, il est recommandé de vérifier les mesures du débit massique avec les données obtenues à partir d</w:t>
      </w:r>
      <w:r>
        <w:rPr>
          <w:rFonts w:eastAsia="Calibri"/>
        </w:rPr>
        <w:t>’</w:t>
      </w:r>
      <w:r w:rsidRPr="003B4DA4">
        <w:rPr>
          <w:rFonts w:eastAsia="Calibri"/>
        </w:rPr>
        <w:t>un capteur ou de l</w:t>
      </w:r>
      <w:r>
        <w:rPr>
          <w:rFonts w:eastAsia="Calibri"/>
        </w:rPr>
        <w:t>’</w:t>
      </w:r>
      <w:r w:rsidRPr="003B4DA4">
        <w:rPr>
          <w:rFonts w:eastAsia="Calibri"/>
        </w:rPr>
        <w:t>ECU.</w:t>
      </w:r>
    </w:p>
    <w:p w14:paraId="6BB93DA9" w14:textId="77777777" w:rsidR="00C77D0B" w:rsidRPr="003B4DA4" w:rsidRDefault="00C77D0B" w:rsidP="00C77D0B">
      <w:pPr>
        <w:pStyle w:val="SingleTxtG"/>
        <w:keepNext/>
        <w:ind w:left="2268" w:hanging="1134"/>
        <w:jc w:val="left"/>
        <w:rPr>
          <w:rFonts w:eastAsia="Calibri"/>
        </w:rPr>
      </w:pPr>
      <w:r w:rsidRPr="003B4DA4">
        <w:rPr>
          <w:rFonts w:eastAsia="Calibri"/>
        </w:rPr>
        <w:t>3.2.3</w:t>
      </w:r>
      <w:r w:rsidRPr="003B4DA4">
        <w:rPr>
          <w:rFonts w:eastAsia="Calibri"/>
        </w:rPr>
        <w:tab/>
        <w:t>Analyse des données</w:t>
      </w:r>
    </w:p>
    <w:p w14:paraId="3C7F6EBC" w14:textId="77777777" w:rsidR="00C77D0B" w:rsidRPr="003B4DA4" w:rsidRDefault="00C77D0B" w:rsidP="00C77D0B">
      <w:pPr>
        <w:pStyle w:val="SingleTxtG"/>
        <w:ind w:left="2268"/>
        <w:rPr>
          <w:rFonts w:eastAsia="Calibri"/>
        </w:rPr>
      </w:pPr>
      <w:r w:rsidRPr="003B4DA4">
        <w:rPr>
          <w:rFonts w:eastAsia="Calibri"/>
        </w:rPr>
        <w:t>Les émissions totales en fonction de la distance parcourue [g/km] mesurées au moyen d</w:t>
      </w:r>
      <w:r>
        <w:rPr>
          <w:rFonts w:eastAsia="Calibri"/>
        </w:rPr>
        <w:t>’</w:t>
      </w:r>
      <w:r w:rsidRPr="003B4DA4">
        <w:rPr>
          <w:rFonts w:eastAsia="Calibri"/>
        </w:rPr>
        <w:t>un équipement de laboratoire doivent être calculées conformément au Règlement ONU n</w:t>
      </w:r>
      <w:r w:rsidRPr="003B4DA4">
        <w:rPr>
          <w:rFonts w:eastAsia="Calibri"/>
          <w:vertAlign w:val="superscript"/>
        </w:rPr>
        <w:t>o</w:t>
      </w:r>
      <w:r w:rsidRPr="003B4DA4">
        <w:rPr>
          <w:rFonts w:eastAsia="Calibri"/>
        </w:rPr>
        <w:t> 154 sur la procédure WLTP. Les émissions mesurées au moyen du PEMS doivent être calculées conformément à l</w:t>
      </w:r>
      <w:r>
        <w:rPr>
          <w:rFonts w:eastAsia="Calibri"/>
        </w:rPr>
        <w:t>’</w:t>
      </w:r>
      <w:r w:rsidRPr="003B4DA4">
        <w:rPr>
          <w:rFonts w:eastAsia="Calibri"/>
        </w:rPr>
        <w:t>annexe</w:t>
      </w:r>
      <w:r>
        <w:rPr>
          <w:rFonts w:eastAsia="Calibri"/>
        </w:rPr>
        <w:t> </w:t>
      </w:r>
      <w:r w:rsidRPr="003B4DA4">
        <w:rPr>
          <w:rFonts w:eastAsia="Calibri"/>
        </w:rPr>
        <w:t>7, additionnées pour obtenir la masse totale des polluants [g], puis divisées par la distance d</w:t>
      </w:r>
      <w:r>
        <w:rPr>
          <w:rFonts w:eastAsia="Calibri"/>
        </w:rPr>
        <w:t>’</w:t>
      </w:r>
      <w:r w:rsidRPr="003B4DA4">
        <w:rPr>
          <w:rFonts w:eastAsia="Calibri"/>
        </w:rPr>
        <w:t xml:space="preserve">essai [km] obtenue à partir du banc à rouleaux. Les masses totales de polluants en fonction de la distance parcourue [g/km], telles que </w:t>
      </w:r>
      <w:r w:rsidRPr="003B4DA4">
        <w:rPr>
          <w:rFonts w:eastAsia="Calibri"/>
        </w:rPr>
        <w:lastRenderedPageBreak/>
        <w:t>déterminées par le PEMS et le système de laboratoire de référence, doivent être évaluées sur la base des prescriptions spécifiées au paragraphe 3.3. Pour la validation des mesures d</w:t>
      </w:r>
      <w:r>
        <w:rPr>
          <w:rFonts w:eastAsia="Calibri"/>
        </w:rPr>
        <w:t>’</w:t>
      </w:r>
      <w:r w:rsidRPr="003B4DA4">
        <w:rPr>
          <w:rFonts w:eastAsia="Calibri"/>
        </w:rPr>
        <w:t>émissions de NO</w:t>
      </w:r>
      <w:r w:rsidRPr="003B4DA4">
        <w:rPr>
          <w:rFonts w:eastAsia="Calibri"/>
          <w:vertAlign w:val="subscript"/>
        </w:rPr>
        <w:t>X</w:t>
      </w:r>
      <w:r w:rsidRPr="003B4DA4">
        <w:rPr>
          <w:rFonts w:eastAsia="Calibri"/>
        </w:rPr>
        <w:t>, une correction de l</w:t>
      </w:r>
      <w:r>
        <w:rPr>
          <w:rFonts w:eastAsia="Calibri"/>
        </w:rPr>
        <w:t>’</w:t>
      </w:r>
      <w:r w:rsidRPr="003B4DA4">
        <w:rPr>
          <w:rFonts w:eastAsia="Calibri"/>
        </w:rPr>
        <w:t>humidité doit être appliquée conformément au Règlement ONU n</w:t>
      </w:r>
      <w:r w:rsidRPr="003B4DA4">
        <w:rPr>
          <w:rFonts w:eastAsia="Calibri"/>
          <w:vertAlign w:val="superscript"/>
        </w:rPr>
        <w:t>o</w:t>
      </w:r>
      <w:r w:rsidRPr="003B4DA4">
        <w:rPr>
          <w:rFonts w:eastAsia="Calibri"/>
        </w:rPr>
        <w:t> 154 sur la procédure WLTP.</w:t>
      </w:r>
    </w:p>
    <w:p w14:paraId="7FC80353" w14:textId="77777777" w:rsidR="00C77D0B" w:rsidRPr="003B4DA4" w:rsidRDefault="00C77D0B" w:rsidP="00C77D0B">
      <w:pPr>
        <w:pStyle w:val="SingleTxtG"/>
        <w:keepNext/>
        <w:ind w:left="2268" w:hanging="1134"/>
        <w:jc w:val="left"/>
        <w:rPr>
          <w:rFonts w:eastAsia="Calibri"/>
        </w:rPr>
      </w:pPr>
      <w:r w:rsidRPr="003B4DA4">
        <w:rPr>
          <w:rFonts w:eastAsia="Calibri"/>
        </w:rPr>
        <w:t>3.3</w:t>
      </w:r>
      <w:r w:rsidRPr="003B4DA4">
        <w:rPr>
          <w:rFonts w:eastAsia="Calibri"/>
        </w:rPr>
        <w:tab/>
        <w:t>Limites de tolérance admissibles pour la validation du PEMS</w:t>
      </w:r>
    </w:p>
    <w:p w14:paraId="37348FF9" w14:textId="77777777" w:rsidR="00C77D0B" w:rsidRPr="003B4DA4" w:rsidRDefault="00C77D0B" w:rsidP="00C77D0B">
      <w:pPr>
        <w:pStyle w:val="SingleTxtG"/>
        <w:ind w:left="2268"/>
        <w:rPr>
          <w:rFonts w:eastAsia="Calibri"/>
        </w:rPr>
      </w:pPr>
      <w:r w:rsidRPr="003B4DA4">
        <w:rPr>
          <w:rFonts w:eastAsia="Calibri"/>
        </w:rPr>
        <w:t>Les résultats de la validation du PEMS doivent satisfaire aux prescriptions du tableau A6/1. En cas de non-respect de l</w:t>
      </w:r>
      <w:r>
        <w:rPr>
          <w:rFonts w:eastAsia="Calibri"/>
        </w:rPr>
        <w:t>’</w:t>
      </w:r>
      <w:r w:rsidRPr="003B4DA4">
        <w:rPr>
          <w:rFonts w:eastAsia="Calibri"/>
        </w:rPr>
        <w:t>une des limites de tolérance admissibles, une mesure de correction doit être appliquée et la validation du PEMS doit être répétée.</w:t>
      </w:r>
    </w:p>
    <w:p w14:paraId="76841101" w14:textId="77777777" w:rsidR="00C77D0B" w:rsidRPr="003B4DA4" w:rsidRDefault="00C77D0B" w:rsidP="00C77D0B">
      <w:pPr>
        <w:pStyle w:val="Titre1"/>
        <w:spacing w:after="120"/>
      </w:pPr>
      <w:r w:rsidRPr="003B4DA4">
        <w:t xml:space="preserve">Tableau A6/1 </w:t>
      </w:r>
      <w:r w:rsidRPr="003B4DA4">
        <w:br/>
      </w:r>
      <w:r w:rsidRPr="009A0321">
        <w:rPr>
          <w:b/>
          <w:bCs/>
        </w:rPr>
        <w:t>Limites de tolérance admissibles</w:t>
      </w:r>
    </w:p>
    <w:tbl>
      <w:tblPr>
        <w:tblW w:w="7370" w:type="dxa"/>
        <w:tblInd w:w="1134" w:type="dxa"/>
        <w:tblLayout w:type="fixed"/>
        <w:tblCellMar>
          <w:left w:w="0" w:type="dxa"/>
          <w:right w:w="0" w:type="dxa"/>
        </w:tblCellMar>
        <w:tblLook w:val="0000" w:firstRow="0" w:lastRow="0" w:firstColumn="0" w:lastColumn="0" w:noHBand="0" w:noVBand="0"/>
      </w:tblPr>
      <w:tblGrid>
        <w:gridCol w:w="2295"/>
        <w:gridCol w:w="5075"/>
      </w:tblGrid>
      <w:tr w:rsidR="00C77D0B" w:rsidRPr="009A0321" w14:paraId="766B8C92" w14:textId="77777777" w:rsidTr="00825DB6">
        <w:trPr>
          <w:tblHeader/>
        </w:trPr>
        <w:tc>
          <w:tcPr>
            <w:tcW w:w="2295" w:type="dxa"/>
            <w:tcBorders>
              <w:top w:val="single" w:sz="4" w:space="0" w:color="auto"/>
              <w:bottom w:val="single" w:sz="12" w:space="0" w:color="auto"/>
            </w:tcBorders>
            <w:shd w:val="clear" w:color="auto" w:fill="auto"/>
            <w:vAlign w:val="bottom"/>
          </w:tcPr>
          <w:p w14:paraId="438D537E" w14:textId="77777777" w:rsidR="00C77D0B" w:rsidRPr="009A0321" w:rsidRDefault="00C77D0B" w:rsidP="00825DB6">
            <w:pPr>
              <w:spacing w:before="80" w:after="80" w:line="200" w:lineRule="exact"/>
              <w:ind w:right="113"/>
              <w:rPr>
                <w:rFonts w:eastAsia="SimSun"/>
                <w:i/>
                <w:sz w:val="16"/>
              </w:rPr>
            </w:pPr>
            <w:r w:rsidRPr="009A0321">
              <w:rPr>
                <w:i/>
                <w:sz w:val="16"/>
              </w:rPr>
              <w:t>Paramètre [Unité]</w:t>
            </w:r>
          </w:p>
        </w:tc>
        <w:tc>
          <w:tcPr>
            <w:tcW w:w="5075" w:type="dxa"/>
            <w:tcBorders>
              <w:top w:val="single" w:sz="4" w:space="0" w:color="auto"/>
              <w:bottom w:val="single" w:sz="12" w:space="0" w:color="auto"/>
            </w:tcBorders>
            <w:shd w:val="clear" w:color="auto" w:fill="auto"/>
            <w:vAlign w:val="bottom"/>
          </w:tcPr>
          <w:p w14:paraId="1FC8D3A1" w14:textId="77777777" w:rsidR="00C77D0B" w:rsidRPr="009A0321" w:rsidRDefault="00C77D0B" w:rsidP="00825DB6">
            <w:pPr>
              <w:spacing w:before="80" w:after="80" w:line="200" w:lineRule="exact"/>
              <w:ind w:right="113"/>
              <w:rPr>
                <w:rFonts w:eastAsia="SimSun"/>
                <w:i/>
                <w:sz w:val="16"/>
              </w:rPr>
            </w:pPr>
            <w:r w:rsidRPr="009A0321">
              <w:rPr>
                <w:i/>
                <w:sz w:val="16"/>
              </w:rPr>
              <w:t>Limite de tolérance absolue admissible</w:t>
            </w:r>
          </w:p>
        </w:tc>
      </w:tr>
      <w:tr w:rsidR="00C77D0B" w:rsidRPr="009A0321" w14:paraId="12FD19F3" w14:textId="77777777" w:rsidTr="00825DB6">
        <w:trPr>
          <w:trHeight w:hRule="exact" w:val="113"/>
          <w:tblHeader/>
        </w:trPr>
        <w:tc>
          <w:tcPr>
            <w:tcW w:w="2295" w:type="dxa"/>
            <w:tcBorders>
              <w:top w:val="single" w:sz="12" w:space="0" w:color="auto"/>
            </w:tcBorders>
            <w:shd w:val="clear" w:color="auto" w:fill="auto"/>
          </w:tcPr>
          <w:p w14:paraId="16FCA903" w14:textId="77777777" w:rsidR="00C77D0B" w:rsidRPr="009A0321" w:rsidRDefault="00C77D0B" w:rsidP="00825DB6">
            <w:pPr>
              <w:spacing w:before="40" w:after="120"/>
              <w:ind w:right="113"/>
            </w:pPr>
          </w:p>
        </w:tc>
        <w:tc>
          <w:tcPr>
            <w:tcW w:w="5075" w:type="dxa"/>
            <w:tcBorders>
              <w:top w:val="single" w:sz="12" w:space="0" w:color="auto"/>
            </w:tcBorders>
            <w:shd w:val="clear" w:color="auto" w:fill="auto"/>
          </w:tcPr>
          <w:p w14:paraId="75ECA82F" w14:textId="77777777" w:rsidR="00C77D0B" w:rsidRPr="009A0321" w:rsidRDefault="00C77D0B" w:rsidP="00825DB6">
            <w:pPr>
              <w:spacing w:before="40" w:after="120"/>
              <w:ind w:right="113"/>
            </w:pPr>
          </w:p>
        </w:tc>
      </w:tr>
      <w:tr w:rsidR="00C77D0B" w:rsidRPr="009A0321" w14:paraId="493AF608" w14:textId="77777777" w:rsidTr="00825DB6">
        <w:tc>
          <w:tcPr>
            <w:tcW w:w="2295" w:type="dxa"/>
            <w:shd w:val="clear" w:color="auto" w:fill="auto"/>
          </w:tcPr>
          <w:p w14:paraId="12D930F5" w14:textId="77777777" w:rsidR="00C77D0B" w:rsidRPr="009A0321" w:rsidRDefault="00C77D0B" w:rsidP="00825DB6">
            <w:pPr>
              <w:spacing w:before="40" w:after="120"/>
              <w:ind w:right="113"/>
              <w:rPr>
                <w:rFonts w:eastAsia="SimSun"/>
              </w:rPr>
            </w:pPr>
            <w:r w:rsidRPr="009A0321">
              <w:t>Distance [km]</w:t>
            </w:r>
            <w:r w:rsidRPr="009A0321">
              <w:rPr>
                <w:rStyle w:val="Appelnotedebasdep"/>
                <w:sz w:val="20"/>
                <w:szCs w:val="18"/>
              </w:rPr>
              <w:footnoteReference w:id="30"/>
            </w:r>
          </w:p>
        </w:tc>
        <w:tc>
          <w:tcPr>
            <w:tcW w:w="5075" w:type="dxa"/>
            <w:shd w:val="clear" w:color="auto" w:fill="auto"/>
          </w:tcPr>
          <w:p w14:paraId="3137EAE4" w14:textId="77777777" w:rsidR="00C77D0B" w:rsidRPr="009A0321" w:rsidRDefault="00C77D0B" w:rsidP="00825DB6">
            <w:pPr>
              <w:spacing w:before="40" w:after="120"/>
              <w:ind w:right="113"/>
              <w:rPr>
                <w:rFonts w:eastAsia="SimSun"/>
              </w:rPr>
            </w:pPr>
            <w:r w:rsidRPr="009A0321">
              <w:t>250 m de la valeur de référence en laboratoire</w:t>
            </w:r>
          </w:p>
        </w:tc>
      </w:tr>
      <w:tr w:rsidR="00C77D0B" w:rsidRPr="009A0321" w14:paraId="084D6801" w14:textId="77777777" w:rsidTr="00825DB6">
        <w:tc>
          <w:tcPr>
            <w:tcW w:w="2295" w:type="dxa"/>
            <w:shd w:val="clear" w:color="auto" w:fill="auto"/>
          </w:tcPr>
          <w:p w14:paraId="75FD7C80" w14:textId="77777777" w:rsidR="00C77D0B" w:rsidRPr="009A0321" w:rsidRDefault="00C77D0B" w:rsidP="00825DB6">
            <w:pPr>
              <w:spacing w:before="40" w:after="120"/>
              <w:ind w:right="113"/>
              <w:rPr>
                <w:rFonts w:eastAsia="SimSun"/>
              </w:rPr>
            </w:pPr>
            <w:r w:rsidRPr="009A0321">
              <w:t>HCT</w:t>
            </w:r>
            <w:r w:rsidRPr="009A0321">
              <w:rPr>
                <w:rStyle w:val="Appelnotedebasdep"/>
                <w:sz w:val="20"/>
                <w:szCs w:val="18"/>
              </w:rPr>
              <w:footnoteReference w:id="31"/>
            </w:r>
            <w:r>
              <w:t xml:space="preserve"> </w:t>
            </w:r>
            <w:r w:rsidRPr="009A0321">
              <w:t>[mg/km]</w:t>
            </w:r>
            <w:bookmarkStart w:id="54" w:name="_Ref35498300"/>
            <w:bookmarkEnd w:id="54"/>
          </w:p>
        </w:tc>
        <w:tc>
          <w:tcPr>
            <w:tcW w:w="5075" w:type="dxa"/>
            <w:shd w:val="clear" w:color="auto" w:fill="auto"/>
          </w:tcPr>
          <w:p w14:paraId="189E3469" w14:textId="77777777" w:rsidR="00C77D0B" w:rsidRPr="009A0321" w:rsidRDefault="00C77D0B" w:rsidP="00825DB6">
            <w:pPr>
              <w:spacing w:before="40" w:after="120"/>
              <w:ind w:right="113"/>
              <w:rPr>
                <w:rFonts w:eastAsia="SimSun"/>
              </w:rPr>
            </w:pPr>
            <w:r w:rsidRPr="009A0321">
              <w:t>15 mg/km ou 15 % de la valeur de référence en laboratoire, la</w:t>
            </w:r>
            <w:r>
              <w:t> </w:t>
            </w:r>
            <w:r w:rsidRPr="009A0321">
              <w:t>valeur la plus grande étant retenue</w:t>
            </w:r>
          </w:p>
        </w:tc>
      </w:tr>
      <w:tr w:rsidR="00C77D0B" w:rsidRPr="009A0321" w14:paraId="4A264CDC" w14:textId="77777777" w:rsidTr="00825DB6">
        <w:tc>
          <w:tcPr>
            <w:tcW w:w="2295" w:type="dxa"/>
            <w:shd w:val="clear" w:color="auto" w:fill="auto"/>
          </w:tcPr>
          <w:p w14:paraId="1C9BA942" w14:textId="77777777" w:rsidR="00C77D0B" w:rsidRPr="009A0321" w:rsidRDefault="00C77D0B" w:rsidP="00825DB6">
            <w:pPr>
              <w:spacing w:before="40" w:after="120"/>
              <w:ind w:right="113"/>
              <w:rPr>
                <w:rFonts w:eastAsia="SimSun"/>
              </w:rPr>
            </w:pPr>
            <w:r w:rsidRPr="009A0321">
              <w:t>CH</w:t>
            </w:r>
            <w:r w:rsidRPr="009A0321">
              <w:rPr>
                <w:vertAlign w:val="subscript"/>
              </w:rPr>
              <w:t>4</w:t>
            </w:r>
            <w:r w:rsidRPr="005054B0">
              <w:rPr>
                <w:sz w:val="18"/>
                <w:szCs w:val="18"/>
                <w:vertAlign w:val="superscript"/>
              </w:rPr>
              <w:t>2</w:t>
            </w:r>
            <w:r w:rsidRPr="009A0321">
              <w:t xml:space="preserve"> [mg/km]</w:t>
            </w:r>
          </w:p>
        </w:tc>
        <w:tc>
          <w:tcPr>
            <w:tcW w:w="5075" w:type="dxa"/>
            <w:shd w:val="clear" w:color="auto" w:fill="auto"/>
          </w:tcPr>
          <w:p w14:paraId="1AB919FA" w14:textId="77777777" w:rsidR="00C77D0B" w:rsidRPr="009A0321" w:rsidRDefault="00C77D0B" w:rsidP="00825DB6">
            <w:pPr>
              <w:spacing w:before="40" w:after="120"/>
              <w:ind w:right="113"/>
              <w:rPr>
                <w:rFonts w:eastAsia="SimSun"/>
              </w:rPr>
            </w:pPr>
            <w:r w:rsidRPr="009A0321">
              <w:t>15 mg/km ou 15 % de la valeur de référence en laboratoire, la</w:t>
            </w:r>
            <w:r>
              <w:t> </w:t>
            </w:r>
            <w:r w:rsidRPr="009A0321">
              <w:t>valeur la plus grande étant retenue</w:t>
            </w:r>
          </w:p>
        </w:tc>
      </w:tr>
      <w:tr w:rsidR="00C77D0B" w:rsidRPr="009A0321" w14:paraId="3AF88CC9" w14:textId="77777777" w:rsidTr="00825DB6">
        <w:tc>
          <w:tcPr>
            <w:tcW w:w="2295" w:type="dxa"/>
            <w:shd w:val="clear" w:color="auto" w:fill="auto"/>
          </w:tcPr>
          <w:p w14:paraId="3A5F60E0" w14:textId="77777777" w:rsidR="00C77D0B" w:rsidRPr="009A0321" w:rsidRDefault="00C77D0B" w:rsidP="00825DB6">
            <w:pPr>
              <w:spacing w:before="40" w:after="120"/>
              <w:ind w:right="113"/>
              <w:rPr>
                <w:rFonts w:eastAsia="SimSun"/>
              </w:rPr>
            </w:pPr>
            <w:r w:rsidRPr="009A0321">
              <w:t>HCNM</w:t>
            </w:r>
            <w:r w:rsidRPr="005054B0">
              <w:rPr>
                <w:sz w:val="18"/>
                <w:szCs w:val="18"/>
                <w:vertAlign w:val="superscript"/>
              </w:rPr>
              <w:t>2</w:t>
            </w:r>
            <w:r w:rsidRPr="009A0321">
              <w:t xml:space="preserve"> [mg/km]</w:t>
            </w:r>
          </w:p>
        </w:tc>
        <w:tc>
          <w:tcPr>
            <w:tcW w:w="5075" w:type="dxa"/>
            <w:shd w:val="clear" w:color="auto" w:fill="auto"/>
          </w:tcPr>
          <w:p w14:paraId="781439C1" w14:textId="77777777" w:rsidR="00C77D0B" w:rsidRPr="009A0321" w:rsidRDefault="00C77D0B" w:rsidP="00825DB6">
            <w:pPr>
              <w:spacing w:before="40" w:after="120"/>
              <w:ind w:right="113"/>
              <w:rPr>
                <w:rFonts w:eastAsia="SimSun"/>
              </w:rPr>
            </w:pPr>
            <w:r w:rsidRPr="009A0321">
              <w:t>20 mg/km ou 20 % de la valeur de référence en laboratoire, la</w:t>
            </w:r>
            <w:r>
              <w:t> </w:t>
            </w:r>
            <w:r w:rsidRPr="009A0321">
              <w:t>valeur la plus grande étant retenue</w:t>
            </w:r>
          </w:p>
        </w:tc>
      </w:tr>
      <w:tr w:rsidR="00C77D0B" w:rsidRPr="009A0321" w14:paraId="636B3C83" w14:textId="77777777" w:rsidTr="00825DB6">
        <w:tc>
          <w:tcPr>
            <w:tcW w:w="2295" w:type="dxa"/>
            <w:shd w:val="clear" w:color="auto" w:fill="auto"/>
          </w:tcPr>
          <w:p w14:paraId="6C3DD59B" w14:textId="77777777" w:rsidR="00C77D0B" w:rsidRPr="009A0321" w:rsidRDefault="00C77D0B" w:rsidP="00825DB6">
            <w:pPr>
              <w:spacing w:before="40" w:after="120"/>
              <w:ind w:right="113"/>
              <w:rPr>
                <w:rFonts w:eastAsia="SimSun"/>
              </w:rPr>
            </w:pPr>
            <w:r w:rsidRPr="009A0321">
              <w:t>PN</w:t>
            </w:r>
            <w:r w:rsidRPr="005054B0">
              <w:rPr>
                <w:sz w:val="18"/>
                <w:szCs w:val="18"/>
                <w:vertAlign w:val="superscript"/>
              </w:rPr>
              <w:t>2</w:t>
            </w:r>
            <w:r w:rsidRPr="009A0321">
              <w:t xml:space="preserve"> [#/km]</w:t>
            </w:r>
          </w:p>
        </w:tc>
        <w:tc>
          <w:tcPr>
            <w:tcW w:w="5075" w:type="dxa"/>
            <w:shd w:val="clear" w:color="auto" w:fill="auto"/>
          </w:tcPr>
          <w:p w14:paraId="1B388C4E" w14:textId="77777777" w:rsidR="00C77D0B" w:rsidRPr="009A0321" w:rsidRDefault="00C77D0B" w:rsidP="00825DB6">
            <w:pPr>
              <w:spacing w:before="40" w:after="120"/>
              <w:ind w:right="113"/>
              <w:rPr>
                <w:rFonts w:eastAsia="SimSun"/>
              </w:rPr>
            </w:pPr>
            <w:r w:rsidRPr="009A0321">
              <w:t>8•10</w:t>
            </w:r>
            <w:r w:rsidRPr="00BA56B7">
              <w:rPr>
                <w:vertAlign w:val="superscript"/>
              </w:rPr>
              <w:t>1</w:t>
            </w:r>
            <w:r>
              <w:rPr>
                <w:vertAlign w:val="superscript"/>
              </w:rPr>
              <w:t>0</w:t>
            </w:r>
            <w:r w:rsidRPr="009A0321">
              <w:t xml:space="preserve"> p/km ou 42 % de la valeur de référence en laboratoire</w:t>
            </w:r>
            <w:r w:rsidRPr="009A0321">
              <w:rPr>
                <w:rStyle w:val="Appelnotedebasdep"/>
                <w:sz w:val="20"/>
                <w:szCs w:val="18"/>
              </w:rPr>
              <w:footnoteReference w:id="32"/>
            </w:r>
            <w:r w:rsidRPr="009A0321">
              <w:t>, la valeur la plus grande étant retenue</w:t>
            </w:r>
          </w:p>
        </w:tc>
      </w:tr>
      <w:tr w:rsidR="00C77D0B" w:rsidRPr="009A0321" w14:paraId="587231BD" w14:textId="77777777" w:rsidTr="00825DB6">
        <w:tc>
          <w:tcPr>
            <w:tcW w:w="2295" w:type="dxa"/>
            <w:shd w:val="clear" w:color="auto" w:fill="auto"/>
          </w:tcPr>
          <w:p w14:paraId="23FD65ED" w14:textId="77777777" w:rsidR="00C77D0B" w:rsidRPr="009A0321" w:rsidRDefault="00C77D0B" w:rsidP="00825DB6">
            <w:pPr>
              <w:spacing w:before="40" w:after="120"/>
              <w:ind w:right="113"/>
              <w:rPr>
                <w:rFonts w:eastAsia="SimSun"/>
              </w:rPr>
            </w:pPr>
            <w:r w:rsidRPr="009A0321">
              <w:t>CO</w:t>
            </w:r>
            <w:r w:rsidRPr="005054B0">
              <w:rPr>
                <w:sz w:val="18"/>
                <w:szCs w:val="18"/>
                <w:vertAlign w:val="superscript"/>
              </w:rPr>
              <w:t>2</w:t>
            </w:r>
            <w:r w:rsidRPr="009A0321">
              <w:t xml:space="preserve"> [mg/km]</w:t>
            </w:r>
          </w:p>
        </w:tc>
        <w:tc>
          <w:tcPr>
            <w:tcW w:w="5075" w:type="dxa"/>
            <w:shd w:val="clear" w:color="auto" w:fill="auto"/>
          </w:tcPr>
          <w:p w14:paraId="4B3C03FF" w14:textId="77777777" w:rsidR="00C77D0B" w:rsidRPr="009A0321" w:rsidRDefault="00C77D0B" w:rsidP="00825DB6">
            <w:pPr>
              <w:spacing w:before="40" w:after="120"/>
              <w:ind w:right="113"/>
              <w:rPr>
                <w:rFonts w:eastAsia="SimSun"/>
              </w:rPr>
            </w:pPr>
            <w:r w:rsidRPr="009A0321">
              <w:t>100 mg/km ou 15 % de la valeur de référence en laboratoire, la valeur la plus grande étant retenue</w:t>
            </w:r>
          </w:p>
        </w:tc>
      </w:tr>
      <w:tr w:rsidR="00C77D0B" w:rsidRPr="009A0321" w14:paraId="44A43CC3" w14:textId="77777777" w:rsidTr="00825DB6">
        <w:tc>
          <w:tcPr>
            <w:tcW w:w="2295" w:type="dxa"/>
            <w:shd w:val="clear" w:color="auto" w:fill="auto"/>
          </w:tcPr>
          <w:p w14:paraId="2FEB1347" w14:textId="77777777" w:rsidR="00C77D0B" w:rsidRPr="009A0321" w:rsidRDefault="00C77D0B" w:rsidP="00825DB6">
            <w:pPr>
              <w:spacing w:before="40" w:after="120"/>
              <w:ind w:right="113"/>
              <w:rPr>
                <w:rFonts w:eastAsia="SimSun"/>
              </w:rPr>
            </w:pPr>
            <w:r w:rsidRPr="009A0321">
              <w:t>CO</w:t>
            </w:r>
            <w:r w:rsidRPr="009A0321">
              <w:rPr>
                <w:vertAlign w:val="subscript"/>
              </w:rPr>
              <w:t>2</w:t>
            </w:r>
            <w:r w:rsidRPr="009A0321">
              <w:t xml:space="preserve"> [g/km]</w:t>
            </w:r>
          </w:p>
        </w:tc>
        <w:tc>
          <w:tcPr>
            <w:tcW w:w="5075" w:type="dxa"/>
            <w:shd w:val="clear" w:color="auto" w:fill="auto"/>
          </w:tcPr>
          <w:p w14:paraId="684F48AE" w14:textId="77777777" w:rsidR="00C77D0B" w:rsidRPr="009A0321" w:rsidRDefault="00C77D0B" w:rsidP="00825DB6">
            <w:pPr>
              <w:spacing w:before="40" w:after="120"/>
              <w:ind w:right="113"/>
              <w:rPr>
                <w:rFonts w:eastAsia="SimSun"/>
              </w:rPr>
            </w:pPr>
            <w:r w:rsidRPr="009A0321">
              <w:t>10 g/km ou 7,5 % de la valeur de référence en laboratoire, la valeur la plus grande étant retenue</w:t>
            </w:r>
          </w:p>
        </w:tc>
      </w:tr>
      <w:tr w:rsidR="00C77D0B" w:rsidRPr="009A0321" w14:paraId="2788D866" w14:textId="77777777" w:rsidTr="00825DB6">
        <w:tc>
          <w:tcPr>
            <w:tcW w:w="2295" w:type="dxa"/>
            <w:tcBorders>
              <w:bottom w:val="single" w:sz="12" w:space="0" w:color="auto"/>
            </w:tcBorders>
            <w:shd w:val="clear" w:color="auto" w:fill="auto"/>
          </w:tcPr>
          <w:p w14:paraId="6BBBE0D9" w14:textId="77777777" w:rsidR="00C77D0B" w:rsidRPr="009A0321" w:rsidRDefault="00C77D0B" w:rsidP="00825DB6">
            <w:pPr>
              <w:spacing w:before="40" w:after="120"/>
              <w:ind w:right="113"/>
              <w:rPr>
                <w:rFonts w:eastAsia="SimSun"/>
              </w:rPr>
            </w:pPr>
            <w:r w:rsidRPr="009A0321">
              <w:t>NO</w:t>
            </w:r>
            <w:r w:rsidRPr="009A0321">
              <w:rPr>
                <w:vertAlign w:val="subscript"/>
              </w:rPr>
              <w:t>X</w:t>
            </w:r>
            <w:r w:rsidRPr="005054B0">
              <w:rPr>
                <w:sz w:val="18"/>
                <w:szCs w:val="18"/>
                <w:vertAlign w:val="superscript"/>
              </w:rPr>
              <w:t>2</w:t>
            </w:r>
            <w:r w:rsidRPr="009A0321">
              <w:t xml:space="preserve"> [mg/km]</w:t>
            </w:r>
          </w:p>
        </w:tc>
        <w:tc>
          <w:tcPr>
            <w:tcW w:w="5075" w:type="dxa"/>
            <w:tcBorders>
              <w:bottom w:val="single" w:sz="12" w:space="0" w:color="auto"/>
            </w:tcBorders>
            <w:shd w:val="clear" w:color="auto" w:fill="auto"/>
          </w:tcPr>
          <w:p w14:paraId="21ADE722" w14:textId="77777777" w:rsidR="00C77D0B" w:rsidRPr="009A0321" w:rsidRDefault="00C77D0B" w:rsidP="00825DB6">
            <w:pPr>
              <w:spacing w:before="40" w:after="120"/>
              <w:ind w:right="113"/>
              <w:rPr>
                <w:rFonts w:eastAsia="SimSun"/>
              </w:rPr>
            </w:pPr>
            <w:r w:rsidRPr="009A0321">
              <w:t>10 mg/km ou 12,5 % de la valeur de référence en laboratoire, la valeur la plus grande étant retenue</w:t>
            </w:r>
          </w:p>
        </w:tc>
      </w:tr>
    </w:tbl>
    <w:p w14:paraId="47E27AC0" w14:textId="77777777" w:rsidR="00C77D0B" w:rsidRPr="003B4DA4" w:rsidRDefault="00C77D0B" w:rsidP="00C77D0B">
      <w:pPr>
        <w:pStyle w:val="SingleTxtG"/>
        <w:keepNext/>
        <w:spacing w:before="120"/>
        <w:ind w:left="2268" w:hanging="1134"/>
        <w:jc w:val="left"/>
        <w:rPr>
          <w:rFonts w:eastAsia="Calibri"/>
        </w:rPr>
      </w:pPr>
      <w:r w:rsidRPr="003B4DA4">
        <w:rPr>
          <w:rFonts w:eastAsia="Calibri"/>
        </w:rPr>
        <w:t>4.</w:t>
      </w:r>
      <w:r w:rsidRPr="003B4DA4">
        <w:rPr>
          <w:rFonts w:eastAsia="Calibri"/>
        </w:rPr>
        <w:tab/>
        <w:t>Procédure de validation pour le débit massique des gaz d</w:t>
      </w:r>
      <w:r>
        <w:rPr>
          <w:rFonts w:eastAsia="Calibri"/>
        </w:rPr>
        <w:t>’</w:t>
      </w:r>
      <w:r w:rsidRPr="003B4DA4">
        <w:rPr>
          <w:rFonts w:eastAsia="Calibri"/>
        </w:rPr>
        <w:t>échappement déterminé par des instruments et capteurs non traçables</w:t>
      </w:r>
    </w:p>
    <w:p w14:paraId="568BEC58" w14:textId="77777777" w:rsidR="00C77D0B" w:rsidRPr="003B4DA4" w:rsidRDefault="00C77D0B" w:rsidP="00C77D0B">
      <w:pPr>
        <w:pStyle w:val="SingleTxtG"/>
        <w:keepNext/>
        <w:ind w:left="2268" w:hanging="1134"/>
        <w:jc w:val="left"/>
        <w:rPr>
          <w:rFonts w:eastAsia="Calibri"/>
        </w:rPr>
      </w:pPr>
      <w:r w:rsidRPr="003B4DA4">
        <w:rPr>
          <w:rFonts w:eastAsia="Calibri"/>
        </w:rPr>
        <w:t>4.1</w:t>
      </w:r>
      <w:r w:rsidRPr="003B4DA4">
        <w:rPr>
          <w:rFonts w:eastAsia="Calibri"/>
        </w:rPr>
        <w:tab/>
        <w:t>Fréquence de la validation</w:t>
      </w:r>
    </w:p>
    <w:p w14:paraId="50F6C894" w14:textId="77777777" w:rsidR="00C77D0B" w:rsidRPr="003B4DA4" w:rsidRDefault="00C77D0B" w:rsidP="00C77D0B">
      <w:pPr>
        <w:pStyle w:val="SingleTxtG"/>
        <w:ind w:left="2268"/>
        <w:rPr>
          <w:rFonts w:eastAsia="Calibri"/>
        </w:rPr>
      </w:pPr>
      <w:r w:rsidRPr="003B4DA4">
        <w:rPr>
          <w:rFonts w:eastAsia="Calibri"/>
        </w:rPr>
        <w:t>Outre le respect des prescriptions de linéarité du paragraphe 3 l</w:t>
      </w:r>
      <w:r>
        <w:rPr>
          <w:rFonts w:eastAsia="Calibri"/>
        </w:rPr>
        <w:t>’</w:t>
      </w:r>
      <w:r w:rsidRPr="003B4DA4">
        <w:rPr>
          <w:rFonts w:eastAsia="Calibri"/>
        </w:rPr>
        <w:t>annexe 5 en conditions stabilisées, la linéarité des débitmètres non traçables pour la mesure du débit massique des gaz d</w:t>
      </w:r>
      <w:r>
        <w:rPr>
          <w:rFonts w:eastAsia="Calibri"/>
        </w:rPr>
        <w:t>’</w:t>
      </w:r>
      <w:r w:rsidRPr="003B4DA4">
        <w:rPr>
          <w:rFonts w:eastAsia="Calibri"/>
        </w:rPr>
        <w:t>échappement ou le débit massique des gaz d</w:t>
      </w:r>
      <w:r>
        <w:rPr>
          <w:rFonts w:eastAsia="Calibri"/>
        </w:rPr>
        <w:t>’</w:t>
      </w:r>
      <w:r w:rsidRPr="003B4DA4">
        <w:rPr>
          <w:rFonts w:eastAsia="Calibri"/>
        </w:rPr>
        <w:t>échappement calculé à partir de capteurs non traçables ou de signaux de l</w:t>
      </w:r>
      <w:r>
        <w:rPr>
          <w:rFonts w:eastAsia="Calibri"/>
        </w:rPr>
        <w:t>’</w:t>
      </w:r>
      <w:r w:rsidRPr="003B4DA4">
        <w:rPr>
          <w:rFonts w:eastAsia="Calibri"/>
        </w:rPr>
        <w:t>ECU doivent être validés en conditions transitoires, pour chaque véhicule d</w:t>
      </w:r>
      <w:r>
        <w:rPr>
          <w:rFonts w:eastAsia="Calibri"/>
        </w:rPr>
        <w:t>’</w:t>
      </w:r>
      <w:r w:rsidRPr="003B4DA4">
        <w:rPr>
          <w:rFonts w:eastAsia="Calibri"/>
        </w:rPr>
        <w:t>essai, par rapport à un débitmètre massique des gaz d</w:t>
      </w:r>
      <w:r>
        <w:rPr>
          <w:rFonts w:eastAsia="Calibri"/>
        </w:rPr>
        <w:t>’</w:t>
      </w:r>
      <w:r w:rsidRPr="003B4DA4">
        <w:rPr>
          <w:rFonts w:eastAsia="Calibri"/>
        </w:rPr>
        <w:t>échappement étalonné ou par rapport au CVS.</w:t>
      </w:r>
    </w:p>
    <w:p w14:paraId="2679C316" w14:textId="77777777" w:rsidR="00C77D0B" w:rsidRPr="003B4DA4" w:rsidRDefault="00C77D0B" w:rsidP="00C77D0B">
      <w:pPr>
        <w:pStyle w:val="SingleTxtG"/>
        <w:keepNext/>
        <w:ind w:left="2268" w:hanging="1134"/>
        <w:jc w:val="left"/>
        <w:rPr>
          <w:rFonts w:eastAsia="Calibri"/>
        </w:rPr>
      </w:pPr>
      <w:r w:rsidRPr="003B4DA4">
        <w:rPr>
          <w:rFonts w:eastAsia="Calibri"/>
        </w:rPr>
        <w:t>4.2</w:t>
      </w:r>
      <w:r w:rsidRPr="003B4DA4">
        <w:rPr>
          <w:rFonts w:eastAsia="Calibri"/>
        </w:rPr>
        <w:tab/>
        <w:t>Procédure de validation</w:t>
      </w:r>
    </w:p>
    <w:p w14:paraId="283DFD5C" w14:textId="77777777" w:rsidR="00C77D0B" w:rsidRPr="003B4DA4" w:rsidRDefault="00C77D0B" w:rsidP="00C77D0B">
      <w:pPr>
        <w:pStyle w:val="SingleTxtG"/>
        <w:ind w:left="2268"/>
        <w:rPr>
          <w:rFonts w:eastAsia="Calibri"/>
        </w:rPr>
      </w:pPr>
      <w:r w:rsidRPr="003B4DA4">
        <w:rPr>
          <w:rFonts w:eastAsia="Calibri"/>
        </w:rPr>
        <w:t>La validation doit être effectuée sur un banc à rouleaux dans les conditions de l</w:t>
      </w:r>
      <w:r>
        <w:rPr>
          <w:rFonts w:eastAsia="Calibri"/>
        </w:rPr>
        <w:t>’</w:t>
      </w:r>
      <w:r w:rsidRPr="003B4DA4">
        <w:rPr>
          <w:rFonts w:eastAsia="Calibri"/>
        </w:rPr>
        <w:t>homologation de type, dans la mesure du possible sur le même véhicule que celui utilisé pour l</w:t>
      </w:r>
      <w:r>
        <w:rPr>
          <w:rFonts w:eastAsia="Calibri"/>
        </w:rPr>
        <w:t>’</w:t>
      </w:r>
      <w:r w:rsidRPr="003B4DA4">
        <w:rPr>
          <w:rFonts w:eastAsia="Calibri"/>
        </w:rPr>
        <w:t>essai RDE. Un débitmètre dont l</w:t>
      </w:r>
      <w:r>
        <w:rPr>
          <w:rFonts w:eastAsia="Calibri"/>
        </w:rPr>
        <w:t>’</w:t>
      </w:r>
      <w:r w:rsidRPr="003B4DA4">
        <w:rPr>
          <w:rFonts w:eastAsia="Calibri"/>
        </w:rPr>
        <w:t xml:space="preserve">étalonnage est traçable </w:t>
      </w:r>
      <w:r w:rsidRPr="003B4DA4">
        <w:rPr>
          <w:rFonts w:eastAsia="Calibri"/>
        </w:rPr>
        <w:lastRenderedPageBreak/>
        <w:t>doit être utilisé comme référence. La température ambiante peut prendre l</w:t>
      </w:r>
      <w:r>
        <w:rPr>
          <w:rFonts w:eastAsia="Calibri"/>
        </w:rPr>
        <w:t>’</w:t>
      </w:r>
      <w:r w:rsidRPr="003B4DA4">
        <w:rPr>
          <w:rFonts w:eastAsia="Calibri"/>
        </w:rPr>
        <w:t>une quelconque des valeurs situées dans la plage spécifiée au paragraphe 8.1 du présent Règlement. L</w:t>
      </w:r>
      <w:r>
        <w:rPr>
          <w:rFonts w:eastAsia="Calibri"/>
        </w:rPr>
        <w:t>’</w:t>
      </w:r>
      <w:r w:rsidRPr="003B4DA4">
        <w:rPr>
          <w:rFonts w:eastAsia="Calibri"/>
        </w:rPr>
        <w:t>installation du débitmètre massique des gaz d</w:t>
      </w:r>
      <w:r>
        <w:rPr>
          <w:rFonts w:eastAsia="Calibri"/>
        </w:rPr>
        <w:t>’</w:t>
      </w:r>
      <w:r w:rsidRPr="003B4DA4">
        <w:rPr>
          <w:rFonts w:eastAsia="Calibri"/>
        </w:rPr>
        <w:t>échappement et l</w:t>
      </w:r>
      <w:r>
        <w:rPr>
          <w:rFonts w:eastAsia="Calibri"/>
        </w:rPr>
        <w:t>’</w:t>
      </w:r>
      <w:r w:rsidRPr="003B4DA4">
        <w:rPr>
          <w:rFonts w:eastAsia="Calibri"/>
        </w:rPr>
        <w:t>exécution de l</w:t>
      </w:r>
      <w:r>
        <w:rPr>
          <w:rFonts w:eastAsia="Calibri"/>
        </w:rPr>
        <w:t>’</w:t>
      </w:r>
      <w:r w:rsidRPr="003B4DA4">
        <w:rPr>
          <w:rFonts w:eastAsia="Calibri"/>
        </w:rPr>
        <w:t>essai doivent satisfaire aux prescriptions du paragraphe 3.4.3 de l</w:t>
      </w:r>
      <w:r>
        <w:rPr>
          <w:rFonts w:eastAsia="Calibri"/>
        </w:rPr>
        <w:t>’</w:t>
      </w:r>
      <w:r w:rsidRPr="003B4DA4">
        <w:rPr>
          <w:rFonts w:eastAsia="Calibri"/>
        </w:rPr>
        <w:t>annexe 4.</w:t>
      </w:r>
    </w:p>
    <w:p w14:paraId="6D2D6825" w14:textId="77777777" w:rsidR="00C77D0B" w:rsidRPr="003B4DA4" w:rsidRDefault="00C77D0B" w:rsidP="00C77D0B">
      <w:pPr>
        <w:pStyle w:val="SingleTxtG"/>
        <w:ind w:left="2268"/>
        <w:rPr>
          <w:rFonts w:eastAsia="Calibri"/>
        </w:rPr>
      </w:pPr>
      <w:r w:rsidRPr="003B4DA4">
        <w:rPr>
          <w:rFonts w:eastAsia="Calibri"/>
        </w:rPr>
        <w:t>Les étapes de calcul indiquées ci-après doivent être suivies pour valider la linéarité :</w:t>
      </w:r>
    </w:p>
    <w:p w14:paraId="0201365A" w14:textId="77777777" w:rsidR="00C77D0B" w:rsidRPr="003B4DA4" w:rsidRDefault="00C77D0B" w:rsidP="00C77D0B">
      <w:pPr>
        <w:pStyle w:val="SingleTxtG"/>
        <w:ind w:left="2835" w:hanging="567"/>
        <w:rPr>
          <w:rFonts w:eastAsia="Calibri"/>
        </w:rPr>
      </w:pPr>
      <w:r w:rsidRPr="003B4DA4">
        <w:rPr>
          <w:rFonts w:eastAsia="Calibri"/>
        </w:rPr>
        <w:t>a)</w:t>
      </w:r>
      <w:r w:rsidRPr="003B4DA4">
        <w:rPr>
          <w:rFonts w:eastAsia="Calibri"/>
        </w:rPr>
        <w:tab/>
        <w:t>Une correction temporelle du signal faisant l</w:t>
      </w:r>
      <w:r>
        <w:rPr>
          <w:rFonts w:eastAsia="Calibri"/>
        </w:rPr>
        <w:t>’</w:t>
      </w:r>
      <w:r w:rsidRPr="003B4DA4">
        <w:rPr>
          <w:rFonts w:eastAsia="Calibri"/>
        </w:rPr>
        <w:t>objet de la validation et du signal de référence doit être effectuée en suivant, dans la mesure où elles sont applicables, les prescriptions du paragraphe 3 de l</w:t>
      </w:r>
      <w:r>
        <w:rPr>
          <w:rFonts w:eastAsia="Calibri"/>
        </w:rPr>
        <w:t>’</w:t>
      </w:r>
      <w:r w:rsidRPr="003B4DA4">
        <w:rPr>
          <w:rFonts w:eastAsia="Calibri"/>
        </w:rPr>
        <w:t>annexe 7</w:t>
      </w:r>
      <w:r>
        <w:rPr>
          <w:rFonts w:eastAsia="Calibri"/>
        </w:rPr>
        <w:t> ;</w:t>
      </w:r>
    </w:p>
    <w:p w14:paraId="038EC52F" w14:textId="77777777" w:rsidR="00C77D0B" w:rsidRPr="003B4DA4" w:rsidRDefault="00C77D0B" w:rsidP="00C77D0B">
      <w:pPr>
        <w:pStyle w:val="SingleTxtG"/>
        <w:ind w:left="2835" w:hanging="567"/>
        <w:rPr>
          <w:rFonts w:eastAsia="Calibri"/>
        </w:rPr>
      </w:pPr>
      <w:r w:rsidRPr="003B4DA4">
        <w:rPr>
          <w:rFonts w:eastAsia="Calibri"/>
        </w:rPr>
        <w:t>b)</w:t>
      </w:r>
      <w:r w:rsidRPr="003B4DA4">
        <w:rPr>
          <w:rFonts w:eastAsia="Calibri"/>
        </w:rPr>
        <w:tab/>
        <w:t>Les points en dessous de 10 % de la valeur maximale du débit doivent être exclus de la suite de l</w:t>
      </w:r>
      <w:r>
        <w:rPr>
          <w:rFonts w:eastAsia="Calibri"/>
        </w:rPr>
        <w:t>’</w:t>
      </w:r>
      <w:r w:rsidRPr="003B4DA4">
        <w:rPr>
          <w:rFonts w:eastAsia="Calibri"/>
        </w:rPr>
        <w:t>analyse</w:t>
      </w:r>
      <w:r>
        <w:rPr>
          <w:rFonts w:eastAsia="Calibri"/>
        </w:rPr>
        <w:t> ;</w:t>
      </w:r>
    </w:p>
    <w:p w14:paraId="172F4F2E" w14:textId="77777777" w:rsidR="00C77D0B" w:rsidRPr="003B4DA4" w:rsidRDefault="00C77D0B" w:rsidP="00C77D0B">
      <w:pPr>
        <w:pStyle w:val="SingleTxtG"/>
        <w:keepNext/>
        <w:ind w:left="2835" w:hanging="567"/>
        <w:rPr>
          <w:rFonts w:eastAsia="Calibri"/>
        </w:rPr>
      </w:pPr>
      <w:r w:rsidRPr="003B4DA4">
        <w:rPr>
          <w:rFonts w:eastAsia="Calibri"/>
        </w:rPr>
        <w:t>c)</w:t>
      </w:r>
      <w:r w:rsidRPr="003B4DA4">
        <w:rPr>
          <w:rFonts w:eastAsia="Calibri"/>
        </w:rPr>
        <w:tab/>
        <w:t>À une fréquence constante d</w:t>
      </w:r>
      <w:r>
        <w:rPr>
          <w:rFonts w:eastAsia="Calibri"/>
        </w:rPr>
        <w:t>’</w:t>
      </w:r>
      <w:r w:rsidRPr="003B4DA4">
        <w:rPr>
          <w:rFonts w:eastAsia="Calibri"/>
        </w:rPr>
        <w:t>au moins 1,0 Hz, le signal faisant l</w:t>
      </w:r>
      <w:r>
        <w:rPr>
          <w:rFonts w:eastAsia="Calibri"/>
        </w:rPr>
        <w:t>’</w:t>
      </w:r>
      <w:r w:rsidRPr="003B4DA4">
        <w:rPr>
          <w:rFonts w:eastAsia="Calibri"/>
        </w:rPr>
        <w:t>objet de la validation et le signal de référence doivent être corrélés en utilisant l</w:t>
      </w:r>
      <w:r>
        <w:rPr>
          <w:rFonts w:eastAsia="Calibri"/>
        </w:rPr>
        <w:t>’</w:t>
      </w:r>
      <w:r w:rsidRPr="003B4DA4">
        <w:rPr>
          <w:rFonts w:eastAsia="Calibri"/>
        </w:rPr>
        <w:t>équation de meilleur ajustement ayant la forme suivante :</w:t>
      </w:r>
    </w:p>
    <w:p w14:paraId="0CFD5D8A" w14:textId="77777777" w:rsidR="00C77D0B" w:rsidRPr="001B2D7F" w:rsidRDefault="00C77D0B" w:rsidP="00C77D0B">
      <w:pPr>
        <w:pStyle w:val="SingleTxtG"/>
        <w:ind w:left="2835"/>
        <w:rPr>
          <w:rFonts w:eastAsia="Calibri"/>
          <w:iCs/>
        </w:rPr>
      </w:pPr>
      <m:oMathPara>
        <m:oMathParaPr>
          <m:jc m:val="left"/>
        </m:oMathParaPr>
        <m:oMath>
          <m:r>
            <m:rPr>
              <m:sty m:val="p"/>
            </m:rPr>
            <w:rPr>
              <w:rFonts w:ascii="Cambria Math" w:hAnsi="Cambria Math"/>
            </w:rPr>
            <m:t>y=</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1</m:t>
              </m:r>
            </m:sub>
          </m:sSub>
          <m:r>
            <m:rPr>
              <m:sty m:val="p"/>
            </m:rPr>
            <w:rPr>
              <w:rFonts w:ascii="Cambria Math" w:hAnsi="Cambria Math"/>
            </w:rPr>
            <m:t>x+</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0</m:t>
              </m:r>
            </m:sub>
          </m:sSub>
        </m:oMath>
      </m:oMathPara>
    </w:p>
    <w:p w14:paraId="6EFA2673" w14:textId="77777777" w:rsidR="00C77D0B" w:rsidRPr="003B4DA4" w:rsidRDefault="00C77D0B" w:rsidP="00C77D0B">
      <w:pPr>
        <w:pStyle w:val="SingleTxtG"/>
        <w:keepNext/>
        <w:ind w:left="2835"/>
        <w:rPr>
          <w:rFonts w:eastAsia="Calibri"/>
        </w:rPr>
      </w:pPr>
      <w:r w:rsidRPr="003B4DA4">
        <w:rPr>
          <w:rFonts w:eastAsia="Calibri"/>
        </w:rPr>
        <w:t>où :</w:t>
      </w:r>
    </w:p>
    <w:p w14:paraId="0DA1EB86" w14:textId="77777777" w:rsidR="00C77D0B" w:rsidRPr="003B4DA4" w:rsidRDefault="00C77D0B" w:rsidP="00C77D0B">
      <w:pPr>
        <w:pStyle w:val="SingleTxtG"/>
        <w:ind w:left="3402" w:hanging="567"/>
        <w:rPr>
          <w:rFonts w:eastAsia="SimSun"/>
        </w:rPr>
      </w:pPr>
      <w:r w:rsidRPr="006067A4">
        <w:rPr>
          <w:rFonts w:eastAsia="Calibri"/>
        </w:rPr>
        <w:t>y</w:t>
      </w:r>
      <w:r w:rsidRPr="003B4DA4">
        <w:rPr>
          <w:rFonts w:eastAsia="SimSun"/>
          <w:lang w:eastAsia="en-GB"/>
        </w:rPr>
        <w:tab/>
      </w:r>
      <w:r w:rsidRPr="003B4DA4">
        <w:rPr>
          <w:rFonts w:eastAsia="Calibri"/>
        </w:rPr>
        <w:t>est la valeur réelle du signal faisant l</w:t>
      </w:r>
      <w:r>
        <w:rPr>
          <w:rFonts w:eastAsia="Calibri"/>
        </w:rPr>
        <w:t>’</w:t>
      </w:r>
      <w:r w:rsidRPr="003B4DA4">
        <w:rPr>
          <w:rFonts w:eastAsia="Calibri"/>
        </w:rPr>
        <w:t>objet de la validation</w:t>
      </w:r>
    </w:p>
    <w:p w14:paraId="17D5388B" w14:textId="77777777" w:rsidR="00C77D0B" w:rsidRPr="003B4DA4" w:rsidRDefault="00C77D0B" w:rsidP="00C77D0B">
      <w:pPr>
        <w:pStyle w:val="SingleTxtG"/>
        <w:ind w:left="3402" w:hanging="567"/>
        <w:rPr>
          <w:rFonts w:eastAsia="SimSun"/>
        </w:rPr>
      </w:pPr>
      <w:r w:rsidRPr="006067A4">
        <w:rPr>
          <w:rFonts w:eastAsia="Calibri"/>
        </w:rPr>
        <w:t>a</w:t>
      </w:r>
      <w:r w:rsidRPr="006067A4">
        <w:rPr>
          <w:rFonts w:eastAsia="Calibri"/>
          <w:vertAlign w:val="subscript"/>
        </w:rPr>
        <w:t>1</w:t>
      </w:r>
      <w:r w:rsidRPr="003B4DA4">
        <w:rPr>
          <w:rFonts w:eastAsia="SimSun"/>
          <w:lang w:eastAsia="en-GB"/>
        </w:rPr>
        <w:tab/>
      </w:r>
      <w:r w:rsidRPr="003B4DA4">
        <w:rPr>
          <w:rFonts w:eastAsia="Calibri"/>
        </w:rPr>
        <w:t>est la pente de la droite de régression</w:t>
      </w:r>
    </w:p>
    <w:p w14:paraId="69E6DD32" w14:textId="77777777" w:rsidR="00C77D0B" w:rsidRPr="003B4DA4" w:rsidRDefault="00C77D0B" w:rsidP="00C77D0B">
      <w:pPr>
        <w:pStyle w:val="SingleTxtG"/>
        <w:ind w:left="3402" w:hanging="567"/>
        <w:rPr>
          <w:rFonts w:eastAsia="SimSun"/>
        </w:rPr>
      </w:pPr>
      <w:r w:rsidRPr="006067A4">
        <w:rPr>
          <w:rFonts w:eastAsia="Calibri"/>
        </w:rPr>
        <w:t>x</w:t>
      </w:r>
      <w:r w:rsidRPr="003B4DA4">
        <w:rPr>
          <w:rFonts w:eastAsia="SimSun"/>
          <w:lang w:eastAsia="en-GB"/>
        </w:rPr>
        <w:tab/>
      </w:r>
      <w:r w:rsidRPr="003B4DA4">
        <w:rPr>
          <w:rFonts w:eastAsia="Calibri"/>
        </w:rPr>
        <w:t>est la valeur réelle du signal de référence</w:t>
      </w:r>
    </w:p>
    <w:p w14:paraId="58C0C9EA" w14:textId="77777777" w:rsidR="00C77D0B" w:rsidRPr="003B4DA4" w:rsidRDefault="00C77D0B" w:rsidP="00C77D0B">
      <w:pPr>
        <w:pStyle w:val="SingleTxtG"/>
        <w:ind w:left="3402" w:hanging="567"/>
        <w:rPr>
          <w:rFonts w:eastAsia="SimSun"/>
        </w:rPr>
      </w:pPr>
      <w:r w:rsidRPr="006067A4">
        <w:rPr>
          <w:rFonts w:eastAsia="Calibri"/>
        </w:rPr>
        <w:t>a</w:t>
      </w:r>
      <w:r w:rsidRPr="006067A4">
        <w:rPr>
          <w:rFonts w:eastAsia="Calibri"/>
          <w:vertAlign w:val="subscript"/>
        </w:rPr>
        <w:t>0</w:t>
      </w:r>
      <w:r w:rsidRPr="003B4DA4">
        <w:rPr>
          <w:rFonts w:eastAsia="SimSun"/>
          <w:lang w:eastAsia="en-GB"/>
        </w:rPr>
        <w:tab/>
      </w:r>
      <w:r w:rsidRPr="003B4DA4">
        <w:rPr>
          <w:rFonts w:eastAsia="Calibri"/>
        </w:rPr>
        <w:t>est l</w:t>
      </w:r>
      <w:r>
        <w:rPr>
          <w:rFonts w:eastAsia="Calibri"/>
        </w:rPr>
        <w:t>’</w:t>
      </w:r>
      <w:r w:rsidRPr="003B4DA4">
        <w:rPr>
          <w:rFonts w:eastAsia="Calibri"/>
        </w:rPr>
        <w:t>ordonnée à l</w:t>
      </w:r>
      <w:r>
        <w:rPr>
          <w:rFonts w:eastAsia="Calibri"/>
        </w:rPr>
        <w:t>’</w:t>
      </w:r>
      <w:r w:rsidRPr="003B4DA4">
        <w:rPr>
          <w:rFonts w:eastAsia="Calibri"/>
        </w:rPr>
        <w:t>origine de la droite de régression</w:t>
      </w:r>
    </w:p>
    <w:p w14:paraId="770EEE6C" w14:textId="77777777" w:rsidR="00C77D0B" w:rsidRPr="003B4DA4" w:rsidRDefault="00C77D0B" w:rsidP="00C77D0B">
      <w:pPr>
        <w:pStyle w:val="SingleTxtG"/>
        <w:ind w:left="2835"/>
        <w:rPr>
          <w:rFonts w:eastAsia="Calibri"/>
        </w:rPr>
      </w:pPr>
      <w:r w:rsidRPr="003B4DA4">
        <w:rPr>
          <w:rFonts w:eastAsia="Calibri"/>
        </w:rPr>
        <w:t>L</w:t>
      </w:r>
      <w:r>
        <w:rPr>
          <w:rFonts w:eastAsia="Calibri"/>
        </w:rPr>
        <w:t>’</w:t>
      </w:r>
      <w:r w:rsidRPr="003B4DA4">
        <w:rPr>
          <w:rFonts w:eastAsia="Calibri"/>
        </w:rPr>
        <w:t>erreur-type d</w:t>
      </w:r>
      <w:r>
        <w:rPr>
          <w:rFonts w:eastAsia="Calibri"/>
        </w:rPr>
        <w:t>’</w:t>
      </w:r>
      <w:r w:rsidRPr="003B4DA4">
        <w:rPr>
          <w:rFonts w:eastAsia="Calibri"/>
        </w:rPr>
        <w:t xml:space="preserve">estimation de </w:t>
      </w:r>
      <w:r w:rsidRPr="003B4DA4">
        <w:rPr>
          <w:rFonts w:eastAsia="Calibri"/>
          <w:i/>
          <w:iCs/>
        </w:rPr>
        <w:t>y</w:t>
      </w:r>
      <w:r w:rsidRPr="003B4DA4">
        <w:rPr>
          <w:rFonts w:eastAsia="Calibri"/>
        </w:rPr>
        <w:t xml:space="preserve"> à partir de </w:t>
      </w:r>
      <w:r w:rsidRPr="003B4DA4">
        <w:rPr>
          <w:rFonts w:eastAsia="Calibri"/>
          <w:i/>
          <w:iCs/>
        </w:rPr>
        <w:t>x</w:t>
      </w:r>
      <w:r w:rsidRPr="003B4DA4">
        <w:rPr>
          <w:rFonts w:eastAsia="Calibri"/>
        </w:rPr>
        <w:t xml:space="preserve"> et le coefficient de détermination (</w:t>
      </w:r>
      <w:r w:rsidRPr="003B4DA4">
        <w:rPr>
          <w:rFonts w:eastAsia="Calibri"/>
          <w:i/>
          <w:iCs/>
        </w:rPr>
        <w:t>r</w:t>
      </w:r>
      <w:r w:rsidRPr="003B4DA4">
        <w:rPr>
          <w:rFonts w:eastAsia="Calibri"/>
          <w:vertAlign w:val="superscript"/>
        </w:rPr>
        <w:t>2</w:t>
      </w:r>
      <w:r w:rsidRPr="003B4DA4">
        <w:rPr>
          <w:rFonts w:eastAsia="Calibri"/>
        </w:rPr>
        <w:t xml:space="preserve"> ) doivent être calculés pour chaque paramètre et système de mesure</w:t>
      </w:r>
      <w:r>
        <w:rPr>
          <w:rFonts w:eastAsia="Calibri"/>
        </w:rPr>
        <w:t> ;</w:t>
      </w:r>
    </w:p>
    <w:p w14:paraId="12DD8BF7" w14:textId="77777777" w:rsidR="00C77D0B" w:rsidRPr="003B4DA4" w:rsidRDefault="00C77D0B" w:rsidP="00C77D0B">
      <w:pPr>
        <w:pStyle w:val="SingleTxtG"/>
        <w:ind w:left="2835" w:hanging="567"/>
        <w:rPr>
          <w:rFonts w:eastAsia="Calibri"/>
        </w:rPr>
      </w:pPr>
      <w:r w:rsidRPr="003B4DA4">
        <w:rPr>
          <w:rFonts w:eastAsia="Calibri"/>
        </w:rPr>
        <w:t>d)</w:t>
      </w:r>
      <w:r w:rsidRPr="003B4DA4">
        <w:rPr>
          <w:rFonts w:eastAsia="Calibri"/>
        </w:rPr>
        <w:tab/>
        <w:t>Les paramètres de régression linéaire doivent satisfaire aux prescriptions spécifiées dans le tableau A6/2.</w:t>
      </w:r>
    </w:p>
    <w:p w14:paraId="584F3767" w14:textId="77777777" w:rsidR="00C77D0B" w:rsidRPr="003B4DA4" w:rsidRDefault="00C77D0B" w:rsidP="00C77D0B">
      <w:pPr>
        <w:pStyle w:val="SingleTxtG"/>
        <w:keepNext/>
        <w:ind w:left="2268" w:hanging="1134"/>
        <w:jc w:val="left"/>
        <w:rPr>
          <w:rFonts w:eastAsia="Calibri"/>
        </w:rPr>
      </w:pPr>
      <w:r w:rsidRPr="003B4DA4">
        <w:rPr>
          <w:rFonts w:eastAsia="Calibri"/>
        </w:rPr>
        <w:t>4.3</w:t>
      </w:r>
      <w:r w:rsidRPr="003B4DA4">
        <w:rPr>
          <w:rFonts w:eastAsia="Calibri"/>
        </w:rPr>
        <w:tab/>
        <w:t>Prescriptions</w:t>
      </w:r>
    </w:p>
    <w:p w14:paraId="720D5EDB" w14:textId="77777777" w:rsidR="00C77D0B" w:rsidRPr="003B4DA4" w:rsidRDefault="00C77D0B" w:rsidP="00C77D0B">
      <w:pPr>
        <w:pStyle w:val="SingleTxtG"/>
        <w:ind w:left="2268"/>
      </w:pPr>
      <w:r w:rsidRPr="003B4DA4">
        <w:t>Les prescriptions de linéarité indiquées dans le tableau A6/2 doivent être respectées. En cas de non-respect de l</w:t>
      </w:r>
      <w:r>
        <w:t>’</w:t>
      </w:r>
      <w:r w:rsidRPr="003B4DA4">
        <w:t>une des limites de tolérance admissibles, une mesure de correction doit être appliquée et la validation doit être répétée.</w:t>
      </w:r>
    </w:p>
    <w:p w14:paraId="05FCDBBE" w14:textId="77777777" w:rsidR="00C77D0B" w:rsidRPr="003B4DA4" w:rsidRDefault="00C77D0B" w:rsidP="00C77D0B">
      <w:pPr>
        <w:pStyle w:val="Titre1"/>
        <w:spacing w:after="120"/>
      </w:pPr>
      <w:r w:rsidRPr="003B4DA4">
        <w:t xml:space="preserve">Tableau A6/2 </w:t>
      </w:r>
      <w:r w:rsidRPr="003B4DA4">
        <w:br/>
      </w:r>
      <w:r w:rsidRPr="00D52E24">
        <w:rPr>
          <w:b/>
          <w:bCs/>
        </w:rPr>
        <w:t>Prescriptions de linéarité du débit massique calculé et mesuré des gaz d</w:t>
      </w:r>
      <w:r>
        <w:rPr>
          <w:b/>
          <w:bCs/>
        </w:rPr>
        <w:t>’</w:t>
      </w:r>
      <w:r w:rsidRPr="00D52E24">
        <w:rPr>
          <w:b/>
          <w:bCs/>
        </w:rPr>
        <w:t>échappement</w:t>
      </w:r>
    </w:p>
    <w:tbl>
      <w:tblPr>
        <w:tblW w:w="7371" w:type="dxa"/>
        <w:tblInd w:w="1134" w:type="dxa"/>
        <w:tblBorders>
          <w:top w:val="single" w:sz="4" w:space="0" w:color="auto"/>
          <w:bottom w:val="single" w:sz="12" w:space="0" w:color="auto"/>
          <w:insideH w:val="single" w:sz="12" w:space="0" w:color="auto"/>
        </w:tblBorders>
        <w:tblLayout w:type="fixed"/>
        <w:tblCellMar>
          <w:left w:w="0" w:type="dxa"/>
          <w:right w:w="0" w:type="dxa"/>
        </w:tblCellMar>
        <w:tblLook w:val="0000" w:firstRow="0" w:lastRow="0" w:firstColumn="0" w:lastColumn="0" w:noHBand="0" w:noVBand="0"/>
      </w:tblPr>
      <w:tblGrid>
        <w:gridCol w:w="1792"/>
        <w:gridCol w:w="1394"/>
        <w:gridCol w:w="1395"/>
        <w:gridCol w:w="1395"/>
        <w:gridCol w:w="1395"/>
      </w:tblGrid>
      <w:tr w:rsidR="00C77D0B" w:rsidRPr="00D52E24" w14:paraId="5F3A336D" w14:textId="77777777" w:rsidTr="00825DB6">
        <w:trPr>
          <w:tblHeader/>
        </w:trPr>
        <w:tc>
          <w:tcPr>
            <w:tcW w:w="1792" w:type="dxa"/>
            <w:shd w:val="clear" w:color="auto" w:fill="auto"/>
            <w:vAlign w:val="bottom"/>
          </w:tcPr>
          <w:p w14:paraId="5086B5F4" w14:textId="77777777" w:rsidR="00C77D0B" w:rsidRPr="00D52E24" w:rsidRDefault="00C77D0B" w:rsidP="00825DB6">
            <w:pPr>
              <w:suppressAutoHyphens w:val="0"/>
              <w:spacing w:before="80" w:after="80" w:line="200" w:lineRule="exact"/>
              <w:rPr>
                <w:rFonts w:eastAsia="SimSun"/>
                <w:i/>
                <w:sz w:val="16"/>
              </w:rPr>
            </w:pPr>
            <w:r w:rsidRPr="00D52E24">
              <w:rPr>
                <w:i/>
                <w:sz w:val="16"/>
              </w:rPr>
              <w:t xml:space="preserve">Paramètre/système </w:t>
            </w:r>
            <w:r>
              <w:rPr>
                <w:i/>
                <w:sz w:val="16"/>
              </w:rPr>
              <w:br/>
            </w:r>
            <w:r w:rsidRPr="00D52E24">
              <w:rPr>
                <w:i/>
                <w:sz w:val="16"/>
              </w:rPr>
              <w:t>de mesure</w:t>
            </w:r>
          </w:p>
        </w:tc>
        <w:tc>
          <w:tcPr>
            <w:tcW w:w="1394" w:type="dxa"/>
            <w:shd w:val="clear" w:color="auto" w:fill="auto"/>
            <w:vAlign w:val="bottom"/>
          </w:tcPr>
          <w:p w14:paraId="5AFF38BE" w14:textId="77777777" w:rsidR="00C77D0B" w:rsidRPr="00D52E24" w:rsidRDefault="00C77D0B" w:rsidP="00825DB6">
            <w:pPr>
              <w:suppressAutoHyphens w:val="0"/>
              <w:spacing w:before="80" w:after="80" w:line="200" w:lineRule="exact"/>
              <w:ind w:left="-4" w:right="57"/>
              <w:jc w:val="right"/>
              <w:rPr>
                <w:rFonts w:eastAsia="SimSun"/>
                <w:i/>
                <w:sz w:val="16"/>
              </w:rPr>
            </w:pPr>
            <w:r w:rsidRPr="00D52E24">
              <w:rPr>
                <w:i/>
                <w:iCs/>
                <w:sz w:val="16"/>
              </w:rPr>
              <w:t>a</w:t>
            </w:r>
            <w:r w:rsidRPr="00D52E24">
              <w:rPr>
                <w:i/>
                <w:sz w:val="16"/>
                <w:vertAlign w:val="subscript"/>
              </w:rPr>
              <w:t>0</w:t>
            </w:r>
          </w:p>
        </w:tc>
        <w:tc>
          <w:tcPr>
            <w:tcW w:w="1395" w:type="dxa"/>
            <w:shd w:val="clear" w:color="auto" w:fill="auto"/>
            <w:vAlign w:val="bottom"/>
          </w:tcPr>
          <w:p w14:paraId="0C30A878" w14:textId="77777777" w:rsidR="00C77D0B" w:rsidRPr="00D52E24" w:rsidRDefault="00C77D0B" w:rsidP="00825DB6">
            <w:pPr>
              <w:suppressAutoHyphens w:val="0"/>
              <w:spacing w:before="80" w:after="80" w:line="200" w:lineRule="exact"/>
              <w:ind w:right="57"/>
              <w:jc w:val="right"/>
              <w:rPr>
                <w:rFonts w:eastAsia="SimSun"/>
                <w:i/>
                <w:sz w:val="16"/>
              </w:rPr>
            </w:pPr>
            <w:r w:rsidRPr="00D52E24">
              <w:rPr>
                <w:i/>
                <w:sz w:val="16"/>
              </w:rPr>
              <w:t>Pente a</w:t>
            </w:r>
            <w:r w:rsidRPr="00D52E24">
              <w:rPr>
                <w:i/>
                <w:sz w:val="16"/>
                <w:vertAlign w:val="subscript"/>
              </w:rPr>
              <w:t>1</w:t>
            </w:r>
          </w:p>
        </w:tc>
        <w:tc>
          <w:tcPr>
            <w:tcW w:w="1395" w:type="dxa"/>
            <w:shd w:val="clear" w:color="auto" w:fill="auto"/>
            <w:vAlign w:val="bottom"/>
          </w:tcPr>
          <w:p w14:paraId="41BBB618" w14:textId="77777777" w:rsidR="00C77D0B" w:rsidRPr="00D52E24" w:rsidRDefault="00C77D0B" w:rsidP="00825DB6">
            <w:pPr>
              <w:suppressAutoHyphens w:val="0"/>
              <w:spacing w:before="80" w:after="80" w:line="200" w:lineRule="exact"/>
              <w:ind w:right="57"/>
              <w:jc w:val="right"/>
              <w:rPr>
                <w:rFonts w:eastAsia="SimSun"/>
                <w:i/>
                <w:sz w:val="16"/>
              </w:rPr>
            </w:pPr>
            <w:r w:rsidRPr="00D52E24">
              <w:rPr>
                <w:i/>
                <w:sz w:val="16"/>
              </w:rPr>
              <w:t>Erreur type d</w:t>
            </w:r>
            <w:r>
              <w:rPr>
                <w:i/>
                <w:sz w:val="16"/>
              </w:rPr>
              <w:t>’</w:t>
            </w:r>
            <w:r w:rsidRPr="00D52E24">
              <w:rPr>
                <w:i/>
                <w:sz w:val="16"/>
              </w:rPr>
              <w:t>estimation (SEE)</w:t>
            </w:r>
          </w:p>
        </w:tc>
        <w:tc>
          <w:tcPr>
            <w:tcW w:w="1395" w:type="dxa"/>
            <w:shd w:val="clear" w:color="auto" w:fill="auto"/>
            <w:vAlign w:val="bottom"/>
          </w:tcPr>
          <w:p w14:paraId="5945A0E4" w14:textId="77777777" w:rsidR="00C77D0B" w:rsidRPr="00D52E24" w:rsidRDefault="00C77D0B" w:rsidP="00825DB6">
            <w:pPr>
              <w:suppressAutoHyphens w:val="0"/>
              <w:spacing w:before="80" w:after="80" w:line="200" w:lineRule="exact"/>
              <w:ind w:right="57"/>
              <w:jc w:val="right"/>
              <w:rPr>
                <w:i/>
                <w:sz w:val="16"/>
              </w:rPr>
            </w:pPr>
            <w:r w:rsidRPr="00D52E24">
              <w:rPr>
                <w:i/>
                <w:sz w:val="16"/>
              </w:rPr>
              <w:t xml:space="preserve">Coefficient </w:t>
            </w:r>
            <w:r>
              <w:rPr>
                <w:i/>
                <w:sz w:val="16"/>
              </w:rPr>
              <w:br/>
            </w:r>
            <w:r w:rsidRPr="00D52E24">
              <w:rPr>
                <w:i/>
                <w:sz w:val="16"/>
              </w:rPr>
              <w:t>de détermination</w:t>
            </w:r>
            <w:r>
              <w:rPr>
                <w:i/>
                <w:sz w:val="16"/>
              </w:rPr>
              <w:t xml:space="preserve"> </w:t>
            </w:r>
            <w:r w:rsidRPr="00D52E24">
              <w:rPr>
                <w:i/>
                <w:iCs/>
                <w:sz w:val="16"/>
              </w:rPr>
              <w:t>r</w:t>
            </w:r>
            <w:r w:rsidRPr="00D52E24">
              <w:rPr>
                <w:i/>
                <w:sz w:val="16"/>
                <w:vertAlign w:val="superscript"/>
              </w:rPr>
              <w:t>2</w:t>
            </w:r>
          </w:p>
        </w:tc>
      </w:tr>
      <w:tr w:rsidR="00C77D0B" w:rsidRPr="00D52E24" w14:paraId="3E1A6B60" w14:textId="77777777" w:rsidTr="00825DB6">
        <w:tc>
          <w:tcPr>
            <w:tcW w:w="1792" w:type="dxa"/>
            <w:shd w:val="clear" w:color="auto" w:fill="auto"/>
          </w:tcPr>
          <w:p w14:paraId="56D3CC51" w14:textId="77777777" w:rsidR="00C77D0B" w:rsidRPr="00D52E24" w:rsidRDefault="00C77D0B" w:rsidP="00825DB6">
            <w:pPr>
              <w:suppressAutoHyphens w:val="0"/>
              <w:spacing w:before="40" w:after="40" w:line="220" w:lineRule="exact"/>
              <w:rPr>
                <w:rFonts w:eastAsia="SimSun"/>
                <w:sz w:val="18"/>
              </w:rPr>
            </w:pPr>
            <w:r w:rsidRPr="00D52E24">
              <w:rPr>
                <w:sz w:val="18"/>
              </w:rPr>
              <w:t>Débit massique des gaz d</w:t>
            </w:r>
            <w:r>
              <w:rPr>
                <w:sz w:val="18"/>
              </w:rPr>
              <w:t>’</w:t>
            </w:r>
            <w:r w:rsidRPr="00D52E24">
              <w:rPr>
                <w:sz w:val="18"/>
              </w:rPr>
              <w:t>échappement</w:t>
            </w:r>
          </w:p>
        </w:tc>
        <w:tc>
          <w:tcPr>
            <w:tcW w:w="1394" w:type="dxa"/>
            <w:shd w:val="clear" w:color="auto" w:fill="auto"/>
            <w:vAlign w:val="bottom"/>
          </w:tcPr>
          <w:p w14:paraId="16521299" w14:textId="77777777" w:rsidR="00C77D0B" w:rsidRPr="00D52E24" w:rsidRDefault="00C77D0B" w:rsidP="00825DB6">
            <w:pPr>
              <w:suppressAutoHyphens w:val="0"/>
              <w:spacing w:before="40" w:after="40" w:line="220" w:lineRule="exact"/>
              <w:ind w:left="-4" w:right="57"/>
              <w:jc w:val="right"/>
              <w:rPr>
                <w:rFonts w:eastAsia="SimSun"/>
                <w:sz w:val="18"/>
              </w:rPr>
            </w:pPr>
            <w:r w:rsidRPr="00D52E24">
              <w:rPr>
                <w:sz w:val="18"/>
              </w:rPr>
              <w:t xml:space="preserve">0,0 </w:t>
            </w:r>
            <w:r w:rsidRPr="00D52E24">
              <w:rPr>
                <w:sz w:val="18"/>
              </w:rPr>
              <w:sym w:font="Symbol" w:char="F0B1"/>
            </w:r>
            <w:r w:rsidRPr="00D52E24">
              <w:rPr>
                <w:sz w:val="18"/>
              </w:rPr>
              <w:t xml:space="preserve"> 3,0 kg/h</w:t>
            </w:r>
          </w:p>
        </w:tc>
        <w:tc>
          <w:tcPr>
            <w:tcW w:w="1395" w:type="dxa"/>
            <w:shd w:val="clear" w:color="auto" w:fill="auto"/>
            <w:vAlign w:val="bottom"/>
          </w:tcPr>
          <w:p w14:paraId="65A042E2" w14:textId="77777777" w:rsidR="00C77D0B" w:rsidRPr="00D52E24" w:rsidRDefault="00C77D0B" w:rsidP="00825DB6">
            <w:pPr>
              <w:suppressAutoHyphens w:val="0"/>
              <w:spacing w:before="40" w:after="40" w:line="220" w:lineRule="exact"/>
              <w:ind w:right="57"/>
              <w:jc w:val="right"/>
              <w:rPr>
                <w:rFonts w:eastAsia="SimSun"/>
                <w:sz w:val="18"/>
              </w:rPr>
            </w:pPr>
            <w:r w:rsidRPr="00D52E24">
              <w:rPr>
                <w:sz w:val="18"/>
              </w:rPr>
              <w:t xml:space="preserve">1,00 </w:t>
            </w:r>
            <w:r w:rsidRPr="00D52E24">
              <w:rPr>
                <w:sz w:val="18"/>
              </w:rPr>
              <w:sym w:font="Symbol" w:char="F0B1"/>
            </w:r>
            <w:r w:rsidRPr="00D52E24">
              <w:rPr>
                <w:sz w:val="18"/>
              </w:rPr>
              <w:t xml:space="preserve"> 0,075</w:t>
            </w:r>
          </w:p>
        </w:tc>
        <w:tc>
          <w:tcPr>
            <w:tcW w:w="1395" w:type="dxa"/>
            <w:shd w:val="clear" w:color="auto" w:fill="auto"/>
            <w:vAlign w:val="bottom"/>
          </w:tcPr>
          <w:p w14:paraId="5032C6FF" w14:textId="77777777" w:rsidR="00C77D0B" w:rsidRPr="00D52E24" w:rsidRDefault="00C77D0B" w:rsidP="00825DB6">
            <w:pPr>
              <w:suppressAutoHyphens w:val="0"/>
              <w:spacing w:before="40" w:after="40" w:line="220" w:lineRule="exact"/>
              <w:ind w:right="57"/>
              <w:jc w:val="right"/>
              <w:rPr>
                <w:rFonts w:eastAsia="SimSun"/>
                <w:sz w:val="18"/>
              </w:rPr>
            </w:pPr>
            <w:r w:rsidRPr="00D52E24">
              <w:rPr>
                <w:sz w:val="18"/>
              </w:rPr>
              <w:t>≤10 % max</w:t>
            </w:r>
          </w:p>
        </w:tc>
        <w:tc>
          <w:tcPr>
            <w:tcW w:w="1395" w:type="dxa"/>
            <w:shd w:val="clear" w:color="auto" w:fill="auto"/>
            <w:vAlign w:val="bottom"/>
          </w:tcPr>
          <w:p w14:paraId="4708F7E2" w14:textId="77777777" w:rsidR="00C77D0B" w:rsidRPr="00D52E24" w:rsidRDefault="00C77D0B" w:rsidP="00825DB6">
            <w:pPr>
              <w:suppressAutoHyphens w:val="0"/>
              <w:spacing w:before="40" w:after="40" w:line="220" w:lineRule="exact"/>
              <w:ind w:right="57"/>
              <w:jc w:val="right"/>
              <w:rPr>
                <w:rFonts w:eastAsia="SimSun"/>
                <w:sz w:val="18"/>
              </w:rPr>
            </w:pPr>
            <w:r w:rsidRPr="00D52E24">
              <w:rPr>
                <w:sz w:val="18"/>
              </w:rPr>
              <w:t>≥0,90</w:t>
            </w:r>
          </w:p>
        </w:tc>
      </w:tr>
    </w:tbl>
    <w:p w14:paraId="33DCE054" w14:textId="77777777" w:rsidR="00C77D0B" w:rsidRDefault="00C77D0B" w:rsidP="00C77D0B">
      <w:pPr>
        <w:pStyle w:val="SingleTxtG"/>
        <w:sectPr w:rsidR="00C77D0B" w:rsidSect="00055993">
          <w:footnotePr>
            <w:numRestart w:val="eachSect"/>
          </w:footnotePr>
          <w:endnotePr>
            <w:numFmt w:val="decimal"/>
          </w:endnotePr>
          <w:pgSz w:w="11906" w:h="16838" w:code="9"/>
          <w:pgMar w:top="1417" w:right="1134" w:bottom="1134" w:left="1134" w:header="850" w:footer="567" w:gutter="0"/>
          <w:cols w:space="708"/>
          <w:docGrid w:linePitch="360"/>
        </w:sectPr>
      </w:pPr>
    </w:p>
    <w:p w14:paraId="6F093BA7" w14:textId="77777777" w:rsidR="00C77D0B" w:rsidRPr="003B4DA4" w:rsidRDefault="00C77D0B" w:rsidP="00C77D0B">
      <w:pPr>
        <w:pStyle w:val="HChG"/>
      </w:pPr>
      <w:r w:rsidRPr="003B4DA4">
        <w:lastRenderedPageBreak/>
        <w:t>Annexe 7</w:t>
      </w:r>
    </w:p>
    <w:p w14:paraId="504259B2" w14:textId="77777777" w:rsidR="00C77D0B" w:rsidRPr="003B4DA4" w:rsidRDefault="00C77D0B" w:rsidP="00C77D0B">
      <w:pPr>
        <w:pStyle w:val="HChG"/>
      </w:pPr>
      <w:r w:rsidRPr="003B4DA4">
        <w:tab/>
      </w:r>
      <w:r w:rsidRPr="003B4DA4">
        <w:tab/>
        <w:t>Détermination des émissions instantanées</w:t>
      </w:r>
    </w:p>
    <w:p w14:paraId="1C77EE63" w14:textId="77777777" w:rsidR="00C77D0B" w:rsidRPr="003B4DA4" w:rsidRDefault="00C77D0B" w:rsidP="00C77D0B">
      <w:pPr>
        <w:pStyle w:val="SingleTxtG"/>
        <w:keepNext/>
        <w:ind w:left="2268" w:hanging="1134"/>
        <w:jc w:val="left"/>
      </w:pPr>
      <w:r w:rsidRPr="003B4DA4">
        <w:t>1.</w:t>
      </w:r>
      <w:r w:rsidRPr="003B4DA4">
        <w:tab/>
        <w:t>Introduction</w:t>
      </w:r>
    </w:p>
    <w:p w14:paraId="400114F2" w14:textId="77777777" w:rsidR="00C77D0B" w:rsidRPr="003B4DA4" w:rsidRDefault="00C77D0B" w:rsidP="00C77D0B">
      <w:pPr>
        <w:pStyle w:val="SingleTxtG"/>
        <w:ind w:left="2268"/>
        <w:rPr>
          <w:rFonts w:eastAsia="Calibri"/>
        </w:rPr>
      </w:pPr>
      <w:r w:rsidRPr="003B4DA4">
        <w:rPr>
          <w:rFonts w:eastAsia="Calibri"/>
        </w:rPr>
        <w:t>On trouvera dans la présente annexe une description de la procédure à suivre pour déterminer les émissions instantanées massiques et en nombre de particules [g/s ; #/s], après application des règles de cohérence des données énoncées à l</w:t>
      </w:r>
      <w:r>
        <w:rPr>
          <w:rFonts w:eastAsia="Calibri"/>
        </w:rPr>
        <w:t>’</w:t>
      </w:r>
      <w:r w:rsidRPr="003B4DA4">
        <w:rPr>
          <w:rFonts w:eastAsia="Calibri"/>
        </w:rPr>
        <w:t>annexe 4. Les émissions instantanées massiques et en nombre de particules doivent ensuite être utilisées pour l</w:t>
      </w:r>
      <w:r>
        <w:rPr>
          <w:rFonts w:eastAsia="Calibri"/>
        </w:rPr>
        <w:t>’</w:t>
      </w:r>
      <w:r w:rsidRPr="003B4DA4">
        <w:rPr>
          <w:rFonts w:eastAsia="Calibri"/>
        </w:rPr>
        <w:t>évaluation ultérieure d</w:t>
      </w:r>
      <w:r>
        <w:rPr>
          <w:rFonts w:eastAsia="Calibri"/>
        </w:rPr>
        <w:t>’</w:t>
      </w:r>
      <w:r w:rsidRPr="003B4DA4">
        <w:rPr>
          <w:rFonts w:eastAsia="Calibri"/>
        </w:rPr>
        <w:t>un parcours RDE et le calcul du résultat d</w:t>
      </w:r>
      <w:r>
        <w:rPr>
          <w:rFonts w:eastAsia="Calibri"/>
        </w:rPr>
        <w:t>’</w:t>
      </w:r>
      <w:r w:rsidRPr="003B4DA4">
        <w:rPr>
          <w:rFonts w:eastAsia="Calibri"/>
        </w:rPr>
        <w:t>émissions intermédiaire et final, comme décrit dans l</w:t>
      </w:r>
      <w:r>
        <w:rPr>
          <w:rFonts w:eastAsia="Calibri"/>
        </w:rPr>
        <w:t>’</w:t>
      </w:r>
      <w:r w:rsidRPr="003B4DA4">
        <w:rPr>
          <w:rFonts w:eastAsia="Calibri"/>
        </w:rPr>
        <w:t>annexe 11.</w:t>
      </w:r>
    </w:p>
    <w:p w14:paraId="048D5E9C" w14:textId="77777777" w:rsidR="00C77D0B" w:rsidRPr="003B4DA4" w:rsidRDefault="00C77D0B" w:rsidP="00C77D0B">
      <w:pPr>
        <w:pStyle w:val="SingleTxtG"/>
        <w:keepNext/>
        <w:ind w:left="2268" w:hanging="1134"/>
        <w:jc w:val="left"/>
        <w:rPr>
          <w:rFonts w:eastAsia="Calibri"/>
        </w:rPr>
      </w:pPr>
      <w:r w:rsidRPr="003B4DA4">
        <w:rPr>
          <w:rFonts w:eastAsia="Calibri"/>
        </w:rPr>
        <w:t>2.</w:t>
      </w:r>
      <w:r w:rsidRPr="003B4DA4">
        <w:rPr>
          <w:rFonts w:eastAsia="Calibri"/>
        </w:rPr>
        <w:tab/>
        <w:t>Symboles, paramètres et unités</w:t>
      </w:r>
      <w:r>
        <w:rPr>
          <w:rFonts w:eastAsia="Calibri"/>
        </w:rPr>
        <w:t xml:space="preserve"> </w:t>
      </w:r>
    </w:p>
    <w:tbl>
      <w:tblPr>
        <w:tblW w:w="6237" w:type="dxa"/>
        <w:tblInd w:w="2268" w:type="dxa"/>
        <w:tblLayout w:type="fixed"/>
        <w:tblLook w:val="0000" w:firstRow="0" w:lastRow="0" w:firstColumn="0" w:lastColumn="0" w:noHBand="0" w:noVBand="0"/>
      </w:tblPr>
      <w:tblGrid>
        <w:gridCol w:w="997"/>
        <w:gridCol w:w="442"/>
        <w:gridCol w:w="4798"/>
      </w:tblGrid>
      <w:tr w:rsidR="00C77D0B" w:rsidRPr="003B4DA4" w14:paraId="54526EC4" w14:textId="77777777" w:rsidTr="00825DB6">
        <w:tc>
          <w:tcPr>
            <w:tcW w:w="997" w:type="dxa"/>
            <w:tcBorders>
              <w:top w:val="single" w:sz="2" w:space="0" w:color="auto"/>
              <w:left w:val="single" w:sz="2" w:space="0" w:color="auto"/>
              <w:bottom w:val="single" w:sz="2" w:space="0" w:color="auto"/>
              <w:right w:val="single" w:sz="2" w:space="0" w:color="auto"/>
            </w:tcBorders>
          </w:tcPr>
          <w:p w14:paraId="3E734038" w14:textId="77777777" w:rsidR="00C77D0B" w:rsidRPr="009826CF" w:rsidRDefault="00C77D0B" w:rsidP="00825DB6">
            <w:pPr>
              <w:suppressAutoHyphens w:val="0"/>
              <w:spacing w:before="60" w:after="60" w:line="240" w:lineRule="auto"/>
              <w:ind w:left="-40" w:right="-48"/>
              <w:rPr>
                <w:rFonts w:eastAsia="SimSun"/>
              </w:rPr>
            </w:pPr>
            <w:r w:rsidRPr="009826CF">
              <w:rPr>
                <w:rFonts w:eastAsia="Calibri"/>
              </w:rPr>
              <w:t>α</w:t>
            </w:r>
          </w:p>
        </w:tc>
        <w:tc>
          <w:tcPr>
            <w:tcW w:w="442" w:type="dxa"/>
            <w:tcBorders>
              <w:top w:val="single" w:sz="2" w:space="0" w:color="auto"/>
              <w:left w:val="single" w:sz="2" w:space="0" w:color="auto"/>
              <w:bottom w:val="single" w:sz="2" w:space="0" w:color="auto"/>
              <w:right w:val="single" w:sz="2" w:space="0" w:color="auto"/>
            </w:tcBorders>
          </w:tcPr>
          <w:p w14:paraId="66736B00" w14:textId="77777777" w:rsidR="00C77D0B" w:rsidRPr="009826CF" w:rsidRDefault="00C77D0B" w:rsidP="00825DB6">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74DCC3DA" w14:textId="77777777" w:rsidR="00C77D0B" w:rsidRPr="009826CF" w:rsidRDefault="00C77D0B" w:rsidP="00825DB6">
            <w:pPr>
              <w:keepNext/>
              <w:suppressAutoHyphens w:val="0"/>
              <w:spacing w:before="60" w:after="60" w:line="240" w:lineRule="auto"/>
              <w:jc w:val="both"/>
              <w:outlineLvl w:val="1"/>
              <w:rPr>
                <w:rFonts w:eastAsia="SimSun"/>
              </w:rPr>
            </w:pPr>
            <w:r w:rsidRPr="009826CF">
              <w:rPr>
                <w:rFonts w:eastAsia="Calibri"/>
              </w:rPr>
              <w:t>rapport molaire de l</w:t>
            </w:r>
            <w:r>
              <w:rPr>
                <w:rFonts w:eastAsia="Calibri"/>
              </w:rPr>
              <w:t>’</w:t>
            </w:r>
            <w:r w:rsidRPr="009826CF">
              <w:rPr>
                <w:rFonts w:eastAsia="Calibri"/>
              </w:rPr>
              <w:t>hydrogène (H/C)</w:t>
            </w:r>
          </w:p>
        </w:tc>
      </w:tr>
      <w:tr w:rsidR="00C77D0B" w:rsidRPr="003B4DA4" w14:paraId="7497B37F" w14:textId="77777777" w:rsidTr="00825DB6">
        <w:tc>
          <w:tcPr>
            <w:tcW w:w="997" w:type="dxa"/>
            <w:tcBorders>
              <w:top w:val="single" w:sz="2" w:space="0" w:color="auto"/>
              <w:left w:val="single" w:sz="2" w:space="0" w:color="auto"/>
              <w:bottom w:val="single" w:sz="2" w:space="0" w:color="auto"/>
              <w:right w:val="single" w:sz="2" w:space="0" w:color="auto"/>
            </w:tcBorders>
          </w:tcPr>
          <w:p w14:paraId="797036AF" w14:textId="77777777" w:rsidR="00C77D0B" w:rsidRPr="009826CF" w:rsidRDefault="00C77D0B" w:rsidP="00825DB6">
            <w:pPr>
              <w:suppressAutoHyphens w:val="0"/>
              <w:spacing w:before="60" w:after="60" w:line="240" w:lineRule="auto"/>
              <w:ind w:left="-40" w:right="-48"/>
              <w:rPr>
                <w:rFonts w:eastAsia="SimSun"/>
              </w:rPr>
            </w:pPr>
            <w:r w:rsidRPr="009826CF">
              <w:rPr>
                <w:rFonts w:eastAsia="Calibri"/>
              </w:rPr>
              <w:t>β</w:t>
            </w:r>
          </w:p>
        </w:tc>
        <w:tc>
          <w:tcPr>
            <w:tcW w:w="442" w:type="dxa"/>
            <w:tcBorders>
              <w:top w:val="single" w:sz="2" w:space="0" w:color="auto"/>
              <w:left w:val="single" w:sz="2" w:space="0" w:color="auto"/>
              <w:bottom w:val="single" w:sz="2" w:space="0" w:color="auto"/>
              <w:right w:val="single" w:sz="2" w:space="0" w:color="auto"/>
            </w:tcBorders>
          </w:tcPr>
          <w:p w14:paraId="60EEBD7A" w14:textId="77777777" w:rsidR="00C77D0B" w:rsidRPr="009826CF" w:rsidRDefault="00C77D0B" w:rsidP="00825DB6">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41E7CC5C" w14:textId="77777777" w:rsidR="00C77D0B" w:rsidRPr="009826CF" w:rsidRDefault="00C77D0B" w:rsidP="00825DB6">
            <w:pPr>
              <w:suppressAutoHyphens w:val="0"/>
              <w:spacing w:before="60" w:after="60" w:line="240" w:lineRule="auto"/>
              <w:ind w:left="851" w:hanging="851"/>
              <w:rPr>
                <w:rFonts w:eastAsia="SimSun"/>
              </w:rPr>
            </w:pPr>
            <w:r w:rsidRPr="009826CF">
              <w:rPr>
                <w:rFonts w:eastAsia="Calibri"/>
              </w:rPr>
              <w:t>rapport molaire du carbone (C/C)</w:t>
            </w:r>
          </w:p>
        </w:tc>
      </w:tr>
      <w:tr w:rsidR="00C77D0B" w:rsidRPr="003B4DA4" w14:paraId="0DB09E3B" w14:textId="77777777" w:rsidTr="00825DB6">
        <w:tc>
          <w:tcPr>
            <w:tcW w:w="997" w:type="dxa"/>
            <w:tcBorders>
              <w:top w:val="single" w:sz="2" w:space="0" w:color="auto"/>
              <w:left w:val="single" w:sz="2" w:space="0" w:color="auto"/>
              <w:bottom w:val="single" w:sz="2" w:space="0" w:color="auto"/>
              <w:right w:val="single" w:sz="2" w:space="0" w:color="auto"/>
            </w:tcBorders>
          </w:tcPr>
          <w:p w14:paraId="7ACDF350" w14:textId="77777777" w:rsidR="00C77D0B" w:rsidRPr="009826CF" w:rsidRDefault="00C77D0B" w:rsidP="00825DB6">
            <w:pPr>
              <w:suppressAutoHyphens w:val="0"/>
              <w:spacing w:before="60" w:after="60" w:line="240" w:lineRule="auto"/>
              <w:ind w:left="-40" w:right="-48"/>
              <w:rPr>
                <w:rFonts w:eastAsia="SimSun"/>
              </w:rPr>
            </w:pPr>
            <w:r w:rsidRPr="009826CF">
              <w:rPr>
                <w:rFonts w:eastAsia="Calibri"/>
              </w:rPr>
              <w:t>γ</w:t>
            </w:r>
          </w:p>
        </w:tc>
        <w:tc>
          <w:tcPr>
            <w:tcW w:w="442" w:type="dxa"/>
            <w:tcBorders>
              <w:top w:val="single" w:sz="2" w:space="0" w:color="auto"/>
              <w:left w:val="single" w:sz="2" w:space="0" w:color="auto"/>
              <w:bottom w:val="single" w:sz="2" w:space="0" w:color="auto"/>
              <w:right w:val="single" w:sz="2" w:space="0" w:color="auto"/>
            </w:tcBorders>
          </w:tcPr>
          <w:p w14:paraId="49FC3EB8" w14:textId="77777777" w:rsidR="00C77D0B" w:rsidRPr="009826CF" w:rsidRDefault="00C77D0B" w:rsidP="00825DB6">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6CFF0005" w14:textId="77777777" w:rsidR="00C77D0B" w:rsidRPr="009826CF" w:rsidRDefault="00C77D0B" w:rsidP="00825DB6">
            <w:pPr>
              <w:suppressAutoHyphens w:val="0"/>
              <w:spacing w:before="60" w:after="60" w:line="240" w:lineRule="auto"/>
              <w:rPr>
                <w:rFonts w:eastAsia="SimSun"/>
              </w:rPr>
            </w:pPr>
            <w:r w:rsidRPr="009826CF">
              <w:rPr>
                <w:rFonts w:eastAsia="Calibri"/>
              </w:rPr>
              <w:t>rapport molaire du soufre (S/C)</w:t>
            </w:r>
          </w:p>
        </w:tc>
      </w:tr>
      <w:tr w:rsidR="00C77D0B" w:rsidRPr="003B4DA4" w14:paraId="38A7AA5D" w14:textId="77777777" w:rsidTr="00825DB6">
        <w:tc>
          <w:tcPr>
            <w:tcW w:w="997" w:type="dxa"/>
            <w:tcBorders>
              <w:top w:val="single" w:sz="2" w:space="0" w:color="auto"/>
              <w:left w:val="single" w:sz="2" w:space="0" w:color="auto"/>
              <w:bottom w:val="single" w:sz="2" w:space="0" w:color="auto"/>
              <w:right w:val="single" w:sz="2" w:space="0" w:color="auto"/>
            </w:tcBorders>
          </w:tcPr>
          <w:p w14:paraId="4BB2EBD0" w14:textId="77777777" w:rsidR="00C77D0B" w:rsidRPr="009826CF" w:rsidRDefault="00C77D0B" w:rsidP="00825DB6">
            <w:pPr>
              <w:suppressAutoHyphens w:val="0"/>
              <w:spacing w:before="60" w:after="60" w:line="240" w:lineRule="auto"/>
              <w:ind w:left="-40" w:right="-48"/>
              <w:rPr>
                <w:rFonts w:eastAsia="SimSun"/>
              </w:rPr>
            </w:pPr>
            <w:r w:rsidRPr="009826CF">
              <w:rPr>
                <w:rFonts w:eastAsia="Calibri"/>
              </w:rPr>
              <w:t>δ</w:t>
            </w:r>
          </w:p>
        </w:tc>
        <w:tc>
          <w:tcPr>
            <w:tcW w:w="442" w:type="dxa"/>
            <w:tcBorders>
              <w:top w:val="single" w:sz="2" w:space="0" w:color="auto"/>
              <w:left w:val="single" w:sz="2" w:space="0" w:color="auto"/>
              <w:bottom w:val="single" w:sz="2" w:space="0" w:color="auto"/>
              <w:right w:val="single" w:sz="2" w:space="0" w:color="auto"/>
            </w:tcBorders>
          </w:tcPr>
          <w:p w14:paraId="2A0D751D" w14:textId="77777777" w:rsidR="00C77D0B" w:rsidRPr="009826CF" w:rsidRDefault="00C77D0B" w:rsidP="00825DB6">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61529840" w14:textId="77777777" w:rsidR="00C77D0B" w:rsidRPr="009826CF" w:rsidRDefault="00C77D0B" w:rsidP="00825DB6">
            <w:pPr>
              <w:suppressAutoHyphens w:val="0"/>
              <w:spacing w:before="60" w:after="60" w:line="240" w:lineRule="auto"/>
              <w:ind w:left="851" w:hanging="851"/>
              <w:rPr>
                <w:rFonts w:eastAsia="SimSun"/>
              </w:rPr>
            </w:pPr>
            <w:r w:rsidRPr="009826CF">
              <w:rPr>
                <w:rFonts w:eastAsia="Calibri"/>
              </w:rPr>
              <w:t>rapport molaire de l</w:t>
            </w:r>
            <w:r>
              <w:rPr>
                <w:rFonts w:eastAsia="Calibri"/>
              </w:rPr>
              <w:t>’</w:t>
            </w:r>
            <w:r w:rsidRPr="009826CF">
              <w:rPr>
                <w:rFonts w:eastAsia="Calibri"/>
              </w:rPr>
              <w:t>azote (N/C)</w:t>
            </w:r>
          </w:p>
        </w:tc>
      </w:tr>
      <w:tr w:rsidR="00C77D0B" w:rsidRPr="003B4DA4" w14:paraId="1D4BE8C0" w14:textId="77777777" w:rsidTr="00825DB6">
        <w:tc>
          <w:tcPr>
            <w:tcW w:w="997" w:type="dxa"/>
            <w:tcBorders>
              <w:top w:val="single" w:sz="2" w:space="0" w:color="auto"/>
              <w:left w:val="single" w:sz="2" w:space="0" w:color="auto"/>
              <w:bottom w:val="single" w:sz="2" w:space="0" w:color="auto"/>
              <w:right w:val="single" w:sz="2" w:space="0" w:color="auto"/>
            </w:tcBorders>
          </w:tcPr>
          <w:p w14:paraId="133F86D5" w14:textId="77777777" w:rsidR="00C77D0B" w:rsidRPr="009826CF" w:rsidRDefault="00C77D0B" w:rsidP="00825DB6">
            <w:pPr>
              <w:suppressAutoHyphens w:val="0"/>
              <w:spacing w:before="60" w:after="60" w:line="240" w:lineRule="auto"/>
              <w:ind w:left="-40" w:right="-48"/>
              <w:rPr>
                <w:rFonts w:eastAsia="SimSun"/>
              </w:rPr>
            </w:pPr>
            <w:proofErr w:type="spellStart"/>
            <w:r w:rsidRPr="009826CF">
              <w:rPr>
                <w:rFonts w:eastAsia="Calibri"/>
              </w:rPr>
              <w:t>Δt</w:t>
            </w:r>
            <w:r w:rsidRPr="009826CF">
              <w:rPr>
                <w:rFonts w:eastAsia="Calibri"/>
                <w:vertAlign w:val="subscript"/>
              </w:rPr>
              <w:t>t,i</w:t>
            </w:r>
            <w:proofErr w:type="spellEnd"/>
          </w:p>
        </w:tc>
        <w:tc>
          <w:tcPr>
            <w:tcW w:w="442" w:type="dxa"/>
            <w:tcBorders>
              <w:top w:val="single" w:sz="2" w:space="0" w:color="auto"/>
              <w:left w:val="single" w:sz="2" w:space="0" w:color="auto"/>
              <w:bottom w:val="single" w:sz="2" w:space="0" w:color="auto"/>
              <w:right w:val="single" w:sz="2" w:space="0" w:color="auto"/>
            </w:tcBorders>
          </w:tcPr>
          <w:p w14:paraId="07245314" w14:textId="77777777" w:rsidR="00C77D0B" w:rsidRPr="009826CF" w:rsidRDefault="00C77D0B" w:rsidP="00825DB6">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1793D480" w14:textId="77777777" w:rsidR="00C77D0B" w:rsidRPr="009826CF" w:rsidRDefault="00C77D0B" w:rsidP="00825DB6">
            <w:pPr>
              <w:suppressAutoHyphens w:val="0"/>
              <w:spacing w:before="60" w:after="60" w:line="240" w:lineRule="auto"/>
              <w:rPr>
                <w:rFonts w:eastAsia="SimSun"/>
              </w:rPr>
            </w:pPr>
            <w:r w:rsidRPr="009826CF">
              <w:rPr>
                <w:rFonts w:eastAsia="Calibri"/>
              </w:rPr>
              <w:t>temps de transformation t de l</w:t>
            </w:r>
            <w:r>
              <w:rPr>
                <w:rFonts w:eastAsia="Calibri"/>
              </w:rPr>
              <w:t>’</w:t>
            </w:r>
            <w:r w:rsidRPr="009826CF">
              <w:rPr>
                <w:rFonts w:eastAsia="Calibri"/>
              </w:rPr>
              <w:t>analyseur [s]</w:t>
            </w:r>
          </w:p>
        </w:tc>
      </w:tr>
      <w:tr w:rsidR="00C77D0B" w:rsidRPr="003B4DA4" w14:paraId="3651C674" w14:textId="77777777" w:rsidTr="00825DB6">
        <w:tc>
          <w:tcPr>
            <w:tcW w:w="997" w:type="dxa"/>
            <w:tcBorders>
              <w:top w:val="single" w:sz="2" w:space="0" w:color="auto"/>
              <w:left w:val="single" w:sz="2" w:space="0" w:color="auto"/>
              <w:bottom w:val="single" w:sz="2" w:space="0" w:color="auto"/>
              <w:right w:val="single" w:sz="2" w:space="0" w:color="auto"/>
            </w:tcBorders>
          </w:tcPr>
          <w:p w14:paraId="042CD4B6" w14:textId="77777777" w:rsidR="00C77D0B" w:rsidRPr="009826CF" w:rsidRDefault="00C77D0B" w:rsidP="00825DB6">
            <w:pPr>
              <w:suppressAutoHyphens w:val="0"/>
              <w:spacing w:before="60" w:after="60" w:line="240" w:lineRule="auto"/>
              <w:ind w:left="-40" w:right="-48"/>
              <w:rPr>
                <w:rFonts w:eastAsia="SimSun"/>
              </w:rPr>
            </w:pPr>
            <w:proofErr w:type="spellStart"/>
            <w:r w:rsidRPr="009826CF">
              <w:rPr>
                <w:rFonts w:eastAsia="Calibri"/>
              </w:rPr>
              <w:t>Δt</w:t>
            </w:r>
            <w:r w:rsidRPr="009826CF">
              <w:rPr>
                <w:rFonts w:eastAsia="Calibri"/>
                <w:vertAlign w:val="subscript"/>
              </w:rPr>
              <w:t>t,m</w:t>
            </w:r>
            <w:proofErr w:type="spellEnd"/>
          </w:p>
        </w:tc>
        <w:tc>
          <w:tcPr>
            <w:tcW w:w="442" w:type="dxa"/>
            <w:tcBorders>
              <w:top w:val="single" w:sz="2" w:space="0" w:color="auto"/>
              <w:left w:val="single" w:sz="2" w:space="0" w:color="auto"/>
              <w:bottom w:val="single" w:sz="2" w:space="0" w:color="auto"/>
              <w:right w:val="single" w:sz="2" w:space="0" w:color="auto"/>
            </w:tcBorders>
          </w:tcPr>
          <w:p w14:paraId="46E8FE1E" w14:textId="77777777" w:rsidR="00C77D0B" w:rsidRPr="009826CF" w:rsidRDefault="00C77D0B" w:rsidP="00825DB6">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7369A0FC" w14:textId="77777777" w:rsidR="00C77D0B" w:rsidRPr="009826CF" w:rsidRDefault="00C77D0B" w:rsidP="00825DB6">
            <w:pPr>
              <w:suppressAutoHyphens w:val="0"/>
              <w:spacing w:before="60" w:after="60" w:line="240" w:lineRule="auto"/>
              <w:rPr>
                <w:rFonts w:eastAsia="SimSun"/>
              </w:rPr>
            </w:pPr>
            <w:r w:rsidRPr="009826CF">
              <w:rPr>
                <w:rFonts w:eastAsia="Calibri"/>
              </w:rPr>
              <w:t>temps de transformation t du débitmètre massique des gaz d</w:t>
            </w:r>
            <w:r>
              <w:rPr>
                <w:rFonts w:eastAsia="Calibri"/>
              </w:rPr>
              <w:t>’</w:t>
            </w:r>
            <w:r w:rsidRPr="009826CF">
              <w:rPr>
                <w:rFonts w:eastAsia="Calibri"/>
              </w:rPr>
              <w:t>échappement [s]</w:t>
            </w:r>
          </w:p>
        </w:tc>
      </w:tr>
      <w:tr w:rsidR="00C77D0B" w:rsidRPr="003B4DA4" w14:paraId="242E4CEA" w14:textId="77777777" w:rsidTr="00825DB6">
        <w:tc>
          <w:tcPr>
            <w:tcW w:w="997" w:type="dxa"/>
            <w:tcBorders>
              <w:top w:val="single" w:sz="2" w:space="0" w:color="auto"/>
              <w:left w:val="single" w:sz="2" w:space="0" w:color="auto"/>
              <w:bottom w:val="single" w:sz="2" w:space="0" w:color="auto"/>
              <w:right w:val="single" w:sz="2" w:space="0" w:color="auto"/>
            </w:tcBorders>
          </w:tcPr>
          <w:p w14:paraId="7A3720FC" w14:textId="77777777" w:rsidR="00C77D0B" w:rsidRPr="009826CF" w:rsidRDefault="00C77D0B" w:rsidP="00825DB6">
            <w:pPr>
              <w:suppressAutoHyphens w:val="0"/>
              <w:spacing w:before="60" w:after="60" w:line="240" w:lineRule="auto"/>
              <w:ind w:left="-40" w:right="-48"/>
              <w:rPr>
                <w:rFonts w:eastAsia="SimSun"/>
              </w:rPr>
            </w:pPr>
            <w:r w:rsidRPr="009826CF">
              <w:rPr>
                <w:rFonts w:eastAsia="Calibri"/>
              </w:rPr>
              <w:t>ε</w:t>
            </w:r>
          </w:p>
        </w:tc>
        <w:tc>
          <w:tcPr>
            <w:tcW w:w="442" w:type="dxa"/>
            <w:tcBorders>
              <w:top w:val="single" w:sz="2" w:space="0" w:color="auto"/>
              <w:left w:val="single" w:sz="2" w:space="0" w:color="auto"/>
              <w:bottom w:val="single" w:sz="2" w:space="0" w:color="auto"/>
              <w:right w:val="single" w:sz="2" w:space="0" w:color="auto"/>
            </w:tcBorders>
          </w:tcPr>
          <w:p w14:paraId="2FF96360" w14:textId="77777777" w:rsidR="00C77D0B" w:rsidRPr="009826CF" w:rsidRDefault="00C77D0B" w:rsidP="00825DB6">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0D662F39" w14:textId="77777777" w:rsidR="00C77D0B" w:rsidRPr="009826CF" w:rsidRDefault="00C77D0B" w:rsidP="00825DB6">
            <w:pPr>
              <w:suppressAutoHyphens w:val="0"/>
              <w:spacing w:before="60" w:after="60" w:line="240" w:lineRule="auto"/>
              <w:rPr>
                <w:rFonts w:eastAsia="SimSun"/>
              </w:rPr>
            </w:pPr>
            <w:r w:rsidRPr="009826CF">
              <w:rPr>
                <w:rFonts w:eastAsia="Calibri"/>
              </w:rPr>
              <w:t>rapport molaire de l</w:t>
            </w:r>
            <w:r>
              <w:rPr>
                <w:rFonts w:eastAsia="Calibri"/>
              </w:rPr>
              <w:t>’</w:t>
            </w:r>
            <w:r w:rsidRPr="009826CF">
              <w:rPr>
                <w:rFonts w:eastAsia="Calibri"/>
              </w:rPr>
              <w:t>oxygène (O/C)</w:t>
            </w:r>
          </w:p>
        </w:tc>
      </w:tr>
      <w:tr w:rsidR="00C77D0B" w:rsidRPr="003B4DA4" w14:paraId="785E8B08" w14:textId="77777777" w:rsidTr="00825DB6">
        <w:tc>
          <w:tcPr>
            <w:tcW w:w="997" w:type="dxa"/>
            <w:tcBorders>
              <w:top w:val="single" w:sz="2" w:space="0" w:color="auto"/>
              <w:left w:val="single" w:sz="2" w:space="0" w:color="auto"/>
              <w:bottom w:val="single" w:sz="2" w:space="0" w:color="auto"/>
              <w:right w:val="single" w:sz="2" w:space="0" w:color="auto"/>
            </w:tcBorders>
          </w:tcPr>
          <w:p w14:paraId="1F49711F" w14:textId="77777777" w:rsidR="00C77D0B" w:rsidRPr="009826CF" w:rsidRDefault="00C77D0B" w:rsidP="00825DB6">
            <w:pPr>
              <w:suppressAutoHyphens w:val="0"/>
              <w:spacing w:before="60" w:after="60" w:line="240" w:lineRule="auto"/>
              <w:ind w:left="-40" w:right="-48"/>
              <w:rPr>
                <w:rFonts w:eastAsia="SimSun"/>
              </w:rPr>
            </w:pPr>
            <w:proofErr w:type="spellStart"/>
            <w:r w:rsidRPr="009826CF">
              <w:rPr>
                <w:rFonts w:eastAsia="Calibri"/>
              </w:rPr>
              <w:t>ρ</w:t>
            </w:r>
            <w:r w:rsidRPr="009826CF">
              <w:rPr>
                <w:rFonts w:eastAsia="Calibri"/>
                <w:vertAlign w:val="subscript"/>
              </w:rPr>
              <w:t>e</w:t>
            </w:r>
            <w:proofErr w:type="spellEnd"/>
          </w:p>
        </w:tc>
        <w:tc>
          <w:tcPr>
            <w:tcW w:w="442" w:type="dxa"/>
            <w:tcBorders>
              <w:top w:val="single" w:sz="2" w:space="0" w:color="auto"/>
              <w:left w:val="single" w:sz="2" w:space="0" w:color="auto"/>
              <w:bottom w:val="single" w:sz="2" w:space="0" w:color="auto"/>
              <w:right w:val="single" w:sz="2" w:space="0" w:color="auto"/>
            </w:tcBorders>
          </w:tcPr>
          <w:p w14:paraId="5F856A02" w14:textId="77777777" w:rsidR="00C77D0B" w:rsidRPr="009826CF" w:rsidRDefault="00C77D0B" w:rsidP="00825DB6">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1C40ADF7" w14:textId="77777777" w:rsidR="00C77D0B" w:rsidRPr="009826CF" w:rsidRDefault="00C77D0B" w:rsidP="00825DB6">
            <w:pPr>
              <w:suppressAutoHyphens w:val="0"/>
              <w:spacing w:before="60" w:after="60" w:line="240" w:lineRule="auto"/>
              <w:rPr>
                <w:rFonts w:eastAsia="SimSun"/>
              </w:rPr>
            </w:pPr>
            <w:r w:rsidRPr="009826CF">
              <w:rPr>
                <w:rFonts w:eastAsia="Calibri"/>
              </w:rPr>
              <w:t>masse volumique des gaz d</w:t>
            </w:r>
            <w:r>
              <w:rPr>
                <w:rFonts w:eastAsia="Calibri"/>
              </w:rPr>
              <w:t>’</w:t>
            </w:r>
            <w:r w:rsidRPr="009826CF">
              <w:rPr>
                <w:rFonts w:eastAsia="Calibri"/>
              </w:rPr>
              <w:t>échappement</w:t>
            </w:r>
          </w:p>
        </w:tc>
      </w:tr>
      <w:tr w:rsidR="00C77D0B" w:rsidRPr="003B4DA4" w14:paraId="2F99BA66" w14:textId="77777777" w:rsidTr="00825DB6">
        <w:tc>
          <w:tcPr>
            <w:tcW w:w="997" w:type="dxa"/>
            <w:tcBorders>
              <w:top w:val="single" w:sz="2" w:space="0" w:color="auto"/>
              <w:left w:val="single" w:sz="2" w:space="0" w:color="auto"/>
              <w:bottom w:val="single" w:sz="2" w:space="0" w:color="auto"/>
              <w:right w:val="single" w:sz="2" w:space="0" w:color="auto"/>
            </w:tcBorders>
          </w:tcPr>
          <w:p w14:paraId="5E08BBD9" w14:textId="77777777" w:rsidR="00C77D0B" w:rsidRPr="009826CF" w:rsidRDefault="00C77D0B" w:rsidP="00825DB6">
            <w:pPr>
              <w:suppressAutoHyphens w:val="0"/>
              <w:spacing w:before="60" w:after="60" w:line="240" w:lineRule="auto"/>
              <w:ind w:left="-40" w:right="-48"/>
              <w:rPr>
                <w:rFonts w:eastAsia="SimSun"/>
              </w:rPr>
            </w:pPr>
            <w:proofErr w:type="spellStart"/>
            <w:r w:rsidRPr="009826CF">
              <w:rPr>
                <w:rFonts w:eastAsia="Calibri"/>
              </w:rPr>
              <w:t>ρ</w:t>
            </w:r>
            <w:r w:rsidRPr="009826CF">
              <w:rPr>
                <w:rFonts w:eastAsia="Calibri"/>
                <w:vertAlign w:val="subscript"/>
              </w:rPr>
              <w:t>gas</w:t>
            </w:r>
            <w:proofErr w:type="spellEnd"/>
          </w:p>
        </w:tc>
        <w:tc>
          <w:tcPr>
            <w:tcW w:w="442" w:type="dxa"/>
            <w:tcBorders>
              <w:top w:val="single" w:sz="2" w:space="0" w:color="auto"/>
              <w:left w:val="single" w:sz="2" w:space="0" w:color="auto"/>
              <w:bottom w:val="single" w:sz="2" w:space="0" w:color="auto"/>
              <w:right w:val="single" w:sz="2" w:space="0" w:color="auto"/>
            </w:tcBorders>
          </w:tcPr>
          <w:p w14:paraId="101B5D1C" w14:textId="77777777" w:rsidR="00C77D0B" w:rsidRPr="009826CF" w:rsidRDefault="00C77D0B" w:rsidP="00825DB6">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04CFB685" w14:textId="77777777" w:rsidR="00C77D0B" w:rsidRPr="009826CF" w:rsidRDefault="00C77D0B" w:rsidP="00825DB6">
            <w:pPr>
              <w:suppressAutoHyphens w:val="0"/>
              <w:spacing w:before="60" w:after="60" w:line="240" w:lineRule="auto"/>
              <w:rPr>
                <w:rFonts w:eastAsia="SimSun"/>
              </w:rPr>
            </w:pPr>
            <w:r w:rsidRPr="009826CF">
              <w:rPr>
                <w:rFonts w:eastAsia="Calibri"/>
              </w:rPr>
              <w:t>masse volumique du constituant gazeux</w:t>
            </w:r>
          </w:p>
        </w:tc>
      </w:tr>
      <w:tr w:rsidR="00C77D0B" w:rsidRPr="003B4DA4" w14:paraId="62A7FDDC" w14:textId="77777777" w:rsidTr="00825DB6">
        <w:tc>
          <w:tcPr>
            <w:tcW w:w="997" w:type="dxa"/>
            <w:tcBorders>
              <w:top w:val="single" w:sz="2" w:space="0" w:color="auto"/>
              <w:left w:val="single" w:sz="2" w:space="0" w:color="auto"/>
              <w:bottom w:val="single" w:sz="2" w:space="0" w:color="auto"/>
              <w:right w:val="single" w:sz="2" w:space="0" w:color="auto"/>
            </w:tcBorders>
          </w:tcPr>
          <w:p w14:paraId="3790A9BB" w14:textId="77777777" w:rsidR="00C77D0B" w:rsidRPr="009826CF" w:rsidRDefault="00C77D0B" w:rsidP="00825DB6">
            <w:pPr>
              <w:suppressAutoHyphens w:val="0"/>
              <w:spacing w:before="60" w:after="60" w:line="240" w:lineRule="auto"/>
              <w:ind w:left="-40" w:right="-48"/>
              <w:rPr>
                <w:rFonts w:eastAsia="SimSun"/>
              </w:rPr>
            </w:pPr>
            <w:r w:rsidRPr="009826CF">
              <w:rPr>
                <w:rFonts w:eastAsia="Calibri"/>
              </w:rPr>
              <w:t>λ</w:t>
            </w:r>
          </w:p>
        </w:tc>
        <w:tc>
          <w:tcPr>
            <w:tcW w:w="442" w:type="dxa"/>
            <w:tcBorders>
              <w:top w:val="single" w:sz="2" w:space="0" w:color="auto"/>
              <w:left w:val="single" w:sz="2" w:space="0" w:color="auto"/>
              <w:bottom w:val="single" w:sz="2" w:space="0" w:color="auto"/>
              <w:right w:val="single" w:sz="2" w:space="0" w:color="auto"/>
            </w:tcBorders>
          </w:tcPr>
          <w:p w14:paraId="43CC3A22" w14:textId="77777777" w:rsidR="00C77D0B" w:rsidRPr="009826CF" w:rsidRDefault="00C77D0B" w:rsidP="00825DB6">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0CDF03F8" w14:textId="77777777" w:rsidR="00C77D0B" w:rsidRPr="009826CF" w:rsidRDefault="00C77D0B" w:rsidP="00825DB6">
            <w:pPr>
              <w:suppressAutoHyphens w:val="0"/>
              <w:spacing w:before="60" w:after="60" w:line="240" w:lineRule="auto"/>
              <w:rPr>
                <w:rFonts w:eastAsia="SimSun"/>
              </w:rPr>
            </w:pPr>
            <w:r w:rsidRPr="009826CF">
              <w:rPr>
                <w:rFonts w:eastAsia="Calibri"/>
              </w:rPr>
              <w:t>facteur d</w:t>
            </w:r>
            <w:r>
              <w:rPr>
                <w:rFonts w:eastAsia="Calibri"/>
              </w:rPr>
              <w:t>’</w:t>
            </w:r>
            <w:r w:rsidRPr="009826CF">
              <w:rPr>
                <w:rFonts w:eastAsia="Calibri"/>
              </w:rPr>
              <w:t>excédent d</w:t>
            </w:r>
            <w:r>
              <w:rPr>
                <w:rFonts w:eastAsia="Calibri"/>
              </w:rPr>
              <w:t>’</w:t>
            </w:r>
            <w:r w:rsidRPr="009826CF">
              <w:rPr>
                <w:rFonts w:eastAsia="Calibri"/>
              </w:rPr>
              <w:t>air</w:t>
            </w:r>
          </w:p>
        </w:tc>
      </w:tr>
      <w:tr w:rsidR="00C77D0B" w:rsidRPr="003B4DA4" w14:paraId="000209A7" w14:textId="77777777" w:rsidTr="00825DB6">
        <w:tc>
          <w:tcPr>
            <w:tcW w:w="997" w:type="dxa"/>
            <w:tcBorders>
              <w:top w:val="single" w:sz="2" w:space="0" w:color="auto"/>
              <w:left w:val="single" w:sz="2" w:space="0" w:color="auto"/>
              <w:bottom w:val="single" w:sz="2" w:space="0" w:color="auto"/>
              <w:right w:val="single" w:sz="2" w:space="0" w:color="auto"/>
            </w:tcBorders>
          </w:tcPr>
          <w:p w14:paraId="61C2C6AC" w14:textId="77777777" w:rsidR="00C77D0B" w:rsidRPr="009826CF" w:rsidRDefault="00C77D0B" w:rsidP="00825DB6">
            <w:pPr>
              <w:suppressAutoHyphens w:val="0"/>
              <w:spacing w:before="60" w:after="60" w:line="240" w:lineRule="auto"/>
              <w:ind w:left="-40" w:right="-48"/>
              <w:rPr>
                <w:rFonts w:eastAsia="SimSun"/>
              </w:rPr>
            </w:pPr>
            <w:proofErr w:type="spellStart"/>
            <w:r w:rsidRPr="009826CF">
              <w:rPr>
                <w:rFonts w:eastAsia="Calibri"/>
              </w:rPr>
              <w:t>λ</w:t>
            </w:r>
            <w:r w:rsidRPr="009826CF">
              <w:rPr>
                <w:rFonts w:eastAsia="Calibri"/>
                <w:vertAlign w:val="subscript"/>
              </w:rPr>
              <w:t>i</w:t>
            </w:r>
            <w:proofErr w:type="spellEnd"/>
          </w:p>
        </w:tc>
        <w:tc>
          <w:tcPr>
            <w:tcW w:w="442" w:type="dxa"/>
            <w:tcBorders>
              <w:top w:val="single" w:sz="2" w:space="0" w:color="auto"/>
              <w:left w:val="single" w:sz="2" w:space="0" w:color="auto"/>
              <w:bottom w:val="single" w:sz="2" w:space="0" w:color="auto"/>
              <w:right w:val="single" w:sz="2" w:space="0" w:color="auto"/>
            </w:tcBorders>
          </w:tcPr>
          <w:p w14:paraId="084CA7F4" w14:textId="77777777" w:rsidR="00C77D0B" w:rsidRPr="009826CF" w:rsidRDefault="00C77D0B" w:rsidP="00825DB6">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7FD3EB97" w14:textId="77777777" w:rsidR="00C77D0B" w:rsidRPr="009826CF" w:rsidRDefault="00C77D0B" w:rsidP="00825DB6">
            <w:pPr>
              <w:suppressAutoHyphens w:val="0"/>
              <w:spacing w:before="60" w:after="60" w:line="240" w:lineRule="auto"/>
              <w:rPr>
                <w:rFonts w:eastAsia="SimSun"/>
              </w:rPr>
            </w:pPr>
            <w:r w:rsidRPr="009826CF">
              <w:rPr>
                <w:rFonts w:eastAsia="Calibri"/>
              </w:rPr>
              <w:t>facteur d</w:t>
            </w:r>
            <w:r>
              <w:rPr>
                <w:rFonts w:eastAsia="Calibri"/>
              </w:rPr>
              <w:t>’</w:t>
            </w:r>
            <w:r w:rsidRPr="009826CF">
              <w:rPr>
                <w:rFonts w:eastAsia="Calibri"/>
              </w:rPr>
              <w:t>excédent d</w:t>
            </w:r>
            <w:r>
              <w:rPr>
                <w:rFonts w:eastAsia="Calibri"/>
              </w:rPr>
              <w:t>’</w:t>
            </w:r>
            <w:r w:rsidRPr="009826CF">
              <w:rPr>
                <w:rFonts w:eastAsia="Calibri"/>
              </w:rPr>
              <w:t>air instantané</w:t>
            </w:r>
          </w:p>
        </w:tc>
      </w:tr>
      <w:tr w:rsidR="00C77D0B" w:rsidRPr="003B4DA4" w14:paraId="37282B74" w14:textId="77777777" w:rsidTr="00825DB6">
        <w:tc>
          <w:tcPr>
            <w:tcW w:w="997" w:type="dxa"/>
            <w:tcBorders>
              <w:top w:val="single" w:sz="2" w:space="0" w:color="auto"/>
              <w:left w:val="single" w:sz="2" w:space="0" w:color="auto"/>
              <w:bottom w:val="single" w:sz="2" w:space="0" w:color="auto"/>
              <w:right w:val="single" w:sz="2" w:space="0" w:color="auto"/>
            </w:tcBorders>
          </w:tcPr>
          <w:p w14:paraId="693900A4" w14:textId="77777777" w:rsidR="00C77D0B" w:rsidRPr="009826CF" w:rsidRDefault="00C77D0B" w:rsidP="00825DB6">
            <w:pPr>
              <w:suppressAutoHyphens w:val="0"/>
              <w:spacing w:before="60" w:after="60" w:line="240" w:lineRule="auto"/>
              <w:ind w:left="-40" w:right="-48"/>
              <w:rPr>
                <w:rFonts w:eastAsia="SimSun"/>
              </w:rPr>
            </w:pPr>
            <w:r w:rsidRPr="009826CF">
              <w:rPr>
                <w:rFonts w:eastAsia="Calibri"/>
              </w:rPr>
              <w:t>A/</w:t>
            </w:r>
            <w:proofErr w:type="spellStart"/>
            <w:r w:rsidRPr="009826CF">
              <w:rPr>
                <w:rFonts w:eastAsia="Calibri"/>
              </w:rPr>
              <w:t>F</w:t>
            </w:r>
            <w:r w:rsidRPr="009826CF">
              <w:rPr>
                <w:rFonts w:eastAsia="Calibri"/>
                <w:vertAlign w:val="subscript"/>
              </w:rPr>
              <w:t>st</w:t>
            </w:r>
            <w:proofErr w:type="spellEnd"/>
          </w:p>
        </w:tc>
        <w:tc>
          <w:tcPr>
            <w:tcW w:w="442" w:type="dxa"/>
            <w:tcBorders>
              <w:top w:val="single" w:sz="2" w:space="0" w:color="auto"/>
              <w:left w:val="single" w:sz="2" w:space="0" w:color="auto"/>
              <w:bottom w:val="single" w:sz="2" w:space="0" w:color="auto"/>
              <w:right w:val="single" w:sz="2" w:space="0" w:color="auto"/>
            </w:tcBorders>
          </w:tcPr>
          <w:p w14:paraId="4ADA7D87" w14:textId="77777777" w:rsidR="00C77D0B" w:rsidRPr="009826CF" w:rsidRDefault="00C77D0B" w:rsidP="00825DB6">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3B0E859A" w14:textId="77777777" w:rsidR="00C77D0B" w:rsidRPr="009826CF" w:rsidRDefault="00C77D0B" w:rsidP="00825DB6">
            <w:pPr>
              <w:suppressAutoHyphens w:val="0"/>
              <w:spacing w:before="60" w:after="60" w:line="240" w:lineRule="auto"/>
              <w:rPr>
                <w:rFonts w:eastAsia="SimSun"/>
              </w:rPr>
            </w:pPr>
            <w:r w:rsidRPr="009826CF">
              <w:rPr>
                <w:rFonts w:eastAsia="Calibri"/>
              </w:rPr>
              <w:t>rapport stœchiométrique air/carburant [kg/kg]</w:t>
            </w:r>
          </w:p>
        </w:tc>
      </w:tr>
      <w:tr w:rsidR="00C77D0B" w:rsidRPr="003B4DA4" w14:paraId="40F962BF" w14:textId="77777777" w:rsidTr="00825DB6">
        <w:tc>
          <w:tcPr>
            <w:tcW w:w="997" w:type="dxa"/>
            <w:tcBorders>
              <w:top w:val="single" w:sz="2" w:space="0" w:color="auto"/>
              <w:left w:val="single" w:sz="2" w:space="0" w:color="auto"/>
              <w:bottom w:val="single" w:sz="2" w:space="0" w:color="auto"/>
              <w:right w:val="single" w:sz="2" w:space="0" w:color="auto"/>
            </w:tcBorders>
          </w:tcPr>
          <w:p w14:paraId="1B17D80F" w14:textId="77777777" w:rsidR="00C77D0B" w:rsidRPr="009826CF" w:rsidRDefault="00C77D0B" w:rsidP="00825DB6">
            <w:pPr>
              <w:suppressAutoHyphens w:val="0"/>
              <w:spacing w:before="60" w:after="60" w:line="240" w:lineRule="auto"/>
              <w:ind w:left="-40" w:right="-48"/>
              <w:rPr>
                <w:rFonts w:eastAsia="SimSun"/>
              </w:rPr>
            </w:pPr>
            <w:r w:rsidRPr="009826CF">
              <w:rPr>
                <w:rFonts w:eastAsia="Calibri"/>
              </w:rPr>
              <w:t>c</w:t>
            </w:r>
            <w:r w:rsidRPr="009826CF">
              <w:rPr>
                <w:rFonts w:eastAsia="Calibri"/>
                <w:vertAlign w:val="subscript"/>
              </w:rPr>
              <w:t>CH4</w:t>
            </w:r>
          </w:p>
        </w:tc>
        <w:tc>
          <w:tcPr>
            <w:tcW w:w="442" w:type="dxa"/>
            <w:tcBorders>
              <w:top w:val="single" w:sz="2" w:space="0" w:color="auto"/>
              <w:left w:val="single" w:sz="2" w:space="0" w:color="auto"/>
              <w:bottom w:val="single" w:sz="2" w:space="0" w:color="auto"/>
              <w:right w:val="single" w:sz="2" w:space="0" w:color="auto"/>
            </w:tcBorders>
          </w:tcPr>
          <w:p w14:paraId="7CC885E5" w14:textId="77777777" w:rsidR="00C77D0B" w:rsidRPr="009826CF" w:rsidRDefault="00C77D0B" w:rsidP="00825DB6">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33C5A937" w14:textId="77777777" w:rsidR="00C77D0B" w:rsidRPr="009826CF" w:rsidRDefault="00C77D0B" w:rsidP="00825DB6">
            <w:pPr>
              <w:suppressAutoHyphens w:val="0"/>
              <w:spacing w:before="60" w:after="60" w:line="240" w:lineRule="auto"/>
              <w:rPr>
                <w:rFonts w:eastAsia="SimSun"/>
              </w:rPr>
            </w:pPr>
            <w:r w:rsidRPr="009826CF">
              <w:rPr>
                <w:rFonts w:eastAsia="Calibri"/>
              </w:rPr>
              <w:t>concentration de méthane</w:t>
            </w:r>
          </w:p>
        </w:tc>
      </w:tr>
      <w:tr w:rsidR="00C77D0B" w:rsidRPr="003B4DA4" w14:paraId="3DD6EFBC" w14:textId="77777777" w:rsidTr="00825DB6">
        <w:tc>
          <w:tcPr>
            <w:tcW w:w="997" w:type="dxa"/>
            <w:tcBorders>
              <w:top w:val="single" w:sz="2" w:space="0" w:color="auto"/>
              <w:left w:val="single" w:sz="2" w:space="0" w:color="auto"/>
              <w:bottom w:val="single" w:sz="2" w:space="0" w:color="auto"/>
              <w:right w:val="single" w:sz="2" w:space="0" w:color="auto"/>
            </w:tcBorders>
          </w:tcPr>
          <w:p w14:paraId="3A4E02F8" w14:textId="77777777" w:rsidR="00C77D0B" w:rsidRPr="009826CF" w:rsidRDefault="00C77D0B" w:rsidP="00825DB6">
            <w:pPr>
              <w:suppressAutoHyphens w:val="0"/>
              <w:spacing w:before="60" w:after="60" w:line="240" w:lineRule="auto"/>
              <w:ind w:left="-40" w:right="-48"/>
              <w:rPr>
                <w:rFonts w:eastAsia="SimSun"/>
              </w:rPr>
            </w:pPr>
            <w:proofErr w:type="spellStart"/>
            <w:r w:rsidRPr="009826CF">
              <w:rPr>
                <w:rFonts w:eastAsia="Calibri"/>
              </w:rPr>
              <w:t>c</w:t>
            </w:r>
            <w:r w:rsidRPr="009826CF">
              <w:rPr>
                <w:rFonts w:eastAsia="Calibri"/>
                <w:vertAlign w:val="subscript"/>
              </w:rPr>
              <w:t>CO</w:t>
            </w:r>
            <w:proofErr w:type="spellEnd"/>
          </w:p>
        </w:tc>
        <w:tc>
          <w:tcPr>
            <w:tcW w:w="442" w:type="dxa"/>
            <w:tcBorders>
              <w:top w:val="single" w:sz="2" w:space="0" w:color="auto"/>
              <w:left w:val="single" w:sz="2" w:space="0" w:color="auto"/>
              <w:bottom w:val="single" w:sz="2" w:space="0" w:color="auto"/>
              <w:right w:val="single" w:sz="2" w:space="0" w:color="auto"/>
            </w:tcBorders>
          </w:tcPr>
          <w:p w14:paraId="5DD4A5CE" w14:textId="77777777" w:rsidR="00C77D0B" w:rsidRPr="009826CF" w:rsidRDefault="00C77D0B" w:rsidP="00825DB6">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41E9B524" w14:textId="77777777" w:rsidR="00C77D0B" w:rsidRPr="009826CF" w:rsidRDefault="00C77D0B" w:rsidP="00825DB6">
            <w:pPr>
              <w:suppressAutoHyphens w:val="0"/>
              <w:spacing w:before="60" w:after="60" w:line="240" w:lineRule="auto"/>
              <w:rPr>
                <w:rFonts w:eastAsia="SimSun"/>
              </w:rPr>
            </w:pPr>
            <w:r w:rsidRPr="009826CF">
              <w:rPr>
                <w:rFonts w:eastAsia="Calibri"/>
              </w:rPr>
              <w:t>concentration de CO en conditions sèches [%]</w:t>
            </w:r>
          </w:p>
        </w:tc>
      </w:tr>
      <w:tr w:rsidR="00C77D0B" w:rsidRPr="003B4DA4" w14:paraId="00FFF2BA" w14:textId="77777777" w:rsidTr="00825DB6">
        <w:tc>
          <w:tcPr>
            <w:tcW w:w="997" w:type="dxa"/>
            <w:tcBorders>
              <w:top w:val="single" w:sz="2" w:space="0" w:color="auto"/>
              <w:left w:val="single" w:sz="2" w:space="0" w:color="auto"/>
              <w:bottom w:val="single" w:sz="2" w:space="0" w:color="auto"/>
              <w:right w:val="single" w:sz="2" w:space="0" w:color="auto"/>
            </w:tcBorders>
          </w:tcPr>
          <w:p w14:paraId="79B7C7F9" w14:textId="77777777" w:rsidR="00C77D0B" w:rsidRPr="009826CF" w:rsidRDefault="00C77D0B" w:rsidP="00825DB6">
            <w:pPr>
              <w:suppressAutoHyphens w:val="0"/>
              <w:spacing w:before="60" w:after="60" w:line="240" w:lineRule="auto"/>
              <w:ind w:left="-40" w:right="-48"/>
              <w:rPr>
                <w:rFonts w:eastAsia="SimSun"/>
              </w:rPr>
            </w:pPr>
            <w:r w:rsidRPr="009826CF">
              <w:rPr>
                <w:rFonts w:eastAsia="Calibri"/>
              </w:rPr>
              <w:t>c</w:t>
            </w:r>
            <w:r w:rsidRPr="009826CF">
              <w:rPr>
                <w:rFonts w:eastAsia="Calibri"/>
                <w:vertAlign w:val="subscript"/>
              </w:rPr>
              <w:t>CO2</w:t>
            </w:r>
          </w:p>
        </w:tc>
        <w:tc>
          <w:tcPr>
            <w:tcW w:w="442" w:type="dxa"/>
            <w:tcBorders>
              <w:top w:val="single" w:sz="2" w:space="0" w:color="auto"/>
              <w:left w:val="single" w:sz="2" w:space="0" w:color="auto"/>
              <w:bottom w:val="single" w:sz="2" w:space="0" w:color="auto"/>
              <w:right w:val="single" w:sz="2" w:space="0" w:color="auto"/>
            </w:tcBorders>
          </w:tcPr>
          <w:p w14:paraId="1A7FA301" w14:textId="77777777" w:rsidR="00C77D0B" w:rsidRPr="009826CF" w:rsidRDefault="00C77D0B" w:rsidP="00825DB6">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2D9D2778" w14:textId="77777777" w:rsidR="00C77D0B" w:rsidRPr="009826CF" w:rsidRDefault="00C77D0B" w:rsidP="00825DB6">
            <w:pPr>
              <w:suppressAutoHyphens w:val="0"/>
              <w:spacing w:before="60" w:after="60" w:line="240" w:lineRule="auto"/>
              <w:rPr>
                <w:rFonts w:eastAsia="SimSun"/>
              </w:rPr>
            </w:pPr>
            <w:r w:rsidRPr="009826CF">
              <w:rPr>
                <w:rFonts w:eastAsia="Calibri"/>
              </w:rPr>
              <w:t>concentration de CO</w:t>
            </w:r>
            <w:r w:rsidRPr="009826CF">
              <w:rPr>
                <w:rFonts w:eastAsia="Calibri"/>
                <w:vertAlign w:val="subscript"/>
              </w:rPr>
              <w:t>2</w:t>
            </w:r>
            <w:r w:rsidRPr="009826CF">
              <w:rPr>
                <w:rFonts w:eastAsia="Calibri"/>
              </w:rPr>
              <w:t xml:space="preserve"> en conditions sèches [%]</w:t>
            </w:r>
          </w:p>
        </w:tc>
      </w:tr>
      <w:tr w:rsidR="00C77D0B" w:rsidRPr="003B4DA4" w14:paraId="63A209E0" w14:textId="77777777" w:rsidTr="00825DB6">
        <w:tc>
          <w:tcPr>
            <w:tcW w:w="997" w:type="dxa"/>
            <w:tcBorders>
              <w:top w:val="single" w:sz="2" w:space="0" w:color="auto"/>
              <w:left w:val="single" w:sz="2" w:space="0" w:color="auto"/>
              <w:bottom w:val="single" w:sz="2" w:space="0" w:color="auto"/>
              <w:right w:val="single" w:sz="2" w:space="0" w:color="auto"/>
            </w:tcBorders>
          </w:tcPr>
          <w:p w14:paraId="760F6BA9" w14:textId="77777777" w:rsidR="00C77D0B" w:rsidRPr="009826CF" w:rsidRDefault="00C77D0B" w:rsidP="00825DB6">
            <w:pPr>
              <w:suppressAutoHyphens w:val="0"/>
              <w:spacing w:before="60" w:after="60" w:line="240" w:lineRule="auto"/>
              <w:ind w:left="-40" w:right="-48"/>
              <w:rPr>
                <w:rFonts w:eastAsia="SimSun"/>
              </w:rPr>
            </w:pPr>
            <w:proofErr w:type="spellStart"/>
            <w:r w:rsidRPr="009826CF">
              <w:rPr>
                <w:rFonts w:eastAsia="Calibri"/>
              </w:rPr>
              <w:t>c</w:t>
            </w:r>
            <w:r w:rsidRPr="009826CF">
              <w:rPr>
                <w:rFonts w:eastAsia="Calibri"/>
                <w:vertAlign w:val="subscript"/>
              </w:rPr>
              <w:t>dry</w:t>
            </w:r>
            <w:proofErr w:type="spellEnd"/>
          </w:p>
        </w:tc>
        <w:tc>
          <w:tcPr>
            <w:tcW w:w="442" w:type="dxa"/>
            <w:tcBorders>
              <w:top w:val="single" w:sz="2" w:space="0" w:color="auto"/>
              <w:left w:val="single" w:sz="2" w:space="0" w:color="auto"/>
              <w:bottom w:val="single" w:sz="2" w:space="0" w:color="auto"/>
              <w:right w:val="single" w:sz="2" w:space="0" w:color="auto"/>
            </w:tcBorders>
          </w:tcPr>
          <w:p w14:paraId="48A22509" w14:textId="77777777" w:rsidR="00C77D0B" w:rsidRPr="009826CF" w:rsidRDefault="00C77D0B" w:rsidP="00825DB6">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0F73AC34" w14:textId="77777777" w:rsidR="00C77D0B" w:rsidRPr="009826CF" w:rsidRDefault="00C77D0B" w:rsidP="00825DB6">
            <w:pPr>
              <w:suppressAutoHyphens w:val="0"/>
              <w:spacing w:before="60" w:after="60" w:line="240" w:lineRule="auto"/>
              <w:rPr>
                <w:rFonts w:eastAsia="SimSun"/>
              </w:rPr>
            </w:pPr>
            <w:r w:rsidRPr="009826CF">
              <w:rPr>
                <w:rFonts w:eastAsia="Calibri"/>
              </w:rPr>
              <w:t>concentration d</w:t>
            </w:r>
            <w:r>
              <w:rPr>
                <w:rFonts w:eastAsia="Calibri"/>
              </w:rPr>
              <w:t>’</w:t>
            </w:r>
            <w:r w:rsidRPr="009826CF">
              <w:rPr>
                <w:rFonts w:eastAsia="Calibri"/>
              </w:rPr>
              <w:t>un polluant en conditions sèches, en</w:t>
            </w:r>
            <w:r>
              <w:rPr>
                <w:rFonts w:eastAsia="Calibri"/>
              </w:rPr>
              <w:t> </w:t>
            </w:r>
            <w:r w:rsidRPr="009826CF">
              <w:rPr>
                <w:rFonts w:eastAsia="Calibri"/>
              </w:rPr>
              <w:t>ppm ou en pourcentage volumique</w:t>
            </w:r>
          </w:p>
        </w:tc>
      </w:tr>
      <w:tr w:rsidR="00C77D0B" w:rsidRPr="003B4DA4" w14:paraId="4A1BACE6" w14:textId="77777777" w:rsidTr="00825DB6">
        <w:tc>
          <w:tcPr>
            <w:tcW w:w="997" w:type="dxa"/>
            <w:tcBorders>
              <w:top w:val="single" w:sz="2" w:space="0" w:color="auto"/>
              <w:left w:val="single" w:sz="2" w:space="0" w:color="auto"/>
              <w:bottom w:val="single" w:sz="2" w:space="0" w:color="auto"/>
              <w:right w:val="single" w:sz="2" w:space="0" w:color="auto"/>
            </w:tcBorders>
          </w:tcPr>
          <w:p w14:paraId="5A61BF0C" w14:textId="77777777" w:rsidR="00C77D0B" w:rsidRPr="009826CF" w:rsidRDefault="00C77D0B" w:rsidP="00825DB6">
            <w:pPr>
              <w:suppressAutoHyphens w:val="0"/>
              <w:spacing w:before="60" w:after="60" w:line="240" w:lineRule="auto"/>
              <w:ind w:left="-40" w:right="-48"/>
              <w:rPr>
                <w:rFonts w:eastAsia="SimSun"/>
              </w:rPr>
            </w:pPr>
            <w:proofErr w:type="spellStart"/>
            <w:r w:rsidRPr="009826CF">
              <w:rPr>
                <w:rFonts w:eastAsia="Calibri"/>
              </w:rPr>
              <w:t>c</w:t>
            </w:r>
            <w:r w:rsidRPr="009826CF">
              <w:rPr>
                <w:rFonts w:eastAsia="Calibri"/>
                <w:vertAlign w:val="subscript"/>
              </w:rPr>
              <w:t>gas,i</w:t>
            </w:r>
            <w:proofErr w:type="spellEnd"/>
          </w:p>
        </w:tc>
        <w:tc>
          <w:tcPr>
            <w:tcW w:w="442" w:type="dxa"/>
            <w:tcBorders>
              <w:top w:val="single" w:sz="2" w:space="0" w:color="auto"/>
              <w:left w:val="single" w:sz="2" w:space="0" w:color="auto"/>
              <w:bottom w:val="single" w:sz="2" w:space="0" w:color="auto"/>
              <w:right w:val="single" w:sz="2" w:space="0" w:color="auto"/>
            </w:tcBorders>
          </w:tcPr>
          <w:p w14:paraId="72EB260B" w14:textId="77777777" w:rsidR="00C77D0B" w:rsidRPr="009826CF" w:rsidRDefault="00C77D0B" w:rsidP="00825DB6">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421F6969" w14:textId="77777777" w:rsidR="00C77D0B" w:rsidRPr="009826CF" w:rsidRDefault="00C77D0B" w:rsidP="00825DB6">
            <w:pPr>
              <w:suppressAutoHyphens w:val="0"/>
              <w:spacing w:before="60" w:after="60" w:line="240" w:lineRule="auto"/>
              <w:rPr>
                <w:rFonts w:eastAsia="SimSun"/>
              </w:rPr>
            </w:pPr>
            <w:r w:rsidRPr="009826CF">
              <w:rPr>
                <w:rFonts w:eastAsia="Calibri"/>
              </w:rPr>
              <w:t>concentration instantanée du composant gazeux des gaz d</w:t>
            </w:r>
            <w:r>
              <w:rPr>
                <w:rFonts w:eastAsia="Calibri"/>
              </w:rPr>
              <w:t>’</w:t>
            </w:r>
            <w:r w:rsidRPr="009826CF">
              <w:rPr>
                <w:rFonts w:eastAsia="Calibri"/>
              </w:rPr>
              <w:t>échappement [ppm]</w:t>
            </w:r>
          </w:p>
        </w:tc>
      </w:tr>
      <w:tr w:rsidR="00C77D0B" w:rsidRPr="003B4DA4" w14:paraId="6895310F" w14:textId="77777777" w:rsidTr="00825DB6">
        <w:tc>
          <w:tcPr>
            <w:tcW w:w="997" w:type="dxa"/>
            <w:tcBorders>
              <w:top w:val="single" w:sz="2" w:space="0" w:color="auto"/>
              <w:left w:val="single" w:sz="2" w:space="0" w:color="auto"/>
              <w:bottom w:val="single" w:sz="2" w:space="0" w:color="auto"/>
              <w:right w:val="single" w:sz="2" w:space="0" w:color="auto"/>
            </w:tcBorders>
          </w:tcPr>
          <w:p w14:paraId="22C4BF89" w14:textId="77777777" w:rsidR="00C77D0B" w:rsidRPr="009826CF" w:rsidRDefault="00C77D0B" w:rsidP="00825DB6">
            <w:pPr>
              <w:suppressAutoHyphens w:val="0"/>
              <w:spacing w:before="60" w:after="60" w:line="240" w:lineRule="auto"/>
              <w:ind w:left="-40" w:right="-48"/>
              <w:rPr>
                <w:rFonts w:eastAsia="SimSun"/>
              </w:rPr>
            </w:pPr>
            <w:proofErr w:type="spellStart"/>
            <w:r w:rsidRPr="009826CF">
              <w:rPr>
                <w:rFonts w:eastAsia="Calibri"/>
              </w:rPr>
              <w:t>c</w:t>
            </w:r>
            <w:r w:rsidRPr="009826CF">
              <w:rPr>
                <w:rFonts w:eastAsia="Calibri"/>
                <w:vertAlign w:val="subscript"/>
              </w:rPr>
              <w:t>HCw</w:t>
            </w:r>
            <w:proofErr w:type="spellEnd"/>
          </w:p>
        </w:tc>
        <w:tc>
          <w:tcPr>
            <w:tcW w:w="442" w:type="dxa"/>
            <w:tcBorders>
              <w:top w:val="single" w:sz="2" w:space="0" w:color="auto"/>
              <w:left w:val="single" w:sz="2" w:space="0" w:color="auto"/>
              <w:bottom w:val="single" w:sz="2" w:space="0" w:color="auto"/>
              <w:right w:val="single" w:sz="2" w:space="0" w:color="auto"/>
            </w:tcBorders>
          </w:tcPr>
          <w:p w14:paraId="70F4A549" w14:textId="77777777" w:rsidR="00C77D0B" w:rsidRPr="009826CF" w:rsidRDefault="00C77D0B" w:rsidP="00825DB6">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7475DC66" w14:textId="77777777" w:rsidR="00C77D0B" w:rsidRPr="009826CF" w:rsidRDefault="00C77D0B" w:rsidP="00825DB6">
            <w:pPr>
              <w:suppressAutoHyphens w:val="0"/>
              <w:spacing w:before="60" w:after="60" w:line="240" w:lineRule="auto"/>
              <w:rPr>
                <w:rFonts w:eastAsia="SimSun"/>
              </w:rPr>
            </w:pPr>
            <w:r w:rsidRPr="009826CF">
              <w:rPr>
                <w:rFonts w:eastAsia="Calibri"/>
              </w:rPr>
              <w:t>concentration de HC en conditions humides [ppm]</w:t>
            </w:r>
          </w:p>
        </w:tc>
      </w:tr>
      <w:tr w:rsidR="00C77D0B" w:rsidRPr="003B4DA4" w14:paraId="13EF8B20" w14:textId="77777777" w:rsidTr="00825DB6">
        <w:tc>
          <w:tcPr>
            <w:tcW w:w="997" w:type="dxa"/>
            <w:tcBorders>
              <w:top w:val="single" w:sz="2" w:space="0" w:color="auto"/>
              <w:left w:val="single" w:sz="2" w:space="0" w:color="auto"/>
              <w:bottom w:val="single" w:sz="2" w:space="0" w:color="auto"/>
              <w:right w:val="single" w:sz="2" w:space="0" w:color="auto"/>
            </w:tcBorders>
          </w:tcPr>
          <w:p w14:paraId="3E87FDF7" w14:textId="77777777" w:rsidR="00C77D0B" w:rsidRPr="009826CF" w:rsidRDefault="00C77D0B" w:rsidP="00825DB6">
            <w:pPr>
              <w:suppressAutoHyphens w:val="0"/>
              <w:spacing w:before="60" w:after="60" w:line="240" w:lineRule="auto"/>
              <w:ind w:left="-40" w:right="-48"/>
              <w:rPr>
                <w:rFonts w:eastAsia="SimSun"/>
              </w:rPr>
            </w:pPr>
            <w:proofErr w:type="spellStart"/>
            <w:r w:rsidRPr="009826CF">
              <w:rPr>
                <w:rFonts w:eastAsia="Calibri"/>
              </w:rPr>
              <w:t>c</w:t>
            </w:r>
            <w:r w:rsidRPr="009826CF">
              <w:rPr>
                <w:rFonts w:eastAsia="Calibri"/>
                <w:vertAlign w:val="subscript"/>
              </w:rPr>
              <w:t>HC</w:t>
            </w:r>
            <w:proofErr w:type="spellEnd"/>
            <w:r w:rsidRPr="009826CF">
              <w:rPr>
                <w:rFonts w:eastAsia="Calibri"/>
                <w:vertAlign w:val="subscript"/>
              </w:rPr>
              <w:t>(w/NMC)</w:t>
            </w:r>
          </w:p>
        </w:tc>
        <w:tc>
          <w:tcPr>
            <w:tcW w:w="442" w:type="dxa"/>
            <w:tcBorders>
              <w:top w:val="single" w:sz="2" w:space="0" w:color="auto"/>
              <w:left w:val="single" w:sz="2" w:space="0" w:color="auto"/>
              <w:bottom w:val="single" w:sz="2" w:space="0" w:color="auto"/>
              <w:right w:val="single" w:sz="2" w:space="0" w:color="auto"/>
            </w:tcBorders>
          </w:tcPr>
          <w:p w14:paraId="0226CDB1" w14:textId="77777777" w:rsidR="00C77D0B" w:rsidRPr="009826CF" w:rsidRDefault="00C77D0B" w:rsidP="00825DB6">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25ADB46D" w14:textId="77777777" w:rsidR="00C77D0B" w:rsidRPr="009826CF" w:rsidRDefault="00C77D0B" w:rsidP="00825DB6">
            <w:pPr>
              <w:suppressAutoHyphens w:val="0"/>
              <w:spacing w:before="60" w:after="60" w:line="240" w:lineRule="auto"/>
              <w:rPr>
                <w:rFonts w:eastAsia="SimSun"/>
              </w:rPr>
            </w:pPr>
            <w:r w:rsidRPr="009826CF">
              <w:rPr>
                <w:rFonts w:eastAsia="Calibri"/>
              </w:rPr>
              <w:t>concentration de HC lorsque le CH</w:t>
            </w:r>
            <w:r w:rsidRPr="009826CF">
              <w:rPr>
                <w:rFonts w:eastAsia="Calibri"/>
                <w:vertAlign w:val="subscript"/>
              </w:rPr>
              <w:t>4</w:t>
            </w:r>
            <w:r w:rsidRPr="009826CF">
              <w:rPr>
                <w:rFonts w:eastAsia="Calibri"/>
              </w:rPr>
              <w:t xml:space="preserve"> ou le C</w:t>
            </w:r>
            <w:r w:rsidRPr="009826CF">
              <w:rPr>
                <w:rFonts w:eastAsia="Calibri"/>
                <w:vertAlign w:val="subscript"/>
              </w:rPr>
              <w:t>2</w:t>
            </w:r>
            <w:r w:rsidRPr="009826CF">
              <w:rPr>
                <w:rFonts w:eastAsia="Calibri"/>
              </w:rPr>
              <w:t>H</w:t>
            </w:r>
            <w:r w:rsidRPr="009826CF">
              <w:rPr>
                <w:rFonts w:eastAsia="Calibri"/>
                <w:vertAlign w:val="subscript"/>
              </w:rPr>
              <w:t>6</w:t>
            </w:r>
            <w:r w:rsidRPr="009826CF">
              <w:rPr>
                <w:rFonts w:eastAsia="Calibri"/>
              </w:rPr>
              <w:t xml:space="preserve"> passe à travers le NMC [ppmC</w:t>
            </w:r>
            <w:r w:rsidRPr="009826CF">
              <w:rPr>
                <w:rFonts w:eastAsia="Calibri"/>
                <w:vertAlign w:val="subscript"/>
              </w:rPr>
              <w:t>1</w:t>
            </w:r>
            <w:r w:rsidRPr="009826CF">
              <w:rPr>
                <w:rFonts w:eastAsia="Calibri"/>
              </w:rPr>
              <w:t>]</w:t>
            </w:r>
          </w:p>
        </w:tc>
      </w:tr>
      <w:tr w:rsidR="00C77D0B" w:rsidRPr="003B4DA4" w14:paraId="0604896E" w14:textId="77777777" w:rsidTr="00825DB6">
        <w:tc>
          <w:tcPr>
            <w:tcW w:w="997" w:type="dxa"/>
            <w:tcBorders>
              <w:top w:val="single" w:sz="2" w:space="0" w:color="auto"/>
              <w:left w:val="single" w:sz="2" w:space="0" w:color="auto"/>
              <w:bottom w:val="single" w:sz="2" w:space="0" w:color="auto"/>
              <w:right w:val="single" w:sz="2" w:space="0" w:color="auto"/>
            </w:tcBorders>
          </w:tcPr>
          <w:p w14:paraId="67B906B7" w14:textId="77777777" w:rsidR="00C77D0B" w:rsidRPr="009826CF" w:rsidRDefault="00C77D0B" w:rsidP="00825DB6">
            <w:pPr>
              <w:suppressAutoHyphens w:val="0"/>
              <w:spacing w:before="60" w:after="60" w:line="240" w:lineRule="auto"/>
              <w:ind w:left="-40" w:right="-48"/>
              <w:rPr>
                <w:rFonts w:eastAsia="SimSun"/>
              </w:rPr>
            </w:pPr>
            <w:proofErr w:type="spellStart"/>
            <w:r w:rsidRPr="009826CF">
              <w:rPr>
                <w:rFonts w:eastAsia="Calibri"/>
              </w:rPr>
              <w:t>c</w:t>
            </w:r>
            <w:r w:rsidRPr="009826CF">
              <w:rPr>
                <w:rFonts w:eastAsia="Calibri"/>
                <w:vertAlign w:val="subscript"/>
              </w:rPr>
              <w:t>HC</w:t>
            </w:r>
            <w:proofErr w:type="spellEnd"/>
            <w:r w:rsidRPr="009826CF">
              <w:rPr>
                <w:rFonts w:eastAsia="Calibri"/>
                <w:vertAlign w:val="subscript"/>
              </w:rPr>
              <w:t>(w/</w:t>
            </w:r>
            <w:proofErr w:type="spellStart"/>
            <w:r w:rsidRPr="009826CF">
              <w:rPr>
                <w:rFonts w:eastAsia="Calibri"/>
                <w:vertAlign w:val="subscript"/>
              </w:rPr>
              <w:t>oNMC</w:t>
            </w:r>
            <w:proofErr w:type="spellEnd"/>
            <w:r w:rsidRPr="009826CF">
              <w:rPr>
                <w:rFonts w:eastAsia="Calibri"/>
                <w:vertAlign w:val="subscript"/>
              </w:rPr>
              <w:t>)</w:t>
            </w:r>
          </w:p>
        </w:tc>
        <w:tc>
          <w:tcPr>
            <w:tcW w:w="442" w:type="dxa"/>
            <w:tcBorders>
              <w:top w:val="single" w:sz="2" w:space="0" w:color="auto"/>
              <w:left w:val="single" w:sz="2" w:space="0" w:color="auto"/>
              <w:bottom w:val="single" w:sz="2" w:space="0" w:color="auto"/>
              <w:right w:val="single" w:sz="2" w:space="0" w:color="auto"/>
            </w:tcBorders>
          </w:tcPr>
          <w:p w14:paraId="40438E3F" w14:textId="77777777" w:rsidR="00C77D0B" w:rsidRPr="009826CF" w:rsidRDefault="00C77D0B" w:rsidP="00825DB6">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7AB4D2B6" w14:textId="77777777" w:rsidR="00C77D0B" w:rsidRPr="009826CF" w:rsidRDefault="00C77D0B" w:rsidP="00825DB6">
            <w:pPr>
              <w:suppressAutoHyphens w:val="0"/>
              <w:spacing w:before="60" w:after="60" w:line="240" w:lineRule="auto"/>
              <w:rPr>
                <w:rFonts w:eastAsia="SimSun"/>
              </w:rPr>
            </w:pPr>
            <w:r w:rsidRPr="009826CF">
              <w:rPr>
                <w:rFonts w:eastAsia="Calibri"/>
              </w:rPr>
              <w:t>concentration de HC lorsque le CH</w:t>
            </w:r>
            <w:r w:rsidRPr="009826CF">
              <w:rPr>
                <w:rFonts w:eastAsia="Calibri"/>
                <w:vertAlign w:val="subscript"/>
              </w:rPr>
              <w:t>4</w:t>
            </w:r>
            <w:r w:rsidRPr="009826CF">
              <w:rPr>
                <w:rFonts w:eastAsia="Calibri"/>
              </w:rPr>
              <w:t xml:space="preserve"> ou le C</w:t>
            </w:r>
            <w:r w:rsidRPr="009826CF">
              <w:rPr>
                <w:rFonts w:eastAsia="Calibri"/>
                <w:vertAlign w:val="subscript"/>
              </w:rPr>
              <w:t>2</w:t>
            </w:r>
            <w:r w:rsidRPr="009826CF">
              <w:rPr>
                <w:rFonts w:eastAsia="Calibri"/>
              </w:rPr>
              <w:t>H</w:t>
            </w:r>
            <w:r w:rsidRPr="009826CF">
              <w:rPr>
                <w:rFonts w:eastAsia="Calibri"/>
                <w:vertAlign w:val="subscript"/>
              </w:rPr>
              <w:t>6</w:t>
            </w:r>
            <w:r w:rsidRPr="009826CF">
              <w:rPr>
                <w:rFonts w:eastAsia="Calibri"/>
              </w:rPr>
              <w:t xml:space="preserve"> contourne le NMC [ppmC</w:t>
            </w:r>
            <w:r w:rsidRPr="009826CF">
              <w:rPr>
                <w:rFonts w:eastAsia="Calibri"/>
                <w:vertAlign w:val="subscript"/>
              </w:rPr>
              <w:t>1</w:t>
            </w:r>
            <w:r w:rsidRPr="009826CF">
              <w:rPr>
                <w:rFonts w:eastAsia="Calibri"/>
              </w:rPr>
              <w:t>]</w:t>
            </w:r>
          </w:p>
        </w:tc>
      </w:tr>
      <w:tr w:rsidR="00C77D0B" w:rsidRPr="003B4DA4" w14:paraId="64E3C9A3" w14:textId="77777777" w:rsidTr="00825DB6">
        <w:tc>
          <w:tcPr>
            <w:tcW w:w="997" w:type="dxa"/>
            <w:tcBorders>
              <w:top w:val="single" w:sz="2" w:space="0" w:color="auto"/>
              <w:left w:val="single" w:sz="2" w:space="0" w:color="auto"/>
              <w:bottom w:val="single" w:sz="2" w:space="0" w:color="auto"/>
              <w:right w:val="single" w:sz="2" w:space="0" w:color="auto"/>
            </w:tcBorders>
          </w:tcPr>
          <w:p w14:paraId="7718F76E" w14:textId="77777777" w:rsidR="00C77D0B" w:rsidRPr="009826CF" w:rsidRDefault="00C77D0B" w:rsidP="00825DB6">
            <w:pPr>
              <w:suppressAutoHyphens w:val="0"/>
              <w:spacing w:before="60" w:after="60" w:line="240" w:lineRule="auto"/>
              <w:ind w:left="-40" w:right="-48"/>
              <w:rPr>
                <w:rFonts w:eastAsia="SimSun"/>
              </w:rPr>
            </w:pPr>
            <w:proofErr w:type="spellStart"/>
            <w:r w:rsidRPr="009826CF">
              <w:rPr>
                <w:rFonts w:eastAsia="Calibri"/>
              </w:rPr>
              <w:t>c</w:t>
            </w:r>
            <w:r w:rsidRPr="009826CF">
              <w:rPr>
                <w:rFonts w:eastAsia="Calibri"/>
                <w:vertAlign w:val="subscript"/>
              </w:rPr>
              <w:t>i,c</w:t>
            </w:r>
            <w:proofErr w:type="spellEnd"/>
          </w:p>
        </w:tc>
        <w:tc>
          <w:tcPr>
            <w:tcW w:w="442" w:type="dxa"/>
            <w:tcBorders>
              <w:top w:val="single" w:sz="2" w:space="0" w:color="auto"/>
              <w:left w:val="single" w:sz="2" w:space="0" w:color="auto"/>
              <w:bottom w:val="single" w:sz="2" w:space="0" w:color="auto"/>
              <w:right w:val="single" w:sz="2" w:space="0" w:color="auto"/>
            </w:tcBorders>
          </w:tcPr>
          <w:p w14:paraId="13D93930" w14:textId="77777777" w:rsidR="00C77D0B" w:rsidRPr="009826CF" w:rsidRDefault="00C77D0B" w:rsidP="00825DB6">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0F73B497" w14:textId="77777777" w:rsidR="00C77D0B" w:rsidRPr="009826CF" w:rsidRDefault="00C77D0B" w:rsidP="00825DB6">
            <w:pPr>
              <w:suppressAutoHyphens w:val="0"/>
              <w:spacing w:before="60" w:after="60" w:line="240" w:lineRule="auto"/>
              <w:rPr>
                <w:rFonts w:eastAsia="SimSun"/>
              </w:rPr>
            </w:pPr>
            <w:r w:rsidRPr="009826CF">
              <w:rPr>
                <w:rFonts w:eastAsia="Calibri"/>
              </w:rPr>
              <w:t>concentration, après correction temporelle, du composant i [ppm]</w:t>
            </w:r>
          </w:p>
        </w:tc>
      </w:tr>
      <w:tr w:rsidR="00C77D0B" w:rsidRPr="003B4DA4" w14:paraId="45AA5555" w14:textId="77777777" w:rsidTr="00825DB6">
        <w:tc>
          <w:tcPr>
            <w:tcW w:w="997" w:type="dxa"/>
            <w:tcBorders>
              <w:top w:val="single" w:sz="2" w:space="0" w:color="auto"/>
              <w:left w:val="single" w:sz="2" w:space="0" w:color="auto"/>
              <w:bottom w:val="single" w:sz="2" w:space="0" w:color="auto"/>
              <w:right w:val="single" w:sz="2" w:space="0" w:color="auto"/>
            </w:tcBorders>
          </w:tcPr>
          <w:p w14:paraId="11BB68AE" w14:textId="77777777" w:rsidR="00C77D0B" w:rsidRPr="009826CF" w:rsidRDefault="00C77D0B" w:rsidP="00825DB6">
            <w:pPr>
              <w:suppressAutoHyphens w:val="0"/>
              <w:spacing w:before="60" w:after="60" w:line="240" w:lineRule="auto"/>
              <w:ind w:left="-40" w:right="-48"/>
              <w:rPr>
                <w:rFonts w:eastAsia="SimSun"/>
              </w:rPr>
            </w:pPr>
            <w:proofErr w:type="spellStart"/>
            <w:r w:rsidRPr="009826CF">
              <w:rPr>
                <w:rFonts w:eastAsia="Calibri"/>
              </w:rPr>
              <w:t>c</w:t>
            </w:r>
            <w:r w:rsidRPr="009826CF">
              <w:rPr>
                <w:rFonts w:eastAsia="Calibri"/>
                <w:vertAlign w:val="subscript"/>
              </w:rPr>
              <w:t>i,r</w:t>
            </w:r>
            <w:proofErr w:type="spellEnd"/>
          </w:p>
        </w:tc>
        <w:tc>
          <w:tcPr>
            <w:tcW w:w="442" w:type="dxa"/>
            <w:tcBorders>
              <w:top w:val="single" w:sz="2" w:space="0" w:color="auto"/>
              <w:left w:val="single" w:sz="2" w:space="0" w:color="auto"/>
              <w:bottom w:val="single" w:sz="2" w:space="0" w:color="auto"/>
              <w:right w:val="single" w:sz="2" w:space="0" w:color="auto"/>
            </w:tcBorders>
          </w:tcPr>
          <w:p w14:paraId="5DAB955B" w14:textId="77777777" w:rsidR="00C77D0B" w:rsidRPr="009826CF" w:rsidRDefault="00C77D0B" w:rsidP="00825DB6">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1A8D9C1A" w14:textId="77777777" w:rsidR="00C77D0B" w:rsidRPr="009826CF" w:rsidRDefault="00C77D0B" w:rsidP="00825DB6">
            <w:pPr>
              <w:suppressAutoHyphens w:val="0"/>
              <w:spacing w:before="60" w:after="60" w:line="240" w:lineRule="auto"/>
              <w:rPr>
                <w:rFonts w:eastAsia="SimSun"/>
              </w:rPr>
            </w:pPr>
            <w:r w:rsidRPr="009826CF">
              <w:rPr>
                <w:rFonts w:eastAsia="Calibri"/>
              </w:rPr>
              <w:t>concentration du composant i dans les gaz d</w:t>
            </w:r>
            <w:r>
              <w:rPr>
                <w:rFonts w:eastAsia="Calibri"/>
              </w:rPr>
              <w:t>’</w:t>
            </w:r>
            <w:r w:rsidRPr="009826CF">
              <w:rPr>
                <w:rFonts w:eastAsia="Calibri"/>
              </w:rPr>
              <w:t>échappement [ppm]</w:t>
            </w:r>
          </w:p>
        </w:tc>
      </w:tr>
      <w:tr w:rsidR="00C77D0B" w:rsidRPr="003B4DA4" w14:paraId="6129C52E" w14:textId="77777777" w:rsidTr="00825DB6">
        <w:tc>
          <w:tcPr>
            <w:tcW w:w="997" w:type="dxa"/>
            <w:tcBorders>
              <w:top w:val="single" w:sz="2" w:space="0" w:color="auto"/>
              <w:left w:val="single" w:sz="2" w:space="0" w:color="auto"/>
              <w:bottom w:val="single" w:sz="2" w:space="0" w:color="auto"/>
              <w:right w:val="single" w:sz="2" w:space="0" w:color="auto"/>
            </w:tcBorders>
          </w:tcPr>
          <w:p w14:paraId="32986716" w14:textId="77777777" w:rsidR="00C77D0B" w:rsidRPr="009826CF" w:rsidRDefault="00C77D0B" w:rsidP="00825DB6">
            <w:pPr>
              <w:suppressAutoHyphens w:val="0"/>
              <w:spacing w:before="60" w:after="60" w:line="240" w:lineRule="auto"/>
              <w:ind w:left="-40" w:right="-48"/>
              <w:rPr>
                <w:rFonts w:eastAsia="SimSun"/>
              </w:rPr>
            </w:pPr>
            <w:proofErr w:type="spellStart"/>
            <w:r w:rsidRPr="009826CF">
              <w:rPr>
                <w:rFonts w:eastAsia="Calibri"/>
              </w:rPr>
              <w:t>c</w:t>
            </w:r>
            <w:r w:rsidRPr="009826CF">
              <w:rPr>
                <w:rFonts w:eastAsia="Calibri"/>
                <w:vertAlign w:val="subscript"/>
              </w:rPr>
              <w:t>NMHC</w:t>
            </w:r>
            <w:proofErr w:type="spellEnd"/>
          </w:p>
        </w:tc>
        <w:tc>
          <w:tcPr>
            <w:tcW w:w="442" w:type="dxa"/>
            <w:tcBorders>
              <w:top w:val="single" w:sz="2" w:space="0" w:color="auto"/>
              <w:left w:val="single" w:sz="2" w:space="0" w:color="auto"/>
              <w:bottom w:val="single" w:sz="2" w:space="0" w:color="auto"/>
              <w:right w:val="single" w:sz="2" w:space="0" w:color="auto"/>
            </w:tcBorders>
          </w:tcPr>
          <w:p w14:paraId="1BB77C3A" w14:textId="77777777" w:rsidR="00C77D0B" w:rsidRPr="009826CF" w:rsidRDefault="00C77D0B" w:rsidP="00825DB6">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6925909D" w14:textId="77777777" w:rsidR="00C77D0B" w:rsidRPr="009826CF" w:rsidRDefault="00C77D0B" w:rsidP="00825DB6">
            <w:pPr>
              <w:suppressAutoHyphens w:val="0"/>
              <w:spacing w:before="60" w:after="60" w:line="240" w:lineRule="auto"/>
              <w:rPr>
                <w:rFonts w:eastAsia="SimSun"/>
              </w:rPr>
            </w:pPr>
            <w:r w:rsidRPr="009826CF">
              <w:rPr>
                <w:rFonts w:eastAsia="Calibri"/>
              </w:rPr>
              <w:t>concentration d</w:t>
            </w:r>
            <w:r>
              <w:rPr>
                <w:rFonts w:eastAsia="Calibri"/>
              </w:rPr>
              <w:t>’</w:t>
            </w:r>
            <w:r w:rsidRPr="009826CF">
              <w:rPr>
                <w:rFonts w:eastAsia="Calibri"/>
              </w:rPr>
              <w:t>hydrocarbures non méthaniques</w:t>
            </w:r>
          </w:p>
        </w:tc>
      </w:tr>
      <w:tr w:rsidR="00C77D0B" w:rsidRPr="003B4DA4" w14:paraId="49CBD2A5" w14:textId="77777777" w:rsidTr="00825DB6">
        <w:tc>
          <w:tcPr>
            <w:tcW w:w="997" w:type="dxa"/>
            <w:tcBorders>
              <w:top w:val="single" w:sz="2" w:space="0" w:color="auto"/>
              <w:left w:val="single" w:sz="2" w:space="0" w:color="auto"/>
              <w:bottom w:val="single" w:sz="2" w:space="0" w:color="auto"/>
              <w:right w:val="single" w:sz="2" w:space="0" w:color="auto"/>
            </w:tcBorders>
          </w:tcPr>
          <w:p w14:paraId="1A7E5001" w14:textId="77777777" w:rsidR="00C77D0B" w:rsidRPr="009826CF" w:rsidRDefault="00C77D0B" w:rsidP="00825DB6">
            <w:pPr>
              <w:suppressAutoHyphens w:val="0"/>
              <w:spacing w:before="60" w:after="60" w:line="240" w:lineRule="auto"/>
              <w:ind w:left="-40" w:right="-48"/>
              <w:rPr>
                <w:rFonts w:eastAsia="SimSun"/>
              </w:rPr>
            </w:pPr>
            <w:proofErr w:type="spellStart"/>
            <w:r w:rsidRPr="009826CF">
              <w:rPr>
                <w:rFonts w:eastAsia="Calibri"/>
              </w:rPr>
              <w:lastRenderedPageBreak/>
              <w:t>c</w:t>
            </w:r>
            <w:r w:rsidRPr="009826CF">
              <w:rPr>
                <w:rFonts w:eastAsia="Calibri"/>
                <w:vertAlign w:val="subscript"/>
              </w:rPr>
              <w:t>wet</w:t>
            </w:r>
            <w:proofErr w:type="spellEnd"/>
          </w:p>
        </w:tc>
        <w:tc>
          <w:tcPr>
            <w:tcW w:w="442" w:type="dxa"/>
            <w:tcBorders>
              <w:top w:val="single" w:sz="2" w:space="0" w:color="auto"/>
              <w:left w:val="single" w:sz="2" w:space="0" w:color="auto"/>
              <w:bottom w:val="single" w:sz="2" w:space="0" w:color="auto"/>
              <w:right w:val="single" w:sz="2" w:space="0" w:color="auto"/>
            </w:tcBorders>
          </w:tcPr>
          <w:p w14:paraId="7ACFE51E" w14:textId="77777777" w:rsidR="00C77D0B" w:rsidRPr="009826CF" w:rsidRDefault="00C77D0B" w:rsidP="00825DB6">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149596EE" w14:textId="77777777" w:rsidR="00C77D0B" w:rsidRPr="009826CF" w:rsidRDefault="00C77D0B" w:rsidP="00825DB6">
            <w:pPr>
              <w:suppressAutoHyphens w:val="0"/>
              <w:spacing w:before="60" w:after="60" w:line="240" w:lineRule="auto"/>
              <w:rPr>
                <w:rFonts w:eastAsia="SimSun"/>
              </w:rPr>
            </w:pPr>
            <w:r w:rsidRPr="009826CF">
              <w:rPr>
                <w:rFonts w:eastAsia="Calibri"/>
              </w:rPr>
              <w:t>concentration d</w:t>
            </w:r>
            <w:r>
              <w:rPr>
                <w:rFonts w:eastAsia="Calibri"/>
              </w:rPr>
              <w:t>’</w:t>
            </w:r>
            <w:r w:rsidRPr="009826CF">
              <w:rPr>
                <w:rFonts w:eastAsia="Calibri"/>
              </w:rPr>
              <w:t>un polluant en conditions humides, en</w:t>
            </w:r>
            <w:r>
              <w:rPr>
                <w:rFonts w:eastAsia="Calibri"/>
              </w:rPr>
              <w:t> </w:t>
            </w:r>
            <w:r w:rsidRPr="009826CF">
              <w:rPr>
                <w:rFonts w:eastAsia="Calibri"/>
              </w:rPr>
              <w:t>ppm ou en pourcentage volumique</w:t>
            </w:r>
          </w:p>
        </w:tc>
      </w:tr>
      <w:tr w:rsidR="00C77D0B" w:rsidRPr="003B4DA4" w14:paraId="25581BE2" w14:textId="77777777" w:rsidTr="00825DB6">
        <w:tc>
          <w:tcPr>
            <w:tcW w:w="997" w:type="dxa"/>
            <w:tcBorders>
              <w:top w:val="single" w:sz="2" w:space="0" w:color="auto"/>
              <w:left w:val="single" w:sz="2" w:space="0" w:color="auto"/>
              <w:bottom w:val="single" w:sz="2" w:space="0" w:color="auto"/>
              <w:right w:val="single" w:sz="2" w:space="0" w:color="auto"/>
            </w:tcBorders>
          </w:tcPr>
          <w:p w14:paraId="2B5CE7E6" w14:textId="77777777" w:rsidR="00C77D0B" w:rsidRPr="009826CF" w:rsidRDefault="00C77D0B" w:rsidP="00825DB6">
            <w:pPr>
              <w:suppressAutoHyphens w:val="0"/>
              <w:spacing w:before="60" w:after="60" w:line="240" w:lineRule="auto"/>
              <w:ind w:left="-40" w:right="-48"/>
              <w:rPr>
                <w:rFonts w:eastAsia="SimSun"/>
              </w:rPr>
            </w:pPr>
            <w:r w:rsidRPr="009826CF">
              <w:rPr>
                <w:rFonts w:eastAsia="Calibri"/>
              </w:rPr>
              <w:t>E</w:t>
            </w:r>
            <w:r w:rsidRPr="009826CF">
              <w:rPr>
                <w:rFonts w:eastAsia="Calibri"/>
                <w:vertAlign w:val="subscript"/>
              </w:rPr>
              <w:t>E</w:t>
            </w:r>
          </w:p>
        </w:tc>
        <w:tc>
          <w:tcPr>
            <w:tcW w:w="442" w:type="dxa"/>
            <w:tcBorders>
              <w:top w:val="single" w:sz="2" w:space="0" w:color="auto"/>
              <w:left w:val="single" w:sz="2" w:space="0" w:color="auto"/>
              <w:bottom w:val="single" w:sz="2" w:space="0" w:color="auto"/>
              <w:right w:val="single" w:sz="2" w:space="0" w:color="auto"/>
            </w:tcBorders>
          </w:tcPr>
          <w:p w14:paraId="263921DF" w14:textId="77777777" w:rsidR="00C77D0B" w:rsidRPr="009826CF" w:rsidRDefault="00C77D0B" w:rsidP="00825DB6">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78D52E24" w14:textId="77777777" w:rsidR="00C77D0B" w:rsidRPr="009826CF" w:rsidRDefault="00C77D0B" w:rsidP="00825DB6">
            <w:pPr>
              <w:suppressAutoHyphens w:val="0"/>
              <w:spacing w:before="60" w:after="60" w:line="240" w:lineRule="auto"/>
              <w:rPr>
                <w:rFonts w:eastAsia="SimSun"/>
              </w:rPr>
            </w:pPr>
            <w:r w:rsidRPr="009826CF">
              <w:rPr>
                <w:rFonts w:eastAsia="Calibri"/>
              </w:rPr>
              <w:t>efficacité pour l</w:t>
            </w:r>
            <w:r>
              <w:rPr>
                <w:rFonts w:eastAsia="Calibri"/>
              </w:rPr>
              <w:t>’</w:t>
            </w:r>
            <w:r w:rsidRPr="009826CF">
              <w:rPr>
                <w:rFonts w:eastAsia="Calibri"/>
              </w:rPr>
              <w:t>éthane</w:t>
            </w:r>
          </w:p>
        </w:tc>
      </w:tr>
      <w:tr w:rsidR="00C77D0B" w:rsidRPr="003B4DA4" w14:paraId="158F97A3" w14:textId="77777777" w:rsidTr="00825DB6">
        <w:tc>
          <w:tcPr>
            <w:tcW w:w="997" w:type="dxa"/>
            <w:tcBorders>
              <w:top w:val="single" w:sz="2" w:space="0" w:color="auto"/>
              <w:left w:val="single" w:sz="2" w:space="0" w:color="auto"/>
              <w:bottom w:val="single" w:sz="2" w:space="0" w:color="auto"/>
              <w:right w:val="single" w:sz="2" w:space="0" w:color="auto"/>
            </w:tcBorders>
          </w:tcPr>
          <w:p w14:paraId="403269DE" w14:textId="77777777" w:rsidR="00C77D0B" w:rsidRPr="009826CF" w:rsidRDefault="00C77D0B" w:rsidP="00825DB6">
            <w:pPr>
              <w:suppressAutoHyphens w:val="0"/>
              <w:spacing w:before="60" w:after="60" w:line="240" w:lineRule="auto"/>
              <w:ind w:left="-40" w:right="-48"/>
              <w:rPr>
                <w:rFonts w:eastAsia="SimSun"/>
              </w:rPr>
            </w:pPr>
            <w:r w:rsidRPr="009826CF">
              <w:rPr>
                <w:rFonts w:eastAsia="Calibri"/>
              </w:rPr>
              <w:t>E</w:t>
            </w:r>
            <w:r w:rsidRPr="009826CF">
              <w:rPr>
                <w:rFonts w:eastAsia="Calibri"/>
                <w:vertAlign w:val="subscript"/>
              </w:rPr>
              <w:t>M</w:t>
            </w:r>
          </w:p>
        </w:tc>
        <w:tc>
          <w:tcPr>
            <w:tcW w:w="442" w:type="dxa"/>
            <w:tcBorders>
              <w:top w:val="single" w:sz="2" w:space="0" w:color="auto"/>
              <w:left w:val="single" w:sz="2" w:space="0" w:color="auto"/>
              <w:bottom w:val="single" w:sz="2" w:space="0" w:color="auto"/>
              <w:right w:val="single" w:sz="2" w:space="0" w:color="auto"/>
            </w:tcBorders>
          </w:tcPr>
          <w:p w14:paraId="69144F66" w14:textId="77777777" w:rsidR="00C77D0B" w:rsidRPr="009826CF" w:rsidRDefault="00C77D0B" w:rsidP="00825DB6">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4B36EF85" w14:textId="77777777" w:rsidR="00C77D0B" w:rsidRPr="009826CF" w:rsidRDefault="00C77D0B" w:rsidP="00825DB6">
            <w:pPr>
              <w:suppressAutoHyphens w:val="0"/>
              <w:spacing w:before="60" w:after="60" w:line="240" w:lineRule="auto"/>
              <w:rPr>
                <w:rFonts w:eastAsia="SimSun"/>
              </w:rPr>
            </w:pPr>
            <w:r w:rsidRPr="009826CF">
              <w:rPr>
                <w:rFonts w:eastAsia="Calibri"/>
              </w:rPr>
              <w:t>efficacité pour le méthane</w:t>
            </w:r>
          </w:p>
        </w:tc>
      </w:tr>
      <w:tr w:rsidR="00C77D0B" w:rsidRPr="003B4DA4" w14:paraId="03778804" w14:textId="77777777" w:rsidTr="00825DB6">
        <w:tc>
          <w:tcPr>
            <w:tcW w:w="997" w:type="dxa"/>
            <w:tcBorders>
              <w:top w:val="single" w:sz="2" w:space="0" w:color="auto"/>
              <w:left w:val="single" w:sz="2" w:space="0" w:color="auto"/>
              <w:bottom w:val="single" w:sz="2" w:space="0" w:color="auto"/>
              <w:right w:val="single" w:sz="2" w:space="0" w:color="auto"/>
            </w:tcBorders>
          </w:tcPr>
          <w:p w14:paraId="40B90548" w14:textId="77777777" w:rsidR="00C77D0B" w:rsidRPr="009826CF" w:rsidRDefault="00C77D0B" w:rsidP="00825DB6">
            <w:pPr>
              <w:suppressAutoHyphens w:val="0"/>
              <w:spacing w:before="60" w:after="60" w:line="240" w:lineRule="auto"/>
              <w:ind w:left="-40" w:right="-48"/>
              <w:rPr>
                <w:rFonts w:eastAsia="SimSun"/>
              </w:rPr>
            </w:pPr>
            <w:r w:rsidRPr="009826CF">
              <w:rPr>
                <w:rFonts w:eastAsia="Calibri"/>
              </w:rPr>
              <w:t>H</w:t>
            </w:r>
            <w:r w:rsidRPr="009826CF">
              <w:rPr>
                <w:rFonts w:eastAsia="Calibri"/>
                <w:vertAlign w:val="subscript"/>
              </w:rPr>
              <w:t>a</w:t>
            </w:r>
          </w:p>
        </w:tc>
        <w:tc>
          <w:tcPr>
            <w:tcW w:w="442" w:type="dxa"/>
            <w:tcBorders>
              <w:top w:val="single" w:sz="2" w:space="0" w:color="auto"/>
              <w:left w:val="single" w:sz="2" w:space="0" w:color="auto"/>
              <w:bottom w:val="single" w:sz="2" w:space="0" w:color="auto"/>
              <w:right w:val="single" w:sz="2" w:space="0" w:color="auto"/>
            </w:tcBorders>
          </w:tcPr>
          <w:p w14:paraId="150C766C" w14:textId="77777777" w:rsidR="00C77D0B" w:rsidRPr="009826CF" w:rsidRDefault="00C77D0B" w:rsidP="00825DB6">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1A27C9DB" w14:textId="77777777" w:rsidR="00C77D0B" w:rsidRPr="009826CF" w:rsidRDefault="00C77D0B" w:rsidP="00825DB6">
            <w:pPr>
              <w:suppressAutoHyphens w:val="0"/>
              <w:spacing w:before="60" w:after="60" w:line="240" w:lineRule="auto"/>
              <w:rPr>
                <w:rFonts w:eastAsia="SimSun"/>
              </w:rPr>
            </w:pPr>
            <w:r w:rsidRPr="009826CF">
              <w:rPr>
                <w:rFonts w:eastAsia="Calibri"/>
              </w:rPr>
              <w:t>humidité de l</w:t>
            </w:r>
            <w:r>
              <w:rPr>
                <w:rFonts w:eastAsia="Calibri"/>
              </w:rPr>
              <w:t>’</w:t>
            </w:r>
            <w:r w:rsidRPr="009826CF">
              <w:rPr>
                <w:rFonts w:eastAsia="Calibri"/>
              </w:rPr>
              <w:t>air d</w:t>
            </w:r>
            <w:r>
              <w:rPr>
                <w:rFonts w:eastAsia="Calibri"/>
              </w:rPr>
              <w:t>’</w:t>
            </w:r>
            <w:r w:rsidRPr="009826CF">
              <w:rPr>
                <w:rFonts w:eastAsia="Calibri"/>
              </w:rPr>
              <w:t>admission [g d</w:t>
            </w:r>
            <w:r>
              <w:rPr>
                <w:rFonts w:eastAsia="Calibri"/>
              </w:rPr>
              <w:t>’</w:t>
            </w:r>
            <w:r w:rsidRPr="009826CF">
              <w:rPr>
                <w:rFonts w:eastAsia="Calibri"/>
              </w:rPr>
              <w:t>eau par kg d</w:t>
            </w:r>
            <w:r>
              <w:rPr>
                <w:rFonts w:eastAsia="Calibri"/>
              </w:rPr>
              <w:t>’</w:t>
            </w:r>
            <w:r w:rsidRPr="009826CF">
              <w:rPr>
                <w:rFonts w:eastAsia="Calibri"/>
              </w:rPr>
              <w:t>air sec]</w:t>
            </w:r>
          </w:p>
        </w:tc>
      </w:tr>
      <w:tr w:rsidR="00C77D0B" w:rsidRPr="003B4DA4" w14:paraId="781EE814" w14:textId="77777777" w:rsidTr="00825DB6">
        <w:tc>
          <w:tcPr>
            <w:tcW w:w="997" w:type="dxa"/>
            <w:tcBorders>
              <w:top w:val="single" w:sz="2" w:space="0" w:color="auto"/>
              <w:left w:val="single" w:sz="2" w:space="0" w:color="auto"/>
              <w:bottom w:val="single" w:sz="2" w:space="0" w:color="auto"/>
              <w:right w:val="single" w:sz="2" w:space="0" w:color="auto"/>
            </w:tcBorders>
          </w:tcPr>
          <w:p w14:paraId="1BA9B070" w14:textId="77777777" w:rsidR="00C77D0B" w:rsidRPr="009826CF" w:rsidRDefault="00C77D0B" w:rsidP="00825DB6">
            <w:pPr>
              <w:suppressAutoHyphens w:val="0"/>
              <w:spacing w:before="60" w:after="60" w:line="240" w:lineRule="auto"/>
              <w:ind w:left="-40" w:right="-48"/>
              <w:rPr>
                <w:rFonts w:eastAsia="SimSun"/>
              </w:rPr>
            </w:pPr>
            <w:r w:rsidRPr="009826CF">
              <w:rPr>
                <w:rFonts w:eastAsia="Calibri"/>
              </w:rPr>
              <w:t>i</w:t>
            </w:r>
          </w:p>
        </w:tc>
        <w:tc>
          <w:tcPr>
            <w:tcW w:w="442" w:type="dxa"/>
            <w:tcBorders>
              <w:top w:val="single" w:sz="2" w:space="0" w:color="auto"/>
              <w:left w:val="single" w:sz="2" w:space="0" w:color="auto"/>
              <w:bottom w:val="single" w:sz="2" w:space="0" w:color="auto"/>
              <w:right w:val="single" w:sz="2" w:space="0" w:color="auto"/>
            </w:tcBorders>
          </w:tcPr>
          <w:p w14:paraId="57E267E4" w14:textId="77777777" w:rsidR="00C77D0B" w:rsidRPr="009826CF" w:rsidRDefault="00C77D0B" w:rsidP="00825DB6">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23B8804E" w14:textId="77777777" w:rsidR="00C77D0B" w:rsidRPr="009826CF" w:rsidRDefault="00C77D0B" w:rsidP="00825DB6">
            <w:pPr>
              <w:suppressAutoHyphens w:val="0"/>
              <w:spacing w:before="60" w:after="60" w:line="240" w:lineRule="auto"/>
              <w:rPr>
                <w:rFonts w:eastAsia="SimSun"/>
              </w:rPr>
            </w:pPr>
            <w:r w:rsidRPr="009826CF">
              <w:rPr>
                <w:rFonts w:eastAsia="Calibri"/>
              </w:rPr>
              <w:t>numéro de la mesure</w:t>
            </w:r>
          </w:p>
        </w:tc>
      </w:tr>
      <w:tr w:rsidR="00C77D0B" w:rsidRPr="003B4DA4" w14:paraId="694B596E" w14:textId="77777777" w:rsidTr="00825DB6">
        <w:tc>
          <w:tcPr>
            <w:tcW w:w="997" w:type="dxa"/>
            <w:tcBorders>
              <w:top w:val="single" w:sz="2" w:space="0" w:color="auto"/>
              <w:left w:val="single" w:sz="2" w:space="0" w:color="auto"/>
              <w:bottom w:val="single" w:sz="2" w:space="0" w:color="auto"/>
              <w:right w:val="single" w:sz="2" w:space="0" w:color="auto"/>
            </w:tcBorders>
          </w:tcPr>
          <w:p w14:paraId="54BA4CDD" w14:textId="77777777" w:rsidR="00C77D0B" w:rsidRPr="009826CF" w:rsidRDefault="00C77D0B" w:rsidP="00825DB6">
            <w:pPr>
              <w:suppressAutoHyphens w:val="0"/>
              <w:spacing w:before="60" w:after="60" w:line="240" w:lineRule="auto"/>
              <w:ind w:left="-40" w:right="-48"/>
              <w:rPr>
                <w:rFonts w:eastAsia="SimSun"/>
              </w:rPr>
            </w:pPr>
            <w:proofErr w:type="spellStart"/>
            <w:r w:rsidRPr="009826CF">
              <w:rPr>
                <w:rFonts w:eastAsia="Calibri"/>
              </w:rPr>
              <w:t>m</w:t>
            </w:r>
            <w:r w:rsidRPr="009826CF">
              <w:rPr>
                <w:rFonts w:eastAsia="Calibri"/>
                <w:vertAlign w:val="subscript"/>
              </w:rPr>
              <w:t>gas,i</w:t>
            </w:r>
            <w:proofErr w:type="spellEnd"/>
          </w:p>
        </w:tc>
        <w:tc>
          <w:tcPr>
            <w:tcW w:w="442" w:type="dxa"/>
            <w:tcBorders>
              <w:top w:val="single" w:sz="2" w:space="0" w:color="auto"/>
              <w:left w:val="single" w:sz="2" w:space="0" w:color="auto"/>
              <w:bottom w:val="single" w:sz="2" w:space="0" w:color="auto"/>
              <w:right w:val="single" w:sz="2" w:space="0" w:color="auto"/>
            </w:tcBorders>
          </w:tcPr>
          <w:p w14:paraId="0A238F08" w14:textId="77777777" w:rsidR="00C77D0B" w:rsidRPr="009826CF" w:rsidRDefault="00C77D0B" w:rsidP="00825DB6">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1132EA18" w14:textId="77777777" w:rsidR="00C77D0B" w:rsidRPr="009826CF" w:rsidRDefault="00C77D0B" w:rsidP="00825DB6">
            <w:pPr>
              <w:suppressAutoHyphens w:val="0"/>
              <w:spacing w:before="60" w:after="60" w:line="240" w:lineRule="auto"/>
              <w:rPr>
                <w:rFonts w:eastAsia="SimSun"/>
              </w:rPr>
            </w:pPr>
            <w:r w:rsidRPr="009826CF">
              <w:rPr>
                <w:rFonts w:eastAsia="Calibri"/>
              </w:rPr>
              <w:t>masse du constituant gazeux [g/s]</w:t>
            </w:r>
          </w:p>
        </w:tc>
      </w:tr>
      <w:tr w:rsidR="00C77D0B" w:rsidRPr="003B4DA4" w14:paraId="54C374DE" w14:textId="77777777" w:rsidTr="00825DB6">
        <w:tc>
          <w:tcPr>
            <w:tcW w:w="997" w:type="dxa"/>
            <w:tcBorders>
              <w:top w:val="single" w:sz="2" w:space="0" w:color="auto"/>
              <w:left w:val="single" w:sz="2" w:space="0" w:color="auto"/>
              <w:bottom w:val="single" w:sz="2" w:space="0" w:color="auto"/>
              <w:right w:val="single" w:sz="2" w:space="0" w:color="auto"/>
            </w:tcBorders>
          </w:tcPr>
          <w:p w14:paraId="0AB2D271" w14:textId="77777777" w:rsidR="00C77D0B" w:rsidRPr="009826CF" w:rsidRDefault="00C77D0B" w:rsidP="00825DB6">
            <w:pPr>
              <w:suppressAutoHyphens w:val="0"/>
              <w:spacing w:before="60" w:after="60" w:line="240" w:lineRule="auto"/>
              <w:ind w:left="-40" w:right="-48"/>
              <w:rPr>
                <w:rFonts w:eastAsia="SimSun"/>
              </w:rPr>
            </w:pPr>
            <w:proofErr w:type="spellStart"/>
            <w:r w:rsidRPr="009826CF">
              <w:rPr>
                <w:rFonts w:eastAsia="Calibri"/>
              </w:rPr>
              <w:t>q</w:t>
            </w:r>
            <w:r w:rsidRPr="009826CF">
              <w:rPr>
                <w:rFonts w:eastAsia="Calibri"/>
                <w:vertAlign w:val="subscript"/>
              </w:rPr>
              <w:t>maw,i</w:t>
            </w:r>
            <w:proofErr w:type="spellEnd"/>
          </w:p>
        </w:tc>
        <w:tc>
          <w:tcPr>
            <w:tcW w:w="442" w:type="dxa"/>
            <w:tcBorders>
              <w:top w:val="single" w:sz="2" w:space="0" w:color="auto"/>
              <w:left w:val="single" w:sz="2" w:space="0" w:color="auto"/>
              <w:bottom w:val="single" w:sz="2" w:space="0" w:color="auto"/>
              <w:right w:val="single" w:sz="2" w:space="0" w:color="auto"/>
            </w:tcBorders>
          </w:tcPr>
          <w:p w14:paraId="093FE7BC" w14:textId="77777777" w:rsidR="00C77D0B" w:rsidRPr="009826CF" w:rsidRDefault="00C77D0B" w:rsidP="00825DB6">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73A9D0FD" w14:textId="77777777" w:rsidR="00C77D0B" w:rsidRPr="009826CF" w:rsidRDefault="00C77D0B" w:rsidP="00825DB6">
            <w:pPr>
              <w:suppressAutoHyphens w:val="0"/>
              <w:spacing w:before="60" w:after="60" w:line="240" w:lineRule="auto"/>
              <w:rPr>
                <w:rFonts w:eastAsia="SimSun"/>
              </w:rPr>
            </w:pPr>
            <w:r w:rsidRPr="009826CF">
              <w:rPr>
                <w:rFonts w:eastAsia="Calibri"/>
              </w:rPr>
              <w:t>débit massique instantané de l</w:t>
            </w:r>
            <w:r>
              <w:rPr>
                <w:rFonts w:eastAsia="Calibri"/>
              </w:rPr>
              <w:t>’</w:t>
            </w:r>
            <w:r w:rsidRPr="009826CF">
              <w:rPr>
                <w:rFonts w:eastAsia="Calibri"/>
              </w:rPr>
              <w:t>air d</w:t>
            </w:r>
            <w:r>
              <w:rPr>
                <w:rFonts w:eastAsia="Calibri"/>
              </w:rPr>
              <w:t>’</w:t>
            </w:r>
            <w:r w:rsidRPr="009826CF">
              <w:rPr>
                <w:rFonts w:eastAsia="Calibri"/>
              </w:rPr>
              <w:t>admission [kg/s]</w:t>
            </w:r>
          </w:p>
        </w:tc>
      </w:tr>
      <w:tr w:rsidR="00C77D0B" w:rsidRPr="003B4DA4" w14:paraId="377E17BF" w14:textId="77777777" w:rsidTr="00825DB6">
        <w:tc>
          <w:tcPr>
            <w:tcW w:w="997" w:type="dxa"/>
            <w:tcBorders>
              <w:top w:val="single" w:sz="2" w:space="0" w:color="auto"/>
              <w:left w:val="single" w:sz="2" w:space="0" w:color="auto"/>
              <w:bottom w:val="single" w:sz="2" w:space="0" w:color="auto"/>
              <w:right w:val="single" w:sz="2" w:space="0" w:color="auto"/>
            </w:tcBorders>
          </w:tcPr>
          <w:p w14:paraId="69674555" w14:textId="77777777" w:rsidR="00C77D0B" w:rsidRPr="009826CF" w:rsidRDefault="00C77D0B" w:rsidP="00825DB6">
            <w:pPr>
              <w:suppressAutoHyphens w:val="0"/>
              <w:spacing w:before="60" w:after="60" w:line="240" w:lineRule="auto"/>
              <w:ind w:left="-40" w:right="-48"/>
              <w:rPr>
                <w:rFonts w:eastAsia="SimSun"/>
              </w:rPr>
            </w:pPr>
            <w:proofErr w:type="spellStart"/>
            <w:r w:rsidRPr="009826CF">
              <w:rPr>
                <w:rFonts w:eastAsia="Calibri"/>
              </w:rPr>
              <w:t>q</w:t>
            </w:r>
            <w:r w:rsidRPr="009826CF">
              <w:rPr>
                <w:rFonts w:eastAsia="Calibri"/>
                <w:vertAlign w:val="subscript"/>
              </w:rPr>
              <w:t>m,c</w:t>
            </w:r>
            <w:proofErr w:type="spellEnd"/>
          </w:p>
        </w:tc>
        <w:tc>
          <w:tcPr>
            <w:tcW w:w="442" w:type="dxa"/>
            <w:tcBorders>
              <w:top w:val="single" w:sz="2" w:space="0" w:color="auto"/>
              <w:left w:val="single" w:sz="2" w:space="0" w:color="auto"/>
              <w:bottom w:val="single" w:sz="2" w:space="0" w:color="auto"/>
              <w:right w:val="single" w:sz="2" w:space="0" w:color="auto"/>
            </w:tcBorders>
          </w:tcPr>
          <w:p w14:paraId="39DBC22B" w14:textId="77777777" w:rsidR="00C77D0B" w:rsidRPr="009826CF" w:rsidRDefault="00C77D0B" w:rsidP="00825DB6">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3EB4C1DD" w14:textId="77777777" w:rsidR="00C77D0B" w:rsidRPr="009826CF" w:rsidRDefault="00C77D0B" w:rsidP="00825DB6">
            <w:pPr>
              <w:suppressAutoHyphens w:val="0"/>
              <w:spacing w:before="60" w:after="60" w:line="240" w:lineRule="auto"/>
              <w:rPr>
                <w:rFonts w:eastAsia="SimSun"/>
              </w:rPr>
            </w:pPr>
            <w:r w:rsidRPr="009826CF">
              <w:rPr>
                <w:rFonts w:eastAsia="Calibri"/>
              </w:rPr>
              <w:t>débit massique, après correction temporelle, des gaz d</w:t>
            </w:r>
            <w:r>
              <w:rPr>
                <w:rFonts w:eastAsia="Calibri"/>
              </w:rPr>
              <w:t>’</w:t>
            </w:r>
            <w:r w:rsidRPr="009826CF">
              <w:rPr>
                <w:rFonts w:eastAsia="Calibri"/>
              </w:rPr>
              <w:t>échappement [kg/s]</w:t>
            </w:r>
          </w:p>
        </w:tc>
      </w:tr>
      <w:tr w:rsidR="00C77D0B" w:rsidRPr="003B4DA4" w14:paraId="44C0DFD0" w14:textId="77777777" w:rsidTr="00825DB6">
        <w:tc>
          <w:tcPr>
            <w:tcW w:w="997" w:type="dxa"/>
            <w:tcBorders>
              <w:top w:val="single" w:sz="2" w:space="0" w:color="auto"/>
              <w:left w:val="single" w:sz="2" w:space="0" w:color="auto"/>
              <w:bottom w:val="single" w:sz="2" w:space="0" w:color="auto"/>
              <w:right w:val="single" w:sz="2" w:space="0" w:color="auto"/>
            </w:tcBorders>
          </w:tcPr>
          <w:p w14:paraId="7B61D9C4" w14:textId="77777777" w:rsidR="00C77D0B" w:rsidRPr="009826CF" w:rsidRDefault="00C77D0B" w:rsidP="00825DB6">
            <w:pPr>
              <w:suppressAutoHyphens w:val="0"/>
              <w:spacing w:before="60" w:after="60" w:line="240" w:lineRule="auto"/>
              <w:ind w:left="-40" w:right="-48"/>
              <w:rPr>
                <w:rFonts w:eastAsia="SimSun"/>
              </w:rPr>
            </w:pPr>
            <w:proofErr w:type="spellStart"/>
            <w:r w:rsidRPr="009826CF">
              <w:rPr>
                <w:rFonts w:eastAsia="Calibri"/>
              </w:rPr>
              <w:t>q</w:t>
            </w:r>
            <w:r w:rsidRPr="009826CF">
              <w:rPr>
                <w:rFonts w:eastAsia="Calibri"/>
                <w:vertAlign w:val="subscript"/>
              </w:rPr>
              <w:t>mew,i</w:t>
            </w:r>
            <w:proofErr w:type="spellEnd"/>
          </w:p>
        </w:tc>
        <w:tc>
          <w:tcPr>
            <w:tcW w:w="442" w:type="dxa"/>
            <w:tcBorders>
              <w:top w:val="single" w:sz="2" w:space="0" w:color="auto"/>
              <w:left w:val="single" w:sz="2" w:space="0" w:color="auto"/>
              <w:bottom w:val="single" w:sz="2" w:space="0" w:color="auto"/>
              <w:right w:val="single" w:sz="2" w:space="0" w:color="auto"/>
            </w:tcBorders>
          </w:tcPr>
          <w:p w14:paraId="73EC3D2B" w14:textId="77777777" w:rsidR="00C77D0B" w:rsidRPr="009826CF" w:rsidRDefault="00C77D0B" w:rsidP="00825DB6">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48F39C52" w14:textId="77777777" w:rsidR="00C77D0B" w:rsidRPr="009826CF" w:rsidRDefault="00C77D0B" w:rsidP="00825DB6">
            <w:pPr>
              <w:suppressAutoHyphens w:val="0"/>
              <w:spacing w:before="60" w:after="60" w:line="240" w:lineRule="auto"/>
              <w:rPr>
                <w:rFonts w:eastAsia="SimSun"/>
              </w:rPr>
            </w:pPr>
            <w:r w:rsidRPr="009826CF">
              <w:rPr>
                <w:rFonts w:eastAsia="Calibri"/>
              </w:rPr>
              <w:t>débit massique instantané des gaz d</w:t>
            </w:r>
            <w:r>
              <w:rPr>
                <w:rFonts w:eastAsia="Calibri"/>
              </w:rPr>
              <w:t>’</w:t>
            </w:r>
            <w:r w:rsidRPr="009826CF">
              <w:rPr>
                <w:rFonts w:eastAsia="Calibri"/>
              </w:rPr>
              <w:t>échappement [kg/s]</w:t>
            </w:r>
          </w:p>
        </w:tc>
      </w:tr>
      <w:tr w:rsidR="00C77D0B" w:rsidRPr="003B4DA4" w14:paraId="499D4FD8" w14:textId="77777777" w:rsidTr="00825DB6">
        <w:tc>
          <w:tcPr>
            <w:tcW w:w="997" w:type="dxa"/>
            <w:tcBorders>
              <w:top w:val="single" w:sz="2" w:space="0" w:color="auto"/>
              <w:left w:val="single" w:sz="2" w:space="0" w:color="auto"/>
              <w:bottom w:val="single" w:sz="2" w:space="0" w:color="auto"/>
              <w:right w:val="single" w:sz="2" w:space="0" w:color="auto"/>
            </w:tcBorders>
          </w:tcPr>
          <w:p w14:paraId="3657093A" w14:textId="77777777" w:rsidR="00C77D0B" w:rsidRPr="009826CF" w:rsidRDefault="00C77D0B" w:rsidP="00825DB6">
            <w:pPr>
              <w:suppressAutoHyphens w:val="0"/>
              <w:spacing w:before="60" w:after="60" w:line="240" w:lineRule="auto"/>
              <w:ind w:left="-40" w:right="-48"/>
              <w:rPr>
                <w:rFonts w:eastAsia="SimSun"/>
              </w:rPr>
            </w:pPr>
            <w:proofErr w:type="spellStart"/>
            <w:r w:rsidRPr="009826CF">
              <w:rPr>
                <w:rFonts w:eastAsia="Calibri"/>
              </w:rPr>
              <w:t>q</w:t>
            </w:r>
            <w:r w:rsidRPr="009826CF">
              <w:rPr>
                <w:rFonts w:eastAsia="Calibri"/>
                <w:vertAlign w:val="subscript"/>
              </w:rPr>
              <w:t>mf,i</w:t>
            </w:r>
            <w:proofErr w:type="spellEnd"/>
          </w:p>
        </w:tc>
        <w:tc>
          <w:tcPr>
            <w:tcW w:w="442" w:type="dxa"/>
            <w:tcBorders>
              <w:top w:val="single" w:sz="2" w:space="0" w:color="auto"/>
              <w:left w:val="single" w:sz="2" w:space="0" w:color="auto"/>
              <w:bottom w:val="single" w:sz="2" w:space="0" w:color="auto"/>
              <w:right w:val="single" w:sz="2" w:space="0" w:color="auto"/>
            </w:tcBorders>
          </w:tcPr>
          <w:p w14:paraId="4409C7AB" w14:textId="77777777" w:rsidR="00C77D0B" w:rsidRPr="009826CF" w:rsidRDefault="00C77D0B" w:rsidP="00825DB6">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463DBD8B" w14:textId="77777777" w:rsidR="00C77D0B" w:rsidRPr="009826CF" w:rsidRDefault="00C77D0B" w:rsidP="00825DB6">
            <w:pPr>
              <w:suppressAutoHyphens w:val="0"/>
              <w:spacing w:before="60" w:after="60" w:line="240" w:lineRule="auto"/>
              <w:rPr>
                <w:rFonts w:eastAsia="SimSun"/>
              </w:rPr>
            </w:pPr>
            <w:r w:rsidRPr="009826CF">
              <w:rPr>
                <w:rFonts w:eastAsia="Calibri"/>
              </w:rPr>
              <w:t>débit massique instantané du carburant [kg/s]</w:t>
            </w:r>
          </w:p>
        </w:tc>
      </w:tr>
      <w:tr w:rsidR="00C77D0B" w:rsidRPr="003B4DA4" w14:paraId="16D81503" w14:textId="77777777" w:rsidTr="00825DB6">
        <w:tc>
          <w:tcPr>
            <w:tcW w:w="997" w:type="dxa"/>
            <w:tcBorders>
              <w:top w:val="single" w:sz="2" w:space="0" w:color="auto"/>
              <w:left w:val="single" w:sz="2" w:space="0" w:color="auto"/>
              <w:bottom w:val="single" w:sz="2" w:space="0" w:color="auto"/>
              <w:right w:val="single" w:sz="2" w:space="0" w:color="auto"/>
            </w:tcBorders>
          </w:tcPr>
          <w:p w14:paraId="330CDCD9" w14:textId="77777777" w:rsidR="00C77D0B" w:rsidRPr="009826CF" w:rsidRDefault="00C77D0B" w:rsidP="00825DB6">
            <w:pPr>
              <w:suppressAutoHyphens w:val="0"/>
              <w:spacing w:before="60" w:after="60" w:line="240" w:lineRule="auto"/>
              <w:ind w:left="-40" w:right="-48"/>
              <w:rPr>
                <w:rFonts w:eastAsia="SimSun"/>
              </w:rPr>
            </w:pPr>
            <w:proofErr w:type="spellStart"/>
            <w:r w:rsidRPr="009826CF">
              <w:rPr>
                <w:rFonts w:eastAsia="Calibri"/>
              </w:rPr>
              <w:t>q</w:t>
            </w:r>
            <w:r w:rsidRPr="009826CF">
              <w:rPr>
                <w:rFonts w:eastAsia="Calibri"/>
                <w:vertAlign w:val="subscript"/>
              </w:rPr>
              <w:t>m,r</w:t>
            </w:r>
            <w:proofErr w:type="spellEnd"/>
          </w:p>
        </w:tc>
        <w:tc>
          <w:tcPr>
            <w:tcW w:w="442" w:type="dxa"/>
            <w:tcBorders>
              <w:top w:val="single" w:sz="2" w:space="0" w:color="auto"/>
              <w:left w:val="single" w:sz="2" w:space="0" w:color="auto"/>
              <w:bottom w:val="single" w:sz="2" w:space="0" w:color="auto"/>
              <w:right w:val="single" w:sz="2" w:space="0" w:color="auto"/>
            </w:tcBorders>
          </w:tcPr>
          <w:p w14:paraId="0F814056" w14:textId="77777777" w:rsidR="00C77D0B" w:rsidRPr="009826CF" w:rsidRDefault="00C77D0B" w:rsidP="00825DB6">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6C8DCC00" w14:textId="77777777" w:rsidR="00C77D0B" w:rsidRPr="009826CF" w:rsidRDefault="00C77D0B" w:rsidP="00825DB6">
            <w:pPr>
              <w:suppressAutoHyphens w:val="0"/>
              <w:spacing w:before="60" w:after="60" w:line="240" w:lineRule="auto"/>
              <w:rPr>
                <w:rFonts w:eastAsia="SimSun"/>
              </w:rPr>
            </w:pPr>
            <w:r w:rsidRPr="009826CF">
              <w:rPr>
                <w:rFonts w:eastAsia="Calibri"/>
              </w:rPr>
              <w:t>débit massique brut des gaz d</w:t>
            </w:r>
            <w:r>
              <w:rPr>
                <w:rFonts w:eastAsia="Calibri"/>
              </w:rPr>
              <w:t>’</w:t>
            </w:r>
            <w:r w:rsidRPr="009826CF">
              <w:rPr>
                <w:rFonts w:eastAsia="Calibri"/>
              </w:rPr>
              <w:t>échappement [kg/s]</w:t>
            </w:r>
          </w:p>
        </w:tc>
      </w:tr>
      <w:tr w:rsidR="00C77D0B" w:rsidRPr="003B4DA4" w14:paraId="419D8DAC" w14:textId="77777777" w:rsidTr="00825DB6">
        <w:tc>
          <w:tcPr>
            <w:tcW w:w="997" w:type="dxa"/>
            <w:tcBorders>
              <w:top w:val="single" w:sz="2" w:space="0" w:color="auto"/>
              <w:left w:val="single" w:sz="2" w:space="0" w:color="auto"/>
              <w:bottom w:val="single" w:sz="2" w:space="0" w:color="auto"/>
              <w:right w:val="single" w:sz="2" w:space="0" w:color="auto"/>
            </w:tcBorders>
          </w:tcPr>
          <w:p w14:paraId="7AAAD50D" w14:textId="77777777" w:rsidR="00C77D0B" w:rsidRPr="009826CF" w:rsidRDefault="00C77D0B" w:rsidP="00825DB6">
            <w:pPr>
              <w:suppressAutoHyphens w:val="0"/>
              <w:spacing w:before="60" w:after="60" w:line="240" w:lineRule="auto"/>
              <w:ind w:left="-40" w:right="-48"/>
              <w:rPr>
                <w:rFonts w:eastAsia="SimSun"/>
              </w:rPr>
            </w:pPr>
            <w:r w:rsidRPr="009826CF">
              <w:rPr>
                <w:rFonts w:eastAsia="Calibri"/>
              </w:rPr>
              <w:t>r</w:t>
            </w:r>
          </w:p>
        </w:tc>
        <w:tc>
          <w:tcPr>
            <w:tcW w:w="442" w:type="dxa"/>
            <w:tcBorders>
              <w:top w:val="single" w:sz="2" w:space="0" w:color="auto"/>
              <w:left w:val="single" w:sz="2" w:space="0" w:color="auto"/>
              <w:bottom w:val="single" w:sz="2" w:space="0" w:color="auto"/>
              <w:right w:val="single" w:sz="2" w:space="0" w:color="auto"/>
            </w:tcBorders>
          </w:tcPr>
          <w:p w14:paraId="06BC4013" w14:textId="77777777" w:rsidR="00C77D0B" w:rsidRPr="009826CF" w:rsidRDefault="00C77D0B" w:rsidP="00825DB6">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7EF2BF30" w14:textId="77777777" w:rsidR="00C77D0B" w:rsidRPr="009826CF" w:rsidRDefault="00C77D0B" w:rsidP="00825DB6">
            <w:pPr>
              <w:suppressAutoHyphens w:val="0"/>
              <w:spacing w:before="60" w:after="60" w:line="240" w:lineRule="auto"/>
              <w:rPr>
                <w:rFonts w:eastAsia="SimSun"/>
              </w:rPr>
            </w:pPr>
            <w:r w:rsidRPr="009826CF">
              <w:rPr>
                <w:rFonts w:eastAsia="Calibri"/>
              </w:rPr>
              <w:t>coefficient de corrélation croisée</w:t>
            </w:r>
          </w:p>
        </w:tc>
      </w:tr>
      <w:tr w:rsidR="00C77D0B" w:rsidRPr="003B4DA4" w14:paraId="7D7307AD" w14:textId="77777777" w:rsidTr="00825DB6">
        <w:tc>
          <w:tcPr>
            <w:tcW w:w="997" w:type="dxa"/>
            <w:tcBorders>
              <w:top w:val="single" w:sz="2" w:space="0" w:color="auto"/>
              <w:left w:val="single" w:sz="2" w:space="0" w:color="auto"/>
              <w:bottom w:val="single" w:sz="2" w:space="0" w:color="auto"/>
              <w:right w:val="single" w:sz="2" w:space="0" w:color="auto"/>
            </w:tcBorders>
          </w:tcPr>
          <w:p w14:paraId="5450D56D" w14:textId="77777777" w:rsidR="00C77D0B" w:rsidRPr="009826CF" w:rsidRDefault="00C77D0B" w:rsidP="00825DB6">
            <w:pPr>
              <w:suppressAutoHyphens w:val="0"/>
              <w:spacing w:before="60" w:after="60" w:line="240" w:lineRule="auto"/>
              <w:ind w:left="-40" w:right="-48"/>
              <w:rPr>
                <w:rFonts w:eastAsia="SimSun"/>
              </w:rPr>
            </w:pPr>
            <w:r w:rsidRPr="009826CF">
              <w:rPr>
                <w:rFonts w:eastAsia="Calibri"/>
              </w:rPr>
              <w:t>r</w:t>
            </w:r>
            <w:r w:rsidRPr="009826CF">
              <w:rPr>
                <w:rFonts w:eastAsia="Calibri"/>
                <w:vertAlign w:val="superscript"/>
              </w:rPr>
              <w:t>2</w:t>
            </w:r>
          </w:p>
        </w:tc>
        <w:tc>
          <w:tcPr>
            <w:tcW w:w="442" w:type="dxa"/>
            <w:tcBorders>
              <w:top w:val="single" w:sz="2" w:space="0" w:color="auto"/>
              <w:left w:val="single" w:sz="2" w:space="0" w:color="auto"/>
              <w:bottom w:val="single" w:sz="2" w:space="0" w:color="auto"/>
              <w:right w:val="single" w:sz="2" w:space="0" w:color="auto"/>
            </w:tcBorders>
          </w:tcPr>
          <w:p w14:paraId="3C189D8D" w14:textId="77777777" w:rsidR="00C77D0B" w:rsidRPr="009826CF" w:rsidRDefault="00C77D0B" w:rsidP="00825DB6">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1760F3BB" w14:textId="77777777" w:rsidR="00C77D0B" w:rsidRPr="009826CF" w:rsidRDefault="00C77D0B" w:rsidP="00825DB6">
            <w:pPr>
              <w:suppressAutoHyphens w:val="0"/>
              <w:spacing w:before="60" w:after="60" w:line="240" w:lineRule="auto"/>
              <w:rPr>
                <w:rFonts w:eastAsia="SimSun"/>
              </w:rPr>
            </w:pPr>
            <w:r w:rsidRPr="009826CF">
              <w:rPr>
                <w:rFonts w:eastAsia="Calibri"/>
              </w:rPr>
              <w:t>coefficient de détermination</w:t>
            </w:r>
          </w:p>
        </w:tc>
      </w:tr>
      <w:tr w:rsidR="00C77D0B" w:rsidRPr="003B4DA4" w14:paraId="5B39E81A" w14:textId="77777777" w:rsidTr="00825DB6">
        <w:tc>
          <w:tcPr>
            <w:tcW w:w="997" w:type="dxa"/>
            <w:tcBorders>
              <w:top w:val="single" w:sz="2" w:space="0" w:color="auto"/>
              <w:left w:val="single" w:sz="2" w:space="0" w:color="auto"/>
              <w:bottom w:val="single" w:sz="2" w:space="0" w:color="auto"/>
              <w:right w:val="single" w:sz="2" w:space="0" w:color="auto"/>
            </w:tcBorders>
          </w:tcPr>
          <w:p w14:paraId="40FA6146" w14:textId="77777777" w:rsidR="00C77D0B" w:rsidRPr="009826CF" w:rsidRDefault="00C77D0B" w:rsidP="00825DB6">
            <w:pPr>
              <w:suppressAutoHyphens w:val="0"/>
              <w:spacing w:before="60" w:after="60" w:line="240" w:lineRule="auto"/>
              <w:ind w:left="-40" w:right="-48"/>
              <w:rPr>
                <w:rFonts w:eastAsia="SimSun"/>
              </w:rPr>
            </w:pPr>
            <w:proofErr w:type="spellStart"/>
            <w:r w:rsidRPr="009826CF">
              <w:rPr>
                <w:rFonts w:eastAsia="Calibri"/>
              </w:rPr>
              <w:t>r</w:t>
            </w:r>
            <w:r w:rsidRPr="009826CF">
              <w:rPr>
                <w:rFonts w:eastAsia="Calibri"/>
                <w:vertAlign w:val="subscript"/>
              </w:rPr>
              <w:t>h</w:t>
            </w:r>
            <w:proofErr w:type="spellEnd"/>
          </w:p>
        </w:tc>
        <w:tc>
          <w:tcPr>
            <w:tcW w:w="442" w:type="dxa"/>
            <w:tcBorders>
              <w:top w:val="single" w:sz="2" w:space="0" w:color="auto"/>
              <w:left w:val="single" w:sz="2" w:space="0" w:color="auto"/>
              <w:bottom w:val="single" w:sz="2" w:space="0" w:color="auto"/>
              <w:right w:val="single" w:sz="2" w:space="0" w:color="auto"/>
            </w:tcBorders>
          </w:tcPr>
          <w:p w14:paraId="607283C8" w14:textId="77777777" w:rsidR="00C77D0B" w:rsidRPr="009826CF" w:rsidRDefault="00C77D0B" w:rsidP="00825DB6">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24368931" w14:textId="77777777" w:rsidR="00C77D0B" w:rsidRPr="009826CF" w:rsidRDefault="00C77D0B" w:rsidP="00825DB6">
            <w:pPr>
              <w:suppressAutoHyphens w:val="0"/>
              <w:spacing w:before="60" w:after="60" w:line="240" w:lineRule="auto"/>
              <w:rPr>
                <w:rFonts w:eastAsia="SimSun"/>
              </w:rPr>
            </w:pPr>
            <w:r w:rsidRPr="009826CF">
              <w:rPr>
                <w:rFonts w:eastAsia="Calibri"/>
              </w:rPr>
              <w:t>facteur de réponse aux hydrocarbures</w:t>
            </w:r>
          </w:p>
        </w:tc>
      </w:tr>
      <w:tr w:rsidR="00C77D0B" w:rsidRPr="003B4DA4" w14:paraId="6D7F7100" w14:textId="77777777" w:rsidTr="00825DB6">
        <w:tc>
          <w:tcPr>
            <w:tcW w:w="997" w:type="dxa"/>
            <w:tcBorders>
              <w:top w:val="single" w:sz="2" w:space="0" w:color="auto"/>
              <w:left w:val="single" w:sz="2" w:space="0" w:color="auto"/>
              <w:bottom w:val="single" w:sz="2" w:space="0" w:color="auto"/>
              <w:right w:val="single" w:sz="2" w:space="0" w:color="auto"/>
            </w:tcBorders>
          </w:tcPr>
          <w:p w14:paraId="578A1C57" w14:textId="77777777" w:rsidR="00C77D0B" w:rsidRPr="009826CF" w:rsidRDefault="00C77D0B" w:rsidP="00825DB6">
            <w:pPr>
              <w:suppressAutoHyphens w:val="0"/>
              <w:spacing w:before="60" w:after="60" w:line="240" w:lineRule="auto"/>
              <w:ind w:left="-40" w:right="-48"/>
              <w:rPr>
                <w:rFonts w:eastAsia="SimSun"/>
              </w:rPr>
            </w:pPr>
            <w:proofErr w:type="spellStart"/>
            <w:r w:rsidRPr="009826CF">
              <w:rPr>
                <w:rFonts w:eastAsia="Calibri"/>
              </w:rPr>
              <w:t>u</w:t>
            </w:r>
            <w:r w:rsidRPr="009826CF">
              <w:rPr>
                <w:rFonts w:eastAsia="Calibri"/>
                <w:vertAlign w:val="subscript"/>
              </w:rPr>
              <w:t>gas</w:t>
            </w:r>
            <w:proofErr w:type="spellEnd"/>
          </w:p>
        </w:tc>
        <w:tc>
          <w:tcPr>
            <w:tcW w:w="442" w:type="dxa"/>
            <w:tcBorders>
              <w:top w:val="single" w:sz="2" w:space="0" w:color="auto"/>
              <w:left w:val="single" w:sz="2" w:space="0" w:color="auto"/>
              <w:bottom w:val="single" w:sz="2" w:space="0" w:color="auto"/>
              <w:right w:val="single" w:sz="2" w:space="0" w:color="auto"/>
            </w:tcBorders>
          </w:tcPr>
          <w:p w14:paraId="686E08D9" w14:textId="77777777" w:rsidR="00C77D0B" w:rsidRPr="009826CF" w:rsidRDefault="00C77D0B" w:rsidP="00825DB6">
            <w:pPr>
              <w:suppressAutoHyphens w:val="0"/>
              <w:spacing w:before="60" w:after="60" w:line="240" w:lineRule="auto"/>
              <w:rPr>
                <w:rFonts w:eastAsia="SimSun"/>
              </w:rPr>
            </w:pPr>
            <w:r w:rsidRPr="009826CF">
              <w:rPr>
                <w:rFonts w:eastAsia="Calibri"/>
              </w:rPr>
              <w:t>—</w:t>
            </w:r>
          </w:p>
        </w:tc>
        <w:tc>
          <w:tcPr>
            <w:tcW w:w="4798" w:type="dxa"/>
            <w:tcBorders>
              <w:top w:val="single" w:sz="2" w:space="0" w:color="auto"/>
              <w:left w:val="single" w:sz="2" w:space="0" w:color="auto"/>
              <w:bottom w:val="single" w:sz="2" w:space="0" w:color="auto"/>
              <w:right w:val="single" w:sz="2" w:space="0" w:color="auto"/>
            </w:tcBorders>
          </w:tcPr>
          <w:p w14:paraId="60566577" w14:textId="77777777" w:rsidR="00C77D0B" w:rsidRPr="009826CF" w:rsidRDefault="00C77D0B" w:rsidP="00825DB6">
            <w:pPr>
              <w:suppressAutoHyphens w:val="0"/>
              <w:spacing w:before="60" w:after="60" w:line="240" w:lineRule="auto"/>
              <w:rPr>
                <w:rFonts w:eastAsia="SimSun"/>
              </w:rPr>
            </w:pPr>
            <w:r w:rsidRPr="009826CF">
              <w:rPr>
                <w:rFonts w:eastAsia="Calibri"/>
              </w:rPr>
              <w:t>valeur u du constituant gazeux</w:t>
            </w:r>
          </w:p>
        </w:tc>
      </w:tr>
    </w:tbl>
    <w:p w14:paraId="4D1F06FC" w14:textId="77777777" w:rsidR="00C77D0B" w:rsidRPr="003B4DA4" w:rsidRDefault="00C77D0B" w:rsidP="00C77D0B">
      <w:pPr>
        <w:pStyle w:val="SingleTxtG"/>
        <w:keepNext/>
        <w:spacing w:before="120"/>
        <w:ind w:left="2268" w:hanging="1134"/>
        <w:jc w:val="left"/>
        <w:rPr>
          <w:rFonts w:eastAsia="Calibri"/>
        </w:rPr>
      </w:pPr>
      <w:r w:rsidRPr="003B4DA4">
        <w:rPr>
          <w:rFonts w:eastAsia="Calibri"/>
        </w:rPr>
        <w:t>3.</w:t>
      </w:r>
      <w:r w:rsidRPr="003B4DA4">
        <w:rPr>
          <w:rFonts w:eastAsia="Calibri"/>
        </w:rPr>
        <w:tab/>
        <w:t>Correction temporelle des paramètres</w:t>
      </w:r>
    </w:p>
    <w:p w14:paraId="3A5BC04C" w14:textId="77777777" w:rsidR="00C77D0B" w:rsidRPr="003B4DA4" w:rsidRDefault="00C77D0B" w:rsidP="00C77D0B">
      <w:pPr>
        <w:pStyle w:val="SingleTxtG"/>
        <w:ind w:left="2268"/>
        <w:rPr>
          <w:rFonts w:eastAsia="Calibri"/>
          <w:spacing w:val="-2"/>
        </w:rPr>
      </w:pPr>
      <w:r w:rsidRPr="003B4DA4">
        <w:rPr>
          <w:rFonts w:eastAsia="Calibri"/>
          <w:spacing w:val="-2"/>
        </w:rPr>
        <w:t>Pour que les émissions en fonction de la distance puissent être calculées correctement, les traces enregistrées des concentrations des composants, le débit massique des gaz d</w:t>
      </w:r>
      <w:r>
        <w:rPr>
          <w:rFonts w:eastAsia="Calibri"/>
          <w:spacing w:val="-2"/>
        </w:rPr>
        <w:t>’</w:t>
      </w:r>
      <w:r w:rsidRPr="003B4DA4">
        <w:rPr>
          <w:rFonts w:eastAsia="Calibri"/>
          <w:spacing w:val="-2"/>
        </w:rPr>
        <w:t>échappement, la vitesse du véhicule et d</w:t>
      </w:r>
      <w:r>
        <w:rPr>
          <w:rFonts w:eastAsia="Calibri"/>
          <w:spacing w:val="-2"/>
        </w:rPr>
        <w:t>’</w:t>
      </w:r>
      <w:r w:rsidRPr="003B4DA4">
        <w:rPr>
          <w:rFonts w:eastAsia="Calibri"/>
          <w:spacing w:val="-2"/>
        </w:rPr>
        <w:t>autres données du véhicule doivent faire l</w:t>
      </w:r>
      <w:r>
        <w:rPr>
          <w:rFonts w:eastAsia="Calibri"/>
          <w:spacing w:val="-2"/>
        </w:rPr>
        <w:t>’</w:t>
      </w:r>
      <w:r w:rsidRPr="003B4DA4">
        <w:rPr>
          <w:rFonts w:eastAsia="Calibri"/>
          <w:spacing w:val="-2"/>
        </w:rPr>
        <w:t>objet d</w:t>
      </w:r>
      <w:r>
        <w:rPr>
          <w:rFonts w:eastAsia="Calibri"/>
          <w:spacing w:val="-2"/>
        </w:rPr>
        <w:t>’</w:t>
      </w:r>
      <w:r w:rsidRPr="003B4DA4">
        <w:rPr>
          <w:rFonts w:eastAsia="Calibri"/>
          <w:spacing w:val="-2"/>
        </w:rPr>
        <w:t>une correction temporelle. Afin de faciliter cette correction temporelle, les données qui sont soumises à une synchronisation doivent être enregistrées sur un seul enregistreur de données ou avec un horodatage synchronisé, conformément au paragraphe 5.1 de l</w:t>
      </w:r>
      <w:r>
        <w:rPr>
          <w:rFonts w:eastAsia="Calibri"/>
          <w:spacing w:val="-2"/>
        </w:rPr>
        <w:t>’</w:t>
      </w:r>
      <w:r w:rsidRPr="003B4DA4">
        <w:rPr>
          <w:rFonts w:eastAsia="Calibri"/>
          <w:spacing w:val="-2"/>
        </w:rPr>
        <w:t>annexe 4. La correction temporelle et la synchronisation des paramètres doivent être effectuées en suivant la séquence décrite aux paragraphes</w:t>
      </w:r>
      <w:r>
        <w:rPr>
          <w:rFonts w:eastAsia="Calibri"/>
          <w:spacing w:val="-2"/>
        </w:rPr>
        <w:t xml:space="preserve"> </w:t>
      </w:r>
      <w:r w:rsidRPr="003B4DA4">
        <w:rPr>
          <w:rFonts w:eastAsia="Calibri"/>
          <w:spacing w:val="-2"/>
        </w:rPr>
        <w:t>3.1 à 3.3.</w:t>
      </w:r>
    </w:p>
    <w:p w14:paraId="6CECF9C6" w14:textId="77777777" w:rsidR="00C77D0B" w:rsidRPr="003B4DA4" w:rsidRDefault="00C77D0B" w:rsidP="00C77D0B">
      <w:pPr>
        <w:pStyle w:val="SingleTxtG"/>
        <w:keepNext/>
        <w:ind w:left="2268" w:hanging="1134"/>
        <w:jc w:val="left"/>
        <w:rPr>
          <w:rFonts w:eastAsia="Calibri"/>
        </w:rPr>
      </w:pPr>
      <w:r w:rsidRPr="003B4DA4">
        <w:rPr>
          <w:rFonts w:eastAsia="Calibri"/>
        </w:rPr>
        <w:t>3.1</w:t>
      </w:r>
      <w:r w:rsidRPr="003B4DA4">
        <w:rPr>
          <w:rFonts w:eastAsia="Calibri"/>
        </w:rPr>
        <w:tab/>
        <w:t>Correction temporelle des concentrations des composants</w:t>
      </w:r>
    </w:p>
    <w:p w14:paraId="5A371CC9" w14:textId="77777777" w:rsidR="00C77D0B" w:rsidRPr="003B4DA4" w:rsidRDefault="00C77D0B" w:rsidP="00C77D0B">
      <w:pPr>
        <w:pStyle w:val="SingleTxtG"/>
        <w:ind w:left="2268"/>
        <w:rPr>
          <w:rFonts w:eastAsia="Calibri"/>
        </w:rPr>
      </w:pPr>
      <w:r w:rsidRPr="003B4DA4">
        <w:rPr>
          <w:rFonts w:eastAsia="Calibri"/>
        </w:rPr>
        <w:t>Les traces enregistrées des concentrations de tous les composants doivent faire l</w:t>
      </w:r>
      <w:r>
        <w:rPr>
          <w:rFonts w:eastAsia="Calibri"/>
        </w:rPr>
        <w:t>’</w:t>
      </w:r>
      <w:r w:rsidRPr="003B4DA4">
        <w:rPr>
          <w:rFonts w:eastAsia="Calibri"/>
        </w:rPr>
        <w:t>objet d</w:t>
      </w:r>
      <w:r>
        <w:rPr>
          <w:rFonts w:eastAsia="Calibri"/>
        </w:rPr>
        <w:t>’</w:t>
      </w:r>
      <w:r w:rsidRPr="003B4DA4">
        <w:rPr>
          <w:rFonts w:eastAsia="Calibri"/>
        </w:rPr>
        <w:t>une correction temporelle par décalage inverse en fonction des temps de transformation des analyseurs respectifs. Le temps de transformation des analyseurs doit être déterminé conformément au paragraphe 4.4 de l</w:t>
      </w:r>
      <w:r>
        <w:rPr>
          <w:rFonts w:eastAsia="Calibri"/>
        </w:rPr>
        <w:t>’</w:t>
      </w:r>
      <w:r w:rsidRPr="003B4DA4">
        <w:rPr>
          <w:rFonts w:eastAsia="Calibri"/>
        </w:rPr>
        <w:t>annexe 5 :</w:t>
      </w:r>
    </w:p>
    <w:p w14:paraId="0F582E9A" w14:textId="77777777" w:rsidR="00C77D0B" w:rsidRPr="00655957" w:rsidRDefault="00587C92" w:rsidP="00C77D0B">
      <w:pPr>
        <w:spacing w:after="120"/>
        <w:ind w:left="2268" w:right="1134"/>
        <w:jc w:val="both"/>
        <w:rPr>
          <w:rFonts w:eastAsia="Calibri"/>
          <w:iCs/>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i,c</m:t>
              </m:r>
            </m:sub>
          </m:sSub>
          <m:d>
            <m:dPr>
              <m:ctrlPr>
                <w:rPr>
                  <w:rFonts w:ascii="Cambria Math" w:hAnsi="Cambria Math"/>
                  <w:iCs/>
                </w:rPr>
              </m:ctrlPr>
            </m:dPr>
            <m:e>
              <m:r>
                <m:rPr>
                  <m:sty m:val="p"/>
                </m:rPr>
                <w:rPr>
                  <w:rFonts w:ascii="Cambria Math" w:hAnsi="Cambria Math"/>
                </w:rPr>
                <m:t>t-∆</m:t>
              </m:r>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t,i</m:t>
                  </m:r>
                </m:sub>
              </m:sSub>
            </m:e>
          </m:d>
          <m:r>
            <m:rPr>
              <m:sty m:val="p"/>
            </m:rPr>
            <w:rPr>
              <w:rFonts w:ascii="Cambria Math" w:hAnsi="Cambria Math"/>
            </w:rPr>
            <m:t>=</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i,r</m:t>
              </m:r>
            </m:sub>
          </m:sSub>
          <m:d>
            <m:dPr>
              <m:ctrlPr>
                <w:rPr>
                  <w:rFonts w:ascii="Cambria Math" w:hAnsi="Cambria Math"/>
                  <w:iCs/>
                </w:rPr>
              </m:ctrlPr>
            </m:dPr>
            <m:e>
              <m:r>
                <m:rPr>
                  <m:sty m:val="p"/>
                </m:rPr>
                <w:rPr>
                  <w:rFonts w:ascii="Cambria Math" w:hAnsi="Cambria Math"/>
                </w:rPr>
                <m:t>t</m:t>
              </m:r>
            </m:e>
          </m:d>
        </m:oMath>
      </m:oMathPara>
    </w:p>
    <w:p w14:paraId="45008CC8" w14:textId="77777777" w:rsidR="00C77D0B" w:rsidRPr="003B4DA4" w:rsidRDefault="00C77D0B" w:rsidP="00C77D0B">
      <w:pPr>
        <w:pStyle w:val="SingleTxtG"/>
        <w:keepNext/>
        <w:ind w:left="2835" w:hanging="567"/>
        <w:rPr>
          <w:rFonts w:eastAsia="Calibri"/>
        </w:rPr>
      </w:pPr>
      <w:r w:rsidRPr="003B4DA4">
        <w:rPr>
          <w:rFonts w:eastAsia="Calibri"/>
        </w:rPr>
        <w:t xml:space="preserve">où : </w:t>
      </w:r>
    </w:p>
    <w:p w14:paraId="4125AF65" w14:textId="77777777" w:rsidR="00C77D0B" w:rsidRPr="002140C7" w:rsidRDefault="00C77D0B" w:rsidP="00C77D0B">
      <w:pPr>
        <w:pStyle w:val="SingleTxtG"/>
        <w:ind w:left="2835" w:hanging="567"/>
        <w:rPr>
          <w:rFonts w:eastAsia="SimSun"/>
        </w:rPr>
      </w:pPr>
      <w:proofErr w:type="spellStart"/>
      <w:r w:rsidRPr="002140C7">
        <w:rPr>
          <w:rFonts w:eastAsia="Calibri"/>
        </w:rPr>
        <w:t>c</w:t>
      </w:r>
      <w:r w:rsidRPr="002140C7">
        <w:rPr>
          <w:rFonts w:eastAsia="Calibri"/>
          <w:vertAlign w:val="subscript"/>
        </w:rPr>
        <w:t>i,c</w:t>
      </w:r>
      <w:proofErr w:type="spellEnd"/>
      <w:r w:rsidRPr="002140C7">
        <w:rPr>
          <w:rFonts w:eastAsia="SimSun"/>
        </w:rPr>
        <w:tab/>
      </w:r>
      <w:r w:rsidRPr="002140C7">
        <w:rPr>
          <w:rFonts w:eastAsia="Calibri"/>
        </w:rPr>
        <w:t>est la concentration, après correction temporelle, du composant i en fonction du temps t</w:t>
      </w:r>
    </w:p>
    <w:p w14:paraId="5DC68E41" w14:textId="77777777" w:rsidR="00C77D0B" w:rsidRPr="002140C7" w:rsidRDefault="00C77D0B" w:rsidP="00C77D0B">
      <w:pPr>
        <w:pStyle w:val="SingleTxtG"/>
        <w:ind w:left="2835" w:hanging="567"/>
        <w:rPr>
          <w:rFonts w:eastAsia="SimSun"/>
        </w:rPr>
      </w:pPr>
      <w:proofErr w:type="spellStart"/>
      <w:r w:rsidRPr="002140C7">
        <w:rPr>
          <w:rFonts w:eastAsia="Calibri"/>
        </w:rPr>
        <w:t>c</w:t>
      </w:r>
      <w:r w:rsidRPr="002140C7">
        <w:rPr>
          <w:rFonts w:eastAsia="Calibri"/>
          <w:vertAlign w:val="subscript"/>
        </w:rPr>
        <w:t>i,r</w:t>
      </w:r>
      <w:proofErr w:type="spellEnd"/>
      <w:r w:rsidRPr="002140C7">
        <w:rPr>
          <w:rFonts w:eastAsia="SimSun"/>
        </w:rPr>
        <w:tab/>
      </w:r>
      <w:r w:rsidRPr="002140C7">
        <w:rPr>
          <w:rFonts w:eastAsia="Calibri"/>
        </w:rPr>
        <w:t>est la concentration brute du composant i en fonction du temps t</w:t>
      </w:r>
    </w:p>
    <w:p w14:paraId="254C4847" w14:textId="77777777" w:rsidR="00C77D0B" w:rsidRPr="002140C7" w:rsidRDefault="00C77D0B" w:rsidP="00C77D0B">
      <w:pPr>
        <w:pStyle w:val="SingleTxtG"/>
        <w:ind w:left="2835" w:hanging="567"/>
        <w:rPr>
          <w:rFonts w:eastAsia="SimSun"/>
        </w:rPr>
      </w:pPr>
      <w:proofErr w:type="spellStart"/>
      <w:r w:rsidRPr="002140C7">
        <w:rPr>
          <w:rFonts w:eastAsia="Calibri"/>
        </w:rPr>
        <w:t>Δt</w:t>
      </w:r>
      <w:r w:rsidRPr="002140C7">
        <w:rPr>
          <w:rFonts w:eastAsia="Calibri"/>
          <w:vertAlign w:val="subscript"/>
        </w:rPr>
        <w:t>t,i</w:t>
      </w:r>
      <w:proofErr w:type="spellEnd"/>
      <w:r w:rsidRPr="002140C7">
        <w:rPr>
          <w:rFonts w:eastAsia="SimSun"/>
        </w:rPr>
        <w:tab/>
      </w:r>
      <w:r w:rsidRPr="002140C7">
        <w:rPr>
          <w:rFonts w:eastAsia="Calibri"/>
        </w:rPr>
        <w:t>est le temps de transformation t de l</w:t>
      </w:r>
      <w:r>
        <w:rPr>
          <w:rFonts w:eastAsia="Calibri"/>
        </w:rPr>
        <w:t>’</w:t>
      </w:r>
      <w:r w:rsidRPr="002140C7">
        <w:rPr>
          <w:rFonts w:eastAsia="Calibri"/>
        </w:rPr>
        <w:t>analyseur mesurant le composant i</w:t>
      </w:r>
    </w:p>
    <w:p w14:paraId="7A7D9E83" w14:textId="77777777" w:rsidR="00C77D0B" w:rsidRPr="003B4DA4" w:rsidRDefault="00C77D0B" w:rsidP="00C77D0B">
      <w:pPr>
        <w:pStyle w:val="SingleTxtG"/>
        <w:keepNext/>
        <w:ind w:left="2268" w:hanging="1134"/>
        <w:jc w:val="left"/>
        <w:rPr>
          <w:rFonts w:eastAsia="SimSun"/>
        </w:rPr>
      </w:pPr>
      <w:r w:rsidRPr="003B4DA4">
        <w:rPr>
          <w:rFonts w:eastAsia="Calibri"/>
        </w:rPr>
        <w:t>3.2</w:t>
      </w:r>
      <w:r w:rsidRPr="003B4DA4">
        <w:rPr>
          <w:rFonts w:eastAsia="Calibri"/>
        </w:rPr>
        <w:tab/>
        <w:t>Correction temporelle du débit massique des gaz d</w:t>
      </w:r>
      <w:r>
        <w:rPr>
          <w:rFonts w:eastAsia="Calibri"/>
        </w:rPr>
        <w:t>’</w:t>
      </w:r>
      <w:r w:rsidRPr="003B4DA4">
        <w:rPr>
          <w:rFonts w:eastAsia="Calibri"/>
        </w:rPr>
        <w:t>échappement</w:t>
      </w:r>
    </w:p>
    <w:p w14:paraId="4036F5CF" w14:textId="77777777" w:rsidR="00C77D0B" w:rsidRPr="003B4DA4" w:rsidRDefault="00C77D0B" w:rsidP="00C77D0B">
      <w:pPr>
        <w:pStyle w:val="SingleTxtG"/>
        <w:keepNext/>
        <w:ind w:left="2268"/>
        <w:rPr>
          <w:rFonts w:eastAsia="SimSun"/>
        </w:rPr>
      </w:pPr>
      <w:r w:rsidRPr="003B4DA4">
        <w:rPr>
          <w:rFonts w:eastAsia="Calibri"/>
        </w:rPr>
        <w:t>Le débit massique des gaz d</w:t>
      </w:r>
      <w:r>
        <w:rPr>
          <w:rFonts w:eastAsia="Calibri"/>
        </w:rPr>
        <w:t>’</w:t>
      </w:r>
      <w:r w:rsidRPr="003B4DA4">
        <w:rPr>
          <w:rFonts w:eastAsia="Calibri"/>
        </w:rPr>
        <w:t>échappement mesuré au moyen d</w:t>
      </w:r>
      <w:r>
        <w:rPr>
          <w:rFonts w:eastAsia="Calibri"/>
        </w:rPr>
        <w:t>’</w:t>
      </w:r>
      <w:r w:rsidRPr="003B4DA4">
        <w:rPr>
          <w:rFonts w:eastAsia="Calibri"/>
        </w:rPr>
        <w:t>un débitmètre des gaz d</w:t>
      </w:r>
      <w:r>
        <w:rPr>
          <w:rFonts w:eastAsia="Calibri"/>
        </w:rPr>
        <w:t>’</w:t>
      </w:r>
      <w:r w:rsidRPr="003B4DA4">
        <w:rPr>
          <w:rFonts w:eastAsia="Calibri"/>
        </w:rPr>
        <w:t>échappement doit faire l</w:t>
      </w:r>
      <w:r>
        <w:rPr>
          <w:rFonts w:eastAsia="Calibri"/>
        </w:rPr>
        <w:t>’</w:t>
      </w:r>
      <w:r w:rsidRPr="003B4DA4">
        <w:rPr>
          <w:rFonts w:eastAsia="Calibri"/>
        </w:rPr>
        <w:t>objet d</w:t>
      </w:r>
      <w:r>
        <w:rPr>
          <w:rFonts w:eastAsia="Calibri"/>
        </w:rPr>
        <w:t>’</w:t>
      </w:r>
      <w:r w:rsidRPr="003B4DA4">
        <w:rPr>
          <w:rFonts w:eastAsia="Calibri"/>
        </w:rPr>
        <w:t>une correction temporelle par décalage inverse en fonction du temps de transformation du débitmètre massique des gaz d</w:t>
      </w:r>
      <w:r>
        <w:rPr>
          <w:rFonts w:eastAsia="Calibri"/>
        </w:rPr>
        <w:t>’</w:t>
      </w:r>
      <w:r w:rsidRPr="003B4DA4">
        <w:rPr>
          <w:rFonts w:eastAsia="Calibri"/>
        </w:rPr>
        <w:t>échappement. Le temps de transformation du débitmètre massique doit être déterminé conformément au paragraphe 4.4 de l</w:t>
      </w:r>
      <w:r>
        <w:rPr>
          <w:rFonts w:eastAsia="Calibri"/>
        </w:rPr>
        <w:t>’</w:t>
      </w:r>
      <w:r w:rsidRPr="003B4DA4">
        <w:rPr>
          <w:rFonts w:eastAsia="Calibri"/>
        </w:rPr>
        <w:t>annexe 5</w:t>
      </w:r>
      <w:r>
        <w:rPr>
          <w:rFonts w:eastAsia="Calibri"/>
        </w:rPr>
        <w:t> :</w:t>
      </w:r>
    </w:p>
    <w:p w14:paraId="1780E789" w14:textId="77777777" w:rsidR="00C77D0B" w:rsidRPr="002140C7" w:rsidRDefault="00587C92" w:rsidP="00C77D0B">
      <w:pPr>
        <w:spacing w:after="120"/>
        <w:ind w:left="2268" w:right="1134"/>
        <w:jc w:val="both"/>
        <w:rPr>
          <w:rFonts w:eastAsia="Calibri"/>
        </w:rPr>
      </w:pPr>
      <m:oMathPara>
        <m:oMathParaPr>
          <m:jc m:val="left"/>
        </m:oMathParaPr>
        <m:oMath>
          <m:sSub>
            <m:sSubPr>
              <m:ctrlPr>
                <w:rPr>
                  <w:rFonts w:ascii="Cambria Math" w:eastAsia="Calibri" w:hAnsi="Cambria Math"/>
                </w:rPr>
              </m:ctrlPr>
            </m:sSubPr>
            <m:e>
              <m:r>
                <m:rPr>
                  <m:sty m:val="p"/>
                </m:rPr>
                <w:rPr>
                  <w:rFonts w:ascii="Cambria Math" w:eastAsia="Calibri" w:hAnsi="Cambria Math"/>
                </w:rPr>
                <m:t>q</m:t>
              </m:r>
            </m:e>
            <m:sub>
              <m:r>
                <m:rPr>
                  <m:sty m:val="p"/>
                </m:rPr>
                <w:rPr>
                  <w:rFonts w:ascii="Cambria Math" w:eastAsia="Calibri" w:hAnsi="Cambria Math"/>
                </w:rPr>
                <m:t>m,c</m:t>
              </m:r>
            </m:sub>
          </m:sSub>
          <m:d>
            <m:dPr>
              <m:ctrlPr>
                <w:rPr>
                  <w:rFonts w:ascii="Cambria Math" w:eastAsia="Calibri" w:hAnsi="Cambria Math"/>
                </w:rPr>
              </m:ctrlPr>
            </m:dPr>
            <m:e>
              <m:r>
                <m:rPr>
                  <m:sty m:val="p"/>
                </m:rPr>
                <w:rPr>
                  <w:rFonts w:ascii="Cambria Math" w:eastAsia="Calibri" w:hAnsi="Cambria Math"/>
                </w:rPr>
                <m:t>t-∆</m:t>
              </m:r>
              <m:sSub>
                <m:sSubPr>
                  <m:ctrlPr>
                    <w:rPr>
                      <w:rFonts w:ascii="Cambria Math" w:eastAsia="Calibri" w:hAnsi="Cambria Math"/>
                    </w:rPr>
                  </m:ctrlPr>
                </m:sSubPr>
                <m:e>
                  <m:r>
                    <m:rPr>
                      <m:sty m:val="p"/>
                    </m:rPr>
                    <w:rPr>
                      <w:rFonts w:ascii="Cambria Math" w:eastAsia="Calibri" w:hAnsi="Cambria Math"/>
                    </w:rPr>
                    <m:t>t</m:t>
                  </m:r>
                </m:e>
                <m:sub>
                  <m:r>
                    <m:rPr>
                      <m:sty m:val="p"/>
                    </m:rPr>
                    <w:rPr>
                      <w:rFonts w:ascii="Cambria Math" w:eastAsia="Calibri" w:hAnsi="Cambria Math"/>
                    </w:rPr>
                    <m:t>t,m</m:t>
                  </m:r>
                </m:sub>
              </m:sSub>
            </m:e>
          </m:d>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q</m:t>
              </m:r>
            </m:e>
            <m:sub>
              <m:r>
                <m:rPr>
                  <m:sty m:val="p"/>
                </m:rPr>
                <w:rPr>
                  <w:rFonts w:ascii="Cambria Math" w:eastAsia="Calibri" w:hAnsi="Cambria Math"/>
                </w:rPr>
                <m:t>m,r</m:t>
              </m:r>
            </m:sub>
          </m:sSub>
          <m:d>
            <m:dPr>
              <m:ctrlPr>
                <w:rPr>
                  <w:rFonts w:ascii="Cambria Math" w:eastAsia="Calibri" w:hAnsi="Cambria Math"/>
                </w:rPr>
              </m:ctrlPr>
            </m:dPr>
            <m:e>
              <m:r>
                <m:rPr>
                  <m:sty m:val="p"/>
                </m:rPr>
                <w:rPr>
                  <w:rFonts w:ascii="Cambria Math" w:eastAsia="Calibri" w:hAnsi="Cambria Math"/>
                </w:rPr>
                <m:t>t</m:t>
              </m:r>
            </m:e>
          </m:d>
        </m:oMath>
      </m:oMathPara>
    </w:p>
    <w:p w14:paraId="473F245F" w14:textId="77777777" w:rsidR="00C77D0B" w:rsidRPr="003B4DA4" w:rsidRDefault="00C77D0B" w:rsidP="00C77D0B">
      <w:pPr>
        <w:pStyle w:val="SingleTxtG"/>
        <w:ind w:left="2268"/>
        <w:rPr>
          <w:rFonts w:eastAsia="Calibri"/>
        </w:rPr>
      </w:pPr>
      <w:r w:rsidRPr="003B4DA4">
        <w:rPr>
          <w:rFonts w:eastAsia="Calibri"/>
        </w:rPr>
        <w:lastRenderedPageBreak/>
        <w:t>où :</w:t>
      </w:r>
    </w:p>
    <w:p w14:paraId="5C6333CA" w14:textId="77777777" w:rsidR="00C77D0B" w:rsidRPr="002140C7" w:rsidRDefault="00C77D0B" w:rsidP="00C77D0B">
      <w:pPr>
        <w:pStyle w:val="SingleTxtG"/>
        <w:ind w:left="2835" w:hanging="567"/>
        <w:rPr>
          <w:rFonts w:eastAsia="SimSun"/>
        </w:rPr>
      </w:pPr>
      <w:proofErr w:type="spellStart"/>
      <w:r w:rsidRPr="002140C7">
        <w:rPr>
          <w:rFonts w:eastAsia="Calibri"/>
        </w:rPr>
        <w:t>q</w:t>
      </w:r>
      <w:r w:rsidRPr="002140C7">
        <w:rPr>
          <w:rFonts w:eastAsia="Calibri"/>
          <w:vertAlign w:val="subscript"/>
        </w:rPr>
        <w:t>m,c</w:t>
      </w:r>
      <w:proofErr w:type="spellEnd"/>
      <w:r w:rsidRPr="002140C7">
        <w:rPr>
          <w:rFonts w:eastAsia="SimSun"/>
        </w:rPr>
        <w:tab/>
      </w:r>
      <w:r w:rsidRPr="002140C7">
        <w:rPr>
          <w:rFonts w:eastAsia="SimSun"/>
          <w:lang w:eastAsia="en-GB"/>
        </w:rPr>
        <w:tab/>
      </w:r>
      <w:r w:rsidRPr="002140C7">
        <w:rPr>
          <w:rFonts w:eastAsia="Calibri"/>
        </w:rPr>
        <w:t>est le débit massique, après correction temporelle, des gaz d</w:t>
      </w:r>
      <w:r>
        <w:rPr>
          <w:rFonts w:eastAsia="Calibri"/>
        </w:rPr>
        <w:t>’</w:t>
      </w:r>
      <w:r w:rsidRPr="002140C7">
        <w:rPr>
          <w:rFonts w:eastAsia="Calibri"/>
        </w:rPr>
        <w:t>échappement en fonction du temps t</w:t>
      </w:r>
    </w:p>
    <w:p w14:paraId="64C6C012" w14:textId="77777777" w:rsidR="00C77D0B" w:rsidRPr="002140C7" w:rsidRDefault="00C77D0B" w:rsidP="00C77D0B">
      <w:pPr>
        <w:pStyle w:val="SingleTxtG"/>
        <w:ind w:left="2835" w:hanging="567"/>
        <w:rPr>
          <w:rFonts w:eastAsia="SimSun"/>
        </w:rPr>
      </w:pPr>
      <w:proofErr w:type="spellStart"/>
      <w:r w:rsidRPr="002140C7">
        <w:rPr>
          <w:rFonts w:eastAsia="Calibri"/>
        </w:rPr>
        <w:t>q</w:t>
      </w:r>
      <w:r w:rsidRPr="002140C7">
        <w:rPr>
          <w:rFonts w:eastAsia="Calibri"/>
          <w:vertAlign w:val="subscript"/>
        </w:rPr>
        <w:t>m,r</w:t>
      </w:r>
      <w:proofErr w:type="spellEnd"/>
      <w:r w:rsidRPr="002140C7">
        <w:rPr>
          <w:rFonts w:eastAsia="SimSun"/>
        </w:rPr>
        <w:tab/>
      </w:r>
      <w:r w:rsidRPr="002140C7">
        <w:rPr>
          <w:rFonts w:eastAsia="SimSun"/>
          <w:lang w:eastAsia="en-GB"/>
        </w:rPr>
        <w:tab/>
      </w:r>
      <w:r w:rsidRPr="002140C7">
        <w:rPr>
          <w:rFonts w:eastAsia="Calibri"/>
        </w:rPr>
        <w:t>est le débit massique brut des gaz d</w:t>
      </w:r>
      <w:r>
        <w:rPr>
          <w:rFonts w:eastAsia="Calibri"/>
        </w:rPr>
        <w:t>’</w:t>
      </w:r>
      <w:r w:rsidRPr="002140C7">
        <w:rPr>
          <w:rFonts w:eastAsia="Calibri"/>
        </w:rPr>
        <w:t>échappement en fonction du temps t</w:t>
      </w:r>
    </w:p>
    <w:p w14:paraId="37C35DC3" w14:textId="77777777" w:rsidR="00C77D0B" w:rsidRPr="002140C7" w:rsidRDefault="00C77D0B" w:rsidP="00C77D0B">
      <w:pPr>
        <w:pStyle w:val="SingleTxtG"/>
        <w:ind w:left="2835" w:hanging="567"/>
        <w:rPr>
          <w:rFonts w:eastAsia="SimSun"/>
        </w:rPr>
      </w:pPr>
      <w:proofErr w:type="spellStart"/>
      <w:r w:rsidRPr="002140C7">
        <w:rPr>
          <w:rFonts w:eastAsia="Calibri"/>
        </w:rPr>
        <w:t>Δt</w:t>
      </w:r>
      <w:r w:rsidRPr="002140C7">
        <w:rPr>
          <w:rFonts w:eastAsia="Calibri"/>
          <w:vertAlign w:val="subscript"/>
        </w:rPr>
        <w:t>t,m</w:t>
      </w:r>
      <w:proofErr w:type="spellEnd"/>
      <w:r w:rsidRPr="002140C7">
        <w:rPr>
          <w:rFonts w:eastAsia="SimSun"/>
        </w:rPr>
        <w:tab/>
      </w:r>
      <w:r w:rsidRPr="002140C7">
        <w:rPr>
          <w:rFonts w:eastAsia="SimSun"/>
          <w:lang w:eastAsia="en-GB"/>
        </w:rPr>
        <w:tab/>
      </w:r>
      <w:r w:rsidRPr="002140C7">
        <w:rPr>
          <w:rFonts w:eastAsia="Calibri"/>
        </w:rPr>
        <w:t>est le temps de transformation t du débitmètre massique des gaz d</w:t>
      </w:r>
      <w:r>
        <w:rPr>
          <w:rFonts w:eastAsia="Calibri"/>
        </w:rPr>
        <w:t>’</w:t>
      </w:r>
      <w:r w:rsidRPr="002140C7">
        <w:rPr>
          <w:rFonts w:eastAsia="Calibri"/>
        </w:rPr>
        <w:t>échappement</w:t>
      </w:r>
    </w:p>
    <w:p w14:paraId="5CF0D8E8" w14:textId="77777777" w:rsidR="00C77D0B" w:rsidRPr="003B4DA4" w:rsidRDefault="00C77D0B" w:rsidP="00C77D0B">
      <w:pPr>
        <w:pStyle w:val="SingleTxtG"/>
        <w:ind w:left="2268"/>
        <w:rPr>
          <w:rFonts w:eastAsia="SimSun"/>
        </w:rPr>
      </w:pPr>
      <w:r w:rsidRPr="003B4DA4">
        <w:rPr>
          <w:rFonts w:eastAsia="Calibri"/>
        </w:rPr>
        <w:t>Si le débit massique des gaz d</w:t>
      </w:r>
      <w:r>
        <w:rPr>
          <w:rFonts w:eastAsia="Calibri"/>
        </w:rPr>
        <w:t>’</w:t>
      </w:r>
      <w:r w:rsidRPr="003B4DA4">
        <w:rPr>
          <w:rFonts w:eastAsia="Calibri"/>
        </w:rPr>
        <w:t>échappement est déterminé par des données de l</w:t>
      </w:r>
      <w:r>
        <w:rPr>
          <w:rFonts w:eastAsia="Calibri"/>
        </w:rPr>
        <w:t>’</w:t>
      </w:r>
      <w:r w:rsidRPr="003B4DA4">
        <w:rPr>
          <w:rFonts w:eastAsia="Calibri"/>
        </w:rPr>
        <w:t>ECU ou par un capteur, un temps de transformation supplémentaire doit être pris en compte et obtenu par corrélation croisée entre le débit massique calculé et le débit massique mesuré des gaz d</w:t>
      </w:r>
      <w:r>
        <w:rPr>
          <w:rFonts w:eastAsia="Calibri"/>
        </w:rPr>
        <w:t>’</w:t>
      </w:r>
      <w:r w:rsidRPr="003B4DA4">
        <w:rPr>
          <w:rFonts w:eastAsia="Calibri"/>
        </w:rPr>
        <w:t>échappement conformément au paragraphe</w:t>
      </w:r>
      <w:r>
        <w:rPr>
          <w:rFonts w:eastAsia="Calibri"/>
        </w:rPr>
        <w:t> </w:t>
      </w:r>
      <w:r w:rsidRPr="003B4DA4">
        <w:rPr>
          <w:rFonts w:eastAsia="Calibri"/>
        </w:rPr>
        <w:t>4 de l</w:t>
      </w:r>
      <w:r>
        <w:rPr>
          <w:rFonts w:eastAsia="Calibri"/>
        </w:rPr>
        <w:t>’</w:t>
      </w:r>
      <w:r w:rsidRPr="003B4DA4">
        <w:rPr>
          <w:rFonts w:eastAsia="Calibri"/>
        </w:rPr>
        <w:t>annexe 6.</w:t>
      </w:r>
    </w:p>
    <w:p w14:paraId="1EBE18AC" w14:textId="77777777" w:rsidR="00C77D0B" w:rsidRPr="003B4DA4" w:rsidRDefault="00C77D0B" w:rsidP="00C77D0B">
      <w:pPr>
        <w:pStyle w:val="SingleTxtG"/>
        <w:keepNext/>
        <w:ind w:left="2268" w:hanging="1134"/>
        <w:jc w:val="left"/>
        <w:rPr>
          <w:rFonts w:eastAsia="SimSun"/>
        </w:rPr>
      </w:pPr>
      <w:r w:rsidRPr="003B4DA4">
        <w:rPr>
          <w:rFonts w:eastAsia="Calibri"/>
        </w:rPr>
        <w:t>3.3</w:t>
      </w:r>
      <w:r w:rsidRPr="003B4DA4">
        <w:rPr>
          <w:rFonts w:eastAsia="Calibri"/>
        </w:rPr>
        <w:tab/>
        <w:t>Synchronisation des données du véhicule</w:t>
      </w:r>
    </w:p>
    <w:p w14:paraId="7DC53088" w14:textId="77777777" w:rsidR="00C77D0B" w:rsidRPr="003B4DA4" w:rsidRDefault="00C77D0B" w:rsidP="00C77D0B">
      <w:pPr>
        <w:pStyle w:val="SingleTxtG"/>
        <w:ind w:left="2268"/>
        <w:rPr>
          <w:rFonts w:eastAsia="SimSun"/>
        </w:rPr>
      </w:pPr>
      <w:r w:rsidRPr="003B4DA4">
        <w:rPr>
          <w:rFonts w:eastAsia="Calibri"/>
        </w:rPr>
        <w:t>Les autres données obtenues à partir d</w:t>
      </w:r>
      <w:r>
        <w:rPr>
          <w:rFonts w:eastAsia="Calibri"/>
        </w:rPr>
        <w:t>’</w:t>
      </w:r>
      <w:r w:rsidRPr="003B4DA4">
        <w:rPr>
          <w:rFonts w:eastAsia="Calibri"/>
        </w:rPr>
        <w:t>un capteur ou de l</w:t>
      </w:r>
      <w:r>
        <w:rPr>
          <w:rFonts w:eastAsia="Calibri"/>
        </w:rPr>
        <w:t>’</w:t>
      </w:r>
      <w:r w:rsidRPr="003B4DA4">
        <w:rPr>
          <w:rFonts w:eastAsia="Calibri"/>
        </w:rPr>
        <w:t>ECU doivent être synchronisées par corrélation croisée avec des données d</w:t>
      </w:r>
      <w:r>
        <w:rPr>
          <w:rFonts w:eastAsia="Calibri"/>
        </w:rPr>
        <w:t>’</w:t>
      </w:r>
      <w:r w:rsidRPr="003B4DA4">
        <w:rPr>
          <w:rFonts w:eastAsia="Calibri"/>
        </w:rPr>
        <w:t>émissions appropriées (par exemple, les concentrations des composants).</w:t>
      </w:r>
    </w:p>
    <w:p w14:paraId="10E3DE80" w14:textId="77777777" w:rsidR="00C77D0B" w:rsidRPr="003B4DA4" w:rsidRDefault="00C77D0B" w:rsidP="00C77D0B">
      <w:pPr>
        <w:pStyle w:val="SingleTxtG"/>
        <w:keepNext/>
        <w:ind w:left="2268" w:hanging="1134"/>
        <w:jc w:val="left"/>
        <w:rPr>
          <w:rFonts w:eastAsia="SimSun"/>
        </w:rPr>
      </w:pPr>
      <w:r w:rsidRPr="003B4DA4">
        <w:rPr>
          <w:rFonts w:eastAsia="Calibri"/>
        </w:rPr>
        <w:t>3.3.1</w:t>
      </w:r>
      <w:r w:rsidRPr="003B4DA4">
        <w:rPr>
          <w:rFonts w:eastAsia="Calibri"/>
        </w:rPr>
        <w:tab/>
        <w:t>Vitesse du véhicule à partir de différentes sources</w:t>
      </w:r>
    </w:p>
    <w:p w14:paraId="10DB892E" w14:textId="77777777" w:rsidR="00C77D0B" w:rsidRPr="003B4DA4" w:rsidRDefault="00C77D0B" w:rsidP="00C77D0B">
      <w:pPr>
        <w:pStyle w:val="SingleTxtG"/>
        <w:ind w:left="2268"/>
        <w:rPr>
          <w:rFonts w:eastAsia="SimSun"/>
        </w:rPr>
      </w:pPr>
      <w:r w:rsidRPr="003B4DA4">
        <w:rPr>
          <w:rFonts w:eastAsia="Calibri"/>
        </w:rPr>
        <w:t>Pour synchroniser la vitesse du véhicule avec le débit massique des gaz d</w:t>
      </w:r>
      <w:r>
        <w:rPr>
          <w:rFonts w:eastAsia="Calibri"/>
        </w:rPr>
        <w:t>’</w:t>
      </w:r>
      <w:r w:rsidRPr="003B4DA4">
        <w:rPr>
          <w:rFonts w:eastAsia="Calibri"/>
        </w:rPr>
        <w:t>échappement, il convient de commencer par établir un tracé de vitesse valide. Si la vitesse du véhicule est obtenue à partir de sources multiples (par exemple, le GNSS, un capteur ou l</w:t>
      </w:r>
      <w:r>
        <w:rPr>
          <w:rFonts w:eastAsia="Calibri"/>
        </w:rPr>
        <w:t>’</w:t>
      </w:r>
      <w:r w:rsidRPr="003B4DA4">
        <w:rPr>
          <w:rFonts w:eastAsia="Calibri"/>
        </w:rPr>
        <w:t>ECU), les valeurs de vitesse doivent être synchronisées par corrélation croisée.</w:t>
      </w:r>
    </w:p>
    <w:p w14:paraId="512A516C" w14:textId="77777777" w:rsidR="00C77D0B" w:rsidRPr="003B4DA4" w:rsidRDefault="00C77D0B" w:rsidP="00C77D0B">
      <w:pPr>
        <w:pStyle w:val="SingleTxtG"/>
        <w:keepNext/>
        <w:ind w:left="2268" w:hanging="1134"/>
        <w:jc w:val="left"/>
        <w:rPr>
          <w:rFonts w:eastAsia="SimSun"/>
        </w:rPr>
      </w:pPr>
      <w:r w:rsidRPr="003B4DA4">
        <w:rPr>
          <w:rFonts w:eastAsia="Calibri"/>
        </w:rPr>
        <w:t>3.3.2</w:t>
      </w:r>
      <w:r w:rsidRPr="003B4DA4">
        <w:rPr>
          <w:rFonts w:eastAsia="Calibri"/>
        </w:rPr>
        <w:tab/>
        <w:t>Vitesse du véhicule avec débit massique des gaz d</w:t>
      </w:r>
      <w:r>
        <w:rPr>
          <w:rFonts w:eastAsia="Calibri"/>
        </w:rPr>
        <w:t>’</w:t>
      </w:r>
      <w:r w:rsidRPr="003B4DA4">
        <w:rPr>
          <w:rFonts w:eastAsia="Calibri"/>
        </w:rPr>
        <w:t>échappement</w:t>
      </w:r>
    </w:p>
    <w:p w14:paraId="5F828069" w14:textId="77777777" w:rsidR="00C77D0B" w:rsidRPr="003B4DA4" w:rsidRDefault="00C77D0B" w:rsidP="00C77D0B">
      <w:pPr>
        <w:pStyle w:val="SingleTxtG"/>
        <w:ind w:left="2268"/>
        <w:rPr>
          <w:rFonts w:eastAsia="SimSun"/>
        </w:rPr>
      </w:pPr>
      <w:r w:rsidRPr="003B4DA4">
        <w:rPr>
          <w:rFonts w:eastAsia="Calibri"/>
        </w:rPr>
        <w:t>La vitesse du véhicule doit être synchronisée avec le débit massique des gaz d</w:t>
      </w:r>
      <w:r>
        <w:rPr>
          <w:rFonts w:eastAsia="Calibri"/>
        </w:rPr>
        <w:t>’</w:t>
      </w:r>
      <w:r w:rsidRPr="003B4DA4">
        <w:rPr>
          <w:rFonts w:eastAsia="Calibri"/>
        </w:rPr>
        <w:t>échappement par corrélation croisée entre le débit massique des gaz d</w:t>
      </w:r>
      <w:r>
        <w:rPr>
          <w:rFonts w:eastAsia="Calibri"/>
        </w:rPr>
        <w:t>’</w:t>
      </w:r>
      <w:r w:rsidRPr="003B4DA4">
        <w:rPr>
          <w:rFonts w:eastAsia="Calibri"/>
        </w:rPr>
        <w:t>échappement et le produit de la vitesse et de l</w:t>
      </w:r>
      <w:r>
        <w:rPr>
          <w:rFonts w:eastAsia="Calibri"/>
        </w:rPr>
        <w:t>’</w:t>
      </w:r>
      <w:r w:rsidRPr="003B4DA4">
        <w:rPr>
          <w:rFonts w:eastAsia="Calibri"/>
        </w:rPr>
        <w:t>accélération positive du véhicule.</w:t>
      </w:r>
    </w:p>
    <w:p w14:paraId="2C8536BB" w14:textId="77777777" w:rsidR="00C77D0B" w:rsidRPr="003B4DA4" w:rsidRDefault="00C77D0B" w:rsidP="00C77D0B">
      <w:pPr>
        <w:pStyle w:val="SingleTxtG"/>
        <w:keepNext/>
        <w:ind w:left="2268" w:hanging="1134"/>
        <w:jc w:val="left"/>
        <w:rPr>
          <w:rFonts w:eastAsia="SimSun"/>
        </w:rPr>
      </w:pPr>
      <w:r w:rsidRPr="003B4DA4">
        <w:rPr>
          <w:rFonts w:eastAsia="Calibri"/>
        </w:rPr>
        <w:t>3.3.3</w:t>
      </w:r>
      <w:r w:rsidRPr="003B4DA4">
        <w:rPr>
          <w:rFonts w:eastAsia="Calibri"/>
        </w:rPr>
        <w:tab/>
        <w:t>Autres signaux</w:t>
      </w:r>
    </w:p>
    <w:p w14:paraId="0D915DB5" w14:textId="77777777" w:rsidR="00C77D0B" w:rsidRPr="003B4DA4" w:rsidRDefault="00C77D0B" w:rsidP="00C77D0B">
      <w:pPr>
        <w:pStyle w:val="SingleTxtG"/>
        <w:ind w:left="2268"/>
        <w:rPr>
          <w:rFonts w:eastAsia="SimSun"/>
        </w:rPr>
      </w:pPr>
      <w:r w:rsidRPr="003B4DA4">
        <w:rPr>
          <w:rFonts w:eastAsia="Calibri"/>
        </w:rPr>
        <w:t>On peut omettre de synchroniser les signaux dont les valeurs changent lentement et dans une petite plage de valeurs comme, par exemple, la température ambiante.</w:t>
      </w:r>
    </w:p>
    <w:p w14:paraId="1CC49DF5" w14:textId="77777777" w:rsidR="00C77D0B" w:rsidRPr="003B4DA4" w:rsidRDefault="00C77D0B" w:rsidP="00C77D0B">
      <w:pPr>
        <w:pStyle w:val="SingleTxtG"/>
        <w:keepNext/>
        <w:ind w:left="2268" w:hanging="1134"/>
        <w:jc w:val="left"/>
        <w:rPr>
          <w:rFonts w:eastAsia="SimSun"/>
        </w:rPr>
      </w:pPr>
      <w:r w:rsidRPr="003B4DA4">
        <w:rPr>
          <w:rFonts w:eastAsia="Calibri"/>
        </w:rPr>
        <w:t>4.</w:t>
      </w:r>
      <w:r w:rsidRPr="003B4DA4">
        <w:rPr>
          <w:rFonts w:eastAsia="Calibri"/>
        </w:rPr>
        <w:tab/>
        <w:t>Mesures des émissions pendant l</w:t>
      </w:r>
      <w:r>
        <w:rPr>
          <w:rFonts w:eastAsia="Calibri"/>
        </w:rPr>
        <w:t>’</w:t>
      </w:r>
      <w:r w:rsidRPr="003B4DA4">
        <w:rPr>
          <w:rFonts w:eastAsia="Calibri"/>
        </w:rPr>
        <w:t>arrêt du moteur à combustion</w:t>
      </w:r>
    </w:p>
    <w:p w14:paraId="3DEC7222" w14:textId="77777777" w:rsidR="00C77D0B" w:rsidRPr="003B4DA4" w:rsidRDefault="00C77D0B" w:rsidP="00C77D0B">
      <w:pPr>
        <w:pStyle w:val="SingleTxtG"/>
        <w:ind w:left="2268"/>
        <w:rPr>
          <w:rFonts w:eastAsia="SimSun"/>
        </w:rPr>
      </w:pPr>
      <w:r w:rsidRPr="003B4DA4">
        <w:rPr>
          <w:rFonts w:eastAsia="Calibri"/>
        </w:rPr>
        <w:t>Toutes les mesures instantanées des émissions ou du débit des gaz d</w:t>
      </w:r>
      <w:r>
        <w:rPr>
          <w:rFonts w:eastAsia="Calibri"/>
        </w:rPr>
        <w:t>’</w:t>
      </w:r>
      <w:r w:rsidRPr="003B4DA4">
        <w:rPr>
          <w:rFonts w:eastAsia="Calibri"/>
        </w:rPr>
        <w:t>échappement obtenues alors que le moteur à combustion est désactivé doivent être enregistrées dans le fichier d</w:t>
      </w:r>
      <w:r>
        <w:rPr>
          <w:rFonts w:eastAsia="Calibri"/>
        </w:rPr>
        <w:t>’</w:t>
      </w:r>
      <w:r w:rsidRPr="003B4DA4">
        <w:rPr>
          <w:rFonts w:eastAsia="Calibri"/>
        </w:rPr>
        <w:t xml:space="preserve">échange de données. </w:t>
      </w:r>
    </w:p>
    <w:p w14:paraId="32E349AF" w14:textId="77777777" w:rsidR="00C77D0B" w:rsidRPr="003B4DA4" w:rsidRDefault="00C77D0B" w:rsidP="00C77D0B">
      <w:pPr>
        <w:pStyle w:val="SingleTxtG"/>
        <w:keepNext/>
        <w:ind w:left="2268" w:hanging="1134"/>
        <w:jc w:val="left"/>
        <w:rPr>
          <w:rFonts w:eastAsia="Calibri"/>
        </w:rPr>
      </w:pPr>
      <w:r w:rsidRPr="003B4DA4">
        <w:rPr>
          <w:rFonts w:eastAsia="Calibri"/>
        </w:rPr>
        <w:t>5.</w:t>
      </w:r>
      <w:r w:rsidRPr="003B4DA4">
        <w:rPr>
          <w:rFonts w:eastAsia="Calibri"/>
        </w:rPr>
        <w:tab/>
        <w:t>Correction des valeurs mesurées</w:t>
      </w:r>
    </w:p>
    <w:p w14:paraId="548E956A" w14:textId="77777777" w:rsidR="00C77D0B" w:rsidRPr="003B4DA4" w:rsidRDefault="00C77D0B" w:rsidP="00C77D0B">
      <w:pPr>
        <w:pStyle w:val="SingleTxtG"/>
        <w:keepNext/>
        <w:ind w:left="2268" w:hanging="1134"/>
        <w:jc w:val="left"/>
        <w:rPr>
          <w:rFonts w:eastAsia="Calibri"/>
        </w:rPr>
      </w:pPr>
      <w:r w:rsidRPr="003B4DA4">
        <w:rPr>
          <w:rFonts w:eastAsia="Calibri"/>
        </w:rPr>
        <w:t>5.0</w:t>
      </w:r>
      <w:r w:rsidRPr="003B4DA4">
        <w:rPr>
          <w:rFonts w:eastAsia="Calibri"/>
        </w:rPr>
        <w:tab/>
        <w:t>Correction de la dérive</w:t>
      </w:r>
    </w:p>
    <w:p w14:paraId="7D06F159" w14:textId="77777777" w:rsidR="00C77D0B" w:rsidRPr="002E5E7C" w:rsidRDefault="00587C92" w:rsidP="00C77D0B">
      <w:pPr>
        <w:pStyle w:val="SingleTxtG"/>
        <w:ind w:left="2268"/>
        <w:rPr>
          <w:rFonts w:eastAsia="SimSun"/>
          <w:iCs/>
        </w:rPr>
      </w:pPr>
      <m:oMathPara>
        <m:oMathParaPr>
          <m:jc m:val="left"/>
        </m:oMathParaPr>
        <m:oMath>
          <m:sSub>
            <m:sSubPr>
              <m:ctrlPr>
                <w:rPr>
                  <w:rFonts w:ascii="Cambria Math" w:eastAsia="Calibri" w:hAnsi="Cambria Math"/>
                  <w:iCs/>
                </w:rPr>
              </m:ctrlPr>
            </m:sSubPr>
            <m:e>
              <m:r>
                <m:rPr>
                  <m:sty m:val="p"/>
                </m:rPr>
                <w:rPr>
                  <w:rFonts w:ascii="Cambria Math" w:eastAsia="Calibri" w:hAnsi="Cambria Math"/>
                </w:rPr>
                <m:t>c</m:t>
              </m:r>
            </m:e>
            <m:sub>
              <m:r>
                <m:rPr>
                  <m:sty m:val="p"/>
                </m:rPr>
                <w:rPr>
                  <w:rFonts w:ascii="Cambria Math" w:eastAsia="Calibri" w:hAnsi="Cambria Math"/>
                </w:rPr>
                <m:t>cor</m:t>
              </m:r>
            </m:sub>
          </m:sSub>
          <m:r>
            <m:rPr>
              <m:sty m:val="p"/>
            </m:rPr>
            <w:rPr>
              <w:rFonts w:ascii="Cambria Math" w:eastAsia="Calibri" w:hAnsi="Cambria Math"/>
            </w:rPr>
            <m:t>=</m:t>
          </m:r>
          <m:sSub>
            <m:sSubPr>
              <m:ctrlPr>
                <w:rPr>
                  <w:rFonts w:ascii="Cambria Math" w:eastAsia="Calibri" w:hAnsi="Cambria Math"/>
                  <w:iCs/>
                </w:rPr>
              </m:ctrlPr>
            </m:sSubPr>
            <m:e>
              <m:r>
                <m:rPr>
                  <m:sty m:val="p"/>
                </m:rPr>
                <w:rPr>
                  <w:rFonts w:ascii="Cambria Math" w:eastAsia="Calibri" w:hAnsi="Cambria Math"/>
                </w:rPr>
                <m:t>c</m:t>
              </m:r>
            </m:e>
            <m:sub>
              <m:r>
                <m:rPr>
                  <m:sty m:val="p"/>
                </m:rPr>
                <w:rPr>
                  <w:rFonts w:ascii="Cambria Math" w:eastAsia="Calibri" w:hAnsi="Cambria Math"/>
                </w:rPr>
                <m:t>ref,z</m:t>
              </m:r>
            </m:sub>
          </m:sSub>
          <m:r>
            <m:rPr>
              <m:sty m:val="p"/>
            </m:rPr>
            <w:rPr>
              <w:rFonts w:ascii="Cambria Math" w:eastAsia="Calibri" w:hAnsi="Cambria Math"/>
            </w:rPr>
            <m:t>+(</m:t>
          </m:r>
          <m:sSub>
            <m:sSubPr>
              <m:ctrlPr>
                <w:rPr>
                  <w:rFonts w:ascii="Cambria Math" w:eastAsia="Calibri" w:hAnsi="Cambria Math"/>
                  <w:iCs/>
                </w:rPr>
              </m:ctrlPr>
            </m:sSubPr>
            <m:e>
              <m:r>
                <m:rPr>
                  <m:sty m:val="p"/>
                </m:rPr>
                <w:rPr>
                  <w:rFonts w:ascii="Cambria Math" w:eastAsia="Calibri" w:hAnsi="Cambria Math"/>
                </w:rPr>
                <m:t>c</m:t>
              </m:r>
            </m:e>
            <m:sub>
              <m:r>
                <m:rPr>
                  <m:sty m:val="p"/>
                </m:rPr>
                <w:rPr>
                  <w:rFonts w:ascii="Cambria Math" w:eastAsia="Calibri" w:hAnsi="Cambria Math"/>
                </w:rPr>
                <m:t>ref,s</m:t>
              </m:r>
            </m:sub>
          </m:sSub>
          <m:r>
            <m:rPr>
              <m:sty m:val="p"/>
            </m:rPr>
            <w:rPr>
              <w:rFonts w:ascii="Cambria Math" w:eastAsia="Calibri" w:hAnsi="Cambria Math"/>
            </w:rPr>
            <m:t>-</m:t>
          </m:r>
          <m:sSub>
            <m:sSubPr>
              <m:ctrlPr>
                <w:rPr>
                  <w:rFonts w:ascii="Cambria Math" w:eastAsia="Calibri" w:hAnsi="Cambria Math"/>
                  <w:iCs/>
                </w:rPr>
              </m:ctrlPr>
            </m:sSubPr>
            <m:e>
              <m:r>
                <m:rPr>
                  <m:sty m:val="p"/>
                </m:rPr>
                <w:rPr>
                  <w:rFonts w:ascii="Cambria Math" w:eastAsia="Calibri" w:hAnsi="Cambria Math"/>
                </w:rPr>
                <m:t>c</m:t>
              </m:r>
            </m:e>
            <m:sub>
              <m:r>
                <m:rPr>
                  <m:sty m:val="p"/>
                </m:rPr>
                <w:rPr>
                  <w:rFonts w:ascii="Cambria Math" w:eastAsia="Calibri" w:hAnsi="Cambria Math"/>
                </w:rPr>
                <m:t>ref,z)</m:t>
              </m:r>
            </m:sub>
          </m:sSub>
          <m:r>
            <m:rPr>
              <m:sty m:val="p"/>
            </m:rPr>
            <w:rPr>
              <w:rFonts w:ascii="Cambria Math" w:eastAsia="Calibri" w:hAnsi="Cambria Math"/>
            </w:rPr>
            <m:t>)</m:t>
          </m:r>
          <m:d>
            <m:dPr>
              <m:ctrlPr>
                <w:rPr>
                  <w:rFonts w:ascii="Cambria Math" w:eastAsia="Calibri" w:hAnsi="Cambria Math"/>
                  <w:iCs/>
                </w:rPr>
              </m:ctrlPr>
            </m:dPr>
            <m:e>
              <m:f>
                <m:fPr>
                  <m:ctrlPr>
                    <w:rPr>
                      <w:rFonts w:ascii="Cambria Math" w:eastAsia="Calibri" w:hAnsi="Cambria Math"/>
                      <w:iCs/>
                    </w:rPr>
                  </m:ctrlPr>
                </m:fPr>
                <m:num>
                  <m:sSub>
                    <m:sSubPr>
                      <m:ctrlPr>
                        <w:rPr>
                          <w:rFonts w:ascii="Cambria Math" w:eastAsia="Calibri" w:hAnsi="Cambria Math"/>
                          <w:iCs/>
                        </w:rPr>
                      </m:ctrlPr>
                    </m:sSubPr>
                    <m:e>
                      <m:r>
                        <m:rPr>
                          <m:sty m:val="p"/>
                        </m:rPr>
                        <w:rPr>
                          <w:rFonts w:ascii="Cambria Math" w:eastAsia="Calibri" w:hAnsi="Cambria Math"/>
                        </w:rPr>
                        <m:t>2c</m:t>
                      </m:r>
                    </m:e>
                    <m:sub>
                      <m:r>
                        <m:rPr>
                          <m:sty m:val="p"/>
                        </m:rPr>
                        <w:rPr>
                          <w:rFonts w:ascii="Cambria Math" w:eastAsia="Calibri" w:hAnsi="Cambria Math"/>
                        </w:rPr>
                        <m:t>gas -</m:t>
                      </m:r>
                      <m:d>
                        <m:dPr>
                          <m:ctrlPr>
                            <w:rPr>
                              <w:rFonts w:ascii="Cambria Math" w:eastAsia="Calibri" w:hAnsi="Cambria Math"/>
                              <w:iCs/>
                            </w:rPr>
                          </m:ctrlPr>
                        </m:dPr>
                        <m:e>
                          <m:sSub>
                            <m:sSubPr>
                              <m:ctrlPr>
                                <w:rPr>
                                  <w:rFonts w:ascii="Cambria Math" w:eastAsia="Calibri" w:hAnsi="Cambria Math"/>
                                  <w:iCs/>
                                </w:rPr>
                              </m:ctrlPr>
                            </m:sSubPr>
                            <m:e>
                              <m:r>
                                <m:rPr>
                                  <m:sty m:val="p"/>
                                </m:rPr>
                                <w:rPr>
                                  <w:rFonts w:ascii="Cambria Math" w:eastAsia="Calibri" w:hAnsi="Cambria Math"/>
                                </w:rPr>
                                <m:t>c</m:t>
                              </m:r>
                            </m:e>
                            <m:sub>
                              <m:r>
                                <m:rPr>
                                  <m:sty m:val="p"/>
                                </m:rPr>
                                <w:rPr>
                                  <w:rFonts w:ascii="Cambria Math" w:eastAsia="Calibri" w:hAnsi="Cambria Math"/>
                                </w:rPr>
                                <m:t>pre,z</m:t>
                              </m:r>
                            </m:sub>
                          </m:sSub>
                          <m:r>
                            <m:rPr>
                              <m:sty m:val="p"/>
                            </m:rPr>
                            <w:rPr>
                              <w:rFonts w:ascii="Cambria Math" w:eastAsia="Calibri" w:hAnsi="Cambria Math"/>
                            </w:rPr>
                            <m:t xml:space="preserve"> +</m:t>
                          </m:r>
                          <m:sSub>
                            <m:sSubPr>
                              <m:ctrlPr>
                                <w:rPr>
                                  <w:rFonts w:ascii="Cambria Math" w:eastAsia="Calibri" w:hAnsi="Cambria Math"/>
                                  <w:iCs/>
                                </w:rPr>
                              </m:ctrlPr>
                            </m:sSubPr>
                            <m:e>
                              <m:r>
                                <m:rPr>
                                  <m:sty m:val="p"/>
                                </m:rPr>
                                <w:rPr>
                                  <w:rFonts w:ascii="Cambria Math" w:eastAsia="Calibri" w:hAnsi="Cambria Math"/>
                                </w:rPr>
                                <m:t>c</m:t>
                              </m:r>
                            </m:e>
                            <m:sub>
                              <m:r>
                                <m:rPr>
                                  <m:sty m:val="p"/>
                                </m:rPr>
                                <w:rPr>
                                  <w:rFonts w:ascii="Cambria Math" w:eastAsia="Calibri" w:hAnsi="Cambria Math"/>
                                </w:rPr>
                                <m:t>post,z</m:t>
                              </m:r>
                            </m:sub>
                          </m:sSub>
                        </m:e>
                      </m:d>
                    </m:sub>
                  </m:sSub>
                </m:num>
                <m:den>
                  <m:sSub>
                    <m:sSubPr>
                      <m:ctrlPr>
                        <w:rPr>
                          <w:rFonts w:ascii="Cambria Math" w:eastAsia="Calibri" w:hAnsi="Cambria Math"/>
                          <w:iCs/>
                        </w:rPr>
                      </m:ctrlPr>
                    </m:sSubPr>
                    <m:e>
                      <m:r>
                        <m:rPr>
                          <m:sty m:val="p"/>
                        </m:rPr>
                        <w:rPr>
                          <w:rFonts w:ascii="Cambria Math" w:eastAsia="Calibri" w:hAnsi="Cambria Math"/>
                        </w:rPr>
                        <m:t>(c</m:t>
                      </m:r>
                    </m:e>
                    <m:sub>
                      <m:r>
                        <m:rPr>
                          <m:sty m:val="p"/>
                        </m:rPr>
                        <w:rPr>
                          <w:rFonts w:ascii="Cambria Math" w:eastAsia="Calibri" w:hAnsi="Cambria Math"/>
                        </w:rPr>
                        <m:t>pres,s</m:t>
                      </m:r>
                    </m:sub>
                  </m:sSub>
                  <m:r>
                    <m:rPr>
                      <m:sty m:val="p"/>
                    </m:rPr>
                    <w:rPr>
                      <w:rFonts w:ascii="Cambria Math" w:eastAsia="Calibri" w:hAnsi="Cambria Math"/>
                    </w:rPr>
                    <m:t xml:space="preserve">+ </m:t>
                  </m:r>
                  <m:sSub>
                    <m:sSubPr>
                      <m:ctrlPr>
                        <w:rPr>
                          <w:rFonts w:ascii="Cambria Math" w:eastAsia="Calibri" w:hAnsi="Cambria Math"/>
                          <w:iCs/>
                        </w:rPr>
                      </m:ctrlPr>
                    </m:sSubPr>
                    <m:e>
                      <m:r>
                        <m:rPr>
                          <m:sty m:val="p"/>
                        </m:rPr>
                        <w:rPr>
                          <w:rFonts w:ascii="Cambria Math" w:eastAsia="Calibri" w:hAnsi="Cambria Math"/>
                        </w:rPr>
                        <m:t>c</m:t>
                      </m:r>
                    </m:e>
                    <m:sub>
                      <m:r>
                        <m:rPr>
                          <m:sty m:val="p"/>
                        </m:rPr>
                        <w:rPr>
                          <w:rFonts w:ascii="Cambria Math" w:eastAsia="Calibri" w:hAnsi="Cambria Math"/>
                        </w:rPr>
                        <m:t>post,s</m:t>
                      </m:r>
                    </m:sub>
                  </m:sSub>
                  <m:r>
                    <m:rPr>
                      <m:sty m:val="p"/>
                    </m:rPr>
                    <w:rPr>
                      <w:rFonts w:ascii="Cambria Math" w:eastAsia="Calibri" w:hAnsi="Cambria Math"/>
                    </w:rPr>
                    <m:t>)-(</m:t>
                  </m:r>
                  <m:sSub>
                    <m:sSubPr>
                      <m:ctrlPr>
                        <w:rPr>
                          <w:rFonts w:ascii="Cambria Math" w:eastAsia="Calibri" w:hAnsi="Cambria Math"/>
                          <w:iCs/>
                        </w:rPr>
                      </m:ctrlPr>
                    </m:sSubPr>
                    <m:e>
                      <m:r>
                        <m:rPr>
                          <m:sty m:val="p"/>
                        </m:rPr>
                        <w:rPr>
                          <w:rFonts w:ascii="Cambria Math" w:eastAsia="Calibri" w:hAnsi="Cambria Math"/>
                        </w:rPr>
                        <m:t>c</m:t>
                      </m:r>
                    </m:e>
                    <m:sub>
                      <m:r>
                        <m:rPr>
                          <m:sty m:val="p"/>
                        </m:rPr>
                        <w:rPr>
                          <w:rFonts w:ascii="Cambria Math" w:eastAsia="Calibri" w:hAnsi="Cambria Math"/>
                        </w:rPr>
                        <m:t>pres,z</m:t>
                      </m:r>
                    </m:sub>
                  </m:sSub>
                  <m:r>
                    <m:rPr>
                      <m:sty m:val="p"/>
                    </m:rPr>
                    <w:rPr>
                      <w:rFonts w:ascii="Cambria Math" w:eastAsia="Calibri" w:hAnsi="Cambria Math"/>
                    </w:rPr>
                    <m:t>+</m:t>
                  </m:r>
                  <m:sSub>
                    <m:sSubPr>
                      <m:ctrlPr>
                        <w:rPr>
                          <w:rFonts w:ascii="Cambria Math" w:eastAsia="Calibri" w:hAnsi="Cambria Math"/>
                          <w:iCs/>
                        </w:rPr>
                      </m:ctrlPr>
                    </m:sSubPr>
                    <m:e>
                      <m:r>
                        <m:rPr>
                          <m:sty m:val="p"/>
                        </m:rPr>
                        <w:rPr>
                          <w:rFonts w:ascii="Cambria Math" w:eastAsia="Calibri" w:hAnsi="Cambria Math"/>
                        </w:rPr>
                        <m:t>c</m:t>
                      </m:r>
                    </m:e>
                    <m:sub>
                      <m:r>
                        <m:rPr>
                          <m:sty m:val="p"/>
                        </m:rPr>
                        <w:rPr>
                          <w:rFonts w:ascii="Cambria Math" w:eastAsia="Calibri" w:hAnsi="Cambria Math"/>
                        </w:rPr>
                        <m:t>post,z</m:t>
                      </m:r>
                    </m:sub>
                  </m:sSub>
                  <m:r>
                    <m:rPr>
                      <m:sty m:val="p"/>
                    </m:rPr>
                    <w:rPr>
                      <w:rFonts w:ascii="Cambria Math" w:eastAsia="Calibri" w:hAnsi="Cambria Math"/>
                    </w:rPr>
                    <m:t>)</m:t>
                  </m:r>
                </m:den>
              </m:f>
            </m:e>
          </m:d>
        </m:oMath>
      </m:oMathPara>
    </w:p>
    <w:p w14:paraId="0E65EE7A" w14:textId="77777777" w:rsidR="00C77D0B" w:rsidRPr="003B4DA4" w:rsidRDefault="00C77D0B" w:rsidP="00C77D0B">
      <w:pPr>
        <w:pStyle w:val="SingleTxtG"/>
        <w:ind w:left="2835" w:hanging="567"/>
        <w:rPr>
          <w:rFonts w:eastAsia="SimSun"/>
          <w:lang w:eastAsia="en-GB"/>
        </w:rPr>
      </w:pPr>
      <w:proofErr w:type="spellStart"/>
      <w:r w:rsidRPr="003B4DA4">
        <w:rPr>
          <w:rFonts w:eastAsia="SimSun"/>
          <w:lang w:eastAsia="en-GB"/>
        </w:rPr>
        <w:t>c</w:t>
      </w:r>
      <w:r w:rsidRPr="003B4DA4">
        <w:rPr>
          <w:rFonts w:eastAsia="SimSun"/>
          <w:vertAlign w:val="subscript"/>
          <w:lang w:eastAsia="en-GB"/>
        </w:rPr>
        <w:t>ref,z</w:t>
      </w:r>
      <w:proofErr w:type="spellEnd"/>
      <w:r w:rsidRPr="003B4DA4">
        <w:rPr>
          <w:rFonts w:eastAsia="SimSun"/>
          <w:lang w:eastAsia="en-GB"/>
        </w:rPr>
        <w:tab/>
        <w:t>est la concentration de référence du gaz de zéro (en général, 0) [ppm]</w:t>
      </w:r>
    </w:p>
    <w:p w14:paraId="777A7DA2" w14:textId="77777777" w:rsidR="00C77D0B" w:rsidRPr="003B4DA4" w:rsidRDefault="00C77D0B" w:rsidP="00C77D0B">
      <w:pPr>
        <w:pStyle w:val="SingleTxtG"/>
        <w:ind w:left="2835" w:hanging="567"/>
        <w:rPr>
          <w:rFonts w:eastAsia="SimSun"/>
          <w:lang w:eastAsia="en-GB"/>
        </w:rPr>
      </w:pPr>
      <w:proofErr w:type="spellStart"/>
      <w:r w:rsidRPr="003B4DA4">
        <w:rPr>
          <w:rFonts w:eastAsia="SimSun"/>
          <w:lang w:eastAsia="en-GB"/>
        </w:rPr>
        <w:t>c</w:t>
      </w:r>
      <w:r w:rsidRPr="003B4DA4">
        <w:rPr>
          <w:rFonts w:eastAsia="SimSun"/>
          <w:vertAlign w:val="subscript"/>
          <w:lang w:eastAsia="en-GB"/>
        </w:rPr>
        <w:t>ref,s</w:t>
      </w:r>
      <w:proofErr w:type="spellEnd"/>
      <w:r w:rsidRPr="003B4DA4">
        <w:rPr>
          <w:rFonts w:eastAsia="SimSun"/>
          <w:lang w:eastAsia="en-GB"/>
        </w:rPr>
        <w:tab/>
        <w:t>est la concentration de référence du gaz de réglage de l</w:t>
      </w:r>
      <w:r>
        <w:rPr>
          <w:rFonts w:eastAsia="SimSun"/>
          <w:lang w:eastAsia="en-GB"/>
        </w:rPr>
        <w:t>’</w:t>
      </w:r>
      <w:r w:rsidRPr="003B4DA4">
        <w:rPr>
          <w:rFonts w:eastAsia="SimSun"/>
          <w:lang w:eastAsia="en-GB"/>
        </w:rPr>
        <w:t>étendue [ppm]</w:t>
      </w:r>
    </w:p>
    <w:p w14:paraId="31329C59" w14:textId="77777777" w:rsidR="00C77D0B" w:rsidRPr="003B4DA4" w:rsidRDefault="00C77D0B" w:rsidP="00C77D0B">
      <w:pPr>
        <w:pStyle w:val="SingleTxtG"/>
        <w:ind w:left="2835" w:hanging="567"/>
        <w:rPr>
          <w:rFonts w:eastAsia="SimSun"/>
          <w:lang w:eastAsia="en-GB"/>
        </w:rPr>
      </w:pPr>
      <w:proofErr w:type="spellStart"/>
      <w:r w:rsidRPr="003B4DA4">
        <w:rPr>
          <w:rFonts w:eastAsia="SimSun"/>
          <w:lang w:eastAsia="en-GB"/>
        </w:rPr>
        <w:t>c</w:t>
      </w:r>
      <w:r w:rsidRPr="003B4DA4">
        <w:rPr>
          <w:rFonts w:eastAsia="SimSun"/>
          <w:vertAlign w:val="subscript"/>
          <w:lang w:eastAsia="en-GB"/>
        </w:rPr>
        <w:t>pre,z</w:t>
      </w:r>
      <w:proofErr w:type="spellEnd"/>
      <w:r w:rsidRPr="003B4DA4">
        <w:rPr>
          <w:rFonts w:eastAsia="SimSun"/>
          <w:lang w:eastAsia="en-GB"/>
        </w:rPr>
        <w:tab/>
        <w:t>est la concentration de gaz de zéro dans l</w:t>
      </w:r>
      <w:r>
        <w:rPr>
          <w:rFonts w:eastAsia="SimSun"/>
          <w:lang w:eastAsia="en-GB"/>
        </w:rPr>
        <w:t>’</w:t>
      </w:r>
      <w:r w:rsidRPr="003B4DA4">
        <w:rPr>
          <w:rFonts w:eastAsia="SimSun"/>
          <w:lang w:eastAsia="en-GB"/>
        </w:rPr>
        <w:t>analyseur avant essai [ppm]</w:t>
      </w:r>
    </w:p>
    <w:p w14:paraId="7DA4DCC4" w14:textId="77777777" w:rsidR="00C77D0B" w:rsidRPr="003B4DA4" w:rsidRDefault="00C77D0B" w:rsidP="00C77D0B">
      <w:pPr>
        <w:pStyle w:val="SingleTxtG"/>
        <w:ind w:left="2835" w:hanging="567"/>
        <w:rPr>
          <w:rFonts w:eastAsia="SimSun"/>
          <w:lang w:eastAsia="en-GB"/>
        </w:rPr>
      </w:pPr>
      <w:proofErr w:type="spellStart"/>
      <w:r w:rsidRPr="003B4DA4">
        <w:rPr>
          <w:rFonts w:eastAsia="SimSun"/>
          <w:lang w:eastAsia="en-GB"/>
        </w:rPr>
        <w:t>c</w:t>
      </w:r>
      <w:r w:rsidRPr="003B4DA4">
        <w:rPr>
          <w:rFonts w:eastAsia="SimSun"/>
          <w:vertAlign w:val="subscript"/>
          <w:lang w:eastAsia="en-GB"/>
        </w:rPr>
        <w:t>pre,s</w:t>
      </w:r>
      <w:proofErr w:type="spellEnd"/>
      <w:r w:rsidRPr="003B4DA4">
        <w:rPr>
          <w:rFonts w:eastAsia="SimSun"/>
          <w:lang w:eastAsia="en-GB"/>
        </w:rPr>
        <w:tab/>
        <w:t>est la concentration de gaz de réglage de l</w:t>
      </w:r>
      <w:r>
        <w:rPr>
          <w:rFonts w:eastAsia="SimSun"/>
          <w:lang w:eastAsia="en-GB"/>
        </w:rPr>
        <w:t>’</w:t>
      </w:r>
      <w:r w:rsidRPr="003B4DA4">
        <w:rPr>
          <w:rFonts w:eastAsia="SimSun"/>
          <w:lang w:eastAsia="en-GB"/>
        </w:rPr>
        <w:t>étendue avant essai [ppm]</w:t>
      </w:r>
    </w:p>
    <w:p w14:paraId="38B6549F" w14:textId="77777777" w:rsidR="00C77D0B" w:rsidRPr="003B4DA4" w:rsidRDefault="00C77D0B" w:rsidP="00C77D0B">
      <w:pPr>
        <w:pStyle w:val="SingleTxtG"/>
        <w:ind w:left="2835" w:hanging="567"/>
        <w:rPr>
          <w:rFonts w:eastAsia="SimSun"/>
          <w:lang w:eastAsia="en-GB"/>
        </w:rPr>
      </w:pPr>
      <w:proofErr w:type="spellStart"/>
      <w:r w:rsidRPr="003B4DA4">
        <w:rPr>
          <w:rFonts w:eastAsia="SimSun"/>
          <w:lang w:eastAsia="en-GB"/>
        </w:rPr>
        <w:t>c</w:t>
      </w:r>
      <w:r w:rsidRPr="003B4DA4">
        <w:rPr>
          <w:rFonts w:eastAsia="SimSun"/>
          <w:vertAlign w:val="subscript"/>
          <w:lang w:eastAsia="en-GB"/>
        </w:rPr>
        <w:t>post,z</w:t>
      </w:r>
      <w:proofErr w:type="spellEnd"/>
      <w:r w:rsidRPr="003B4DA4">
        <w:rPr>
          <w:rFonts w:eastAsia="SimSun"/>
          <w:lang w:eastAsia="en-GB"/>
        </w:rPr>
        <w:tab/>
        <w:t>est la concentration de gaz de zéro dans l</w:t>
      </w:r>
      <w:r>
        <w:rPr>
          <w:rFonts w:eastAsia="SimSun"/>
          <w:lang w:eastAsia="en-GB"/>
        </w:rPr>
        <w:t>’</w:t>
      </w:r>
      <w:r w:rsidRPr="003B4DA4">
        <w:rPr>
          <w:rFonts w:eastAsia="SimSun"/>
          <w:lang w:eastAsia="en-GB"/>
        </w:rPr>
        <w:t>analyseur après essai [ppm]</w:t>
      </w:r>
    </w:p>
    <w:p w14:paraId="45D936B2" w14:textId="77777777" w:rsidR="00C77D0B" w:rsidRPr="003B4DA4" w:rsidRDefault="00C77D0B" w:rsidP="00C77D0B">
      <w:pPr>
        <w:pStyle w:val="SingleTxtG"/>
        <w:ind w:left="2835" w:hanging="567"/>
        <w:rPr>
          <w:rFonts w:eastAsia="SimSun"/>
          <w:lang w:eastAsia="en-GB"/>
        </w:rPr>
      </w:pPr>
      <w:proofErr w:type="spellStart"/>
      <w:r w:rsidRPr="003B4DA4">
        <w:rPr>
          <w:rFonts w:eastAsia="SimSun"/>
          <w:lang w:eastAsia="en-GB"/>
        </w:rPr>
        <w:t>c</w:t>
      </w:r>
      <w:r w:rsidRPr="003B4DA4">
        <w:rPr>
          <w:rFonts w:eastAsia="SimSun"/>
          <w:vertAlign w:val="subscript"/>
          <w:lang w:eastAsia="en-GB"/>
        </w:rPr>
        <w:t>post,s</w:t>
      </w:r>
      <w:proofErr w:type="spellEnd"/>
      <w:r w:rsidRPr="003B4DA4">
        <w:rPr>
          <w:rFonts w:eastAsia="SimSun"/>
          <w:lang w:eastAsia="en-GB"/>
        </w:rPr>
        <w:tab/>
        <w:t>est la concentration de gaz de réglage de l</w:t>
      </w:r>
      <w:r>
        <w:rPr>
          <w:rFonts w:eastAsia="SimSun"/>
          <w:lang w:eastAsia="en-GB"/>
        </w:rPr>
        <w:t>’</w:t>
      </w:r>
      <w:r w:rsidRPr="003B4DA4">
        <w:rPr>
          <w:rFonts w:eastAsia="SimSun"/>
          <w:lang w:eastAsia="en-GB"/>
        </w:rPr>
        <w:t>étendue après essai [ppm]</w:t>
      </w:r>
    </w:p>
    <w:p w14:paraId="391429D3" w14:textId="77777777" w:rsidR="00C77D0B" w:rsidRPr="003B4DA4" w:rsidRDefault="00C77D0B" w:rsidP="00C77D0B">
      <w:pPr>
        <w:pStyle w:val="SingleTxtG"/>
        <w:ind w:left="2835" w:hanging="567"/>
        <w:rPr>
          <w:rFonts w:eastAsia="SimSun"/>
          <w:lang w:eastAsia="en-GB"/>
        </w:rPr>
      </w:pPr>
      <w:proofErr w:type="spellStart"/>
      <w:r w:rsidRPr="003B4DA4">
        <w:rPr>
          <w:rFonts w:eastAsia="SimSun"/>
          <w:lang w:eastAsia="en-GB"/>
        </w:rPr>
        <w:t>c</w:t>
      </w:r>
      <w:r w:rsidRPr="003B4DA4">
        <w:rPr>
          <w:rFonts w:eastAsia="SimSun"/>
          <w:vertAlign w:val="subscript"/>
          <w:lang w:eastAsia="en-GB"/>
        </w:rPr>
        <w:t>gas</w:t>
      </w:r>
      <w:proofErr w:type="spellEnd"/>
      <w:r w:rsidRPr="003B4DA4">
        <w:rPr>
          <w:rFonts w:eastAsia="SimSun"/>
          <w:lang w:eastAsia="en-GB"/>
        </w:rPr>
        <w:tab/>
        <w:t>est la concentration présente dans l</w:t>
      </w:r>
      <w:r>
        <w:rPr>
          <w:rFonts w:eastAsia="SimSun"/>
          <w:lang w:eastAsia="en-GB"/>
        </w:rPr>
        <w:t>’</w:t>
      </w:r>
      <w:r w:rsidRPr="003B4DA4">
        <w:rPr>
          <w:rFonts w:eastAsia="SimSun"/>
          <w:lang w:eastAsia="en-GB"/>
        </w:rPr>
        <w:t>échantillon de gaz prélevé [ppm]</w:t>
      </w:r>
    </w:p>
    <w:p w14:paraId="5595515A" w14:textId="77777777" w:rsidR="00C77D0B" w:rsidRPr="003B4DA4" w:rsidRDefault="00C77D0B" w:rsidP="00C77D0B">
      <w:pPr>
        <w:pStyle w:val="SingleTxtG"/>
        <w:keepNext/>
        <w:ind w:left="2268" w:hanging="1134"/>
        <w:jc w:val="left"/>
        <w:rPr>
          <w:rFonts w:eastAsia="SimSun"/>
        </w:rPr>
      </w:pPr>
      <w:r w:rsidRPr="003B4DA4">
        <w:rPr>
          <w:rFonts w:eastAsia="Calibri"/>
        </w:rPr>
        <w:lastRenderedPageBreak/>
        <w:t>5.1</w:t>
      </w:r>
      <w:r w:rsidRPr="003B4DA4">
        <w:rPr>
          <w:rFonts w:eastAsia="Calibri"/>
        </w:rPr>
        <w:tab/>
        <w:t>Correction conditions sèches/conditions humides</w:t>
      </w:r>
    </w:p>
    <w:p w14:paraId="5C5ED165" w14:textId="77777777" w:rsidR="00C77D0B" w:rsidRPr="003B4DA4" w:rsidRDefault="00C77D0B" w:rsidP="00C77D0B">
      <w:pPr>
        <w:pStyle w:val="SingleTxtG"/>
        <w:keepNext/>
        <w:ind w:left="2268"/>
        <w:rPr>
          <w:rFonts w:eastAsia="SimSun"/>
        </w:rPr>
      </w:pPr>
      <w:r w:rsidRPr="003B4DA4">
        <w:rPr>
          <w:rFonts w:eastAsia="Calibri"/>
        </w:rPr>
        <w:t>Si les émissions sont mesurées en conditions sèches, les concentrations mesurées doivent être converties aux conditions humides, comme suit :</w:t>
      </w:r>
    </w:p>
    <w:p w14:paraId="3C93F884" w14:textId="77777777" w:rsidR="00C77D0B" w:rsidRPr="00476743" w:rsidRDefault="00587C92" w:rsidP="00C77D0B">
      <w:pPr>
        <w:pStyle w:val="SingleTxtG"/>
        <w:ind w:left="2268"/>
        <w:rPr>
          <w:rFonts w:eastAsia="Calibri"/>
          <w:iCs/>
          <w:sz w:val="22"/>
          <w:szCs w:val="22"/>
        </w:rPr>
      </w:pPr>
      <m:oMathPara>
        <m:oMathParaPr>
          <m:jc m:val="left"/>
        </m:oMathParaPr>
        <m:oMath>
          <m:sSub>
            <m:sSubPr>
              <m:ctrlPr>
                <w:rPr>
                  <w:rFonts w:ascii="Cambria Math" w:hAnsi="Cambria Math"/>
                  <w:iCs/>
                  <w:sz w:val="22"/>
                  <w:szCs w:val="22"/>
                </w:rPr>
              </m:ctrlPr>
            </m:sSubPr>
            <m:e>
              <m:r>
                <m:rPr>
                  <m:sty m:val="p"/>
                </m:rPr>
                <w:rPr>
                  <w:rFonts w:ascii="Cambria Math" w:hAnsi="Cambria Math"/>
                  <w:sz w:val="22"/>
                  <w:szCs w:val="22"/>
                </w:rPr>
                <m:t>c</m:t>
              </m:r>
            </m:e>
            <m:sub>
              <m:r>
                <m:rPr>
                  <m:sty m:val="p"/>
                </m:rPr>
                <w:rPr>
                  <w:rFonts w:ascii="Cambria Math" w:hAnsi="Cambria Math"/>
                  <w:sz w:val="22"/>
                  <w:szCs w:val="22"/>
                </w:rPr>
                <m:t>wet</m:t>
              </m:r>
            </m:sub>
          </m:sSub>
          <m:r>
            <m:rPr>
              <m:sty m:val="p"/>
            </m:rPr>
            <w:rPr>
              <w:rFonts w:ascii="Cambria Math" w:hAnsi="Cambria Math"/>
              <w:sz w:val="22"/>
              <w:szCs w:val="22"/>
            </w:rPr>
            <m:t>=</m:t>
          </m:r>
          <m:sSub>
            <m:sSubPr>
              <m:ctrlPr>
                <w:rPr>
                  <w:rFonts w:ascii="Cambria Math" w:hAnsi="Cambria Math"/>
                  <w:iCs/>
                  <w:sz w:val="22"/>
                  <w:szCs w:val="22"/>
                </w:rPr>
              </m:ctrlPr>
            </m:sSubPr>
            <m:e>
              <m:r>
                <m:rPr>
                  <m:sty m:val="p"/>
                </m:rPr>
                <w:rPr>
                  <w:rFonts w:ascii="Cambria Math" w:hAnsi="Cambria Math"/>
                  <w:sz w:val="22"/>
                  <w:szCs w:val="22"/>
                </w:rPr>
                <m:t>k</m:t>
              </m:r>
            </m:e>
            <m:sub>
              <m:r>
                <m:rPr>
                  <m:sty m:val="p"/>
                </m:rPr>
                <w:rPr>
                  <w:rFonts w:ascii="Cambria Math" w:hAnsi="Cambria Math"/>
                  <w:sz w:val="22"/>
                  <w:szCs w:val="22"/>
                </w:rPr>
                <m:t>w</m:t>
              </m:r>
            </m:sub>
          </m:sSub>
          <m:r>
            <m:rPr>
              <m:sty m:val="p"/>
            </m:rPr>
            <w:rPr>
              <w:rFonts w:ascii="Cambria Math" w:hAnsi="Cambria Math"/>
              <w:sz w:val="22"/>
              <w:szCs w:val="22"/>
            </w:rPr>
            <m:t>×</m:t>
          </m:r>
          <m:sSub>
            <m:sSubPr>
              <m:ctrlPr>
                <w:rPr>
                  <w:rFonts w:ascii="Cambria Math" w:hAnsi="Cambria Math"/>
                  <w:iCs/>
                  <w:sz w:val="22"/>
                  <w:szCs w:val="22"/>
                </w:rPr>
              </m:ctrlPr>
            </m:sSubPr>
            <m:e>
              <m:r>
                <m:rPr>
                  <m:sty m:val="p"/>
                </m:rPr>
                <w:rPr>
                  <w:rFonts w:ascii="Cambria Math" w:hAnsi="Cambria Math"/>
                  <w:sz w:val="22"/>
                  <w:szCs w:val="22"/>
                </w:rPr>
                <m:t>c</m:t>
              </m:r>
            </m:e>
            <m:sub>
              <m:r>
                <m:rPr>
                  <m:sty m:val="p"/>
                </m:rPr>
                <w:rPr>
                  <w:rFonts w:ascii="Cambria Math" w:hAnsi="Cambria Math"/>
                  <w:sz w:val="22"/>
                  <w:szCs w:val="22"/>
                </w:rPr>
                <m:t>dry</m:t>
              </m:r>
            </m:sub>
          </m:sSub>
        </m:oMath>
      </m:oMathPara>
    </w:p>
    <w:p w14:paraId="13B1BE37" w14:textId="77777777" w:rsidR="00C77D0B" w:rsidRPr="003B4DA4" w:rsidRDefault="00C77D0B" w:rsidP="00C77D0B">
      <w:pPr>
        <w:pStyle w:val="SingleTxtG"/>
        <w:ind w:left="2268"/>
        <w:rPr>
          <w:rFonts w:eastAsia="SimSun"/>
        </w:rPr>
      </w:pPr>
      <w:r w:rsidRPr="003B4DA4">
        <w:rPr>
          <w:rFonts w:eastAsia="Calibri"/>
        </w:rPr>
        <w:t>où :</w:t>
      </w:r>
    </w:p>
    <w:p w14:paraId="24DB0ACA" w14:textId="77777777" w:rsidR="00C77D0B" w:rsidRPr="003F69BE" w:rsidRDefault="00C77D0B" w:rsidP="00C77D0B">
      <w:pPr>
        <w:pStyle w:val="SingleTxtG"/>
        <w:ind w:left="2835" w:hanging="567"/>
        <w:rPr>
          <w:rFonts w:eastAsia="SimSun"/>
        </w:rPr>
      </w:pPr>
      <w:proofErr w:type="spellStart"/>
      <w:r w:rsidRPr="003F69BE">
        <w:rPr>
          <w:rFonts w:eastAsia="Calibri"/>
        </w:rPr>
        <w:t>c</w:t>
      </w:r>
      <w:r w:rsidRPr="003F69BE">
        <w:rPr>
          <w:rFonts w:eastAsia="Calibri"/>
          <w:vertAlign w:val="subscript"/>
        </w:rPr>
        <w:t>wet</w:t>
      </w:r>
      <w:proofErr w:type="spellEnd"/>
      <w:r w:rsidRPr="003F69BE">
        <w:rPr>
          <w:rFonts w:eastAsia="SimSun"/>
        </w:rPr>
        <w:tab/>
      </w:r>
      <w:r w:rsidRPr="003F69BE">
        <w:rPr>
          <w:rFonts w:eastAsia="Calibri"/>
        </w:rPr>
        <w:t>est la concentration d</w:t>
      </w:r>
      <w:r>
        <w:rPr>
          <w:rFonts w:eastAsia="Calibri"/>
        </w:rPr>
        <w:t>’</w:t>
      </w:r>
      <w:r w:rsidRPr="003F69BE">
        <w:rPr>
          <w:rFonts w:eastAsia="Calibri"/>
        </w:rPr>
        <w:t>un polluant en conditions humides, en ppm ou en pourcentage volumique</w:t>
      </w:r>
    </w:p>
    <w:p w14:paraId="0239B3D0" w14:textId="77777777" w:rsidR="00C77D0B" w:rsidRPr="003F69BE" w:rsidRDefault="00C77D0B" w:rsidP="00C77D0B">
      <w:pPr>
        <w:pStyle w:val="SingleTxtG"/>
        <w:ind w:left="2835" w:hanging="567"/>
        <w:rPr>
          <w:rFonts w:eastAsia="SimSun"/>
        </w:rPr>
      </w:pPr>
      <w:proofErr w:type="spellStart"/>
      <w:r w:rsidRPr="003F69BE">
        <w:rPr>
          <w:rFonts w:eastAsia="Calibri"/>
        </w:rPr>
        <w:t>c</w:t>
      </w:r>
      <w:r w:rsidRPr="003F69BE">
        <w:rPr>
          <w:rFonts w:eastAsia="Calibri"/>
          <w:vertAlign w:val="subscript"/>
        </w:rPr>
        <w:t>dry</w:t>
      </w:r>
      <w:proofErr w:type="spellEnd"/>
      <w:r w:rsidRPr="003F69BE">
        <w:rPr>
          <w:rFonts w:eastAsia="SimSun"/>
        </w:rPr>
        <w:tab/>
      </w:r>
      <w:r w:rsidRPr="003F69BE">
        <w:rPr>
          <w:rFonts w:eastAsia="Calibri"/>
        </w:rPr>
        <w:t>est la concentration d</w:t>
      </w:r>
      <w:r>
        <w:rPr>
          <w:rFonts w:eastAsia="Calibri"/>
        </w:rPr>
        <w:t>’</w:t>
      </w:r>
      <w:r w:rsidRPr="003F69BE">
        <w:rPr>
          <w:rFonts w:eastAsia="Calibri"/>
        </w:rPr>
        <w:t>un polluant en conditions sèches, en ppm ou en pourcentage volumique</w:t>
      </w:r>
    </w:p>
    <w:p w14:paraId="7AB3F086" w14:textId="77777777" w:rsidR="00C77D0B" w:rsidRPr="003B4DA4" w:rsidRDefault="00C77D0B" w:rsidP="00C77D0B">
      <w:pPr>
        <w:pStyle w:val="SingleTxtG"/>
        <w:ind w:left="2835" w:hanging="567"/>
        <w:rPr>
          <w:rFonts w:eastAsia="SimSun"/>
        </w:rPr>
      </w:pPr>
      <w:proofErr w:type="spellStart"/>
      <w:r w:rsidRPr="003F69BE">
        <w:rPr>
          <w:rFonts w:eastAsia="Calibri"/>
        </w:rPr>
        <w:t>k</w:t>
      </w:r>
      <w:r w:rsidRPr="003F69BE">
        <w:rPr>
          <w:rFonts w:eastAsia="Calibri"/>
          <w:vertAlign w:val="subscript"/>
        </w:rPr>
        <w:t>w</w:t>
      </w:r>
      <w:proofErr w:type="spellEnd"/>
      <w:r w:rsidRPr="003F69BE">
        <w:rPr>
          <w:rFonts w:eastAsia="SimSun"/>
        </w:rPr>
        <w:tab/>
      </w:r>
      <w:r w:rsidRPr="003B4DA4">
        <w:rPr>
          <w:rFonts w:eastAsia="Calibri"/>
        </w:rPr>
        <w:t>est le facteur de correction conditions sèches/conditions humides</w:t>
      </w:r>
    </w:p>
    <w:p w14:paraId="641F4D33" w14:textId="77777777" w:rsidR="00C77D0B" w:rsidRPr="003B4DA4" w:rsidRDefault="00C77D0B" w:rsidP="00C77D0B">
      <w:pPr>
        <w:pStyle w:val="SingleTxtG"/>
        <w:keepNext/>
        <w:spacing w:before="120"/>
        <w:ind w:left="2835" w:hanging="567"/>
        <w:rPr>
          <w:rFonts w:eastAsia="SimSun"/>
        </w:rPr>
      </w:pPr>
      <w:r w:rsidRPr="003B4DA4">
        <w:rPr>
          <w:rFonts w:eastAsia="Calibri"/>
        </w:rPr>
        <w:t>L</w:t>
      </w:r>
      <w:r>
        <w:rPr>
          <w:rFonts w:eastAsia="Calibri"/>
        </w:rPr>
        <w:t>’</w:t>
      </w:r>
      <w:r w:rsidRPr="003B4DA4">
        <w:rPr>
          <w:rFonts w:eastAsia="Calibri"/>
        </w:rPr>
        <w:t xml:space="preserve">équation suivante doit être utilisée pour calculer </w:t>
      </w:r>
      <w:proofErr w:type="spellStart"/>
      <w:r w:rsidRPr="003B4DA4">
        <w:rPr>
          <w:rFonts w:eastAsia="Calibri"/>
        </w:rPr>
        <w:t>kw</w:t>
      </w:r>
      <w:proofErr w:type="spellEnd"/>
      <w:r w:rsidRPr="003B4DA4">
        <w:rPr>
          <w:rFonts w:eastAsia="Calibri"/>
        </w:rPr>
        <w:t> :</w:t>
      </w:r>
    </w:p>
    <w:p w14:paraId="1FE18C80" w14:textId="77777777" w:rsidR="00C77D0B" w:rsidRPr="003F69BE" w:rsidRDefault="00587C92" w:rsidP="00C77D0B">
      <w:pPr>
        <w:pStyle w:val="SingleTxtG"/>
        <w:ind w:left="2268"/>
        <w:rPr>
          <w:rFonts w:eastAsia="Calibri"/>
          <w:bCs/>
          <w:iCs/>
          <w:sz w:val="18"/>
          <w:szCs w:val="18"/>
        </w:rPr>
      </w:pPr>
      <m:oMathPara>
        <m:oMathParaPr>
          <m:jc m:val="left"/>
        </m:oMathParaPr>
        <m:oMath>
          <m:sSub>
            <m:sSubPr>
              <m:ctrlPr>
                <w:rPr>
                  <w:rFonts w:ascii="Cambria Math" w:hAnsi="Cambria Math"/>
                  <w:bCs/>
                  <w:iCs/>
                  <w:sz w:val="18"/>
                  <w:szCs w:val="18"/>
                </w:rPr>
              </m:ctrlPr>
            </m:sSubPr>
            <m:e>
              <m:r>
                <m:rPr>
                  <m:sty m:val="p"/>
                </m:rPr>
                <w:rPr>
                  <w:rFonts w:ascii="Cambria Math" w:hAnsi="Cambria Math"/>
                  <w:sz w:val="18"/>
                  <w:szCs w:val="18"/>
                </w:rPr>
                <m:t>k</m:t>
              </m:r>
            </m:e>
            <m:sub>
              <m:r>
                <m:rPr>
                  <m:sty m:val="p"/>
                </m:rPr>
                <w:rPr>
                  <w:rFonts w:ascii="Cambria Math" w:hAnsi="Cambria Math"/>
                  <w:sz w:val="18"/>
                  <w:szCs w:val="18"/>
                </w:rPr>
                <m:t>w</m:t>
              </m:r>
            </m:sub>
          </m:sSub>
          <m:r>
            <m:rPr>
              <m:sty m:val="p"/>
            </m:rPr>
            <w:rPr>
              <w:rFonts w:ascii="Cambria Math" w:hAnsi="Cambria Math"/>
              <w:sz w:val="18"/>
              <w:szCs w:val="18"/>
            </w:rPr>
            <m:t>=</m:t>
          </m:r>
          <m:d>
            <m:dPr>
              <m:ctrlPr>
                <w:rPr>
                  <w:rFonts w:ascii="Cambria Math" w:hAnsi="Cambria Math"/>
                  <w:bCs/>
                  <w:iCs/>
                  <w:sz w:val="18"/>
                  <w:szCs w:val="18"/>
                </w:rPr>
              </m:ctrlPr>
            </m:dPr>
            <m:e>
              <m:f>
                <m:fPr>
                  <m:ctrlPr>
                    <w:rPr>
                      <w:rFonts w:ascii="Cambria Math" w:hAnsi="Cambria Math"/>
                      <w:bCs/>
                      <w:iCs/>
                      <w:sz w:val="18"/>
                      <w:szCs w:val="18"/>
                    </w:rPr>
                  </m:ctrlPr>
                </m:fPr>
                <m:num>
                  <m:r>
                    <m:rPr>
                      <m:sty m:val="p"/>
                    </m:rPr>
                    <w:rPr>
                      <w:rFonts w:ascii="Cambria Math" w:hAnsi="Cambria Math"/>
                      <w:sz w:val="18"/>
                      <w:szCs w:val="18"/>
                    </w:rPr>
                    <m:t>1</m:t>
                  </m:r>
                </m:num>
                <m:den>
                  <m:r>
                    <m:rPr>
                      <m:sty m:val="p"/>
                    </m:rPr>
                    <w:rPr>
                      <w:rFonts w:ascii="Cambria Math" w:hAnsi="Cambria Math"/>
                      <w:sz w:val="18"/>
                      <w:szCs w:val="18"/>
                    </w:rPr>
                    <m:t>1+α×0,005×</m:t>
                  </m:r>
                  <m:d>
                    <m:dPr>
                      <m:ctrlPr>
                        <w:rPr>
                          <w:rFonts w:ascii="Cambria Math" w:hAnsi="Cambria Math"/>
                          <w:bCs/>
                          <w:iCs/>
                          <w:sz w:val="18"/>
                          <w:szCs w:val="18"/>
                        </w:rPr>
                      </m:ctrlPr>
                    </m:dPr>
                    <m:e>
                      <m:sSub>
                        <m:sSubPr>
                          <m:ctrlPr>
                            <w:rPr>
                              <w:rFonts w:ascii="Cambria Math" w:hAnsi="Cambria Math"/>
                              <w:bCs/>
                              <w:iCs/>
                              <w:sz w:val="18"/>
                              <w:szCs w:val="18"/>
                            </w:rPr>
                          </m:ctrlPr>
                        </m:sSubPr>
                        <m:e>
                          <m:r>
                            <m:rPr>
                              <m:sty m:val="p"/>
                            </m:rPr>
                            <w:rPr>
                              <w:rFonts w:ascii="Cambria Math" w:hAnsi="Cambria Math"/>
                              <w:sz w:val="18"/>
                              <w:szCs w:val="18"/>
                            </w:rPr>
                            <m:t>c</m:t>
                          </m:r>
                        </m:e>
                        <m:sub>
                          <m:sSub>
                            <m:sSubPr>
                              <m:ctrlPr>
                                <w:rPr>
                                  <w:rFonts w:ascii="Cambria Math" w:hAnsi="Cambria Math"/>
                                  <w:bCs/>
                                  <w:iCs/>
                                  <w:sz w:val="18"/>
                                  <w:szCs w:val="18"/>
                                </w:rPr>
                              </m:ctrlPr>
                            </m:sSubPr>
                            <m:e>
                              <m:r>
                                <m:rPr>
                                  <m:sty m:val="p"/>
                                </m:rPr>
                                <w:rPr>
                                  <w:rFonts w:ascii="Cambria Math" w:hAnsi="Cambria Math"/>
                                  <w:sz w:val="18"/>
                                  <w:szCs w:val="18"/>
                                </w:rPr>
                                <m:t>CO</m:t>
                              </m:r>
                            </m:e>
                            <m:sub>
                              <m:r>
                                <m:rPr>
                                  <m:sty m:val="p"/>
                                </m:rPr>
                                <w:rPr>
                                  <w:rFonts w:ascii="Cambria Math" w:hAnsi="Cambria Math"/>
                                  <w:sz w:val="18"/>
                                  <w:szCs w:val="18"/>
                                </w:rPr>
                                <m:t>2</m:t>
                              </m:r>
                            </m:sub>
                          </m:sSub>
                        </m:sub>
                      </m:sSub>
                      <m:r>
                        <m:rPr>
                          <m:sty m:val="p"/>
                        </m:rPr>
                        <w:rPr>
                          <w:rFonts w:ascii="Cambria Math" w:hAnsi="Cambria Math"/>
                          <w:sz w:val="18"/>
                          <w:szCs w:val="18"/>
                        </w:rPr>
                        <m:t>+</m:t>
                      </m:r>
                      <m:sSub>
                        <m:sSubPr>
                          <m:ctrlPr>
                            <w:rPr>
                              <w:rFonts w:ascii="Cambria Math" w:hAnsi="Cambria Math"/>
                              <w:bCs/>
                              <w:iCs/>
                              <w:sz w:val="18"/>
                              <w:szCs w:val="18"/>
                            </w:rPr>
                          </m:ctrlPr>
                        </m:sSubPr>
                        <m:e>
                          <m:r>
                            <m:rPr>
                              <m:sty m:val="p"/>
                            </m:rPr>
                            <w:rPr>
                              <w:rFonts w:ascii="Cambria Math" w:hAnsi="Cambria Math"/>
                              <w:sz w:val="18"/>
                              <w:szCs w:val="18"/>
                            </w:rPr>
                            <m:t>c</m:t>
                          </m:r>
                        </m:e>
                        <m:sub>
                          <m:r>
                            <m:rPr>
                              <m:sty m:val="p"/>
                            </m:rPr>
                            <w:rPr>
                              <w:rFonts w:ascii="Cambria Math" w:hAnsi="Cambria Math"/>
                              <w:sz w:val="18"/>
                              <w:szCs w:val="18"/>
                            </w:rPr>
                            <m:t>CO</m:t>
                          </m:r>
                        </m:sub>
                      </m:sSub>
                    </m:e>
                  </m:d>
                </m:den>
              </m:f>
              <m:r>
                <m:rPr>
                  <m:sty m:val="p"/>
                </m:rPr>
                <w:rPr>
                  <w:rFonts w:ascii="Cambria Math" w:hAnsi="Cambria Math"/>
                  <w:sz w:val="18"/>
                  <w:szCs w:val="18"/>
                </w:rPr>
                <m:t>-</m:t>
              </m:r>
              <m:sSub>
                <m:sSubPr>
                  <m:ctrlPr>
                    <w:rPr>
                      <w:rFonts w:ascii="Cambria Math" w:hAnsi="Cambria Math"/>
                      <w:bCs/>
                      <w:iCs/>
                      <w:sz w:val="18"/>
                      <w:szCs w:val="18"/>
                    </w:rPr>
                  </m:ctrlPr>
                </m:sSubPr>
                <m:e>
                  <m:r>
                    <m:rPr>
                      <m:sty m:val="p"/>
                    </m:rPr>
                    <w:rPr>
                      <w:rFonts w:ascii="Cambria Math" w:hAnsi="Cambria Math"/>
                      <w:sz w:val="18"/>
                      <w:szCs w:val="18"/>
                    </w:rPr>
                    <m:t>k</m:t>
                  </m:r>
                </m:e>
                <m:sub>
                  <m:r>
                    <m:rPr>
                      <m:sty m:val="p"/>
                    </m:rPr>
                    <w:rPr>
                      <w:rFonts w:ascii="Cambria Math" w:hAnsi="Cambria Math"/>
                      <w:sz w:val="18"/>
                      <w:szCs w:val="18"/>
                    </w:rPr>
                    <m:t>w1</m:t>
                  </m:r>
                </m:sub>
              </m:sSub>
            </m:e>
          </m:d>
          <m:r>
            <m:rPr>
              <m:sty m:val="p"/>
            </m:rPr>
            <w:rPr>
              <w:rFonts w:ascii="Cambria Math" w:hAnsi="Cambria Math"/>
              <w:sz w:val="18"/>
              <w:szCs w:val="18"/>
            </w:rPr>
            <m:t>×1,008</m:t>
          </m:r>
        </m:oMath>
      </m:oMathPara>
    </w:p>
    <w:p w14:paraId="2AD7BE5A" w14:textId="77777777" w:rsidR="00C77D0B" w:rsidRPr="003B4DA4" w:rsidRDefault="00C77D0B" w:rsidP="00C77D0B">
      <w:pPr>
        <w:pStyle w:val="SingleTxtG"/>
        <w:ind w:left="2835" w:hanging="567"/>
        <w:rPr>
          <w:rFonts w:eastAsia="Calibri"/>
          <w:bCs/>
        </w:rPr>
      </w:pPr>
      <w:r w:rsidRPr="003B4DA4">
        <w:rPr>
          <w:rFonts w:eastAsia="Calibri"/>
          <w:bCs/>
        </w:rPr>
        <w:t>où :</w:t>
      </w:r>
    </w:p>
    <w:p w14:paraId="31AE50D9" w14:textId="77777777" w:rsidR="00C77D0B" w:rsidRPr="003F69BE" w:rsidRDefault="00587C92" w:rsidP="00C77D0B">
      <w:pPr>
        <w:pStyle w:val="SingleTxtG"/>
        <w:ind w:left="2268"/>
        <w:rPr>
          <w:rFonts w:eastAsia="SimSun"/>
          <w:bCs/>
          <w:iCs/>
          <w:sz w:val="18"/>
          <w:szCs w:val="18"/>
        </w:rPr>
      </w:pPr>
      <m:oMathPara>
        <m:oMathParaPr>
          <m:jc m:val="left"/>
        </m:oMathParaPr>
        <m:oMath>
          <m:sSub>
            <m:sSubPr>
              <m:ctrlPr>
                <w:rPr>
                  <w:rFonts w:ascii="Cambria Math" w:eastAsia="SimSun" w:hAnsi="Cambria Math"/>
                  <w:bCs/>
                  <w:iCs/>
                  <w:sz w:val="18"/>
                  <w:szCs w:val="18"/>
                </w:rPr>
              </m:ctrlPr>
            </m:sSubPr>
            <m:e>
              <m:r>
                <m:rPr>
                  <m:sty m:val="p"/>
                </m:rPr>
                <w:rPr>
                  <w:rFonts w:ascii="Cambria Math" w:eastAsia="SimSun" w:hAnsi="Cambria Math"/>
                  <w:sz w:val="18"/>
                  <w:szCs w:val="18"/>
                </w:rPr>
                <m:t>k</m:t>
              </m:r>
            </m:e>
            <m:sub>
              <m:r>
                <m:rPr>
                  <m:sty m:val="p"/>
                </m:rPr>
                <w:rPr>
                  <w:rFonts w:ascii="Cambria Math" w:eastAsia="SimSun" w:hAnsi="Cambria Math"/>
                  <w:sz w:val="18"/>
                  <w:szCs w:val="18"/>
                </w:rPr>
                <m:t>w1</m:t>
              </m:r>
            </m:sub>
          </m:sSub>
          <m:r>
            <m:rPr>
              <m:sty m:val="p"/>
            </m:rPr>
            <w:rPr>
              <w:rFonts w:ascii="Cambria Math" w:eastAsia="SimSun" w:hAnsi="Cambria Math"/>
              <w:sz w:val="18"/>
              <w:szCs w:val="18"/>
            </w:rPr>
            <m:t>=</m:t>
          </m:r>
          <m:f>
            <m:fPr>
              <m:ctrlPr>
                <w:rPr>
                  <w:rFonts w:ascii="Cambria Math" w:eastAsia="SimSun" w:hAnsi="Cambria Math"/>
                  <w:bCs/>
                  <w:iCs/>
                  <w:sz w:val="18"/>
                  <w:szCs w:val="18"/>
                </w:rPr>
              </m:ctrlPr>
            </m:fPr>
            <m:num>
              <m:r>
                <m:rPr>
                  <m:sty m:val="p"/>
                </m:rPr>
                <w:rPr>
                  <w:rFonts w:ascii="Cambria Math" w:eastAsia="SimSun" w:hAnsi="Cambria Math"/>
                  <w:sz w:val="18"/>
                  <w:szCs w:val="18"/>
                </w:rPr>
                <m:t>1,608×</m:t>
              </m:r>
              <m:sSub>
                <m:sSubPr>
                  <m:ctrlPr>
                    <w:rPr>
                      <w:rFonts w:ascii="Cambria Math" w:eastAsia="SimSun" w:hAnsi="Cambria Math"/>
                      <w:bCs/>
                      <w:iCs/>
                      <w:sz w:val="18"/>
                      <w:szCs w:val="18"/>
                    </w:rPr>
                  </m:ctrlPr>
                </m:sSubPr>
                <m:e>
                  <m:r>
                    <m:rPr>
                      <m:sty m:val="p"/>
                    </m:rPr>
                    <w:rPr>
                      <w:rFonts w:ascii="Cambria Math" w:eastAsia="SimSun" w:hAnsi="Cambria Math"/>
                      <w:sz w:val="18"/>
                      <w:szCs w:val="18"/>
                    </w:rPr>
                    <m:t>H</m:t>
                  </m:r>
                </m:e>
                <m:sub>
                  <m:r>
                    <m:rPr>
                      <m:sty m:val="p"/>
                    </m:rPr>
                    <w:rPr>
                      <w:rFonts w:ascii="Cambria Math" w:eastAsia="SimSun" w:hAnsi="Cambria Math"/>
                      <w:sz w:val="18"/>
                      <w:szCs w:val="18"/>
                    </w:rPr>
                    <m:t>a</m:t>
                  </m:r>
                </m:sub>
              </m:sSub>
            </m:num>
            <m:den>
              <m:r>
                <m:rPr>
                  <m:sty m:val="p"/>
                </m:rPr>
                <w:rPr>
                  <w:rFonts w:ascii="Cambria Math" w:eastAsia="SimSun" w:hAnsi="Cambria Math"/>
                  <w:sz w:val="18"/>
                  <w:szCs w:val="18"/>
                </w:rPr>
                <m:t>1 000+</m:t>
              </m:r>
              <m:d>
                <m:dPr>
                  <m:ctrlPr>
                    <w:rPr>
                      <w:rFonts w:ascii="Cambria Math" w:eastAsia="SimSun" w:hAnsi="Cambria Math"/>
                      <w:bCs/>
                      <w:iCs/>
                      <w:sz w:val="18"/>
                      <w:szCs w:val="18"/>
                    </w:rPr>
                  </m:ctrlPr>
                </m:dPr>
                <m:e>
                  <m:r>
                    <m:rPr>
                      <m:sty m:val="p"/>
                    </m:rPr>
                    <w:rPr>
                      <w:rFonts w:ascii="Cambria Math" w:eastAsia="SimSun" w:hAnsi="Cambria Math"/>
                      <w:sz w:val="18"/>
                      <w:szCs w:val="18"/>
                    </w:rPr>
                    <m:t>1,608×</m:t>
                  </m:r>
                  <m:sSub>
                    <m:sSubPr>
                      <m:ctrlPr>
                        <w:rPr>
                          <w:rFonts w:ascii="Cambria Math" w:eastAsia="SimSun" w:hAnsi="Cambria Math"/>
                          <w:bCs/>
                          <w:iCs/>
                          <w:sz w:val="18"/>
                          <w:szCs w:val="18"/>
                        </w:rPr>
                      </m:ctrlPr>
                    </m:sSubPr>
                    <m:e>
                      <m:r>
                        <m:rPr>
                          <m:sty m:val="p"/>
                        </m:rPr>
                        <w:rPr>
                          <w:rFonts w:ascii="Cambria Math" w:eastAsia="SimSun" w:hAnsi="Cambria Math"/>
                          <w:sz w:val="18"/>
                          <w:szCs w:val="18"/>
                        </w:rPr>
                        <m:t>H</m:t>
                      </m:r>
                    </m:e>
                    <m:sub>
                      <m:r>
                        <m:rPr>
                          <m:sty m:val="p"/>
                        </m:rPr>
                        <w:rPr>
                          <w:rFonts w:ascii="Cambria Math" w:eastAsia="SimSun" w:hAnsi="Cambria Math"/>
                          <w:sz w:val="18"/>
                          <w:szCs w:val="18"/>
                        </w:rPr>
                        <m:t>a</m:t>
                      </m:r>
                    </m:sub>
                  </m:sSub>
                </m:e>
              </m:d>
            </m:den>
          </m:f>
        </m:oMath>
      </m:oMathPara>
    </w:p>
    <w:p w14:paraId="0760599F" w14:textId="77777777" w:rsidR="00C77D0B" w:rsidRPr="006B1B4D" w:rsidRDefault="00C77D0B" w:rsidP="00C77D0B">
      <w:pPr>
        <w:pStyle w:val="SingleTxtG"/>
        <w:ind w:left="2835" w:hanging="567"/>
        <w:rPr>
          <w:rFonts w:eastAsia="Calibri"/>
        </w:rPr>
      </w:pPr>
      <w:r w:rsidRPr="006B1B4D">
        <w:rPr>
          <w:rFonts w:eastAsia="Calibri"/>
        </w:rPr>
        <w:t>où :</w:t>
      </w:r>
    </w:p>
    <w:p w14:paraId="165AD280" w14:textId="77777777" w:rsidR="00C77D0B" w:rsidRPr="006B1B4D" w:rsidRDefault="00C77D0B" w:rsidP="00C77D0B">
      <w:pPr>
        <w:pStyle w:val="SingleTxtG"/>
        <w:ind w:left="2835" w:hanging="567"/>
        <w:rPr>
          <w:rFonts w:eastAsia="SimSun"/>
        </w:rPr>
      </w:pPr>
      <w:r w:rsidRPr="006B1B4D">
        <w:rPr>
          <w:rFonts w:eastAsia="Calibri"/>
        </w:rPr>
        <w:t>H</w:t>
      </w:r>
      <w:r w:rsidRPr="006B1B4D">
        <w:rPr>
          <w:rFonts w:eastAsia="Calibri"/>
          <w:vertAlign w:val="subscript"/>
        </w:rPr>
        <w:t>a</w:t>
      </w:r>
      <w:r w:rsidRPr="006B1B4D">
        <w:rPr>
          <w:rFonts w:eastAsia="SimSun"/>
        </w:rPr>
        <w:tab/>
      </w:r>
      <w:r w:rsidRPr="006B1B4D">
        <w:rPr>
          <w:rFonts w:eastAsia="Calibri"/>
        </w:rPr>
        <w:t>est l</w:t>
      </w:r>
      <w:r>
        <w:rPr>
          <w:rFonts w:eastAsia="Calibri"/>
        </w:rPr>
        <w:t>’</w:t>
      </w:r>
      <w:r w:rsidRPr="006B1B4D">
        <w:rPr>
          <w:rFonts w:eastAsia="Calibri"/>
        </w:rPr>
        <w:t>humidité de l</w:t>
      </w:r>
      <w:r>
        <w:rPr>
          <w:rFonts w:eastAsia="Calibri"/>
        </w:rPr>
        <w:t>’</w:t>
      </w:r>
      <w:r w:rsidRPr="006B1B4D">
        <w:rPr>
          <w:rFonts w:eastAsia="Calibri"/>
        </w:rPr>
        <w:t>air d</w:t>
      </w:r>
      <w:r>
        <w:rPr>
          <w:rFonts w:eastAsia="Calibri"/>
        </w:rPr>
        <w:t>’</w:t>
      </w:r>
      <w:r w:rsidRPr="006B1B4D">
        <w:rPr>
          <w:rFonts w:eastAsia="Calibri"/>
        </w:rPr>
        <w:t>admission [g d</w:t>
      </w:r>
      <w:r>
        <w:rPr>
          <w:rFonts w:eastAsia="Calibri"/>
        </w:rPr>
        <w:t>’</w:t>
      </w:r>
      <w:r w:rsidRPr="006B1B4D">
        <w:rPr>
          <w:rFonts w:eastAsia="Calibri"/>
        </w:rPr>
        <w:t>eau par kg d</w:t>
      </w:r>
      <w:r>
        <w:rPr>
          <w:rFonts w:eastAsia="Calibri"/>
        </w:rPr>
        <w:t>’</w:t>
      </w:r>
      <w:r w:rsidRPr="006B1B4D">
        <w:rPr>
          <w:rFonts w:eastAsia="Calibri"/>
        </w:rPr>
        <w:t>air sec]</w:t>
      </w:r>
    </w:p>
    <w:p w14:paraId="354A32A5" w14:textId="77777777" w:rsidR="00C77D0B" w:rsidRPr="006B1B4D" w:rsidRDefault="00C77D0B" w:rsidP="00C77D0B">
      <w:pPr>
        <w:pStyle w:val="SingleTxtG"/>
        <w:ind w:left="2835" w:hanging="567"/>
        <w:rPr>
          <w:rFonts w:eastAsia="SimSun"/>
        </w:rPr>
      </w:pPr>
      <w:r w:rsidRPr="006B1B4D">
        <w:rPr>
          <w:rFonts w:eastAsia="Calibri"/>
        </w:rPr>
        <w:t>c</w:t>
      </w:r>
      <w:r w:rsidRPr="006B1B4D">
        <w:rPr>
          <w:rFonts w:eastAsia="Calibri"/>
          <w:vertAlign w:val="subscript"/>
        </w:rPr>
        <w:t>CO2</w:t>
      </w:r>
      <w:r w:rsidRPr="006B1B4D">
        <w:rPr>
          <w:rFonts w:eastAsia="SimSun"/>
        </w:rPr>
        <w:tab/>
      </w:r>
      <w:r w:rsidRPr="006B1B4D">
        <w:rPr>
          <w:rFonts w:eastAsia="Calibri"/>
        </w:rPr>
        <w:t>est la concentration de CO</w:t>
      </w:r>
      <w:r w:rsidRPr="006B1B4D">
        <w:rPr>
          <w:rFonts w:eastAsia="Calibri"/>
          <w:vertAlign w:val="subscript"/>
        </w:rPr>
        <w:t>2</w:t>
      </w:r>
      <w:r w:rsidRPr="006B1B4D">
        <w:rPr>
          <w:rFonts w:eastAsia="Calibri"/>
        </w:rPr>
        <w:t xml:space="preserve"> en conditions sèches [%]</w:t>
      </w:r>
    </w:p>
    <w:p w14:paraId="7A85BBFB" w14:textId="77777777" w:rsidR="00C77D0B" w:rsidRPr="006B1B4D" w:rsidRDefault="00C77D0B" w:rsidP="00C77D0B">
      <w:pPr>
        <w:pStyle w:val="SingleTxtG"/>
        <w:ind w:left="2835" w:hanging="567"/>
        <w:rPr>
          <w:rFonts w:eastAsia="SimSun"/>
        </w:rPr>
      </w:pPr>
      <w:proofErr w:type="spellStart"/>
      <w:r w:rsidRPr="006B1B4D">
        <w:rPr>
          <w:rFonts w:eastAsia="Calibri"/>
        </w:rPr>
        <w:t>c</w:t>
      </w:r>
      <w:r w:rsidRPr="006B1B4D">
        <w:rPr>
          <w:rFonts w:eastAsia="Calibri"/>
          <w:vertAlign w:val="subscript"/>
        </w:rPr>
        <w:t>CO</w:t>
      </w:r>
      <w:proofErr w:type="spellEnd"/>
      <w:r w:rsidRPr="006B1B4D">
        <w:rPr>
          <w:rFonts w:eastAsia="SimSun"/>
        </w:rPr>
        <w:tab/>
      </w:r>
      <w:r w:rsidRPr="006B1B4D">
        <w:rPr>
          <w:rFonts w:eastAsia="Calibri"/>
        </w:rPr>
        <w:t>est la concentration de CO en conditions sèches [%]</w:t>
      </w:r>
    </w:p>
    <w:p w14:paraId="7789766E" w14:textId="77777777" w:rsidR="00C77D0B" w:rsidRPr="003B4DA4" w:rsidRDefault="00C77D0B" w:rsidP="00C77D0B">
      <w:pPr>
        <w:pStyle w:val="SingleTxtG"/>
        <w:ind w:left="2835" w:hanging="567"/>
        <w:rPr>
          <w:rFonts w:eastAsia="SimSun"/>
        </w:rPr>
      </w:pPr>
      <w:r w:rsidRPr="006B1B4D">
        <w:rPr>
          <w:rFonts w:eastAsia="Calibri"/>
        </w:rPr>
        <w:t>α</w:t>
      </w:r>
      <w:r w:rsidRPr="006B1B4D">
        <w:rPr>
          <w:rFonts w:eastAsia="SimSun"/>
        </w:rPr>
        <w:tab/>
      </w:r>
      <w:r w:rsidRPr="006B1B4D">
        <w:rPr>
          <w:rFonts w:eastAsia="Calibri"/>
        </w:rPr>
        <w:t>est le rapport</w:t>
      </w:r>
      <w:r w:rsidRPr="003B4DA4">
        <w:rPr>
          <w:rFonts w:eastAsia="Calibri"/>
        </w:rPr>
        <w:t xml:space="preserve"> molaire pour l</w:t>
      </w:r>
      <w:r>
        <w:rPr>
          <w:rFonts w:eastAsia="Calibri"/>
        </w:rPr>
        <w:t>’</w:t>
      </w:r>
      <w:r w:rsidRPr="003B4DA4">
        <w:rPr>
          <w:rFonts w:eastAsia="Calibri"/>
        </w:rPr>
        <w:t>hydrogène du carburant (H/C)</w:t>
      </w:r>
    </w:p>
    <w:p w14:paraId="6F9149AD" w14:textId="77777777" w:rsidR="00C77D0B" w:rsidRPr="003B4DA4" w:rsidRDefault="00C77D0B" w:rsidP="00C77D0B">
      <w:pPr>
        <w:pStyle w:val="SingleTxtG"/>
        <w:keepNext/>
        <w:ind w:left="2268" w:hanging="1134"/>
        <w:jc w:val="left"/>
        <w:rPr>
          <w:rFonts w:eastAsia="SimSun"/>
        </w:rPr>
      </w:pPr>
      <w:r w:rsidRPr="003B4DA4">
        <w:rPr>
          <w:rFonts w:eastAsia="Calibri"/>
        </w:rPr>
        <w:t>5.2</w:t>
      </w:r>
      <w:r w:rsidRPr="003B4DA4">
        <w:rPr>
          <w:rFonts w:eastAsia="Calibri"/>
        </w:rPr>
        <w:tab/>
        <w:t>Correction des NO</w:t>
      </w:r>
      <w:r w:rsidRPr="00531654">
        <w:rPr>
          <w:rFonts w:eastAsia="Calibri"/>
          <w:vertAlign w:val="subscript"/>
        </w:rPr>
        <w:t>X</w:t>
      </w:r>
      <w:r w:rsidRPr="003B4DA4">
        <w:rPr>
          <w:rFonts w:eastAsia="Calibri"/>
        </w:rPr>
        <w:t xml:space="preserve"> en fonction de l</w:t>
      </w:r>
      <w:r>
        <w:rPr>
          <w:rFonts w:eastAsia="Calibri"/>
        </w:rPr>
        <w:t>’</w:t>
      </w:r>
      <w:r w:rsidRPr="003B4DA4">
        <w:rPr>
          <w:rFonts w:eastAsia="Calibri"/>
        </w:rPr>
        <w:t>humidité et de la température ambiantes</w:t>
      </w:r>
    </w:p>
    <w:p w14:paraId="33C46B75" w14:textId="77777777" w:rsidR="00C77D0B" w:rsidRPr="003B4DA4" w:rsidRDefault="00C77D0B" w:rsidP="00C77D0B">
      <w:pPr>
        <w:pStyle w:val="SingleTxtG"/>
        <w:ind w:left="2268"/>
        <w:rPr>
          <w:rFonts w:eastAsia="SimSun"/>
        </w:rPr>
      </w:pPr>
      <w:r w:rsidRPr="003B4DA4">
        <w:rPr>
          <w:rFonts w:eastAsia="Calibri"/>
        </w:rPr>
        <w:t>Les émissions de NO</w:t>
      </w:r>
      <w:r w:rsidRPr="00531654">
        <w:rPr>
          <w:rFonts w:eastAsia="Calibri"/>
          <w:vertAlign w:val="subscript"/>
        </w:rPr>
        <w:t>X</w:t>
      </w:r>
      <w:r w:rsidRPr="003B4DA4">
        <w:rPr>
          <w:rFonts w:eastAsia="Calibri"/>
        </w:rPr>
        <w:t xml:space="preserve"> ne doivent pas être corrigées en fonction de la température et de l</w:t>
      </w:r>
      <w:r>
        <w:rPr>
          <w:rFonts w:eastAsia="Calibri"/>
        </w:rPr>
        <w:t>’</w:t>
      </w:r>
      <w:r w:rsidRPr="003B4DA4">
        <w:rPr>
          <w:rFonts w:eastAsia="Calibri"/>
        </w:rPr>
        <w:t>humidité ambiantes.</w:t>
      </w:r>
    </w:p>
    <w:p w14:paraId="115B39DA" w14:textId="77777777" w:rsidR="00C77D0B" w:rsidRPr="003B4DA4" w:rsidRDefault="00C77D0B" w:rsidP="00C77D0B">
      <w:pPr>
        <w:pStyle w:val="SingleTxtG"/>
        <w:keepNext/>
        <w:ind w:left="2268" w:hanging="1134"/>
        <w:jc w:val="left"/>
        <w:rPr>
          <w:rFonts w:eastAsia="SimSun"/>
          <w:i/>
          <w:iCs/>
        </w:rPr>
      </w:pPr>
      <w:r w:rsidRPr="003B4DA4">
        <w:rPr>
          <w:rFonts w:eastAsia="Calibri"/>
        </w:rPr>
        <w:t>5.3</w:t>
      </w:r>
      <w:r w:rsidRPr="003B4DA4">
        <w:rPr>
          <w:rFonts w:eastAsia="Calibri"/>
        </w:rPr>
        <w:tab/>
        <w:t>Correction des résultats d</w:t>
      </w:r>
      <w:r>
        <w:rPr>
          <w:rFonts w:eastAsia="Calibri"/>
        </w:rPr>
        <w:t>’</w:t>
      </w:r>
      <w:r w:rsidRPr="003B4DA4">
        <w:rPr>
          <w:rFonts w:eastAsia="Calibri"/>
        </w:rPr>
        <w:t>émissions négatifs</w:t>
      </w:r>
    </w:p>
    <w:p w14:paraId="73C72B92" w14:textId="77777777" w:rsidR="00C77D0B" w:rsidRPr="003B4DA4" w:rsidRDefault="00C77D0B" w:rsidP="00C77D0B">
      <w:pPr>
        <w:pStyle w:val="SingleTxtG"/>
        <w:ind w:left="2268"/>
        <w:rPr>
          <w:rFonts w:eastAsia="SimSun"/>
        </w:rPr>
      </w:pPr>
      <w:r w:rsidRPr="003B4DA4">
        <w:rPr>
          <w:rFonts w:eastAsia="Calibri"/>
        </w:rPr>
        <w:t>Les résultats instantanés négatifs ne doivent pas être corrigés.</w:t>
      </w:r>
    </w:p>
    <w:p w14:paraId="3ADF75E7" w14:textId="77777777" w:rsidR="00C77D0B" w:rsidRPr="003B4DA4" w:rsidRDefault="00C77D0B" w:rsidP="00C77D0B">
      <w:pPr>
        <w:pStyle w:val="SingleTxtG"/>
        <w:keepNext/>
        <w:ind w:left="2268" w:hanging="1134"/>
        <w:jc w:val="left"/>
        <w:rPr>
          <w:rFonts w:eastAsia="SimSun"/>
        </w:rPr>
      </w:pPr>
      <w:r w:rsidRPr="003B4DA4">
        <w:rPr>
          <w:rFonts w:eastAsia="Calibri"/>
        </w:rPr>
        <w:t>6.</w:t>
      </w:r>
      <w:r w:rsidRPr="003B4DA4">
        <w:rPr>
          <w:rFonts w:eastAsia="Calibri"/>
        </w:rPr>
        <w:tab/>
        <w:t xml:space="preserve">Détermination des concentrations instantanées des composants gazeux </w:t>
      </w:r>
      <w:r>
        <w:rPr>
          <w:rFonts w:eastAsia="Calibri"/>
        </w:rPr>
        <w:br/>
      </w:r>
      <w:r w:rsidRPr="003B4DA4">
        <w:rPr>
          <w:rFonts w:eastAsia="Calibri"/>
        </w:rPr>
        <w:t>des gaz d</w:t>
      </w:r>
      <w:r>
        <w:rPr>
          <w:rFonts w:eastAsia="Calibri"/>
        </w:rPr>
        <w:t>’</w:t>
      </w:r>
      <w:r w:rsidRPr="003B4DA4">
        <w:rPr>
          <w:rFonts w:eastAsia="Calibri"/>
        </w:rPr>
        <w:t>échappement</w:t>
      </w:r>
    </w:p>
    <w:p w14:paraId="29BAEE1E" w14:textId="77777777" w:rsidR="00C77D0B" w:rsidRPr="003B4DA4" w:rsidRDefault="00C77D0B" w:rsidP="00C77D0B">
      <w:pPr>
        <w:pStyle w:val="SingleTxtG"/>
        <w:keepNext/>
        <w:ind w:left="2268" w:hanging="1134"/>
        <w:jc w:val="left"/>
        <w:rPr>
          <w:rFonts w:eastAsia="SimSun"/>
        </w:rPr>
      </w:pPr>
      <w:r w:rsidRPr="003B4DA4">
        <w:rPr>
          <w:rFonts w:eastAsia="Calibri"/>
        </w:rPr>
        <w:t>6.1</w:t>
      </w:r>
      <w:r w:rsidRPr="003B4DA4">
        <w:rPr>
          <w:rFonts w:eastAsia="Calibri"/>
        </w:rPr>
        <w:tab/>
        <w:t>Introduction</w:t>
      </w:r>
    </w:p>
    <w:p w14:paraId="034DCE84" w14:textId="77777777" w:rsidR="00C77D0B" w:rsidRPr="003B4DA4" w:rsidRDefault="00C77D0B" w:rsidP="00C77D0B">
      <w:pPr>
        <w:pStyle w:val="SingleTxtG"/>
        <w:ind w:left="2268"/>
        <w:rPr>
          <w:rFonts w:eastAsia="SimSun"/>
        </w:rPr>
      </w:pPr>
      <w:r w:rsidRPr="003B4DA4">
        <w:rPr>
          <w:rFonts w:eastAsia="Calibri"/>
        </w:rPr>
        <w:t>Les composants des gaz d</w:t>
      </w:r>
      <w:r>
        <w:rPr>
          <w:rFonts w:eastAsia="Calibri"/>
        </w:rPr>
        <w:t>’</w:t>
      </w:r>
      <w:r w:rsidRPr="003B4DA4">
        <w:rPr>
          <w:rFonts w:eastAsia="Calibri"/>
        </w:rPr>
        <w:t>échappement bruts doivent être mesurés au moyen des analyseurs de mesure et de prélèvement décrits dans l</w:t>
      </w:r>
      <w:r>
        <w:rPr>
          <w:rFonts w:eastAsia="Calibri"/>
        </w:rPr>
        <w:t>’</w:t>
      </w:r>
      <w:r w:rsidRPr="003B4DA4">
        <w:rPr>
          <w:rFonts w:eastAsia="Calibri"/>
        </w:rPr>
        <w:t>annexe</w:t>
      </w:r>
      <w:r>
        <w:rPr>
          <w:rFonts w:eastAsia="Calibri"/>
        </w:rPr>
        <w:t> </w:t>
      </w:r>
      <w:r w:rsidRPr="003B4DA4">
        <w:rPr>
          <w:rFonts w:eastAsia="Calibri"/>
        </w:rPr>
        <w:t>5. Les concentrations brutes des composants concernés doivent être mesurées conformément à l</w:t>
      </w:r>
      <w:r>
        <w:rPr>
          <w:rFonts w:eastAsia="Calibri"/>
        </w:rPr>
        <w:t>’</w:t>
      </w:r>
      <w:r w:rsidRPr="003B4DA4">
        <w:rPr>
          <w:rFonts w:eastAsia="Calibri"/>
        </w:rPr>
        <w:t>annexe 4. Les données doivent faire l</w:t>
      </w:r>
      <w:r>
        <w:rPr>
          <w:rFonts w:eastAsia="Calibri"/>
        </w:rPr>
        <w:t>’</w:t>
      </w:r>
      <w:r w:rsidRPr="003B4DA4">
        <w:rPr>
          <w:rFonts w:eastAsia="Calibri"/>
        </w:rPr>
        <w:t>objet d</w:t>
      </w:r>
      <w:r>
        <w:rPr>
          <w:rFonts w:eastAsia="Calibri"/>
        </w:rPr>
        <w:t>’</w:t>
      </w:r>
      <w:r w:rsidRPr="003B4DA4">
        <w:rPr>
          <w:rFonts w:eastAsia="Calibri"/>
        </w:rPr>
        <w:t>une correction temporelle et d</w:t>
      </w:r>
      <w:r>
        <w:rPr>
          <w:rFonts w:eastAsia="Calibri"/>
        </w:rPr>
        <w:t>’</w:t>
      </w:r>
      <w:r w:rsidRPr="003B4DA4">
        <w:rPr>
          <w:rFonts w:eastAsia="Calibri"/>
        </w:rPr>
        <w:t>une synchronisation conformément au paragraphe 3 de la présente annexe.</w:t>
      </w:r>
    </w:p>
    <w:p w14:paraId="5AF85AB8" w14:textId="77777777" w:rsidR="00C77D0B" w:rsidRPr="003B4DA4" w:rsidRDefault="00C77D0B" w:rsidP="00C77D0B">
      <w:pPr>
        <w:pStyle w:val="SingleTxtG"/>
        <w:keepNext/>
        <w:ind w:left="2268" w:hanging="1134"/>
        <w:jc w:val="left"/>
        <w:rPr>
          <w:rFonts w:eastAsia="SimSun"/>
        </w:rPr>
      </w:pPr>
      <w:r w:rsidRPr="003B4DA4">
        <w:rPr>
          <w:rFonts w:eastAsia="Calibri"/>
        </w:rPr>
        <w:t>6.2</w:t>
      </w:r>
      <w:r w:rsidRPr="003B4DA4">
        <w:rPr>
          <w:rFonts w:eastAsia="Calibri"/>
        </w:rPr>
        <w:tab/>
        <w:t>Calcul des concentrations de HCNM et de CH</w:t>
      </w:r>
      <w:r w:rsidRPr="003B4DA4">
        <w:rPr>
          <w:rFonts w:eastAsia="Calibri"/>
          <w:vertAlign w:val="subscript"/>
        </w:rPr>
        <w:t>4</w:t>
      </w:r>
    </w:p>
    <w:p w14:paraId="04BD2A9A" w14:textId="77777777" w:rsidR="00C77D0B" w:rsidRPr="003B4DA4" w:rsidRDefault="00C77D0B" w:rsidP="00C77D0B">
      <w:pPr>
        <w:pStyle w:val="SingleTxtG"/>
        <w:keepNext/>
        <w:ind w:left="2268"/>
        <w:rPr>
          <w:rFonts w:eastAsia="SimSun"/>
        </w:rPr>
      </w:pPr>
      <w:r w:rsidRPr="003B4DA4">
        <w:rPr>
          <w:rFonts w:eastAsia="Calibri"/>
        </w:rPr>
        <w:t>Pour la mesure du méthane au moyen d</w:t>
      </w:r>
      <w:r>
        <w:rPr>
          <w:rFonts w:eastAsia="Calibri"/>
        </w:rPr>
        <w:t>’</w:t>
      </w:r>
      <w:r w:rsidRPr="003B4DA4">
        <w:rPr>
          <w:rFonts w:eastAsia="Calibri"/>
        </w:rPr>
        <w:t>un NMC-FID, le calcul des HCNM dépend du gaz/de la méthode d</w:t>
      </w:r>
      <w:r>
        <w:rPr>
          <w:rFonts w:eastAsia="Calibri"/>
        </w:rPr>
        <w:t>’</w:t>
      </w:r>
      <w:r w:rsidRPr="003B4DA4">
        <w:rPr>
          <w:rFonts w:eastAsia="Calibri"/>
        </w:rPr>
        <w:t>étalonnage employé(e) pour le réglage du zéro/de l</w:t>
      </w:r>
      <w:r>
        <w:rPr>
          <w:rFonts w:eastAsia="Calibri"/>
        </w:rPr>
        <w:t>’</w:t>
      </w:r>
      <w:r w:rsidRPr="003B4DA4">
        <w:rPr>
          <w:rFonts w:eastAsia="Calibri"/>
        </w:rPr>
        <w:t>étendue. Si un FID sans NMC est utilisé pour la mesure des HCT, il doit être étalonné avec un mélange propane/air ou propane/N</w:t>
      </w:r>
      <w:r w:rsidRPr="003B4DA4">
        <w:rPr>
          <w:rFonts w:eastAsia="Calibri"/>
          <w:vertAlign w:val="subscript"/>
        </w:rPr>
        <w:t>2</w:t>
      </w:r>
      <w:r w:rsidRPr="003B4DA4">
        <w:rPr>
          <w:rFonts w:eastAsia="Calibri"/>
        </w:rPr>
        <w:t>, de la façon normale. Pour l</w:t>
      </w:r>
      <w:r>
        <w:rPr>
          <w:rFonts w:eastAsia="Calibri"/>
        </w:rPr>
        <w:t>’</w:t>
      </w:r>
      <w:r w:rsidRPr="003B4DA4">
        <w:rPr>
          <w:rFonts w:eastAsia="Calibri"/>
        </w:rPr>
        <w:t>étalonnage d</w:t>
      </w:r>
      <w:r>
        <w:rPr>
          <w:rFonts w:eastAsia="Calibri"/>
        </w:rPr>
        <w:t>’</w:t>
      </w:r>
      <w:r w:rsidRPr="003B4DA4">
        <w:rPr>
          <w:rFonts w:eastAsia="Calibri"/>
        </w:rPr>
        <w:t>un FID utilisé en série avec un NMC, les méthodes suivantes sont autorisées :</w:t>
      </w:r>
    </w:p>
    <w:p w14:paraId="681813AF" w14:textId="77777777" w:rsidR="00C77D0B" w:rsidRPr="007C326D" w:rsidRDefault="00C77D0B" w:rsidP="00C77D0B">
      <w:pPr>
        <w:pStyle w:val="SingleTxtG"/>
        <w:ind w:left="2835" w:hanging="567"/>
      </w:pPr>
      <w:r w:rsidRPr="007C326D">
        <w:t>a)</w:t>
      </w:r>
      <w:r w:rsidRPr="007C326D">
        <w:tab/>
        <w:t>Le gaz d</w:t>
      </w:r>
      <w:r>
        <w:t>’</w:t>
      </w:r>
      <w:r w:rsidRPr="007C326D">
        <w:t>étalonnage propane/air contourne le NMC ;</w:t>
      </w:r>
    </w:p>
    <w:p w14:paraId="7EB8142F" w14:textId="77777777" w:rsidR="00C77D0B" w:rsidRPr="007C326D" w:rsidRDefault="00C77D0B" w:rsidP="00C77D0B">
      <w:pPr>
        <w:pStyle w:val="SingleTxtG"/>
        <w:ind w:left="2835" w:hanging="567"/>
      </w:pPr>
      <w:r w:rsidRPr="007C326D">
        <w:t>b)</w:t>
      </w:r>
      <w:r w:rsidRPr="007C326D">
        <w:tab/>
        <w:t>Le gaz d</w:t>
      </w:r>
      <w:r>
        <w:t>’</w:t>
      </w:r>
      <w:r w:rsidRPr="007C326D">
        <w:t>étalonnage méthane/air traverse le NMC.</w:t>
      </w:r>
    </w:p>
    <w:p w14:paraId="76EB59B0" w14:textId="77777777" w:rsidR="00C77D0B" w:rsidRPr="003B4DA4" w:rsidRDefault="00C77D0B" w:rsidP="00C77D0B">
      <w:pPr>
        <w:pStyle w:val="SingleTxtG"/>
        <w:ind w:left="2268"/>
        <w:rPr>
          <w:rFonts w:eastAsia="SimSun"/>
        </w:rPr>
      </w:pPr>
      <w:r w:rsidRPr="003B4DA4">
        <w:rPr>
          <w:rFonts w:eastAsia="Calibri"/>
        </w:rPr>
        <w:lastRenderedPageBreak/>
        <w:t>Il est vivement recommandé d</w:t>
      </w:r>
      <w:r>
        <w:rPr>
          <w:rFonts w:eastAsia="Calibri"/>
        </w:rPr>
        <w:t>’</w:t>
      </w:r>
      <w:r w:rsidRPr="003B4DA4">
        <w:rPr>
          <w:rFonts w:eastAsia="Calibri"/>
        </w:rPr>
        <w:t>étalonner le FID pour le méthane avec un mélange méthane/air traversant le NMC.</w:t>
      </w:r>
    </w:p>
    <w:p w14:paraId="3DDCB6A4" w14:textId="77777777" w:rsidR="00C77D0B" w:rsidRPr="003B4DA4" w:rsidRDefault="00C77D0B" w:rsidP="00C77D0B">
      <w:pPr>
        <w:pStyle w:val="SingleTxtG"/>
        <w:keepNext/>
        <w:ind w:left="2268"/>
        <w:rPr>
          <w:rFonts w:eastAsia="Calibri"/>
        </w:rPr>
      </w:pPr>
      <w:r w:rsidRPr="003B4DA4">
        <w:rPr>
          <w:rFonts w:eastAsia="Calibri"/>
        </w:rPr>
        <w:t>Avec la méthode a), la concentration de CH</w:t>
      </w:r>
      <w:r w:rsidRPr="003B4DA4">
        <w:rPr>
          <w:rFonts w:eastAsia="Calibri"/>
          <w:vertAlign w:val="subscript"/>
        </w:rPr>
        <w:t>4</w:t>
      </w:r>
      <w:r w:rsidRPr="003B4DA4">
        <w:rPr>
          <w:rFonts w:eastAsia="Calibri"/>
        </w:rPr>
        <w:t xml:space="preserve"> et de HCNM doit être calculée comme suit :</w:t>
      </w:r>
    </w:p>
    <w:p w14:paraId="5757753D" w14:textId="77777777" w:rsidR="00C77D0B" w:rsidRPr="00C36269" w:rsidRDefault="00587C92" w:rsidP="00C77D0B">
      <w:pPr>
        <w:tabs>
          <w:tab w:val="left" w:pos="2268"/>
        </w:tabs>
        <w:spacing w:after="120"/>
        <w:ind w:left="2268" w:right="1134" w:hanging="1134"/>
        <w:jc w:val="center"/>
        <w:rPr>
          <w:rFonts w:eastAsia="Calibri"/>
          <w:iCs/>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CH4</m:t>
              </m:r>
            </m:sub>
          </m:sSub>
          <m:r>
            <m:rPr>
              <m:sty m:val="p"/>
            </m:rPr>
            <w:rPr>
              <w:rFonts w:ascii="Cambria Math" w:hAnsi="Cambria Math"/>
            </w:rPr>
            <m:t xml:space="preserve">= </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HC(w/o NMC)</m:t>
                  </m:r>
                </m:sub>
              </m:sSub>
              <m:r>
                <m:rPr>
                  <m:sty m:val="p"/>
                </m:rPr>
                <w:rPr>
                  <w:rFonts w:ascii="Cambria Math" w:hAnsi="Cambria Math"/>
                </w:rPr>
                <m:t>×</m:t>
              </m:r>
              <m:d>
                <m:dPr>
                  <m:ctrlPr>
                    <w:rPr>
                      <w:rFonts w:ascii="Cambria Math" w:hAnsi="Cambria Math"/>
                      <w:iCs/>
                    </w:rPr>
                  </m:ctrlPr>
                </m:dPr>
                <m:e>
                  <m:r>
                    <m:rPr>
                      <m:sty m:val="p"/>
                    </m:rPr>
                    <w:rPr>
                      <w:rFonts w:ascii="Cambria Math" w:hAnsi="Cambria Math"/>
                    </w:rPr>
                    <m:t>1-</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M</m:t>
                      </m:r>
                    </m:sub>
                  </m:sSub>
                </m:e>
              </m:d>
              <m:r>
                <m:rPr>
                  <m:sty m:val="p"/>
                </m:rPr>
                <w:rPr>
                  <w:rFonts w:ascii="Cambria Math" w:hAnsi="Cambria Math"/>
                </w:rPr>
                <m:t>-</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HC(w/NMC)</m:t>
                  </m:r>
                </m:sub>
              </m:sSub>
            </m:num>
            <m:den>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E</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M</m:t>
                  </m:r>
                </m:sub>
              </m:sSub>
            </m:den>
          </m:f>
        </m:oMath>
      </m:oMathPara>
    </w:p>
    <w:p w14:paraId="51397FD3" w14:textId="77777777" w:rsidR="00C77D0B" w:rsidRPr="00C36269" w:rsidRDefault="00587C92" w:rsidP="00C77D0B">
      <w:pPr>
        <w:tabs>
          <w:tab w:val="left" w:pos="2268"/>
        </w:tabs>
        <w:spacing w:after="120"/>
        <w:ind w:left="2268" w:right="1134" w:hanging="1134"/>
        <w:jc w:val="center"/>
        <w:rPr>
          <w:rFonts w:eastAsia="Calibri"/>
          <w:iCs/>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NMHC</m:t>
              </m:r>
            </m:sub>
          </m:sSub>
          <m:r>
            <m:rPr>
              <m:sty m:val="p"/>
            </m:rPr>
            <w:rPr>
              <w:rFonts w:ascii="Cambria Math" w:hAnsi="Cambria Math"/>
            </w:rPr>
            <m:t xml:space="preserve">= </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HC(w/NMC)</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HC(w/o NMC)</m:t>
                  </m:r>
                </m:sub>
              </m:sSub>
              <m:r>
                <m:rPr>
                  <m:sty m:val="p"/>
                </m:rPr>
                <w:rPr>
                  <w:rFonts w:ascii="Cambria Math" w:hAnsi="Cambria Math"/>
                </w:rPr>
                <m:t>×</m:t>
              </m:r>
              <m:d>
                <m:dPr>
                  <m:ctrlPr>
                    <w:rPr>
                      <w:rFonts w:ascii="Cambria Math" w:hAnsi="Cambria Math"/>
                      <w:iCs/>
                    </w:rPr>
                  </m:ctrlPr>
                </m:dPr>
                <m:e>
                  <m:r>
                    <m:rPr>
                      <m:sty m:val="p"/>
                    </m:rPr>
                    <w:rPr>
                      <w:rFonts w:ascii="Cambria Math" w:hAnsi="Cambria Math"/>
                    </w:rPr>
                    <m:t>1-</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E</m:t>
                      </m:r>
                    </m:sub>
                  </m:sSub>
                </m:e>
              </m:d>
            </m:num>
            <m:den>
              <m:sSub>
                <m:sSubPr>
                  <m:ctrlPr>
                    <w:rPr>
                      <w:rFonts w:ascii="Cambria Math" w:hAnsi="Cambria Math"/>
                      <w:iCs/>
                    </w:rPr>
                  </m:ctrlPr>
                </m:sSubPr>
                <m:e>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h</m:t>
                      </m:r>
                    </m:sub>
                  </m:sSub>
                  <m:r>
                    <m:rPr>
                      <m:sty m:val="p"/>
                    </m:rPr>
                    <w:rPr>
                      <w:rFonts w:ascii="Cambria Math" w:hAnsi="Cambria Math"/>
                    </w:rPr>
                    <m:t>×(E</m:t>
                  </m:r>
                </m:e>
                <m:sub>
                  <m:r>
                    <m:rPr>
                      <m:sty m:val="p"/>
                    </m:rPr>
                    <w:rPr>
                      <w:rFonts w:ascii="Cambria Math" w:hAnsi="Cambria Math"/>
                    </w:rPr>
                    <m:t>E</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M</m:t>
                  </m:r>
                </m:sub>
              </m:sSub>
              <m:r>
                <m:rPr>
                  <m:sty m:val="p"/>
                </m:rPr>
                <w:rPr>
                  <w:rFonts w:ascii="Cambria Math" w:hAnsi="Cambria Math"/>
                </w:rPr>
                <m:t>)</m:t>
              </m:r>
            </m:den>
          </m:f>
        </m:oMath>
      </m:oMathPara>
    </w:p>
    <w:p w14:paraId="25E99340" w14:textId="77777777" w:rsidR="00C77D0B" w:rsidRPr="003B4DA4" w:rsidRDefault="00C77D0B" w:rsidP="00C77D0B">
      <w:pPr>
        <w:pStyle w:val="SingleTxtG"/>
        <w:keepNext/>
        <w:ind w:left="2268"/>
        <w:rPr>
          <w:rFonts w:eastAsia="SimSun"/>
        </w:rPr>
      </w:pPr>
      <w:r w:rsidRPr="003B4DA4">
        <w:rPr>
          <w:rFonts w:eastAsia="Calibri"/>
        </w:rPr>
        <w:t>Avec la méthode b), la concentration de CH</w:t>
      </w:r>
      <w:r w:rsidRPr="003B4DA4">
        <w:rPr>
          <w:rFonts w:eastAsia="Calibri"/>
          <w:vertAlign w:val="subscript"/>
        </w:rPr>
        <w:t>4</w:t>
      </w:r>
      <w:r w:rsidRPr="003B4DA4">
        <w:rPr>
          <w:rFonts w:eastAsia="Calibri"/>
        </w:rPr>
        <w:t xml:space="preserve"> et de HCNM doit être calculée comme suit :</w:t>
      </w:r>
    </w:p>
    <w:p w14:paraId="0CC2D0AD" w14:textId="77777777" w:rsidR="00C77D0B" w:rsidRPr="00C36269" w:rsidRDefault="00587C92" w:rsidP="00C77D0B">
      <w:pPr>
        <w:tabs>
          <w:tab w:val="left" w:pos="2268"/>
        </w:tabs>
        <w:spacing w:after="120"/>
        <w:ind w:left="2268" w:right="1134" w:hanging="1134"/>
        <w:jc w:val="center"/>
        <w:rPr>
          <w:rFonts w:eastAsia="Calibri"/>
          <w:iCs/>
        </w:rPr>
      </w:pPr>
      <m:oMathPara>
        <m:oMathParaPr>
          <m:jc m:val="left"/>
        </m:oMathParaPr>
        <m:oMath>
          <m:sSub>
            <m:sSubPr>
              <m:ctrlPr>
                <w:rPr>
                  <w:rFonts w:ascii="Cambria Math" w:hAnsi="Cambria Math"/>
                  <w:iCs/>
                </w:rPr>
              </m:ctrlPr>
            </m:sSubPr>
            <m:e>
              <m:r>
                <m:rPr>
                  <m:sty m:val="p"/>
                </m:rPr>
                <w:rPr>
                  <w:rFonts w:ascii="Cambria Math" w:hAnsi="Cambria Math"/>
                </w:rPr>
                <m:t>c</m:t>
              </m:r>
            </m:e>
            <m:sub>
              <m:sSub>
                <m:sSubPr>
                  <m:ctrlPr>
                    <w:rPr>
                      <w:rFonts w:ascii="Cambria Math" w:hAnsi="Cambria Math"/>
                      <w:iCs/>
                    </w:rPr>
                  </m:ctrlPr>
                </m:sSubPr>
                <m:e>
                  <m:r>
                    <m:rPr>
                      <m:sty m:val="p"/>
                    </m:rPr>
                    <w:rPr>
                      <w:rFonts w:ascii="Cambria Math" w:hAnsi="Cambria Math"/>
                    </w:rPr>
                    <m:t>CH</m:t>
                  </m:r>
                </m:e>
                <m:sub>
                  <m:r>
                    <m:rPr>
                      <m:sty m:val="p"/>
                    </m:rPr>
                    <w:rPr>
                      <w:rFonts w:ascii="Cambria Math" w:hAnsi="Cambria Math"/>
                    </w:rPr>
                    <m:t>4</m:t>
                  </m:r>
                </m:sub>
              </m:sSub>
            </m:sub>
          </m:sSub>
          <m:r>
            <m:rPr>
              <m:sty m:val="p"/>
            </m:rPr>
            <w:rPr>
              <w:rFonts w:ascii="Cambria Math" w:hAnsi="Cambria Math"/>
            </w:rPr>
            <m:t xml:space="preserve">= </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HC(w/NMC)</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h</m:t>
                  </m:r>
                </m:sub>
              </m:sSub>
              <m:r>
                <m:rPr>
                  <m:sty m:val="p"/>
                </m:rPr>
                <w:rPr>
                  <w:rFonts w:ascii="Cambria Math" w:hAnsi="Cambria Math"/>
                </w:rPr>
                <m:t>×</m:t>
              </m:r>
              <m:d>
                <m:dPr>
                  <m:ctrlPr>
                    <w:rPr>
                      <w:rFonts w:ascii="Cambria Math" w:hAnsi="Cambria Math"/>
                      <w:iCs/>
                    </w:rPr>
                  </m:ctrlPr>
                </m:dPr>
                <m:e>
                  <m:r>
                    <m:rPr>
                      <m:sty m:val="p"/>
                    </m:rPr>
                    <w:rPr>
                      <w:rFonts w:ascii="Cambria Math" w:hAnsi="Cambria Math"/>
                    </w:rPr>
                    <m:t>1-</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M</m:t>
                      </m:r>
                    </m:sub>
                  </m:sSub>
                </m:e>
              </m:d>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HC(w/o NMC)</m:t>
                  </m:r>
                </m:sub>
              </m:sSub>
              <m:r>
                <m:rPr>
                  <m:sty m:val="p"/>
                </m:rPr>
                <w:rPr>
                  <w:rFonts w:ascii="Cambria Math" w:hAnsi="Cambria Math"/>
                </w:rPr>
                <m:t>×</m:t>
              </m:r>
              <m:d>
                <m:dPr>
                  <m:ctrlPr>
                    <w:rPr>
                      <w:rFonts w:ascii="Cambria Math" w:hAnsi="Cambria Math"/>
                      <w:iCs/>
                    </w:rPr>
                  </m:ctrlPr>
                </m:dPr>
                <m:e>
                  <m:r>
                    <m:rPr>
                      <m:sty m:val="p"/>
                    </m:rPr>
                    <w:rPr>
                      <w:rFonts w:ascii="Cambria Math" w:hAnsi="Cambria Math"/>
                    </w:rPr>
                    <m:t>1-</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E</m:t>
                      </m:r>
                    </m:sub>
                  </m:sSub>
                </m:e>
              </m:d>
            </m:num>
            <m:den>
              <m:sSub>
                <m:sSubPr>
                  <m:ctrlPr>
                    <w:rPr>
                      <w:rFonts w:ascii="Cambria Math" w:hAnsi="Cambria Math"/>
                      <w:iCs/>
                    </w:rPr>
                  </m:ctrlPr>
                </m:sSubPr>
                <m:e>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h</m:t>
                      </m:r>
                    </m:sub>
                  </m:sSub>
                  <m:r>
                    <m:rPr>
                      <m:sty m:val="p"/>
                    </m:rPr>
                    <w:rPr>
                      <w:rFonts w:ascii="Cambria Math" w:hAnsi="Cambria Math"/>
                    </w:rPr>
                    <m:t>×(E</m:t>
                  </m:r>
                </m:e>
                <m:sub>
                  <m:r>
                    <m:rPr>
                      <m:sty m:val="p"/>
                    </m:rPr>
                    <w:rPr>
                      <w:rFonts w:ascii="Cambria Math" w:hAnsi="Cambria Math"/>
                    </w:rPr>
                    <m:t>E</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M</m:t>
                  </m:r>
                </m:sub>
              </m:sSub>
              <m:r>
                <m:rPr>
                  <m:sty m:val="p"/>
                </m:rPr>
                <w:rPr>
                  <w:rFonts w:ascii="Cambria Math" w:hAnsi="Cambria Math"/>
                </w:rPr>
                <m:t>)</m:t>
              </m:r>
            </m:den>
          </m:f>
        </m:oMath>
      </m:oMathPara>
    </w:p>
    <w:p w14:paraId="28CC28D5" w14:textId="77777777" w:rsidR="00C77D0B" w:rsidRPr="00C36269" w:rsidRDefault="00587C92" w:rsidP="00C77D0B">
      <w:pPr>
        <w:tabs>
          <w:tab w:val="left" w:pos="2268"/>
        </w:tabs>
        <w:spacing w:after="120"/>
        <w:ind w:left="2268" w:right="1134" w:hanging="1134"/>
        <w:jc w:val="center"/>
        <w:rPr>
          <w:rFonts w:eastAsia="Calibri"/>
          <w:iCs/>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NMHC</m:t>
              </m:r>
            </m:sub>
          </m:sSub>
          <m:r>
            <m:rPr>
              <m:sty m:val="p"/>
            </m:rPr>
            <w:rPr>
              <w:rFonts w:ascii="Cambria Math" w:hAnsi="Cambria Math"/>
            </w:rPr>
            <m:t xml:space="preserve">= </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HC(w/o NMC)</m:t>
                  </m:r>
                </m:sub>
              </m:sSub>
              <m:r>
                <m:rPr>
                  <m:sty m:val="p"/>
                </m:rPr>
                <w:rPr>
                  <w:rFonts w:ascii="Cambria Math" w:hAnsi="Cambria Math"/>
                </w:rPr>
                <m:t>×</m:t>
              </m:r>
              <m:d>
                <m:dPr>
                  <m:ctrlPr>
                    <w:rPr>
                      <w:rFonts w:ascii="Cambria Math" w:hAnsi="Cambria Math"/>
                      <w:iCs/>
                    </w:rPr>
                  </m:ctrlPr>
                </m:dPr>
                <m:e>
                  <m:r>
                    <m:rPr>
                      <m:sty m:val="p"/>
                    </m:rPr>
                    <w:rPr>
                      <w:rFonts w:ascii="Cambria Math" w:hAnsi="Cambria Math"/>
                    </w:rPr>
                    <m:t>1-</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M</m:t>
                      </m:r>
                    </m:sub>
                  </m:sSub>
                </m:e>
              </m:d>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HC(w/ NMC)</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h</m:t>
                  </m:r>
                </m:sub>
              </m:sSub>
              <m:r>
                <m:rPr>
                  <m:sty m:val="p"/>
                </m:rPr>
                <w:rPr>
                  <w:rFonts w:ascii="Cambria Math" w:hAnsi="Cambria Math"/>
                </w:rPr>
                <m:t>×</m:t>
              </m:r>
              <m:d>
                <m:dPr>
                  <m:ctrlPr>
                    <w:rPr>
                      <w:rFonts w:ascii="Cambria Math" w:hAnsi="Cambria Math"/>
                      <w:iCs/>
                    </w:rPr>
                  </m:ctrlPr>
                </m:dPr>
                <m:e>
                  <m:r>
                    <m:rPr>
                      <m:sty m:val="p"/>
                    </m:rPr>
                    <w:rPr>
                      <w:rFonts w:ascii="Cambria Math" w:hAnsi="Cambria Math"/>
                    </w:rPr>
                    <m:t>1-</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M</m:t>
                      </m:r>
                    </m:sub>
                  </m:sSub>
                </m:e>
              </m:d>
            </m:num>
            <m:den>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E</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M</m:t>
                  </m:r>
                </m:sub>
              </m:sSub>
              <m:r>
                <m:rPr>
                  <m:sty m:val="p"/>
                </m:rPr>
                <w:rPr>
                  <w:rFonts w:ascii="Cambria Math" w:hAnsi="Cambria Math"/>
                </w:rPr>
                <m:t>)</m:t>
              </m:r>
            </m:den>
          </m:f>
        </m:oMath>
      </m:oMathPara>
    </w:p>
    <w:p w14:paraId="3B473EC2" w14:textId="77777777" w:rsidR="00C77D0B" w:rsidRPr="003B4DA4" w:rsidRDefault="00C77D0B" w:rsidP="00C77D0B">
      <w:pPr>
        <w:pStyle w:val="SingleTxtG"/>
        <w:keepNext/>
        <w:spacing w:after="100"/>
        <w:ind w:left="2268"/>
        <w:rPr>
          <w:rFonts w:eastAsia="Calibri"/>
        </w:rPr>
      </w:pPr>
      <w:r w:rsidRPr="003B4DA4">
        <w:rPr>
          <w:rFonts w:eastAsia="Calibri"/>
        </w:rPr>
        <w:t>où :</w:t>
      </w:r>
    </w:p>
    <w:p w14:paraId="373F67FA" w14:textId="77777777" w:rsidR="00C77D0B" w:rsidRPr="00C36269" w:rsidRDefault="00C77D0B" w:rsidP="00C77D0B">
      <w:pPr>
        <w:pStyle w:val="SingleTxtG"/>
        <w:spacing w:after="100"/>
        <w:ind w:left="3402" w:hanging="1134"/>
        <w:rPr>
          <w:rFonts w:eastAsia="SimSun"/>
        </w:rPr>
      </w:pPr>
      <w:proofErr w:type="spellStart"/>
      <w:r w:rsidRPr="00C6182F">
        <w:rPr>
          <w:rFonts w:eastAsia="SimSun"/>
        </w:rPr>
        <w:t>c</w:t>
      </w:r>
      <w:r w:rsidRPr="00C6182F">
        <w:rPr>
          <w:rFonts w:eastAsia="SimSun"/>
          <w:vertAlign w:val="subscript"/>
        </w:rPr>
        <w:t>HC</w:t>
      </w:r>
      <w:proofErr w:type="spellEnd"/>
      <w:r w:rsidRPr="00C6182F">
        <w:rPr>
          <w:rFonts w:eastAsia="SimSun"/>
          <w:vertAlign w:val="subscript"/>
        </w:rPr>
        <w:t>(w/</w:t>
      </w:r>
      <w:proofErr w:type="spellStart"/>
      <w:r w:rsidRPr="00C6182F">
        <w:rPr>
          <w:rFonts w:eastAsia="SimSun"/>
          <w:vertAlign w:val="subscript"/>
        </w:rPr>
        <w:t>oNMC</w:t>
      </w:r>
      <w:proofErr w:type="spellEnd"/>
      <w:r w:rsidRPr="00C6182F">
        <w:rPr>
          <w:rFonts w:eastAsia="SimSun"/>
          <w:vertAlign w:val="subscript"/>
        </w:rPr>
        <w:t>)</w:t>
      </w:r>
      <w:r w:rsidRPr="00C36269">
        <w:rPr>
          <w:rFonts w:eastAsia="SimSun"/>
        </w:rPr>
        <w:tab/>
      </w:r>
      <w:r w:rsidRPr="00C6182F">
        <w:rPr>
          <w:rFonts w:eastAsia="SimSun"/>
        </w:rPr>
        <w:t>est la concentration de HC lorsque le CH4 ou le C2H6 contourne le NMC [ppmC1]</w:t>
      </w:r>
    </w:p>
    <w:p w14:paraId="1684B0F3" w14:textId="77777777" w:rsidR="00C77D0B" w:rsidRPr="00C36269" w:rsidRDefault="00C77D0B" w:rsidP="00C77D0B">
      <w:pPr>
        <w:pStyle w:val="SingleTxtG"/>
        <w:spacing w:after="100"/>
        <w:ind w:left="3402" w:hanging="1134"/>
        <w:rPr>
          <w:rFonts w:eastAsia="SimSun"/>
        </w:rPr>
      </w:pPr>
      <w:proofErr w:type="spellStart"/>
      <w:r w:rsidRPr="00C6182F">
        <w:rPr>
          <w:rFonts w:eastAsia="SimSun"/>
        </w:rPr>
        <w:t>c</w:t>
      </w:r>
      <w:r w:rsidRPr="008F68CC">
        <w:rPr>
          <w:rFonts w:eastAsia="SimSun"/>
          <w:vertAlign w:val="subscript"/>
        </w:rPr>
        <w:t>HC</w:t>
      </w:r>
      <w:proofErr w:type="spellEnd"/>
      <w:r w:rsidRPr="008F68CC">
        <w:rPr>
          <w:rFonts w:eastAsia="SimSun"/>
          <w:vertAlign w:val="subscript"/>
        </w:rPr>
        <w:t>(w/NMC)</w:t>
      </w:r>
      <w:r w:rsidRPr="00C36269">
        <w:rPr>
          <w:rFonts w:eastAsia="SimSun"/>
        </w:rPr>
        <w:tab/>
      </w:r>
      <w:r w:rsidRPr="00C6182F">
        <w:rPr>
          <w:rFonts w:eastAsia="SimSun"/>
        </w:rPr>
        <w:t>est la concentration de HC lorsque le CH4 ou le C2H6 passe à travers le NMC [ppmC1]</w:t>
      </w:r>
    </w:p>
    <w:p w14:paraId="7B85068F" w14:textId="77777777" w:rsidR="00C77D0B" w:rsidRPr="00C36269" w:rsidRDefault="00C77D0B" w:rsidP="00C77D0B">
      <w:pPr>
        <w:pStyle w:val="SingleTxtG"/>
        <w:spacing w:after="100"/>
        <w:ind w:left="3402" w:hanging="1134"/>
        <w:rPr>
          <w:rFonts w:eastAsia="SimSun"/>
        </w:rPr>
      </w:pPr>
      <w:proofErr w:type="spellStart"/>
      <w:r w:rsidRPr="00C6182F">
        <w:rPr>
          <w:rFonts w:eastAsia="SimSun"/>
        </w:rPr>
        <w:t>r</w:t>
      </w:r>
      <w:r w:rsidRPr="008F68CC">
        <w:rPr>
          <w:rFonts w:eastAsia="SimSun"/>
          <w:vertAlign w:val="subscript"/>
        </w:rPr>
        <w:t>h</w:t>
      </w:r>
      <w:proofErr w:type="spellEnd"/>
      <w:r w:rsidRPr="00C36269">
        <w:rPr>
          <w:rFonts w:eastAsia="SimSun"/>
        </w:rPr>
        <w:tab/>
      </w:r>
      <w:r w:rsidRPr="00C6182F">
        <w:rPr>
          <w:rFonts w:eastAsia="SimSun"/>
        </w:rPr>
        <w:t>est le facteur de réponse aux hydrocarbures déterminé au paragraphe</w:t>
      </w:r>
      <w:r>
        <w:rPr>
          <w:rFonts w:eastAsia="SimSun"/>
        </w:rPr>
        <w:t> </w:t>
      </w:r>
      <w:r w:rsidRPr="00C6182F">
        <w:rPr>
          <w:rFonts w:eastAsia="SimSun"/>
        </w:rPr>
        <w:t>4.3.3 b) de l</w:t>
      </w:r>
      <w:r>
        <w:rPr>
          <w:rFonts w:eastAsia="SimSun"/>
        </w:rPr>
        <w:t>’</w:t>
      </w:r>
      <w:r w:rsidRPr="00C6182F">
        <w:rPr>
          <w:rFonts w:eastAsia="SimSun"/>
        </w:rPr>
        <w:t>annexe 5</w:t>
      </w:r>
    </w:p>
    <w:p w14:paraId="39598333" w14:textId="77777777" w:rsidR="00C77D0B" w:rsidRPr="00C36269" w:rsidRDefault="00C77D0B" w:rsidP="00C77D0B">
      <w:pPr>
        <w:pStyle w:val="SingleTxtG"/>
        <w:spacing w:after="100"/>
        <w:ind w:left="3402" w:hanging="1134"/>
        <w:rPr>
          <w:rFonts w:eastAsia="SimSun"/>
        </w:rPr>
      </w:pPr>
      <w:r w:rsidRPr="00C6182F">
        <w:rPr>
          <w:rFonts w:eastAsia="SimSun"/>
        </w:rPr>
        <w:t>E</w:t>
      </w:r>
      <w:r w:rsidRPr="008F68CC">
        <w:rPr>
          <w:rFonts w:eastAsia="SimSun"/>
          <w:vertAlign w:val="subscript"/>
        </w:rPr>
        <w:t>M</w:t>
      </w:r>
      <w:r w:rsidRPr="00C36269">
        <w:rPr>
          <w:rFonts w:eastAsia="SimSun"/>
        </w:rPr>
        <w:tab/>
      </w:r>
      <w:r w:rsidRPr="009175A9">
        <w:rPr>
          <w:rFonts w:eastAsia="SimSun"/>
          <w:spacing w:val="-1"/>
        </w:rPr>
        <w:t>est l</w:t>
      </w:r>
      <w:r>
        <w:rPr>
          <w:rFonts w:eastAsia="SimSun"/>
          <w:spacing w:val="-1"/>
        </w:rPr>
        <w:t>’</w:t>
      </w:r>
      <w:r w:rsidRPr="009175A9">
        <w:rPr>
          <w:rFonts w:eastAsia="SimSun"/>
          <w:spacing w:val="-1"/>
        </w:rPr>
        <w:t>efficacité pour le méthane déterminée au paragraphe 4.3.4 a) de l</w:t>
      </w:r>
      <w:r>
        <w:rPr>
          <w:rFonts w:eastAsia="SimSun"/>
          <w:spacing w:val="-1"/>
        </w:rPr>
        <w:t>’</w:t>
      </w:r>
      <w:r w:rsidRPr="009175A9">
        <w:rPr>
          <w:rFonts w:eastAsia="SimSun"/>
          <w:spacing w:val="-1"/>
        </w:rPr>
        <w:t>annexe 5</w:t>
      </w:r>
    </w:p>
    <w:p w14:paraId="3A0B210E" w14:textId="77777777" w:rsidR="00C77D0B" w:rsidRPr="00C36269" w:rsidRDefault="00C77D0B" w:rsidP="00C77D0B">
      <w:pPr>
        <w:pStyle w:val="SingleTxtG"/>
        <w:spacing w:after="100"/>
        <w:ind w:left="3402" w:hanging="1134"/>
        <w:rPr>
          <w:rFonts w:eastAsia="SimSun"/>
        </w:rPr>
      </w:pPr>
      <w:r w:rsidRPr="00C6182F">
        <w:rPr>
          <w:rFonts w:eastAsia="SimSun"/>
        </w:rPr>
        <w:t>E</w:t>
      </w:r>
      <w:r w:rsidRPr="008F68CC">
        <w:rPr>
          <w:rFonts w:eastAsia="SimSun"/>
          <w:vertAlign w:val="subscript"/>
        </w:rPr>
        <w:t>E</w:t>
      </w:r>
      <w:r w:rsidRPr="00C36269">
        <w:rPr>
          <w:rFonts w:eastAsia="SimSun"/>
        </w:rPr>
        <w:tab/>
      </w:r>
      <w:r w:rsidRPr="00C6182F">
        <w:rPr>
          <w:rFonts w:eastAsia="SimSun"/>
        </w:rPr>
        <w:t>est l</w:t>
      </w:r>
      <w:r>
        <w:rPr>
          <w:rFonts w:eastAsia="SimSun"/>
        </w:rPr>
        <w:t>’</w:t>
      </w:r>
      <w:r w:rsidRPr="00C6182F">
        <w:rPr>
          <w:rFonts w:eastAsia="SimSun"/>
        </w:rPr>
        <w:t>efficacité pour l</w:t>
      </w:r>
      <w:r>
        <w:rPr>
          <w:rFonts w:eastAsia="SimSun"/>
        </w:rPr>
        <w:t>’</w:t>
      </w:r>
      <w:r w:rsidRPr="00C6182F">
        <w:rPr>
          <w:rFonts w:eastAsia="SimSun"/>
        </w:rPr>
        <w:t>éthane déterminée au paragraphe</w:t>
      </w:r>
      <w:r>
        <w:rPr>
          <w:rFonts w:eastAsia="SimSun"/>
        </w:rPr>
        <w:t> </w:t>
      </w:r>
      <w:r w:rsidRPr="00C6182F">
        <w:rPr>
          <w:rFonts w:eastAsia="SimSun"/>
        </w:rPr>
        <w:t>4.3.4</w:t>
      </w:r>
      <w:r>
        <w:rPr>
          <w:rFonts w:eastAsia="SimSun"/>
        </w:rPr>
        <w:t> </w:t>
      </w:r>
      <w:r w:rsidRPr="00C6182F">
        <w:rPr>
          <w:rFonts w:eastAsia="SimSun"/>
        </w:rPr>
        <w:t>b)</w:t>
      </w:r>
      <w:r w:rsidRPr="00C36269">
        <w:rPr>
          <w:rFonts w:eastAsia="Calibri"/>
        </w:rPr>
        <w:t xml:space="preserve"> de l</w:t>
      </w:r>
      <w:r>
        <w:rPr>
          <w:rFonts w:eastAsia="Calibri"/>
        </w:rPr>
        <w:t>’</w:t>
      </w:r>
      <w:r w:rsidRPr="00C36269">
        <w:rPr>
          <w:rFonts w:eastAsia="Calibri"/>
        </w:rPr>
        <w:t>annexe 5</w:t>
      </w:r>
    </w:p>
    <w:p w14:paraId="57FFF4A5" w14:textId="77777777" w:rsidR="00C77D0B" w:rsidRPr="003B4DA4" w:rsidRDefault="00C77D0B" w:rsidP="00C77D0B">
      <w:pPr>
        <w:pStyle w:val="SingleTxtG"/>
        <w:ind w:left="2268"/>
        <w:rPr>
          <w:rFonts w:eastAsia="SimSun"/>
        </w:rPr>
      </w:pPr>
      <w:r w:rsidRPr="003B4DA4">
        <w:rPr>
          <w:rFonts w:eastAsia="Calibri"/>
        </w:rPr>
        <w:t>Si l</w:t>
      </w:r>
      <w:r>
        <w:rPr>
          <w:rFonts w:eastAsia="Calibri"/>
        </w:rPr>
        <w:t>’</w:t>
      </w:r>
      <w:r w:rsidRPr="003B4DA4">
        <w:rPr>
          <w:rFonts w:eastAsia="Calibri"/>
        </w:rPr>
        <w:t>étalonnage du FID pour le méthane s</w:t>
      </w:r>
      <w:r>
        <w:rPr>
          <w:rFonts w:eastAsia="Calibri"/>
        </w:rPr>
        <w:t>’</w:t>
      </w:r>
      <w:r w:rsidRPr="003B4DA4">
        <w:rPr>
          <w:rFonts w:eastAsia="Calibri"/>
        </w:rPr>
        <w:t>effectue en passant par le séparateur (méthode</w:t>
      </w:r>
      <w:r>
        <w:rPr>
          <w:rFonts w:eastAsia="Calibri"/>
        </w:rPr>
        <w:t> </w:t>
      </w:r>
      <w:r w:rsidRPr="003B4DA4">
        <w:rPr>
          <w:rFonts w:eastAsia="Calibri"/>
        </w:rPr>
        <w:t>b), alors l</w:t>
      </w:r>
      <w:r>
        <w:rPr>
          <w:rFonts w:eastAsia="Calibri"/>
        </w:rPr>
        <w:t>’</w:t>
      </w:r>
      <w:r w:rsidRPr="003B4DA4">
        <w:rPr>
          <w:rFonts w:eastAsia="Calibri"/>
        </w:rPr>
        <w:t>efficacité de la conversion du méthane déterminée au paragraphe</w:t>
      </w:r>
      <w:r>
        <w:rPr>
          <w:rFonts w:eastAsia="Calibri"/>
        </w:rPr>
        <w:t> </w:t>
      </w:r>
      <w:r w:rsidRPr="003B4DA4">
        <w:rPr>
          <w:rFonts w:eastAsia="Calibri"/>
        </w:rPr>
        <w:t>4.3.4 a) de l</w:t>
      </w:r>
      <w:r>
        <w:rPr>
          <w:rFonts w:eastAsia="Calibri"/>
        </w:rPr>
        <w:t>’</w:t>
      </w:r>
      <w:r w:rsidRPr="003B4DA4">
        <w:rPr>
          <w:rFonts w:eastAsia="Calibri"/>
        </w:rPr>
        <w:t>annexe 5 est de zéro. La masse volumique utilisée pour calculer la masse de HCNM doit être égale à celle des hydrocarbures totaux à 273,15 K et 101,325 kPa et dépend du carburant.</w:t>
      </w:r>
    </w:p>
    <w:p w14:paraId="115940A0" w14:textId="77777777" w:rsidR="00C77D0B" w:rsidRPr="003B4DA4" w:rsidRDefault="00C77D0B" w:rsidP="00C77D0B">
      <w:pPr>
        <w:pStyle w:val="SingleTxtG"/>
        <w:keepNext/>
        <w:ind w:left="2268" w:hanging="1134"/>
        <w:jc w:val="left"/>
        <w:rPr>
          <w:rFonts w:eastAsia="SimSun"/>
        </w:rPr>
      </w:pPr>
      <w:r w:rsidRPr="003B4DA4">
        <w:rPr>
          <w:rFonts w:eastAsia="Calibri"/>
        </w:rPr>
        <w:t>7.</w:t>
      </w:r>
      <w:r w:rsidRPr="003B4DA4">
        <w:rPr>
          <w:rFonts w:eastAsia="Calibri"/>
        </w:rPr>
        <w:tab/>
        <w:t>Détermination du débit massique des gaz d</w:t>
      </w:r>
      <w:r>
        <w:rPr>
          <w:rFonts w:eastAsia="Calibri"/>
        </w:rPr>
        <w:t>’</w:t>
      </w:r>
      <w:r w:rsidRPr="003B4DA4">
        <w:rPr>
          <w:rFonts w:eastAsia="Calibri"/>
        </w:rPr>
        <w:t>échappement</w:t>
      </w:r>
    </w:p>
    <w:p w14:paraId="2810F612" w14:textId="77777777" w:rsidR="00C77D0B" w:rsidRPr="003B4DA4" w:rsidRDefault="00C77D0B" w:rsidP="00C77D0B">
      <w:pPr>
        <w:pStyle w:val="SingleTxtG"/>
        <w:keepNext/>
        <w:ind w:left="2268" w:hanging="1134"/>
        <w:jc w:val="left"/>
        <w:rPr>
          <w:rFonts w:eastAsia="SimSun"/>
          <w:i/>
          <w:iCs/>
        </w:rPr>
      </w:pPr>
      <w:r w:rsidRPr="003B4DA4">
        <w:rPr>
          <w:rFonts w:eastAsia="Calibri"/>
        </w:rPr>
        <w:t>7.1</w:t>
      </w:r>
      <w:r w:rsidRPr="003B4DA4">
        <w:rPr>
          <w:rFonts w:eastAsia="Calibri"/>
        </w:rPr>
        <w:tab/>
        <w:t>Introduction</w:t>
      </w:r>
    </w:p>
    <w:p w14:paraId="2DBCD001" w14:textId="77777777" w:rsidR="00C77D0B" w:rsidRPr="003B4DA4" w:rsidRDefault="00C77D0B" w:rsidP="00C77D0B">
      <w:pPr>
        <w:pStyle w:val="SingleTxtG"/>
        <w:ind w:left="2268"/>
        <w:rPr>
          <w:rFonts w:eastAsia="SimSun"/>
        </w:rPr>
      </w:pPr>
      <w:r w:rsidRPr="003B4DA4">
        <w:rPr>
          <w:rFonts w:eastAsia="Calibri"/>
        </w:rPr>
        <w:t>Le calcul des émissions massiques instantanées selon les paragraphes 8 et 9 nécessite que l</w:t>
      </w:r>
      <w:r>
        <w:rPr>
          <w:rFonts w:eastAsia="Calibri"/>
        </w:rPr>
        <w:t>’</w:t>
      </w:r>
      <w:r w:rsidRPr="003B4DA4">
        <w:rPr>
          <w:rFonts w:eastAsia="Calibri"/>
        </w:rPr>
        <w:t>on détermine le débit massique des gaz d</w:t>
      </w:r>
      <w:r>
        <w:rPr>
          <w:rFonts w:eastAsia="Calibri"/>
        </w:rPr>
        <w:t>’</w:t>
      </w:r>
      <w:r w:rsidRPr="003B4DA4">
        <w:rPr>
          <w:rFonts w:eastAsia="Calibri"/>
        </w:rPr>
        <w:t>échappement. La détermination du débit massique des gaz d</w:t>
      </w:r>
      <w:r>
        <w:rPr>
          <w:rFonts w:eastAsia="Calibri"/>
        </w:rPr>
        <w:t>’</w:t>
      </w:r>
      <w:r w:rsidRPr="003B4DA4">
        <w:rPr>
          <w:rFonts w:eastAsia="Calibri"/>
        </w:rPr>
        <w:t>échappement doit se faire par l</w:t>
      </w:r>
      <w:r>
        <w:rPr>
          <w:rFonts w:eastAsia="Calibri"/>
        </w:rPr>
        <w:t>’</w:t>
      </w:r>
      <w:r w:rsidRPr="003B4DA4">
        <w:rPr>
          <w:rFonts w:eastAsia="Calibri"/>
        </w:rPr>
        <w:t>une des méthodes de mesure directe spécifiées au paragraphe 7.2 de l</w:t>
      </w:r>
      <w:r>
        <w:rPr>
          <w:rFonts w:eastAsia="Calibri"/>
        </w:rPr>
        <w:t>’</w:t>
      </w:r>
      <w:r w:rsidRPr="003B4DA4">
        <w:rPr>
          <w:rFonts w:eastAsia="Calibri"/>
        </w:rPr>
        <w:t>annexe 5. À défaut, il est admissible de calculer le débit massique des gaz d</w:t>
      </w:r>
      <w:r>
        <w:rPr>
          <w:rFonts w:eastAsia="Calibri"/>
        </w:rPr>
        <w:t>’</w:t>
      </w:r>
      <w:r w:rsidRPr="003B4DA4">
        <w:rPr>
          <w:rFonts w:eastAsia="Calibri"/>
        </w:rPr>
        <w:t>échappement comme décrit aux paragraphes 7.2 à 7.4 de la présente annexe.</w:t>
      </w:r>
    </w:p>
    <w:p w14:paraId="3F848A6F" w14:textId="77777777" w:rsidR="00C77D0B" w:rsidRPr="003B4DA4" w:rsidRDefault="00C77D0B" w:rsidP="00C77D0B">
      <w:pPr>
        <w:pStyle w:val="SingleTxtG"/>
        <w:keepNext/>
        <w:ind w:left="2268" w:hanging="1134"/>
        <w:jc w:val="left"/>
        <w:rPr>
          <w:rFonts w:eastAsia="SimSun"/>
          <w:i/>
          <w:iCs/>
        </w:rPr>
      </w:pPr>
      <w:r w:rsidRPr="003B4DA4">
        <w:rPr>
          <w:rFonts w:eastAsia="Calibri"/>
        </w:rPr>
        <w:t>7.2</w:t>
      </w:r>
      <w:r w:rsidRPr="003B4DA4">
        <w:rPr>
          <w:rFonts w:eastAsia="Calibri"/>
        </w:rPr>
        <w:tab/>
        <w:t>Méthode de calcul à partir du débit massique de l</w:t>
      </w:r>
      <w:r>
        <w:rPr>
          <w:rFonts w:eastAsia="Calibri"/>
        </w:rPr>
        <w:t>’</w:t>
      </w:r>
      <w:r w:rsidRPr="003B4DA4">
        <w:rPr>
          <w:rFonts w:eastAsia="Calibri"/>
        </w:rPr>
        <w:t xml:space="preserve">air et du débit massique </w:t>
      </w:r>
      <w:r>
        <w:rPr>
          <w:rFonts w:eastAsia="Calibri"/>
        </w:rPr>
        <w:br/>
      </w:r>
      <w:r w:rsidRPr="003B4DA4">
        <w:rPr>
          <w:rFonts w:eastAsia="Calibri"/>
        </w:rPr>
        <w:t>du carburant</w:t>
      </w:r>
    </w:p>
    <w:p w14:paraId="5ABF9685" w14:textId="77777777" w:rsidR="00C77D0B" w:rsidRPr="003B4DA4" w:rsidRDefault="00C77D0B" w:rsidP="00C77D0B">
      <w:pPr>
        <w:pStyle w:val="SingleTxtG"/>
        <w:ind w:left="2268"/>
        <w:rPr>
          <w:rFonts w:eastAsia="Calibri"/>
        </w:rPr>
      </w:pPr>
      <w:r w:rsidRPr="003B4DA4">
        <w:rPr>
          <w:rFonts w:eastAsia="Calibri"/>
        </w:rPr>
        <w:t>Le débit massique instantané des gaz d</w:t>
      </w:r>
      <w:r>
        <w:rPr>
          <w:rFonts w:eastAsia="Calibri"/>
        </w:rPr>
        <w:t>’</w:t>
      </w:r>
      <w:r w:rsidRPr="003B4DA4">
        <w:rPr>
          <w:rFonts w:eastAsia="Calibri"/>
        </w:rPr>
        <w:t>échappement peut être calculé à partir du débit massique de l</w:t>
      </w:r>
      <w:r>
        <w:rPr>
          <w:rFonts w:eastAsia="Calibri"/>
        </w:rPr>
        <w:t>’</w:t>
      </w:r>
      <w:r w:rsidRPr="003B4DA4">
        <w:rPr>
          <w:rFonts w:eastAsia="Calibri"/>
        </w:rPr>
        <w:t>air et du débit massique du carburant, de la manière suivante :</w:t>
      </w:r>
    </w:p>
    <w:p w14:paraId="02FE5020" w14:textId="77777777" w:rsidR="00C77D0B" w:rsidRPr="008B0D3A" w:rsidRDefault="00587C92" w:rsidP="00C77D0B">
      <w:pPr>
        <w:tabs>
          <w:tab w:val="left" w:pos="2268"/>
        </w:tabs>
        <w:spacing w:after="120"/>
        <w:ind w:left="2268" w:right="1134" w:hanging="1134"/>
        <w:jc w:val="center"/>
        <w:rPr>
          <w:rFonts w:ascii="Cambria Math" w:hAnsi="Cambria Math"/>
        </w:rPr>
      </w:pPr>
      <m:oMathPara>
        <m:oMathParaPr>
          <m:jc m:val="left"/>
        </m:oMathPara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mew,i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maw,i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mf,i</m:t>
              </m:r>
            </m:sub>
          </m:sSub>
        </m:oMath>
      </m:oMathPara>
    </w:p>
    <w:p w14:paraId="71548D00" w14:textId="77777777" w:rsidR="00C77D0B" w:rsidRPr="003B4DA4" w:rsidRDefault="00C77D0B" w:rsidP="00C77D0B">
      <w:pPr>
        <w:pStyle w:val="SingleTxtG"/>
        <w:keepNext/>
        <w:ind w:left="2268"/>
      </w:pPr>
      <w:r w:rsidRPr="003B4DA4">
        <w:t>où :</w:t>
      </w:r>
    </w:p>
    <w:p w14:paraId="53B22DBD" w14:textId="77777777" w:rsidR="00C77D0B" w:rsidRPr="004A57A0" w:rsidRDefault="00C77D0B" w:rsidP="00C77D0B">
      <w:pPr>
        <w:pStyle w:val="SingleTxtG"/>
        <w:spacing w:after="100"/>
        <w:ind w:left="3005" w:hanging="737"/>
        <w:rPr>
          <w:rFonts w:eastAsia="SimSun"/>
        </w:rPr>
      </w:pPr>
      <w:proofErr w:type="spellStart"/>
      <w:r w:rsidRPr="004A57A0">
        <w:rPr>
          <w:rFonts w:eastAsia="Calibri"/>
        </w:rPr>
        <w:t>q</w:t>
      </w:r>
      <w:r w:rsidRPr="004A57A0">
        <w:rPr>
          <w:rFonts w:eastAsia="Calibri"/>
          <w:vertAlign w:val="subscript"/>
        </w:rPr>
        <w:t>mew,i</w:t>
      </w:r>
      <w:proofErr w:type="spellEnd"/>
      <w:r w:rsidRPr="004A57A0">
        <w:rPr>
          <w:rFonts w:eastAsia="SimSun"/>
        </w:rPr>
        <w:tab/>
      </w:r>
      <w:r w:rsidRPr="004A57A0">
        <w:rPr>
          <w:rFonts w:eastAsia="Calibri"/>
        </w:rPr>
        <w:t>est le débit massique instantané des gaz d</w:t>
      </w:r>
      <w:r>
        <w:rPr>
          <w:rFonts w:eastAsia="Calibri"/>
        </w:rPr>
        <w:t>’</w:t>
      </w:r>
      <w:r w:rsidRPr="004A57A0">
        <w:rPr>
          <w:rFonts w:eastAsia="Calibri"/>
        </w:rPr>
        <w:t>échappement [kg/s]</w:t>
      </w:r>
    </w:p>
    <w:p w14:paraId="75919C6D" w14:textId="77777777" w:rsidR="00C77D0B" w:rsidRPr="004A57A0" w:rsidRDefault="00C77D0B" w:rsidP="00C77D0B">
      <w:pPr>
        <w:pStyle w:val="SingleTxtG"/>
        <w:spacing w:after="100"/>
        <w:ind w:left="3005" w:hanging="737"/>
        <w:rPr>
          <w:rFonts w:eastAsia="SimSun"/>
        </w:rPr>
      </w:pPr>
      <w:proofErr w:type="spellStart"/>
      <w:r w:rsidRPr="004A57A0">
        <w:rPr>
          <w:rFonts w:eastAsia="Calibri"/>
        </w:rPr>
        <w:t>q</w:t>
      </w:r>
      <w:r w:rsidRPr="004A57A0">
        <w:rPr>
          <w:rFonts w:eastAsia="Calibri"/>
          <w:vertAlign w:val="subscript"/>
        </w:rPr>
        <w:t>maw,i</w:t>
      </w:r>
      <w:proofErr w:type="spellEnd"/>
      <w:r w:rsidRPr="004A57A0">
        <w:rPr>
          <w:rFonts w:eastAsia="SimSun"/>
        </w:rPr>
        <w:tab/>
      </w:r>
      <w:r w:rsidRPr="004A57A0">
        <w:rPr>
          <w:rFonts w:eastAsia="Calibri"/>
        </w:rPr>
        <w:t>est le débit massique instantané de l</w:t>
      </w:r>
      <w:r>
        <w:rPr>
          <w:rFonts w:eastAsia="Calibri"/>
        </w:rPr>
        <w:t>’</w:t>
      </w:r>
      <w:r w:rsidRPr="004A57A0">
        <w:rPr>
          <w:rFonts w:eastAsia="Calibri"/>
        </w:rPr>
        <w:t>air d</w:t>
      </w:r>
      <w:r>
        <w:rPr>
          <w:rFonts w:eastAsia="Calibri"/>
        </w:rPr>
        <w:t>’</w:t>
      </w:r>
      <w:r w:rsidRPr="004A57A0">
        <w:rPr>
          <w:rFonts w:eastAsia="Calibri"/>
        </w:rPr>
        <w:t>admission [kg/s]</w:t>
      </w:r>
    </w:p>
    <w:p w14:paraId="6E2AE998" w14:textId="77777777" w:rsidR="00C77D0B" w:rsidRPr="003B4DA4" w:rsidRDefault="00C77D0B" w:rsidP="00C77D0B">
      <w:pPr>
        <w:pStyle w:val="SingleTxtG"/>
        <w:ind w:left="3005" w:hanging="737"/>
        <w:rPr>
          <w:rFonts w:eastAsia="SimSun"/>
        </w:rPr>
      </w:pPr>
      <w:proofErr w:type="spellStart"/>
      <w:r w:rsidRPr="004A57A0">
        <w:rPr>
          <w:rFonts w:eastAsia="Calibri"/>
        </w:rPr>
        <w:t>q</w:t>
      </w:r>
      <w:r w:rsidRPr="004A57A0">
        <w:rPr>
          <w:rFonts w:eastAsia="Calibri"/>
          <w:vertAlign w:val="subscript"/>
        </w:rPr>
        <w:t>mf,i</w:t>
      </w:r>
      <w:proofErr w:type="spellEnd"/>
      <w:r w:rsidRPr="004A57A0">
        <w:rPr>
          <w:rFonts w:eastAsia="SimSun"/>
        </w:rPr>
        <w:tab/>
      </w:r>
      <w:r w:rsidRPr="004A57A0">
        <w:rPr>
          <w:rFonts w:eastAsia="Calibri"/>
        </w:rPr>
        <w:t>est le débit massique</w:t>
      </w:r>
      <w:r w:rsidRPr="003B4DA4">
        <w:rPr>
          <w:rFonts w:eastAsia="Calibri"/>
        </w:rPr>
        <w:t xml:space="preserve"> instantané du carburant [kg/s]</w:t>
      </w:r>
    </w:p>
    <w:p w14:paraId="7F5070EA" w14:textId="77777777" w:rsidR="00C77D0B" w:rsidRPr="003B4DA4" w:rsidRDefault="00C77D0B" w:rsidP="00C77D0B">
      <w:pPr>
        <w:pStyle w:val="SingleTxtG"/>
        <w:ind w:left="2268"/>
        <w:rPr>
          <w:rFonts w:eastAsia="SimSun"/>
        </w:rPr>
      </w:pPr>
      <w:r w:rsidRPr="003B4DA4">
        <w:rPr>
          <w:rFonts w:eastAsia="Calibri"/>
        </w:rPr>
        <w:lastRenderedPageBreak/>
        <w:t>Si le débit massique de l</w:t>
      </w:r>
      <w:r>
        <w:rPr>
          <w:rFonts w:eastAsia="Calibri"/>
        </w:rPr>
        <w:t>’</w:t>
      </w:r>
      <w:r w:rsidRPr="003B4DA4">
        <w:rPr>
          <w:rFonts w:eastAsia="Calibri"/>
        </w:rPr>
        <w:t>air et le débit massique du carburant ou le débit massique des gaz d</w:t>
      </w:r>
      <w:r>
        <w:rPr>
          <w:rFonts w:eastAsia="Calibri"/>
        </w:rPr>
        <w:t>’</w:t>
      </w:r>
      <w:r w:rsidRPr="003B4DA4">
        <w:rPr>
          <w:rFonts w:eastAsia="Calibri"/>
        </w:rPr>
        <w:t>échappement sont déterminés à partir des enregistrements de l</w:t>
      </w:r>
      <w:r>
        <w:rPr>
          <w:rFonts w:eastAsia="Calibri"/>
        </w:rPr>
        <w:t>’</w:t>
      </w:r>
      <w:r w:rsidRPr="003B4DA4">
        <w:rPr>
          <w:rFonts w:eastAsia="Calibri"/>
        </w:rPr>
        <w:t>ECU, le débit massique instantané des gaz d</w:t>
      </w:r>
      <w:r>
        <w:rPr>
          <w:rFonts w:eastAsia="Calibri"/>
        </w:rPr>
        <w:t>’</w:t>
      </w:r>
      <w:r w:rsidRPr="003B4DA4">
        <w:rPr>
          <w:rFonts w:eastAsia="Calibri"/>
        </w:rPr>
        <w:t>échappement calculé doit satisfaire aux prescriptions de linéarité spécifiées pour le débit massique des gaz d</w:t>
      </w:r>
      <w:r>
        <w:rPr>
          <w:rFonts w:eastAsia="Calibri"/>
        </w:rPr>
        <w:t>’</w:t>
      </w:r>
      <w:r w:rsidRPr="003B4DA4">
        <w:rPr>
          <w:rFonts w:eastAsia="Calibri"/>
        </w:rPr>
        <w:t>échappement au paragraphe</w:t>
      </w:r>
      <w:r>
        <w:rPr>
          <w:rFonts w:eastAsia="Calibri"/>
        </w:rPr>
        <w:t> </w:t>
      </w:r>
      <w:r w:rsidRPr="003B4DA4">
        <w:rPr>
          <w:rFonts w:eastAsia="Calibri"/>
        </w:rPr>
        <w:t>3 de l</w:t>
      </w:r>
      <w:r>
        <w:rPr>
          <w:rFonts w:eastAsia="Calibri"/>
        </w:rPr>
        <w:t>’</w:t>
      </w:r>
      <w:r w:rsidRPr="003B4DA4">
        <w:rPr>
          <w:rFonts w:eastAsia="Calibri"/>
        </w:rPr>
        <w:t>annexe 5 et aux prescriptions de validation spécifiées au paragraphe</w:t>
      </w:r>
      <w:r>
        <w:rPr>
          <w:rFonts w:eastAsia="Calibri"/>
        </w:rPr>
        <w:t> </w:t>
      </w:r>
      <w:r w:rsidRPr="003B4DA4">
        <w:rPr>
          <w:rFonts w:eastAsia="Calibri"/>
        </w:rPr>
        <w:t>4.3 de l</w:t>
      </w:r>
      <w:r>
        <w:rPr>
          <w:rFonts w:eastAsia="Calibri"/>
        </w:rPr>
        <w:t>’</w:t>
      </w:r>
      <w:r w:rsidRPr="003B4DA4">
        <w:rPr>
          <w:rFonts w:eastAsia="Calibri"/>
        </w:rPr>
        <w:t>annexe 6.</w:t>
      </w:r>
    </w:p>
    <w:p w14:paraId="4C08B539" w14:textId="77777777" w:rsidR="00C77D0B" w:rsidRPr="003B4DA4" w:rsidRDefault="00C77D0B" w:rsidP="00C77D0B">
      <w:pPr>
        <w:pStyle w:val="SingleTxtG"/>
        <w:keepNext/>
        <w:ind w:left="2268" w:hanging="1134"/>
        <w:jc w:val="left"/>
        <w:rPr>
          <w:rFonts w:eastAsia="SimSun"/>
        </w:rPr>
      </w:pPr>
      <w:r w:rsidRPr="003B4DA4">
        <w:rPr>
          <w:rFonts w:eastAsia="Calibri"/>
        </w:rPr>
        <w:t>7.3</w:t>
      </w:r>
      <w:r w:rsidRPr="003B4DA4">
        <w:rPr>
          <w:rFonts w:eastAsia="Calibri"/>
        </w:rPr>
        <w:tab/>
        <w:t>Méthode de calcul à partir du débit massique de l</w:t>
      </w:r>
      <w:r>
        <w:rPr>
          <w:rFonts w:eastAsia="Calibri"/>
        </w:rPr>
        <w:t>’</w:t>
      </w:r>
      <w:r w:rsidRPr="003B4DA4">
        <w:rPr>
          <w:rFonts w:eastAsia="Calibri"/>
        </w:rPr>
        <w:t xml:space="preserve">air et du débit massique </w:t>
      </w:r>
      <w:r>
        <w:rPr>
          <w:rFonts w:eastAsia="Calibri"/>
        </w:rPr>
        <w:br/>
      </w:r>
      <w:r w:rsidRPr="003B4DA4">
        <w:rPr>
          <w:rFonts w:eastAsia="Calibri"/>
        </w:rPr>
        <w:t>du carburant</w:t>
      </w:r>
    </w:p>
    <w:p w14:paraId="051D1B0F" w14:textId="77777777" w:rsidR="00C77D0B" w:rsidRPr="003B4DA4" w:rsidRDefault="00C77D0B" w:rsidP="00C77D0B">
      <w:pPr>
        <w:pStyle w:val="SingleTxtG"/>
        <w:keepNext/>
        <w:ind w:left="2268"/>
        <w:rPr>
          <w:rFonts w:eastAsia="Calibri"/>
        </w:rPr>
      </w:pPr>
      <w:r w:rsidRPr="003B4DA4">
        <w:rPr>
          <w:rFonts w:eastAsia="Calibri"/>
        </w:rPr>
        <w:t>Le débit massique instantané des gaz d</w:t>
      </w:r>
      <w:r>
        <w:rPr>
          <w:rFonts w:eastAsia="Calibri"/>
        </w:rPr>
        <w:t>’</w:t>
      </w:r>
      <w:r w:rsidRPr="003B4DA4">
        <w:rPr>
          <w:rFonts w:eastAsia="Calibri"/>
        </w:rPr>
        <w:t>échappement peut être calculé à partir du débit massique de l</w:t>
      </w:r>
      <w:r>
        <w:rPr>
          <w:rFonts w:eastAsia="Calibri"/>
        </w:rPr>
        <w:t>’</w:t>
      </w:r>
      <w:r w:rsidRPr="003B4DA4">
        <w:rPr>
          <w:rFonts w:eastAsia="Calibri"/>
        </w:rPr>
        <w:t>air et du rapport air/carburant, de la manière suivante :</w:t>
      </w:r>
    </w:p>
    <w:p w14:paraId="48A3CFA3" w14:textId="77777777" w:rsidR="00C77D0B" w:rsidRPr="00CB64BD" w:rsidRDefault="00587C92" w:rsidP="00C77D0B">
      <w:pPr>
        <w:tabs>
          <w:tab w:val="left" w:pos="2268"/>
        </w:tabs>
        <w:spacing w:after="120"/>
        <w:ind w:left="2268" w:right="1134"/>
        <w:rPr>
          <w:rFonts w:ascii="Cambria Math" w:hAnsi="Cambria Math"/>
          <w:iCs/>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mew,i</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maw,i</m:t>
              </m:r>
            </m:sub>
          </m:sSub>
          <m:r>
            <m:rPr>
              <m:sty m:val="p"/>
            </m:rPr>
            <w:rPr>
              <w:rFonts w:ascii="Cambria Math" w:hAnsi="Cambria Math"/>
            </w:rPr>
            <m:t>×</m:t>
          </m:r>
          <m:d>
            <m:dPr>
              <m:ctrlPr>
                <w:rPr>
                  <w:rFonts w:ascii="Cambria Math" w:hAnsi="Cambria Math"/>
                  <w:iCs/>
                </w:rPr>
              </m:ctrlPr>
            </m:dPr>
            <m:e>
              <m:r>
                <m:rPr>
                  <m:sty m:val="p"/>
                </m:rPr>
                <w:rPr>
                  <w:rFonts w:ascii="Cambria Math" w:hAnsi="Cambria Math"/>
                </w:rPr>
                <m:t>1+</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A/</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st</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iCs/>
                        </w:rPr>
                        <w:sym w:font="Symbol" w:char="F06C"/>
                      </m:r>
                    </m:e>
                    <m:sub>
                      <m:r>
                        <m:rPr>
                          <m:sty m:val="p"/>
                        </m:rPr>
                        <w:rPr>
                          <w:rFonts w:ascii="Cambria Math" w:hAnsi="Cambria Math"/>
                        </w:rPr>
                        <m:t>i</m:t>
                      </m:r>
                    </m:sub>
                  </m:sSub>
                </m:den>
              </m:f>
            </m:e>
          </m:d>
        </m:oMath>
      </m:oMathPara>
    </w:p>
    <w:p w14:paraId="4F617B1A" w14:textId="77777777" w:rsidR="00C77D0B" w:rsidRPr="00CB64BD" w:rsidRDefault="00C77D0B" w:rsidP="00C77D0B">
      <w:pPr>
        <w:pStyle w:val="SingleTxtG"/>
        <w:keepNext/>
        <w:ind w:left="2268"/>
        <w:rPr>
          <w:rFonts w:eastAsia="Calibri"/>
          <w:iCs/>
        </w:rPr>
      </w:pPr>
      <w:r w:rsidRPr="00CB64BD">
        <w:rPr>
          <w:rFonts w:eastAsia="Calibri"/>
          <w:iCs/>
        </w:rPr>
        <w:t>où :</w:t>
      </w:r>
    </w:p>
    <w:p w14:paraId="69BC7AF2" w14:textId="77777777" w:rsidR="00C77D0B" w:rsidRPr="00CB64BD" w:rsidRDefault="00587C92" w:rsidP="00C77D0B">
      <w:pPr>
        <w:tabs>
          <w:tab w:val="left" w:pos="2268"/>
        </w:tabs>
        <w:spacing w:after="240"/>
        <w:ind w:left="2268" w:right="1134"/>
        <w:rPr>
          <w:rFonts w:ascii="Cambria Math" w:hAnsi="Cambria Math"/>
          <w:iCs/>
          <w:sz w:val="18"/>
          <w:szCs w:val="18"/>
        </w:rPr>
      </w:pPr>
      <m:oMathPara>
        <m:oMathParaPr>
          <m:jc m:val="left"/>
        </m:oMathParaPr>
        <m:oMath>
          <m:sSub>
            <m:sSubPr>
              <m:ctrlPr>
                <w:rPr>
                  <w:rFonts w:ascii="Cambria Math" w:hAnsi="Cambria Math"/>
                  <w:iCs/>
                  <w:sz w:val="18"/>
                  <w:szCs w:val="18"/>
                </w:rPr>
              </m:ctrlPr>
            </m:sSubPr>
            <m:e>
              <m:r>
                <m:rPr>
                  <m:sty m:val="p"/>
                </m:rPr>
                <w:rPr>
                  <w:rFonts w:ascii="Cambria Math" w:hAnsi="Cambria Math"/>
                  <w:sz w:val="18"/>
                  <w:szCs w:val="18"/>
                </w:rPr>
                <m:t>A/F</m:t>
              </m:r>
            </m:e>
            <m:sub>
              <m:r>
                <m:rPr>
                  <m:sty m:val="p"/>
                </m:rPr>
                <w:rPr>
                  <w:rFonts w:ascii="Cambria Math" w:hAnsi="Cambria Math"/>
                  <w:sz w:val="18"/>
                  <w:szCs w:val="18"/>
                </w:rPr>
                <m:t>st</m:t>
              </m:r>
            </m:sub>
          </m:sSub>
          <m:r>
            <m:rPr>
              <m:sty m:val="p"/>
            </m:rPr>
            <w:rPr>
              <w:rFonts w:ascii="Cambria Math" w:hAnsi="Cambria Math"/>
              <w:sz w:val="18"/>
              <w:szCs w:val="18"/>
            </w:rPr>
            <m:t>=</m:t>
          </m:r>
          <m:f>
            <m:fPr>
              <m:ctrlPr>
                <w:rPr>
                  <w:rFonts w:ascii="Cambria Math" w:hAnsi="Cambria Math"/>
                  <w:iCs/>
                  <w:sz w:val="18"/>
                  <w:szCs w:val="18"/>
                </w:rPr>
              </m:ctrlPr>
            </m:fPr>
            <m:num>
              <m:r>
                <m:rPr>
                  <m:sty m:val="p"/>
                </m:rPr>
                <w:rPr>
                  <w:rFonts w:ascii="Cambria Math" w:hAnsi="Cambria Math"/>
                  <w:sz w:val="18"/>
                  <w:szCs w:val="18"/>
                </w:rPr>
                <m:t>138,0×</m:t>
              </m:r>
              <m:d>
                <m:dPr>
                  <m:ctrlPr>
                    <w:rPr>
                      <w:rFonts w:ascii="Cambria Math" w:hAnsi="Cambria Math"/>
                      <w:iCs/>
                      <w:sz w:val="18"/>
                      <w:szCs w:val="18"/>
                    </w:rPr>
                  </m:ctrlPr>
                </m:dPr>
                <m:e>
                  <m:r>
                    <m:rPr>
                      <m:sty m:val="p"/>
                    </m:rPr>
                    <w:rPr>
                      <w:rFonts w:ascii="Cambria Math" w:hAnsi="Cambria Math"/>
                      <w:sz w:val="18"/>
                      <w:szCs w:val="18"/>
                    </w:rPr>
                    <m:t>1+</m:t>
                  </m:r>
                  <m:f>
                    <m:fPr>
                      <m:ctrlPr>
                        <w:rPr>
                          <w:rFonts w:ascii="Cambria Math" w:hAnsi="Cambria Math"/>
                          <w:iCs/>
                          <w:sz w:val="18"/>
                          <w:szCs w:val="18"/>
                        </w:rPr>
                      </m:ctrlPr>
                    </m:fPr>
                    <m:num>
                      <m:r>
                        <m:rPr>
                          <m:sty m:val="p"/>
                        </m:rPr>
                        <w:rPr>
                          <w:rFonts w:ascii="Cambria Math" w:hAnsi="Cambria Math"/>
                          <w:sz w:val="18"/>
                          <w:szCs w:val="18"/>
                        </w:rPr>
                        <m:t>α</m:t>
                      </m:r>
                    </m:num>
                    <m:den>
                      <m:r>
                        <m:rPr>
                          <m:sty m:val="p"/>
                        </m:rPr>
                        <w:rPr>
                          <w:rFonts w:ascii="Cambria Math" w:hAnsi="Cambria Math"/>
                          <w:sz w:val="18"/>
                          <w:szCs w:val="18"/>
                        </w:rPr>
                        <m:t>4</m:t>
                      </m:r>
                    </m:den>
                  </m:f>
                  <m:r>
                    <m:rPr>
                      <m:sty m:val="p"/>
                    </m:rPr>
                    <w:rPr>
                      <w:rFonts w:ascii="Cambria Math" w:hAnsi="Cambria Math"/>
                      <w:sz w:val="18"/>
                      <w:szCs w:val="18"/>
                    </w:rPr>
                    <m:t>-</m:t>
                  </m:r>
                  <m:f>
                    <m:fPr>
                      <m:ctrlPr>
                        <w:rPr>
                          <w:rFonts w:ascii="Cambria Math" w:hAnsi="Cambria Math"/>
                          <w:iCs/>
                          <w:sz w:val="18"/>
                          <w:szCs w:val="18"/>
                        </w:rPr>
                      </m:ctrlPr>
                    </m:fPr>
                    <m:num>
                      <m:r>
                        <m:rPr>
                          <m:sty m:val="p"/>
                        </m:rPr>
                        <w:rPr>
                          <w:rFonts w:ascii="Cambria Math" w:hAnsi="Cambria Math"/>
                          <w:sz w:val="18"/>
                          <w:szCs w:val="18"/>
                        </w:rPr>
                        <m:t>ε</m:t>
                      </m:r>
                    </m:num>
                    <m:den>
                      <m:r>
                        <m:rPr>
                          <m:sty m:val="p"/>
                        </m:rPr>
                        <w:rPr>
                          <w:rFonts w:ascii="Cambria Math" w:hAnsi="Cambria Math"/>
                          <w:sz w:val="18"/>
                          <w:szCs w:val="18"/>
                        </w:rPr>
                        <m:t>2</m:t>
                      </m:r>
                    </m:den>
                  </m:f>
                  <m:r>
                    <m:rPr>
                      <m:sty m:val="p"/>
                    </m:rPr>
                    <w:rPr>
                      <w:rFonts w:ascii="Cambria Math" w:hAnsi="Cambria Math"/>
                      <w:sz w:val="18"/>
                      <w:szCs w:val="18"/>
                    </w:rPr>
                    <m:t>+γ</m:t>
                  </m:r>
                </m:e>
              </m:d>
            </m:num>
            <m:den>
              <m:r>
                <m:rPr>
                  <m:sty m:val="p"/>
                </m:rPr>
                <w:rPr>
                  <w:rFonts w:ascii="Cambria Math" w:hAnsi="Cambria Math"/>
                  <w:sz w:val="18"/>
                  <w:szCs w:val="18"/>
                </w:rPr>
                <m:t>12,011+1,008×α+15,9994×ε+14,0067×δ+32,0675×γ</m:t>
              </m:r>
            </m:den>
          </m:f>
          <m:r>
            <m:rPr>
              <m:sty m:val="p"/>
            </m:rPr>
            <w:rPr>
              <w:rFonts w:ascii="Cambria Math" w:hAnsi="Cambria Math"/>
              <w:sz w:val="18"/>
              <w:szCs w:val="18"/>
            </w:rPr>
            <m:t xml:space="preserve"> </m:t>
          </m:r>
        </m:oMath>
      </m:oMathPara>
    </w:p>
    <w:p w14:paraId="7EC58255" w14:textId="77777777" w:rsidR="00C77D0B" w:rsidRPr="00AB36BF" w:rsidRDefault="00587C92" w:rsidP="00C77D0B">
      <w:pPr>
        <w:tabs>
          <w:tab w:val="left" w:pos="2268"/>
        </w:tabs>
        <w:spacing w:after="120"/>
        <w:ind w:left="1701"/>
        <w:rPr>
          <w:rFonts w:ascii="Cambria Math" w:hAnsi="Cambria Math"/>
          <w:iCs/>
          <w:sz w:val="18"/>
          <w:szCs w:val="18"/>
        </w:rPr>
      </w:pPr>
      <m:oMathPara>
        <m:oMathParaPr>
          <m:jc m:val="left"/>
        </m:oMathParaPr>
        <m:oMath>
          <m:sSub>
            <m:sSubPr>
              <m:ctrlPr>
                <w:rPr>
                  <w:rFonts w:ascii="Cambria Math" w:hAnsi="Cambria Math"/>
                  <w:iCs/>
                  <w:sz w:val="18"/>
                  <w:szCs w:val="18"/>
                </w:rPr>
              </m:ctrlPr>
            </m:sSubPr>
            <m:e>
              <m:r>
                <m:rPr>
                  <m:sty m:val="p"/>
                </m:rPr>
                <w:rPr>
                  <w:rFonts w:ascii="Cambria Math" w:hAnsi="Cambria Math"/>
                  <w:iCs/>
                  <w:sz w:val="18"/>
                  <w:szCs w:val="18"/>
                </w:rPr>
                <w:sym w:font="Symbol" w:char="F06C"/>
              </m:r>
            </m:e>
            <m:sub>
              <m:r>
                <m:rPr>
                  <m:sty m:val="p"/>
                </m:rPr>
                <w:rPr>
                  <w:rFonts w:ascii="Cambria Math" w:hAnsi="Cambria Math"/>
                  <w:sz w:val="18"/>
                  <w:szCs w:val="18"/>
                </w:rPr>
                <m:t>i</m:t>
              </m:r>
            </m:sub>
          </m:sSub>
          <m:r>
            <m:rPr>
              <m:sty m:val="p"/>
            </m:rPr>
            <w:rPr>
              <w:rFonts w:ascii="Cambria Math" w:hAnsi="Cambria Math"/>
              <w:sz w:val="18"/>
              <w:szCs w:val="18"/>
            </w:rPr>
            <m:t xml:space="preserve">= </m:t>
          </m:r>
          <m:f>
            <m:fPr>
              <m:ctrlPr>
                <w:rPr>
                  <w:rFonts w:ascii="Cambria Math" w:hAnsi="Cambria Math"/>
                  <w:iCs/>
                  <w:sz w:val="18"/>
                  <w:szCs w:val="18"/>
                </w:rPr>
              </m:ctrlPr>
            </m:fPr>
            <m:num>
              <m:d>
                <m:dPr>
                  <m:ctrlPr>
                    <w:rPr>
                      <w:rFonts w:ascii="Cambria Math" w:hAnsi="Cambria Math"/>
                      <w:iCs/>
                      <w:sz w:val="18"/>
                      <w:szCs w:val="18"/>
                    </w:rPr>
                  </m:ctrlPr>
                </m:dPr>
                <m:e>
                  <m:r>
                    <m:rPr>
                      <m:sty m:val="p"/>
                    </m:rPr>
                    <w:rPr>
                      <w:rFonts w:ascii="Cambria Math" w:hAnsi="Cambria Math"/>
                      <w:sz w:val="18"/>
                      <w:szCs w:val="18"/>
                    </w:rPr>
                    <m:t>100-</m:t>
                  </m:r>
                  <m:f>
                    <m:fPr>
                      <m:ctrlPr>
                        <w:rPr>
                          <w:rFonts w:ascii="Cambria Math" w:hAnsi="Cambria Math"/>
                          <w:iCs/>
                          <w:sz w:val="18"/>
                          <w:szCs w:val="18"/>
                        </w:rPr>
                      </m:ctrlPr>
                    </m:fPr>
                    <m:num>
                      <m:sSub>
                        <m:sSubPr>
                          <m:ctrlPr>
                            <w:rPr>
                              <w:rFonts w:ascii="Cambria Math" w:hAnsi="Cambria Math"/>
                              <w:iCs/>
                              <w:sz w:val="18"/>
                              <w:szCs w:val="18"/>
                            </w:rPr>
                          </m:ctrlPr>
                        </m:sSubPr>
                        <m:e>
                          <m:r>
                            <m:rPr>
                              <m:sty m:val="p"/>
                            </m:rPr>
                            <w:rPr>
                              <w:rFonts w:ascii="Cambria Math" w:hAnsi="Cambria Math"/>
                              <w:sz w:val="18"/>
                              <w:szCs w:val="18"/>
                            </w:rPr>
                            <m:t>c</m:t>
                          </m:r>
                        </m:e>
                        <m:sub>
                          <m:r>
                            <m:rPr>
                              <m:sty m:val="p"/>
                            </m:rPr>
                            <w:rPr>
                              <w:rFonts w:ascii="Cambria Math" w:hAnsi="Cambria Math"/>
                              <w:sz w:val="18"/>
                              <w:szCs w:val="18"/>
                            </w:rPr>
                            <m:t>CO</m:t>
                          </m:r>
                        </m:sub>
                      </m:sSub>
                      <m:r>
                        <m:rPr>
                          <m:sty m:val="p"/>
                        </m:rPr>
                        <w:rPr>
                          <w:rFonts w:ascii="Cambria Math" w:hAnsi="Cambria Math"/>
                          <w:sz w:val="18"/>
                          <w:szCs w:val="18"/>
                        </w:rPr>
                        <m:t>×</m:t>
                      </m:r>
                      <m:sSup>
                        <m:sSupPr>
                          <m:ctrlPr>
                            <w:rPr>
                              <w:rFonts w:ascii="Cambria Math" w:hAnsi="Cambria Math"/>
                              <w:iCs/>
                              <w:sz w:val="18"/>
                              <w:szCs w:val="18"/>
                            </w:rPr>
                          </m:ctrlPr>
                        </m:sSupPr>
                        <m:e>
                          <m:r>
                            <m:rPr>
                              <m:sty m:val="p"/>
                            </m:rPr>
                            <w:rPr>
                              <w:rFonts w:ascii="Cambria Math" w:hAnsi="Cambria Math"/>
                              <w:sz w:val="18"/>
                              <w:szCs w:val="18"/>
                            </w:rPr>
                            <m:t>10</m:t>
                          </m:r>
                        </m:e>
                        <m:sup>
                          <m:r>
                            <m:rPr>
                              <m:sty m:val="p"/>
                            </m:rPr>
                            <w:rPr>
                              <w:rFonts w:ascii="Cambria Math" w:hAnsi="Cambria Math"/>
                              <w:sz w:val="18"/>
                              <w:szCs w:val="18"/>
                            </w:rPr>
                            <m:t>-4</m:t>
                          </m:r>
                        </m:sup>
                      </m:sSup>
                    </m:num>
                    <m:den>
                      <m:r>
                        <m:rPr>
                          <m:sty m:val="p"/>
                        </m:rPr>
                        <w:rPr>
                          <w:rFonts w:ascii="Cambria Math" w:hAnsi="Cambria Math"/>
                          <w:sz w:val="18"/>
                          <w:szCs w:val="18"/>
                        </w:rPr>
                        <m:t>2</m:t>
                      </m:r>
                    </m:den>
                  </m:f>
                  <m:r>
                    <m:rPr>
                      <m:sty m:val="p"/>
                    </m:rPr>
                    <w:rPr>
                      <w:rFonts w:ascii="Cambria Math" w:hAnsi="Cambria Math"/>
                      <w:sz w:val="18"/>
                      <w:szCs w:val="18"/>
                    </w:rPr>
                    <m:t>-</m:t>
                  </m:r>
                  <m:sSub>
                    <m:sSubPr>
                      <m:ctrlPr>
                        <w:rPr>
                          <w:rFonts w:ascii="Cambria Math" w:hAnsi="Cambria Math"/>
                          <w:iCs/>
                          <w:sz w:val="18"/>
                          <w:szCs w:val="18"/>
                        </w:rPr>
                      </m:ctrlPr>
                    </m:sSubPr>
                    <m:e>
                      <m:r>
                        <m:rPr>
                          <m:sty m:val="p"/>
                        </m:rPr>
                        <w:rPr>
                          <w:rFonts w:ascii="Cambria Math" w:hAnsi="Cambria Math"/>
                          <w:sz w:val="18"/>
                          <w:szCs w:val="18"/>
                        </w:rPr>
                        <m:t>c</m:t>
                      </m:r>
                    </m:e>
                    <m:sub>
                      <m:r>
                        <m:rPr>
                          <m:sty m:val="p"/>
                        </m:rPr>
                        <w:rPr>
                          <w:rFonts w:ascii="Cambria Math" w:hAnsi="Cambria Math"/>
                          <w:sz w:val="18"/>
                          <w:szCs w:val="18"/>
                        </w:rPr>
                        <m:t>HCw</m:t>
                      </m:r>
                    </m:sub>
                  </m:sSub>
                  <m:r>
                    <m:rPr>
                      <m:sty m:val="p"/>
                    </m:rPr>
                    <w:rPr>
                      <w:rFonts w:ascii="Cambria Math" w:hAnsi="Cambria Math"/>
                      <w:sz w:val="18"/>
                      <w:szCs w:val="18"/>
                    </w:rPr>
                    <m:t>×</m:t>
                  </m:r>
                  <m:sSup>
                    <m:sSupPr>
                      <m:ctrlPr>
                        <w:rPr>
                          <w:rFonts w:ascii="Cambria Math" w:hAnsi="Cambria Math"/>
                          <w:iCs/>
                          <w:sz w:val="18"/>
                          <w:szCs w:val="18"/>
                        </w:rPr>
                      </m:ctrlPr>
                    </m:sSupPr>
                    <m:e>
                      <m:r>
                        <m:rPr>
                          <m:sty m:val="p"/>
                        </m:rPr>
                        <w:rPr>
                          <w:rFonts w:ascii="Cambria Math" w:hAnsi="Cambria Math"/>
                          <w:sz w:val="18"/>
                          <w:szCs w:val="18"/>
                        </w:rPr>
                        <m:t>10</m:t>
                      </m:r>
                    </m:e>
                    <m:sup>
                      <m:r>
                        <m:rPr>
                          <m:sty m:val="p"/>
                        </m:rPr>
                        <w:rPr>
                          <w:rFonts w:ascii="Cambria Math" w:hAnsi="Cambria Math"/>
                          <w:sz w:val="18"/>
                          <w:szCs w:val="18"/>
                        </w:rPr>
                        <m:t>-4</m:t>
                      </m:r>
                    </m:sup>
                  </m:sSup>
                </m:e>
              </m:d>
              <m:r>
                <m:rPr>
                  <m:sty m:val="p"/>
                </m:rPr>
                <w:rPr>
                  <w:rFonts w:ascii="Cambria Math" w:hAnsi="Cambria Math"/>
                  <w:sz w:val="18"/>
                  <w:szCs w:val="18"/>
                </w:rPr>
                <m:t>+</m:t>
              </m:r>
              <m:d>
                <m:dPr>
                  <m:ctrlPr>
                    <w:rPr>
                      <w:rFonts w:ascii="Cambria Math" w:hAnsi="Cambria Math"/>
                      <w:iCs/>
                      <w:sz w:val="18"/>
                      <w:szCs w:val="18"/>
                    </w:rPr>
                  </m:ctrlPr>
                </m:dPr>
                <m:e>
                  <m:f>
                    <m:fPr>
                      <m:ctrlPr>
                        <w:rPr>
                          <w:rFonts w:ascii="Cambria Math" w:hAnsi="Cambria Math"/>
                          <w:iCs/>
                          <w:sz w:val="18"/>
                          <w:szCs w:val="18"/>
                        </w:rPr>
                      </m:ctrlPr>
                    </m:fPr>
                    <m:num>
                      <m:r>
                        <m:rPr>
                          <m:sty m:val="p"/>
                        </m:rPr>
                        <w:rPr>
                          <w:rFonts w:ascii="Cambria Math" w:hAnsi="Cambria Math"/>
                          <w:sz w:val="18"/>
                          <w:szCs w:val="18"/>
                        </w:rPr>
                        <m:t>α</m:t>
                      </m:r>
                    </m:num>
                    <m:den>
                      <m:r>
                        <m:rPr>
                          <m:sty m:val="p"/>
                        </m:rPr>
                        <w:rPr>
                          <w:rFonts w:ascii="Cambria Math" w:hAnsi="Cambria Math"/>
                          <w:sz w:val="18"/>
                          <w:szCs w:val="18"/>
                        </w:rPr>
                        <m:t>4</m:t>
                      </m:r>
                    </m:den>
                  </m:f>
                  <m:r>
                    <m:rPr>
                      <m:sty m:val="p"/>
                    </m:rPr>
                    <w:rPr>
                      <w:rFonts w:ascii="Cambria Math" w:hAnsi="Cambria Math"/>
                      <w:sz w:val="18"/>
                      <w:szCs w:val="18"/>
                    </w:rPr>
                    <m:t>×</m:t>
                  </m:r>
                  <m:f>
                    <m:fPr>
                      <m:ctrlPr>
                        <w:rPr>
                          <w:rFonts w:ascii="Cambria Math" w:hAnsi="Cambria Math"/>
                          <w:iCs/>
                          <w:sz w:val="18"/>
                          <w:szCs w:val="18"/>
                        </w:rPr>
                      </m:ctrlPr>
                    </m:fPr>
                    <m:num>
                      <m:r>
                        <m:rPr>
                          <m:sty m:val="p"/>
                        </m:rPr>
                        <w:rPr>
                          <w:rFonts w:ascii="Cambria Math" w:hAnsi="Cambria Math"/>
                          <w:sz w:val="18"/>
                          <w:szCs w:val="18"/>
                        </w:rPr>
                        <m:t>1-</m:t>
                      </m:r>
                      <m:f>
                        <m:fPr>
                          <m:ctrlPr>
                            <w:rPr>
                              <w:rFonts w:ascii="Cambria Math" w:hAnsi="Cambria Math"/>
                              <w:iCs/>
                              <w:sz w:val="18"/>
                              <w:szCs w:val="18"/>
                            </w:rPr>
                          </m:ctrlPr>
                        </m:fPr>
                        <m:num>
                          <m:r>
                            <m:rPr>
                              <m:sty m:val="p"/>
                            </m:rPr>
                            <w:rPr>
                              <w:rFonts w:ascii="Cambria Math" w:hAnsi="Cambria Math"/>
                              <w:sz w:val="18"/>
                              <w:szCs w:val="18"/>
                            </w:rPr>
                            <m:t>2×</m:t>
                          </m:r>
                          <m:sSub>
                            <m:sSubPr>
                              <m:ctrlPr>
                                <w:rPr>
                                  <w:rFonts w:ascii="Cambria Math" w:hAnsi="Cambria Math"/>
                                  <w:iCs/>
                                  <w:sz w:val="18"/>
                                  <w:szCs w:val="18"/>
                                </w:rPr>
                              </m:ctrlPr>
                            </m:sSubPr>
                            <m:e>
                              <m:r>
                                <m:rPr>
                                  <m:sty m:val="p"/>
                                </m:rPr>
                                <w:rPr>
                                  <w:rFonts w:ascii="Cambria Math" w:hAnsi="Cambria Math"/>
                                  <w:sz w:val="18"/>
                                  <w:szCs w:val="18"/>
                                </w:rPr>
                                <m:t>c</m:t>
                              </m:r>
                            </m:e>
                            <m:sub>
                              <m:r>
                                <m:rPr>
                                  <m:sty m:val="p"/>
                                </m:rPr>
                                <w:rPr>
                                  <w:rFonts w:ascii="Cambria Math" w:hAnsi="Cambria Math"/>
                                  <w:sz w:val="18"/>
                                  <w:szCs w:val="18"/>
                                </w:rPr>
                                <m:t>CO</m:t>
                              </m:r>
                            </m:sub>
                          </m:sSub>
                          <m:r>
                            <m:rPr>
                              <m:sty m:val="p"/>
                            </m:rPr>
                            <w:rPr>
                              <w:rFonts w:ascii="Cambria Math" w:hAnsi="Cambria Math"/>
                              <w:sz w:val="18"/>
                              <w:szCs w:val="18"/>
                            </w:rPr>
                            <m:t>×</m:t>
                          </m:r>
                          <m:sSup>
                            <m:sSupPr>
                              <m:ctrlPr>
                                <w:rPr>
                                  <w:rFonts w:ascii="Cambria Math" w:hAnsi="Cambria Math"/>
                                  <w:iCs/>
                                  <w:sz w:val="18"/>
                                  <w:szCs w:val="18"/>
                                </w:rPr>
                              </m:ctrlPr>
                            </m:sSupPr>
                            <m:e>
                              <m:r>
                                <m:rPr>
                                  <m:sty m:val="p"/>
                                </m:rPr>
                                <w:rPr>
                                  <w:rFonts w:ascii="Cambria Math" w:hAnsi="Cambria Math"/>
                                  <w:sz w:val="18"/>
                                  <w:szCs w:val="18"/>
                                </w:rPr>
                                <m:t>10</m:t>
                              </m:r>
                            </m:e>
                            <m:sup>
                              <m:r>
                                <m:rPr>
                                  <m:sty m:val="p"/>
                                </m:rPr>
                                <w:rPr>
                                  <w:rFonts w:ascii="Cambria Math" w:hAnsi="Cambria Math"/>
                                  <w:sz w:val="18"/>
                                  <w:szCs w:val="18"/>
                                </w:rPr>
                                <m:t>-4</m:t>
                              </m:r>
                            </m:sup>
                          </m:sSup>
                        </m:num>
                        <m:den>
                          <m:r>
                            <m:rPr>
                              <m:sty m:val="p"/>
                            </m:rPr>
                            <w:rPr>
                              <w:rFonts w:ascii="Cambria Math" w:hAnsi="Cambria Math"/>
                              <w:sz w:val="18"/>
                              <w:szCs w:val="18"/>
                            </w:rPr>
                            <m:t>3,5×</m:t>
                          </m:r>
                          <m:sSub>
                            <m:sSubPr>
                              <m:ctrlPr>
                                <w:rPr>
                                  <w:rFonts w:ascii="Cambria Math" w:hAnsi="Cambria Math"/>
                                  <w:iCs/>
                                  <w:sz w:val="18"/>
                                  <w:szCs w:val="18"/>
                                </w:rPr>
                              </m:ctrlPr>
                            </m:sSubPr>
                            <m:e>
                              <m:r>
                                <m:rPr>
                                  <m:sty m:val="p"/>
                                </m:rPr>
                                <w:rPr>
                                  <w:rFonts w:ascii="Cambria Math" w:hAnsi="Cambria Math"/>
                                  <w:sz w:val="18"/>
                                  <w:szCs w:val="18"/>
                                </w:rPr>
                                <m:t>c</m:t>
                              </m:r>
                            </m:e>
                            <m:sub>
                              <m:r>
                                <m:rPr>
                                  <m:sty m:val="p"/>
                                </m:rPr>
                                <w:rPr>
                                  <w:rFonts w:ascii="Cambria Math" w:hAnsi="Cambria Math"/>
                                  <w:sz w:val="18"/>
                                  <w:szCs w:val="18"/>
                                </w:rPr>
                                <m:t>CO2</m:t>
                              </m:r>
                            </m:sub>
                          </m:sSub>
                        </m:den>
                      </m:f>
                    </m:num>
                    <m:den>
                      <m:r>
                        <m:rPr>
                          <m:sty m:val="p"/>
                        </m:rPr>
                        <w:rPr>
                          <w:rFonts w:ascii="Cambria Math" w:hAnsi="Cambria Math"/>
                          <w:sz w:val="18"/>
                          <w:szCs w:val="18"/>
                        </w:rPr>
                        <m:t>1+</m:t>
                      </m:r>
                      <m:f>
                        <m:fPr>
                          <m:ctrlPr>
                            <w:rPr>
                              <w:rFonts w:ascii="Cambria Math" w:hAnsi="Cambria Math"/>
                              <w:iCs/>
                              <w:sz w:val="18"/>
                              <w:szCs w:val="18"/>
                            </w:rPr>
                          </m:ctrlPr>
                        </m:fPr>
                        <m:num>
                          <m:sSub>
                            <m:sSubPr>
                              <m:ctrlPr>
                                <w:rPr>
                                  <w:rFonts w:ascii="Cambria Math" w:hAnsi="Cambria Math"/>
                                  <w:iCs/>
                                  <w:sz w:val="18"/>
                                  <w:szCs w:val="18"/>
                                </w:rPr>
                              </m:ctrlPr>
                            </m:sSubPr>
                            <m:e>
                              <m:r>
                                <m:rPr>
                                  <m:sty m:val="p"/>
                                </m:rPr>
                                <w:rPr>
                                  <w:rFonts w:ascii="Cambria Math" w:hAnsi="Cambria Math"/>
                                  <w:sz w:val="18"/>
                                  <w:szCs w:val="18"/>
                                </w:rPr>
                                <m:t>c</m:t>
                              </m:r>
                            </m:e>
                            <m:sub>
                              <m:r>
                                <m:rPr>
                                  <m:sty m:val="p"/>
                                </m:rPr>
                                <w:rPr>
                                  <w:rFonts w:ascii="Cambria Math" w:hAnsi="Cambria Math"/>
                                  <w:sz w:val="18"/>
                                  <w:szCs w:val="18"/>
                                </w:rPr>
                                <m:t>CO</m:t>
                              </m:r>
                            </m:sub>
                          </m:sSub>
                          <m:r>
                            <m:rPr>
                              <m:sty m:val="p"/>
                            </m:rPr>
                            <w:rPr>
                              <w:rFonts w:ascii="Cambria Math" w:hAnsi="Cambria Math"/>
                              <w:sz w:val="18"/>
                              <w:szCs w:val="18"/>
                            </w:rPr>
                            <m:t>×</m:t>
                          </m:r>
                          <m:sSup>
                            <m:sSupPr>
                              <m:ctrlPr>
                                <w:rPr>
                                  <w:rFonts w:ascii="Cambria Math" w:hAnsi="Cambria Math"/>
                                  <w:iCs/>
                                  <w:sz w:val="18"/>
                                  <w:szCs w:val="18"/>
                                </w:rPr>
                              </m:ctrlPr>
                            </m:sSupPr>
                            <m:e>
                              <m:r>
                                <m:rPr>
                                  <m:sty m:val="p"/>
                                </m:rPr>
                                <w:rPr>
                                  <w:rFonts w:ascii="Cambria Math" w:hAnsi="Cambria Math"/>
                                  <w:sz w:val="18"/>
                                  <w:szCs w:val="18"/>
                                </w:rPr>
                                <m:t>10</m:t>
                              </m:r>
                            </m:e>
                            <m:sup>
                              <m:r>
                                <m:rPr>
                                  <m:sty m:val="p"/>
                                </m:rPr>
                                <w:rPr>
                                  <w:rFonts w:ascii="Cambria Math" w:hAnsi="Cambria Math"/>
                                  <w:sz w:val="18"/>
                                  <w:szCs w:val="18"/>
                                </w:rPr>
                                <m:t>-4</m:t>
                              </m:r>
                            </m:sup>
                          </m:sSup>
                        </m:num>
                        <m:den>
                          <m:r>
                            <m:rPr>
                              <m:sty m:val="p"/>
                            </m:rPr>
                            <w:rPr>
                              <w:rFonts w:ascii="Cambria Math" w:hAnsi="Cambria Math"/>
                              <w:sz w:val="18"/>
                              <w:szCs w:val="18"/>
                            </w:rPr>
                            <m:t>3,5×</m:t>
                          </m:r>
                          <m:sSub>
                            <m:sSubPr>
                              <m:ctrlPr>
                                <w:rPr>
                                  <w:rFonts w:ascii="Cambria Math" w:hAnsi="Cambria Math"/>
                                  <w:iCs/>
                                  <w:sz w:val="18"/>
                                  <w:szCs w:val="18"/>
                                </w:rPr>
                              </m:ctrlPr>
                            </m:sSubPr>
                            <m:e>
                              <m:r>
                                <m:rPr>
                                  <m:sty m:val="p"/>
                                </m:rPr>
                                <w:rPr>
                                  <w:rFonts w:ascii="Cambria Math" w:hAnsi="Cambria Math"/>
                                  <w:sz w:val="18"/>
                                  <w:szCs w:val="18"/>
                                </w:rPr>
                                <m:t>c</m:t>
                              </m:r>
                            </m:e>
                            <m:sub>
                              <m:r>
                                <m:rPr>
                                  <m:sty m:val="p"/>
                                </m:rPr>
                                <w:rPr>
                                  <w:rFonts w:ascii="Cambria Math" w:hAnsi="Cambria Math"/>
                                  <w:sz w:val="18"/>
                                  <w:szCs w:val="18"/>
                                </w:rPr>
                                <m:t>CO2</m:t>
                              </m:r>
                            </m:sub>
                          </m:sSub>
                        </m:den>
                      </m:f>
                    </m:den>
                  </m:f>
                  <m:r>
                    <m:rPr>
                      <m:sty m:val="p"/>
                    </m:rPr>
                    <w:rPr>
                      <w:rFonts w:ascii="Cambria Math" w:hAnsi="Cambria Math"/>
                      <w:sz w:val="18"/>
                      <w:szCs w:val="18"/>
                    </w:rPr>
                    <m:t>-</m:t>
                  </m:r>
                  <m:f>
                    <m:fPr>
                      <m:ctrlPr>
                        <w:rPr>
                          <w:rFonts w:ascii="Cambria Math" w:hAnsi="Cambria Math"/>
                          <w:iCs/>
                          <w:sz w:val="18"/>
                          <w:szCs w:val="18"/>
                        </w:rPr>
                      </m:ctrlPr>
                    </m:fPr>
                    <m:num>
                      <m:r>
                        <m:rPr>
                          <m:sty m:val="p"/>
                        </m:rPr>
                        <w:rPr>
                          <w:rFonts w:ascii="Cambria Math" w:hAnsi="Cambria Math"/>
                          <w:sz w:val="18"/>
                          <w:szCs w:val="18"/>
                        </w:rPr>
                        <m:t>ε</m:t>
                      </m:r>
                    </m:num>
                    <m:den>
                      <m:r>
                        <m:rPr>
                          <m:sty m:val="p"/>
                        </m:rPr>
                        <w:rPr>
                          <w:rFonts w:ascii="Cambria Math" w:hAnsi="Cambria Math"/>
                          <w:sz w:val="18"/>
                          <w:szCs w:val="18"/>
                        </w:rPr>
                        <m:t>2</m:t>
                      </m:r>
                    </m:den>
                  </m:f>
                  <m:r>
                    <m:rPr>
                      <m:sty m:val="p"/>
                    </m:rPr>
                    <w:rPr>
                      <w:rFonts w:ascii="Cambria Math" w:hAnsi="Cambria Math"/>
                      <w:sz w:val="18"/>
                      <w:szCs w:val="18"/>
                    </w:rPr>
                    <m:t>-</m:t>
                  </m:r>
                  <m:f>
                    <m:fPr>
                      <m:ctrlPr>
                        <w:rPr>
                          <w:rFonts w:ascii="Cambria Math" w:hAnsi="Cambria Math"/>
                          <w:iCs/>
                          <w:sz w:val="18"/>
                          <w:szCs w:val="18"/>
                        </w:rPr>
                      </m:ctrlPr>
                    </m:fPr>
                    <m:num>
                      <m:r>
                        <m:rPr>
                          <m:sty m:val="p"/>
                        </m:rPr>
                        <w:rPr>
                          <w:rFonts w:ascii="Cambria Math" w:hAnsi="Cambria Math"/>
                          <w:sz w:val="18"/>
                          <w:szCs w:val="18"/>
                        </w:rPr>
                        <m:t>δ</m:t>
                      </m:r>
                    </m:num>
                    <m:den>
                      <m:r>
                        <m:rPr>
                          <m:sty m:val="p"/>
                        </m:rPr>
                        <w:rPr>
                          <w:rFonts w:ascii="Cambria Math" w:hAnsi="Cambria Math"/>
                          <w:sz w:val="18"/>
                          <w:szCs w:val="18"/>
                        </w:rPr>
                        <m:t>2</m:t>
                      </m:r>
                    </m:den>
                  </m:f>
                </m:e>
              </m:d>
              <m:r>
                <m:rPr>
                  <m:sty m:val="p"/>
                </m:rPr>
                <w:rPr>
                  <w:rFonts w:ascii="Cambria Math" w:hAnsi="Cambria Math"/>
                  <w:sz w:val="18"/>
                  <w:szCs w:val="18"/>
                </w:rPr>
                <m:t>×</m:t>
              </m:r>
              <m:d>
                <m:dPr>
                  <m:ctrlPr>
                    <w:rPr>
                      <w:rFonts w:ascii="Cambria Math" w:hAnsi="Cambria Math"/>
                      <w:iCs/>
                      <w:sz w:val="18"/>
                      <w:szCs w:val="18"/>
                    </w:rPr>
                  </m:ctrlPr>
                </m:dPr>
                <m:e>
                  <m:sSub>
                    <m:sSubPr>
                      <m:ctrlPr>
                        <w:rPr>
                          <w:rFonts w:ascii="Cambria Math" w:hAnsi="Cambria Math"/>
                          <w:iCs/>
                          <w:sz w:val="18"/>
                          <w:szCs w:val="18"/>
                        </w:rPr>
                      </m:ctrlPr>
                    </m:sSubPr>
                    <m:e>
                      <m:r>
                        <m:rPr>
                          <m:sty m:val="p"/>
                        </m:rPr>
                        <w:rPr>
                          <w:rFonts w:ascii="Cambria Math" w:hAnsi="Cambria Math"/>
                          <w:sz w:val="18"/>
                          <w:szCs w:val="18"/>
                        </w:rPr>
                        <m:t>c</m:t>
                      </m:r>
                    </m:e>
                    <m:sub>
                      <m:r>
                        <m:rPr>
                          <m:sty m:val="p"/>
                        </m:rPr>
                        <w:rPr>
                          <w:rFonts w:ascii="Cambria Math" w:hAnsi="Cambria Math"/>
                          <w:sz w:val="18"/>
                          <w:szCs w:val="18"/>
                        </w:rPr>
                        <m:t>CO2</m:t>
                      </m:r>
                    </m:sub>
                  </m:sSub>
                  <m:r>
                    <m:rPr>
                      <m:sty m:val="p"/>
                    </m:rPr>
                    <w:rPr>
                      <w:rFonts w:ascii="Cambria Math" w:hAnsi="Cambria Math"/>
                      <w:sz w:val="18"/>
                      <w:szCs w:val="18"/>
                    </w:rPr>
                    <m:t>+</m:t>
                  </m:r>
                  <m:sSub>
                    <m:sSubPr>
                      <m:ctrlPr>
                        <w:rPr>
                          <w:rFonts w:ascii="Cambria Math" w:hAnsi="Cambria Math"/>
                          <w:iCs/>
                          <w:sz w:val="18"/>
                          <w:szCs w:val="18"/>
                        </w:rPr>
                      </m:ctrlPr>
                    </m:sSubPr>
                    <m:e>
                      <m:r>
                        <m:rPr>
                          <m:sty m:val="p"/>
                        </m:rPr>
                        <w:rPr>
                          <w:rFonts w:ascii="Cambria Math" w:hAnsi="Cambria Math"/>
                          <w:sz w:val="18"/>
                          <w:szCs w:val="18"/>
                        </w:rPr>
                        <m:t>c</m:t>
                      </m:r>
                    </m:e>
                    <m:sub>
                      <m:r>
                        <m:rPr>
                          <m:sty m:val="p"/>
                        </m:rPr>
                        <w:rPr>
                          <w:rFonts w:ascii="Cambria Math" w:hAnsi="Cambria Math"/>
                          <w:sz w:val="18"/>
                          <w:szCs w:val="18"/>
                        </w:rPr>
                        <m:t>CO</m:t>
                      </m:r>
                    </m:sub>
                  </m:sSub>
                  <m:r>
                    <m:rPr>
                      <m:sty m:val="p"/>
                    </m:rPr>
                    <w:rPr>
                      <w:rFonts w:ascii="Cambria Math" w:hAnsi="Cambria Math"/>
                      <w:sz w:val="18"/>
                      <w:szCs w:val="18"/>
                    </w:rPr>
                    <m:t>×</m:t>
                  </m:r>
                  <m:sSup>
                    <m:sSupPr>
                      <m:ctrlPr>
                        <w:rPr>
                          <w:rFonts w:ascii="Cambria Math" w:hAnsi="Cambria Math"/>
                          <w:iCs/>
                          <w:sz w:val="18"/>
                          <w:szCs w:val="18"/>
                        </w:rPr>
                      </m:ctrlPr>
                    </m:sSupPr>
                    <m:e>
                      <m:r>
                        <m:rPr>
                          <m:sty m:val="p"/>
                        </m:rPr>
                        <w:rPr>
                          <w:rFonts w:ascii="Cambria Math" w:hAnsi="Cambria Math"/>
                          <w:sz w:val="18"/>
                          <w:szCs w:val="18"/>
                        </w:rPr>
                        <m:t>10</m:t>
                      </m:r>
                    </m:e>
                    <m:sup>
                      <m:r>
                        <m:rPr>
                          <m:sty m:val="p"/>
                        </m:rPr>
                        <w:rPr>
                          <w:rFonts w:ascii="Cambria Math" w:hAnsi="Cambria Math"/>
                          <w:sz w:val="18"/>
                          <w:szCs w:val="18"/>
                        </w:rPr>
                        <m:t>-4</m:t>
                      </m:r>
                    </m:sup>
                  </m:sSup>
                </m:e>
              </m:d>
              <m:r>
                <m:rPr>
                  <m:sty m:val="p"/>
                </m:rPr>
                <w:rPr>
                  <w:rFonts w:ascii="Cambria Math" w:hAnsi="Cambria Math"/>
                  <w:sz w:val="18"/>
                  <w:szCs w:val="18"/>
                </w:rPr>
                <m:t xml:space="preserve"> </m:t>
              </m:r>
            </m:num>
            <m:den>
              <m:r>
                <m:rPr>
                  <m:sty m:val="p"/>
                </m:rPr>
                <w:rPr>
                  <w:rFonts w:ascii="Cambria Math" w:hAnsi="Cambria Math"/>
                  <w:sz w:val="18"/>
                  <w:szCs w:val="18"/>
                </w:rPr>
                <m:t>4,764×</m:t>
              </m:r>
              <m:d>
                <m:dPr>
                  <m:ctrlPr>
                    <w:rPr>
                      <w:rFonts w:ascii="Cambria Math" w:hAnsi="Cambria Math"/>
                      <w:iCs/>
                      <w:sz w:val="18"/>
                      <w:szCs w:val="18"/>
                    </w:rPr>
                  </m:ctrlPr>
                </m:dPr>
                <m:e>
                  <m:r>
                    <m:rPr>
                      <m:sty m:val="p"/>
                    </m:rPr>
                    <w:rPr>
                      <w:rFonts w:ascii="Cambria Math" w:hAnsi="Cambria Math"/>
                      <w:sz w:val="18"/>
                      <w:szCs w:val="18"/>
                    </w:rPr>
                    <m:t>1+</m:t>
                  </m:r>
                  <m:f>
                    <m:fPr>
                      <m:ctrlPr>
                        <w:rPr>
                          <w:rFonts w:ascii="Cambria Math" w:hAnsi="Cambria Math"/>
                          <w:iCs/>
                          <w:sz w:val="18"/>
                          <w:szCs w:val="18"/>
                        </w:rPr>
                      </m:ctrlPr>
                    </m:fPr>
                    <m:num>
                      <m:r>
                        <m:rPr>
                          <m:sty m:val="p"/>
                        </m:rPr>
                        <w:rPr>
                          <w:rFonts w:ascii="Cambria Math" w:hAnsi="Cambria Math"/>
                          <w:sz w:val="18"/>
                          <w:szCs w:val="18"/>
                        </w:rPr>
                        <m:t>α</m:t>
                      </m:r>
                    </m:num>
                    <m:den>
                      <m:r>
                        <m:rPr>
                          <m:sty m:val="p"/>
                        </m:rPr>
                        <w:rPr>
                          <w:rFonts w:ascii="Cambria Math" w:hAnsi="Cambria Math"/>
                          <w:sz w:val="18"/>
                          <w:szCs w:val="18"/>
                        </w:rPr>
                        <m:t>4</m:t>
                      </m:r>
                    </m:den>
                  </m:f>
                  <m:r>
                    <m:rPr>
                      <m:sty m:val="p"/>
                    </m:rPr>
                    <w:rPr>
                      <w:rFonts w:ascii="Cambria Math" w:hAnsi="Cambria Math"/>
                      <w:sz w:val="18"/>
                      <w:szCs w:val="18"/>
                    </w:rPr>
                    <m:t>-</m:t>
                  </m:r>
                  <m:f>
                    <m:fPr>
                      <m:ctrlPr>
                        <w:rPr>
                          <w:rFonts w:ascii="Cambria Math" w:hAnsi="Cambria Math"/>
                          <w:iCs/>
                          <w:sz w:val="18"/>
                          <w:szCs w:val="18"/>
                        </w:rPr>
                      </m:ctrlPr>
                    </m:fPr>
                    <m:num>
                      <m:r>
                        <m:rPr>
                          <m:sty m:val="p"/>
                        </m:rPr>
                        <w:rPr>
                          <w:rFonts w:ascii="Cambria Math" w:hAnsi="Cambria Math"/>
                          <w:sz w:val="18"/>
                          <w:szCs w:val="18"/>
                        </w:rPr>
                        <m:t>ε</m:t>
                      </m:r>
                    </m:num>
                    <m:den>
                      <m:r>
                        <m:rPr>
                          <m:sty m:val="p"/>
                        </m:rPr>
                        <w:rPr>
                          <w:rFonts w:ascii="Cambria Math" w:hAnsi="Cambria Math"/>
                          <w:sz w:val="18"/>
                          <w:szCs w:val="18"/>
                        </w:rPr>
                        <m:t>2</m:t>
                      </m:r>
                    </m:den>
                  </m:f>
                  <m:r>
                    <m:rPr>
                      <m:sty m:val="p"/>
                    </m:rPr>
                    <w:rPr>
                      <w:rFonts w:ascii="Cambria Math" w:hAnsi="Cambria Math"/>
                      <w:sz w:val="18"/>
                      <w:szCs w:val="18"/>
                    </w:rPr>
                    <m:t>+γ</m:t>
                  </m:r>
                </m:e>
              </m:d>
              <m:r>
                <m:rPr>
                  <m:sty m:val="p"/>
                </m:rPr>
                <w:rPr>
                  <w:rFonts w:ascii="Cambria Math" w:hAnsi="Cambria Math"/>
                  <w:sz w:val="18"/>
                  <w:szCs w:val="18"/>
                </w:rPr>
                <m:t>×</m:t>
              </m:r>
              <m:d>
                <m:dPr>
                  <m:ctrlPr>
                    <w:rPr>
                      <w:rFonts w:ascii="Cambria Math" w:hAnsi="Cambria Math"/>
                      <w:iCs/>
                      <w:sz w:val="18"/>
                      <w:szCs w:val="18"/>
                    </w:rPr>
                  </m:ctrlPr>
                </m:dPr>
                <m:e>
                  <m:sSub>
                    <m:sSubPr>
                      <m:ctrlPr>
                        <w:rPr>
                          <w:rFonts w:ascii="Cambria Math" w:hAnsi="Cambria Math"/>
                          <w:iCs/>
                          <w:sz w:val="18"/>
                          <w:szCs w:val="18"/>
                        </w:rPr>
                      </m:ctrlPr>
                    </m:sSubPr>
                    <m:e>
                      <m:r>
                        <m:rPr>
                          <m:sty m:val="p"/>
                        </m:rPr>
                        <w:rPr>
                          <w:rFonts w:ascii="Cambria Math" w:hAnsi="Cambria Math"/>
                          <w:sz w:val="18"/>
                          <w:szCs w:val="18"/>
                        </w:rPr>
                        <m:t>c</m:t>
                      </m:r>
                    </m:e>
                    <m:sub>
                      <m:r>
                        <m:rPr>
                          <m:sty m:val="p"/>
                        </m:rPr>
                        <w:rPr>
                          <w:rFonts w:ascii="Cambria Math" w:hAnsi="Cambria Math"/>
                          <w:sz w:val="18"/>
                          <w:szCs w:val="18"/>
                        </w:rPr>
                        <m:t>CO2</m:t>
                      </m:r>
                    </m:sub>
                  </m:sSub>
                  <m:r>
                    <m:rPr>
                      <m:sty m:val="p"/>
                    </m:rPr>
                    <w:rPr>
                      <w:rFonts w:ascii="Cambria Math" w:hAnsi="Cambria Math"/>
                      <w:sz w:val="18"/>
                      <w:szCs w:val="18"/>
                    </w:rPr>
                    <m:t>+</m:t>
                  </m:r>
                  <m:sSub>
                    <m:sSubPr>
                      <m:ctrlPr>
                        <w:rPr>
                          <w:rFonts w:ascii="Cambria Math" w:hAnsi="Cambria Math"/>
                          <w:iCs/>
                          <w:sz w:val="18"/>
                          <w:szCs w:val="18"/>
                        </w:rPr>
                      </m:ctrlPr>
                    </m:sSubPr>
                    <m:e>
                      <m:r>
                        <m:rPr>
                          <m:sty m:val="p"/>
                        </m:rPr>
                        <w:rPr>
                          <w:rFonts w:ascii="Cambria Math" w:hAnsi="Cambria Math"/>
                          <w:sz w:val="18"/>
                          <w:szCs w:val="18"/>
                        </w:rPr>
                        <m:t>c</m:t>
                      </m:r>
                    </m:e>
                    <m:sub>
                      <m:r>
                        <m:rPr>
                          <m:sty m:val="p"/>
                        </m:rPr>
                        <w:rPr>
                          <w:rFonts w:ascii="Cambria Math" w:hAnsi="Cambria Math"/>
                          <w:sz w:val="18"/>
                          <w:szCs w:val="18"/>
                        </w:rPr>
                        <m:t>CO</m:t>
                      </m:r>
                    </m:sub>
                  </m:sSub>
                  <m:r>
                    <m:rPr>
                      <m:sty m:val="p"/>
                    </m:rPr>
                    <w:rPr>
                      <w:rFonts w:ascii="Cambria Math" w:hAnsi="Cambria Math"/>
                      <w:sz w:val="18"/>
                      <w:szCs w:val="18"/>
                    </w:rPr>
                    <m:t>×</m:t>
                  </m:r>
                  <m:sSup>
                    <m:sSupPr>
                      <m:ctrlPr>
                        <w:rPr>
                          <w:rFonts w:ascii="Cambria Math" w:hAnsi="Cambria Math"/>
                          <w:iCs/>
                          <w:sz w:val="18"/>
                          <w:szCs w:val="18"/>
                        </w:rPr>
                      </m:ctrlPr>
                    </m:sSupPr>
                    <m:e>
                      <m:r>
                        <m:rPr>
                          <m:sty m:val="p"/>
                        </m:rPr>
                        <w:rPr>
                          <w:rFonts w:ascii="Cambria Math" w:hAnsi="Cambria Math"/>
                          <w:sz w:val="18"/>
                          <w:szCs w:val="18"/>
                        </w:rPr>
                        <m:t>10</m:t>
                      </m:r>
                    </m:e>
                    <m:sup>
                      <m:r>
                        <m:rPr>
                          <m:sty m:val="p"/>
                        </m:rPr>
                        <w:rPr>
                          <w:rFonts w:ascii="Cambria Math" w:hAnsi="Cambria Math"/>
                          <w:sz w:val="18"/>
                          <w:szCs w:val="18"/>
                        </w:rPr>
                        <m:t>-4</m:t>
                      </m:r>
                    </m:sup>
                  </m:sSup>
                  <m:r>
                    <m:rPr>
                      <m:sty m:val="p"/>
                    </m:rPr>
                    <w:rPr>
                      <w:rFonts w:ascii="Cambria Math" w:hAnsi="Cambria Math"/>
                      <w:sz w:val="18"/>
                      <w:szCs w:val="18"/>
                    </w:rPr>
                    <m:t>+</m:t>
                  </m:r>
                  <m:sSub>
                    <m:sSubPr>
                      <m:ctrlPr>
                        <w:rPr>
                          <w:rFonts w:ascii="Cambria Math" w:hAnsi="Cambria Math"/>
                          <w:iCs/>
                          <w:sz w:val="18"/>
                          <w:szCs w:val="18"/>
                        </w:rPr>
                      </m:ctrlPr>
                    </m:sSubPr>
                    <m:e>
                      <m:r>
                        <m:rPr>
                          <m:sty m:val="p"/>
                        </m:rPr>
                        <w:rPr>
                          <w:rFonts w:ascii="Cambria Math" w:hAnsi="Cambria Math"/>
                          <w:sz w:val="18"/>
                          <w:szCs w:val="18"/>
                        </w:rPr>
                        <m:t>c</m:t>
                      </m:r>
                    </m:e>
                    <m:sub>
                      <m:r>
                        <m:rPr>
                          <m:sty m:val="p"/>
                        </m:rPr>
                        <w:rPr>
                          <w:rFonts w:ascii="Cambria Math" w:hAnsi="Cambria Math"/>
                          <w:sz w:val="18"/>
                          <w:szCs w:val="18"/>
                        </w:rPr>
                        <m:t>HCw</m:t>
                      </m:r>
                    </m:sub>
                  </m:sSub>
                  <m:r>
                    <m:rPr>
                      <m:sty m:val="p"/>
                    </m:rPr>
                    <w:rPr>
                      <w:rFonts w:ascii="Cambria Math" w:hAnsi="Cambria Math"/>
                      <w:sz w:val="18"/>
                      <w:szCs w:val="18"/>
                    </w:rPr>
                    <m:t>×</m:t>
                  </m:r>
                  <m:sSup>
                    <m:sSupPr>
                      <m:ctrlPr>
                        <w:rPr>
                          <w:rFonts w:ascii="Cambria Math" w:hAnsi="Cambria Math"/>
                          <w:iCs/>
                          <w:sz w:val="18"/>
                          <w:szCs w:val="18"/>
                        </w:rPr>
                      </m:ctrlPr>
                    </m:sSupPr>
                    <m:e>
                      <m:r>
                        <m:rPr>
                          <m:sty m:val="p"/>
                        </m:rPr>
                        <w:rPr>
                          <w:rFonts w:ascii="Cambria Math" w:hAnsi="Cambria Math"/>
                          <w:sz w:val="18"/>
                          <w:szCs w:val="18"/>
                        </w:rPr>
                        <m:t>10</m:t>
                      </m:r>
                    </m:e>
                    <m:sup>
                      <m:r>
                        <m:rPr>
                          <m:sty m:val="p"/>
                        </m:rPr>
                        <w:rPr>
                          <w:rFonts w:ascii="Cambria Math" w:hAnsi="Cambria Math"/>
                          <w:sz w:val="18"/>
                          <w:szCs w:val="18"/>
                        </w:rPr>
                        <m:t>-4</m:t>
                      </m:r>
                    </m:sup>
                  </m:sSup>
                </m:e>
              </m:d>
            </m:den>
          </m:f>
        </m:oMath>
      </m:oMathPara>
    </w:p>
    <w:p w14:paraId="7A25F0B6" w14:textId="77777777" w:rsidR="00C77D0B" w:rsidRPr="003B4DA4" w:rsidRDefault="00C77D0B" w:rsidP="00C77D0B">
      <w:pPr>
        <w:pStyle w:val="SingleTxtG"/>
        <w:keepNext/>
        <w:spacing w:after="100"/>
        <w:ind w:left="2268"/>
        <w:rPr>
          <w:rFonts w:eastAsia="SimSun"/>
        </w:rPr>
      </w:pPr>
      <w:r w:rsidRPr="003B4DA4">
        <w:rPr>
          <w:rFonts w:eastAsia="Calibri"/>
        </w:rPr>
        <w:t>où :</w:t>
      </w:r>
    </w:p>
    <w:p w14:paraId="1C905D72" w14:textId="77777777" w:rsidR="00C77D0B" w:rsidRPr="009C708C" w:rsidRDefault="00C77D0B" w:rsidP="00C77D0B">
      <w:pPr>
        <w:pStyle w:val="SingleTxtG"/>
        <w:spacing w:after="100"/>
        <w:ind w:left="3005" w:hanging="737"/>
        <w:rPr>
          <w:rFonts w:eastAsia="SimSun"/>
        </w:rPr>
      </w:pPr>
      <w:proofErr w:type="spellStart"/>
      <w:r w:rsidRPr="009C708C">
        <w:rPr>
          <w:rFonts w:eastAsia="Calibri"/>
        </w:rPr>
        <w:t>q</w:t>
      </w:r>
      <w:r w:rsidRPr="009C708C">
        <w:rPr>
          <w:rFonts w:eastAsia="Calibri"/>
          <w:vertAlign w:val="subscript"/>
        </w:rPr>
        <w:t>maw,i</w:t>
      </w:r>
      <w:proofErr w:type="spellEnd"/>
      <w:r w:rsidRPr="009C708C">
        <w:rPr>
          <w:rFonts w:eastAsia="SimSun"/>
        </w:rPr>
        <w:tab/>
      </w:r>
      <w:r w:rsidRPr="009C708C">
        <w:rPr>
          <w:rFonts w:eastAsia="Calibri"/>
        </w:rPr>
        <w:t>est le débit massique instantané de l</w:t>
      </w:r>
      <w:r>
        <w:rPr>
          <w:rFonts w:eastAsia="Calibri"/>
        </w:rPr>
        <w:t>’</w:t>
      </w:r>
      <w:r w:rsidRPr="009C708C">
        <w:rPr>
          <w:rFonts w:eastAsia="Calibri"/>
        </w:rPr>
        <w:t>air d</w:t>
      </w:r>
      <w:r>
        <w:rPr>
          <w:rFonts w:eastAsia="Calibri"/>
        </w:rPr>
        <w:t>’</w:t>
      </w:r>
      <w:r w:rsidRPr="009C708C">
        <w:rPr>
          <w:rFonts w:eastAsia="Calibri"/>
        </w:rPr>
        <w:t>admission [kg/s]</w:t>
      </w:r>
    </w:p>
    <w:p w14:paraId="695DA478" w14:textId="77777777" w:rsidR="00C77D0B" w:rsidRPr="009C708C" w:rsidRDefault="00C77D0B" w:rsidP="00C77D0B">
      <w:pPr>
        <w:pStyle w:val="SingleTxtG"/>
        <w:spacing w:after="100"/>
        <w:ind w:left="3005" w:hanging="737"/>
        <w:rPr>
          <w:rFonts w:eastAsia="SimSun"/>
        </w:rPr>
      </w:pPr>
      <w:r w:rsidRPr="009C708C">
        <w:rPr>
          <w:rFonts w:eastAsia="Calibri"/>
        </w:rPr>
        <w:t>A/</w:t>
      </w:r>
      <w:proofErr w:type="spellStart"/>
      <w:r w:rsidRPr="009C708C">
        <w:rPr>
          <w:rFonts w:eastAsia="Calibri"/>
        </w:rPr>
        <w:t>F</w:t>
      </w:r>
      <w:r w:rsidRPr="009C708C">
        <w:rPr>
          <w:rFonts w:eastAsia="Calibri"/>
          <w:vertAlign w:val="subscript"/>
        </w:rPr>
        <w:t>st</w:t>
      </w:r>
      <w:proofErr w:type="spellEnd"/>
      <w:r w:rsidRPr="009C708C">
        <w:rPr>
          <w:rFonts w:eastAsia="SimSun"/>
        </w:rPr>
        <w:tab/>
      </w:r>
      <w:r w:rsidRPr="009C708C">
        <w:rPr>
          <w:rFonts w:eastAsia="Calibri"/>
        </w:rPr>
        <w:t>est le rapport stœchiométrique air/carburant [kg/kg]</w:t>
      </w:r>
    </w:p>
    <w:p w14:paraId="487B896D" w14:textId="77777777" w:rsidR="00C77D0B" w:rsidRPr="009C708C" w:rsidRDefault="00C77D0B" w:rsidP="00C77D0B">
      <w:pPr>
        <w:pStyle w:val="SingleTxtG"/>
        <w:spacing w:after="100"/>
        <w:ind w:left="3005" w:hanging="737"/>
        <w:rPr>
          <w:rFonts w:eastAsia="SimSun"/>
        </w:rPr>
      </w:pPr>
      <w:proofErr w:type="spellStart"/>
      <w:r w:rsidRPr="009C708C">
        <w:rPr>
          <w:rFonts w:eastAsia="Calibri"/>
        </w:rPr>
        <w:t>λ</w:t>
      </w:r>
      <w:r w:rsidRPr="009C708C">
        <w:rPr>
          <w:rFonts w:eastAsia="Calibri"/>
          <w:vertAlign w:val="subscript"/>
        </w:rPr>
        <w:t>i</w:t>
      </w:r>
      <w:proofErr w:type="spellEnd"/>
      <w:r w:rsidRPr="009C708C">
        <w:rPr>
          <w:rFonts w:eastAsia="SimSun"/>
        </w:rPr>
        <w:tab/>
      </w:r>
      <w:r w:rsidRPr="009C708C">
        <w:rPr>
          <w:rFonts w:eastAsia="Calibri"/>
        </w:rPr>
        <w:t>est le facteur d</w:t>
      </w:r>
      <w:r>
        <w:rPr>
          <w:rFonts w:eastAsia="Calibri"/>
        </w:rPr>
        <w:t>’</w:t>
      </w:r>
      <w:r w:rsidRPr="009C708C">
        <w:rPr>
          <w:rFonts w:eastAsia="Calibri"/>
        </w:rPr>
        <w:t>excédent d</w:t>
      </w:r>
      <w:r>
        <w:rPr>
          <w:rFonts w:eastAsia="Calibri"/>
        </w:rPr>
        <w:t>’</w:t>
      </w:r>
      <w:r w:rsidRPr="009C708C">
        <w:rPr>
          <w:rFonts w:eastAsia="Calibri"/>
        </w:rPr>
        <w:t>air instantané</w:t>
      </w:r>
    </w:p>
    <w:p w14:paraId="465401C6" w14:textId="77777777" w:rsidR="00C77D0B" w:rsidRPr="009C708C" w:rsidRDefault="00C77D0B" w:rsidP="00C77D0B">
      <w:pPr>
        <w:pStyle w:val="SingleTxtG"/>
        <w:spacing w:after="100"/>
        <w:ind w:left="3005" w:hanging="737"/>
        <w:rPr>
          <w:rFonts w:eastAsia="SimSun"/>
        </w:rPr>
      </w:pPr>
      <w:r w:rsidRPr="009C708C">
        <w:rPr>
          <w:rFonts w:eastAsia="Calibri"/>
        </w:rPr>
        <w:t>c</w:t>
      </w:r>
      <w:r w:rsidRPr="009C708C">
        <w:rPr>
          <w:rFonts w:eastAsia="Calibri"/>
          <w:vertAlign w:val="subscript"/>
        </w:rPr>
        <w:t>CO2</w:t>
      </w:r>
      <w:r w:rsidRPr="009C708C">
        <w:rPr>
          <w:rFonts w:eastAsia="SimSun"/>
        </w:rPr>
        <w:tab/>
      </w:r>
      <w:r w:rsidRPr="009C708C">
        <w:rPr>
          <w:rFonts w:eastAsia="Calibri"/>
        </w:rPr>
        <w:t>est la concentration de CO</w:t>
      </w:r>
      <w:r w:rsidRPr="009C708C">
        <w:rPr>
          <w:rFonts w:eastAsia="Calibri"/>
          <w:vertAlign w:val="subscript"/>
        </w:rPr>
        <w:t>2</w:t>
      </w:r>
      <w:r w:rsidRPr="009C708C">
        <w:rPr>
          <w:rFonts w:eastAsia="Calibri"/>
        </w:rPr>
        <w:t xml:space="preserve"> en conditions sèches [%]</w:t>
      </w:r>
    </w:p>
    <w:p w14:paraId="1FD4E757" w14:textId="77777777" w:rsidR="00C77D0B" w:rsidRPr="009C708C" w:rsidRDefault="00C77D0B" w:rsidP="00C77D0B">
      <w:pPr>
        <w:pStyle w:val="SingleTxtG"/>
        <w:spacing w:after="100"/>
        <w:ind w:left="3005" w:hanging="737"/>
        <w:rPr>
          <w:rFonts w:eastAsia="SimSun"/>
        </w:rPr>
      </w:pPr>
      <w:proofErr w:type="spellStart"/>
      <w:r w:rsidRPr="009C708C">
        <w:rPr>
          <w:rFonts w:eastAsia="Calibri"/>
        </w:rPr>
        <w:t>c</w:t>
      </w:r>
      <w:r w:rsidRPr="009C708C">
        <w:rPr>
          <w:rFonts w:eastAsia="Calibri"/>
          <w:vertAlign w:val="subscript"/>
        </w:rPr>
        <w:t>CO</w:t>
      </w:r>
      <w:proofErr w:type="spellEnd"/>
      <w:r w:rsidRPr="009C708C">
        <w:rPr>
          <w:rFonts w:eastAsia="SimSun"/>
        </w:rPr>
        <w:tab/>
      </w:r>
      <w:r w:rsidRPr="009C708C">
        <w:rPr>
          <w:rFonts w:eastAsia="Calibri"/>
        </w:rPr>
        <w:t>est la concentration de CO en conditions sèches [ppm]</w:t>
      </w:r>
    </w:p>
    <w:p w14:paraId="45BBC959" w14:textId="77777777" w:rsidR="00C77D0B" w:rsidRPr="009C708C" w:rsidRDefault="00C77D0B" w:rsidP="00C77D0B">
      <w:pPr>
        <w:pStyle w:val="SingleTxtG"/>
        <w:spacing w:after="100"/>
        <w:ind w:left="3005" w:hanging="737"/>
        <w:rPr>
          <w:rFonts w:eastAsia="SimSun"/>
        </w:rPr>
      </w:pPr>
      <w:proofErr w:type="spellStart"/>
      <w:r w:rsidRPr="009C708C">
        <w:rPr>
          <w:rFonts w:eastAsia="Calibri"/>
        </w:rPr>
        <w:t>c</w:t>
      </w:r>
      <w:r w:rsidRPr="009C708C">
        <w:rPr>
          <w:rFonts w:eastAsia="Calibri"/>
          <w:vertAlign w:val="subscript"/>
        </w:rPr>
        <w:t>HCw</w:t>
      </w:r>
      <w:proofErr w:type="spellEnd"/>
      <w:r w:rsidRPr="009C708C">
        <w:rPr>
          <w:rFonts w:eastAsia="SimSun"/>
        </w:rPr>
        <w:tab/>
      </w:r>
      <w:r w:rsidRPr="009C708C">
        <w:rPr>
          <w:rFonts w:eastAsia="Calibri"/>
        </w:rPr>
        <w:t>est la concentration de HC en conditions humides [ppm]</w:t>
      </w:r>
    </w:p>
    <w:p w14:paraId="502845E1" w14:textId="77777777" w:rsidR="00C77D0B" w:rsidRPr="009C708C" w:rsidRDefault="00C77D0B" w:rsidP="00C77D0B">
      <w:pPr>
        <w:pStyle w:val="SingleTxtG"/>
        <w:spacing w:after="100"/>
        <w:ind w:left="3005" w:hanging="737"/>
        <w:rPr>
          <w:rFonts w:eastAsia="SimSun"/>
        </w:rPr>
      </w:pPr>
      <w:r w:rsidRPr="009C708C">
        <w:rPr>
          <w:rFonts w:eastAsia="Calibri"/>
        </w:rPr>
        <w:t>α</w:t>
      </w:r>
      <w:r w:rsidRPr="009C708C">
        <w:rPr>
          <w:rFonts w:eastAsia="SimSun"/>
        </w:rPr>
        <w:tab/>
      </w:r>
      <w:r w:rsidRPr="009C708C">
        <w:rPr>
          <w:rFonts w:eastAsia="Calibri"/>
        </w:rPr>
        <w:t>est le rapport molaire de l</w:t>
      </w:r>
      <w:r>
        <w:rPr>
          <w:rFonts w:eastAsia="Calibri"/>
        </w:rPr>
        <w:t>’</w:t>
      </w:r>
      <w:r w:rsidRPr="009C708C">
        <w:rPr>
          <w:rFonts w:eastAsia="Calibri"/>
        </w:rPr>
        <w:t>hydrogène (H/C)</w:t>
      </w:r>
    </w:p>
    <w:p w14:paraId="340DADD1" w14:textId="77777777" w:rsidR="00C77D0B" w:rsidRPr="009C708C" w:rsidRDefault="00C77D0B" w:rsidP="00C77D0B">
      <w:pPr>
        <w:pStyle w:val="SingleTxtG"/>
        <w:spacing w:after="100"/>
        <w:ind w:left="3005" w:hanging="737"/>
        <w:rPr>
          <w:rFonts w:eastAsia="SimSun"/>
        </w:rPr>
      </w:pPr>
      <w:r w:rsidRPr="009C708C">
        <w:rPr>
          <w:rFonts w:eastAsia="Calibri"/>
        </w:rPr>
        <w:t>β</w:t>
      </w:r>
      <w:r w:rsidRPr="009C708C">
        <w:rPr>
          <w:rFonts w:eastAsia="SimSun"/>
        </w:rPr>
        <w:tab/>
      </w:r>
      <w:r w:rsidRPr="009C708C">
        <w:rPr>
          <w:rFonts w:eastAsia="Calibri"/>
        </w:rPr>
        <w:t>est le rapport molaire du carbone (C/C)</w:t>
      </w:r>
    </w:p>
    <w:p w14:paraId="0BD2060B" w14:textId="77777777" w:rsidR="00C77D0B" w:rsidRPr="009C708C" w:rsidRDefault="00C77D0B" w:rsidP="00C77D0B">
      <w:pPr>
        <w:pStyle w:val="SingleTxtG"/>
        <w:spacing w:after="100"/>
        <w:ind w:left="3005" w:hanging="737"/>
        <w:rPr>
          <w:rFonts w:eastAsia="SimSun"/>
        </w:rPr>
      </w:pPr>
      <w:r w:rsidRPr="009C708C">
        <w:rPr>
          <w:rFonts w:eastAsia="Calibri"/>
        </w:rPr>
        <w:t>γ</w:t>
      </w:r>
      <w:r w:rsidRPr="009C708C">
        <w:rPr>
          <w:rFonts w:eastAsia="SimSun"/>
        </w:rPr>
        <w:tab/>
      </w:r>
      <w:r w:rsidRPr="009C708C">
        <w:rPr>
          <w:rFonts w:eastAsia="Calibri"/>
        </w:rPr>
        <w:t>est le rapport molaire du soufre (S/C)</w:t>
      </w:r>
    </w:p>
    <w:p w14:paraId="133E82AE" w14:textId="77777777" w:rsidR="00C77D0B" w:rsidRPr="009C708C" w:rsidRDefault="00C77D0B" w:rsidP="00C77D0B">
      <w:pPr>
        <w:pStyle w:val="SingleTxtG"/>
        <w:spacing w:after="100"/>
        <w:ind w:left="3005" w:hanging="737"/>
        <w:rPr>
          <w:rFonts w:eastAsia="SimSun"/>
        </w:rPr>
      </w:pPr>
      <w:r w:rsidRPr="009C708C">
        <w:rPr>
          <w:rFonts w:eastAsia="Calibri"/>
        </w:rPr>
        <w:t>δ</w:t>
      </w:r>
      <w:r w:rsidRPr="009C708C">
        <w:rPr>
          <w:rFonts w:eastAsia="SimSun"/>
        </w:rPr>
        <w:tab/>
      </w:r>
      <w:r w:rsidRPr="009C708C">
        <w:rPr>
          <w:rFonts w:eastAsia="Calibri"/>
        </w:rPr>
        <w:t>est le rapport molaire de l</w:t>
      </w:r>
      <w:r>
        <w:rPr>
          <w:rFonts w:eastAsia="Calibri"/>
        </w:rPr>
        <w:t>’</w:t>
      </w:r>
      <w:r w:rsidRPr="009C708C">
        <w:rPr>
          <w:rFonts w:eastAsia="Calibri"/>
        </w:rPr>
        <w:t>azote (N/C)</w:t>
      </w:r>
    </w:p>
    <w:p w14:paraId="602806E7" w14:textId="77777777" w:rsidR="00C77D0B" w:rsidRPr="009C708C" w:rsidRDefault="00C77D0B" w:rsidP="00C77D0B">
      <w:pPr>
        <w:pStyle w:val="SingleTxtG"/>
        <w:spacing w:after="100"/>
        <w:ind w:left="3005" w:hanging="737"/>
        <w:rPr>
          <w:rFonts w:eastAsia="SimSun"/>
        </w:rPr>
      </w:pPr>
      <w:r w:rsidRPr="009C708C">
        <w:rPr>
          <w:rFonts w:eastAsia="Calibri"/>
        </w:rPr>
        <w:t>ε</w:t>
      </w:r>
      <w:r w:rsidRPr="009C708C">
        <w:rPr>
          <w:rFonts w:eastAsia="SimSun"/>
        </w:rPr>
        <w:tab/>
      </w:r>
      <w:r w:rsidRPr="009C708C">
        <w:rPr>
          <w:rFonts w:eastAsia="Calibri"/>
        </w:rPr>
        <w:t>est le rapport molaire de l</w:t>
      </w:r>
      <w:r>
        <w:rPr>
          <w:rFonts w:eastAsia="Calibri"/>
        </w:rPr>
        <w:t>’</w:t>
      </w:r>
      <w:r w:rsidRPr="009C708C">
        <w:rPr>
          <w:rFonts w:eastAsia="Calibri"/>
        </w:rPr>
        <w:t>oxygène (O/C)</w:t>
      </w:r>
    </w:p>
    <w:p w14:paraId="7A9DC6DF" w14:textId="77777777" w:rsidR="00C77D0B" w:rsidRPr="003B4DA4" w:rsidRDefault="00C77D0B" w:rsidP="00C77D0B">
      <w:pPr>
        <w:pStyle w:val="SingleTxtG"/>
        <w:spacing w:after="100"/>
        <w:ind w:left="2268"/>
        <w:rPr>
          <w:rFonts w:eastAsia="SimSun"/>
        </w:rPr>
      </w:pPr>
      <w:r w:rsidRPr="003B4DA4">
        <w:rPr>
          <w:rFonts w:eastAsia="Calibri"/>
        </w:rPr>
        <w:t>Les coefficients se rapportent à un carburant C</w:t>
      </w:r>
      <w:r w:rsidRPr="003B4DA4">
        <w:rPr>
          <w:rFonts w:eastAsia="Calibri"/>
          <w:vertAlign w:val="subscript"/>
        </w:rPr>
        <w:t>β</w:t>
      </w:r>
      <w:r w:rsidRPr="003B4DA4">
        <w:rPr>
          <w:rFonts w:eastAsia="Calibri"/>
        </w:rPr>
        <w:t xml:space="preserve"> H</w:t>
      </w:r>
      <w:r w:rsidRPr="003B4DA4">
        <w:rPr>
          <w:rFonts w:eastAsia="Calibri"/>
          <w:vertAlign w:val="subscript"/>
        </w:rPr>
        <w:t>α</w:t>
      </w:r>
      <w:r w:rsidRPr="003B4DA4">
        <w:rPr>
          <w:rFonts w:eastAsia="Calibri"/>
        </w:rPr>
        <w:t xml:space="preserve"> </w:t>
      </w:r>
      <w:proofErr w:type="spellStart"/>
      <w:r w:rsidRPr="003B4DA4">
        <w:rPr>
          <w:rFonts w:eastAsia="Calibri"/>
        </w:rPr>
        <w:t>O</w:t>
      </w:r>
      <w:r w:rsidRPr="003B4DA4">
        <w:rPr>
          <w:rFonts w:eastAsia="Calibri"/>
          <w:vertAlign w:val="subscript"/>
        </w:rPr>
        <w:t>ε</w:t>
      </w:r>
      <w:proofErr w:type="spellEnd"/>
      <w:r w:rsidRPr="003B4DA4">
        <w:rPr>
          <w:rFonts w:eastAsia="Calibri"/>
        </w:rPr>
        <w:t xml:space="preserve"> </w:t>
      </w:r>
      <w:proofErr w:type="spellStart"/>
      <w:r w:rsidRPr="003B4DA4">
        <w:rPr>
          <w:rFonts w:eastAsia="Calibri"/>
        </w:rPr>
        <w:t>N</w:t>
      </w:r>
      <w:r w:rsidRPr="003B4DA4">
        <w:rPr>
          <w:rFonts w:eastAsia="Calibri"/>
          <w:vertAlign w:val="subscript"/>
        </w:rPr>
        <w:t>δ</w:t>
      </w:r>
      <w:proofErr w:type="spellEnd"/>
      <w:r w:rsidRPr="003B4DA4">
        <w:rPr>
          <w:rFonts w:eastAsia="Calibri"/>
        </w:rPr>
        <w:t xml:space="preserve"> </w:t>
      </w:r>
      <w:proofErr w:type="spellStart"/>
      <w:r w:rsidRPr="003B4DA4">
        <w:rPr>
          <w:rFonts w:eastAsia="Calibri"/>
        </w:rPr>
        <w:t>S</w:t>
      </w:r>
      <w:r w:rsidRPr="003B4DA4">
        <w:rPr>
          <w:rFonts w:eastAsia="Calibri"/>
          <w:vertAlign w:val="subscript"/>
        </w:rPr>
        <w:t>γ</w:t>
      </w:r>
      <w:proofErr w:type="spellEnd"/>
      <w:r w:rsidRPr="003B4DA4">
        <w:rPr>
          <w:rFonts w:eastAsia="Calibri"/>
        </w:rPr>
        <w:t xml:space="preserve"> avec </w:t>
      </w:r>
      <w:r w:rsidRPr="000E535D">
        <w:rPr>
          <w:rFonts w:eastAsia="Calibri"/>
        </w:rPr>
        <w:t>β</w:t>
      </w:r>
      <w:r>
        <w:rPr>
          <w:rFonts w:eastAsia="Calibri"/>
        </w:rPr>
        <w:t> </w:t>
      </w:r>
      <w:r w:rsidRPr="003B4DA4">
        <w:rPr>
          <w:rFonts w:eastAsia="Calibri"/>
        </w:rPr>
        <w:t>=</w:t>
      </w:r>
      <w:r>
        <w:rPr>
          <w:rFonts w:eastAsia="Calibri"/>
        </w:rPr>
        <w:t> </w:t>
      </w:r>
      <w:r w:rsidRPr="003B4DA4">
        <w:rPr>
          <w:rFonts w:eastAsia="Calibri"/>
        </w:rPr>
        <w:t xml:space="preserve">1 pour les carburants à base de carbone. La concentration des émissions de HC est habituellement faible et peut être omise lors du calcul de </w:t>
      </w:r>
      <w:proofErr w:type="spellStart"/>
      <w:r w:rsidRPr="003B4DA4">
        <w:rPr>
          <w:rFonts w:eastAsia="Calibri"/>
        </w:rPr>
        <w:t>λ</w:t>
      </w:r>
      <w:r w:rsidRPr="003B4DA4">
        <w:rPr>
          <w:rFonts w:eastAsia="Calibri"/>
          <w:vertAlign w:val="subscript"/>
        </w:rPr>
        <w:t>i</w:t>
      </w:r>
      <w:proofErr w:type="spellEnd"/>
      <w:r w:rsidRPr="003B4DA4">
        <w:rPr>
          <w:rFonts w:eastAsia="Calibri"/>
        </w:rPr>
        <w:t>.</w:t>
      </w:r>
    </w:p>
    <w:p w14:paraId="11E35BFD" w14:textId="77777777" w:rsidR="00C77D0B" w:rsidRPr="003B4DA4" w:rsidRDefault="00C77D0B" w:rsidP="00C77D0B">
      <w:pPr>
        <w:pStyle w:val="SingleTxtG"/>
        <w:spacing w:after="100"/>
        <w:ind w:left="2268"/>
        <w:rPr>
          <w:rFonts w:eastAsia="SimSun"/>
        </w:rPr>
      </w:pPr>
      <w:r w:rsidRPr="003B4DA4">
        <w:rPr>
          <w:rFonts w:eastAsia="Calibri"/>
        </w:rPr>
        <w:t>Si le débit massique de l</w:t>
      </w:r>
      <w:r>
        <w:rPr>
          <w:rFonts w:eastAsia="Calibri"/>
        </w:rPr>
        <w:t>’</w:t>
      </w:r>
      <w:r w:rsidRPr="003B4DA4">
        <w:rPr>
          <w:rFonts w:eastAsia="Calibri"/>
        </w:rPr>
        <w:t>air et le rapport air/carburant sont déterminés à partir des enregistrements de l</w:t>
      </w:r>
      <w:r>
        <w:rPr>
          <w:rFonts w:eastAsia="Calibri"/>
        </w:rPr>
        <w:t>’</w:t>
      </w:r>
      <w:r w:rsidRPr="003B4DA4">
        <w:rPr>
          <w:rFonts w:eastAsia="Calibri"/>
        </w:rPr>
        <w:t>ECU, le débit massique instantané des gaz d</w:t>
      </w:r>
      <w:r>
        <w:rPr>
          <w:rFonts w:eastAsia="Calibri"/>
        </w:rPr>
        <w:t>’</w:t>
      </w:r>
      <w:r w:rsidRPr="003B4DA4">
        <w:rPr>
          <w:rFonts w:eastAsia="Calibri"/>
        </w:rPr>
        <w:t>échappement calculé doit satisfaire aux prescriptions de linéarité spécifiées pour le débit massique des gaz d</w:t>
      </w:r>
      <w:r>
        <w:rPr>
          <w:rFonts w:eastAsia="Calibri"/>
        </w:rPr>
        <w:t>’</w:t>
      </w:r>
      <w:r w:rsidRPr="003B4DA4">
        <w:rPr>
          <w:rFonts w:eastAsia="Calibri"/>
        </w:rPr>
        <w:t>échappement au paragraphe 3 de l</w:t>
      </w:r>
      <w:r>
        <w:rPr>
          <w:rFonts w:eastAsia="Calibri"/>
        </w:rPr>
        <w:t>’</w:t>
      </w:r>
      <w:r w:rsidRPr="003B4DA4">
        <w:rPr>
          <w:rFonts w:eastAsia="Calibri"/>
        </w:rPr>
        <w:t>annexe</w:t>
      </w:r>
      <w:r>
        <w:rPr>
          <w:rFonts w:eastAsia="Calibri"/>
        </w:rPr>
        <w:t> </w:t>
      </w:r>
      <w:r w:rsidRPr="003B4DA4">
        <w:rPr>
          <w:rFonts w:eastAsia="Calibri"/>
        </w:rPr>
        <w:t>5 et aux prescriptions de validation spécifiées au paragraphe 4.3 de l</w:t>
      </w:r>
      <w:r>
        <w:rPr>
          <w:rFonts w:eastAsia="Calibri"/>
        </w:rPr>
        <w:t>’</w:t>
      </w:r>
      <w:r w:rsidRPr="003B4DA4">
        <w:rPr>
          <w:rFonts w:eastAsia="Calibri"/>
        </w:rPr>
        <w:t>annexe</w:t>
      </w:r>
      <w:r>
        <w:rPr>
          <w:rFonts w:eastAsia="Calibri"/>
        </w:rPr>
        <w:t> </w:t>
      </w:r>
      <w:r w:rsidRPr="003B4DA4">
        <w:rPr>
          <w:rFonts w:eastAsia="Calibri"/>
        </w:rPr>
        <w:t>6.</w:t>
      </w:r>
    </w:p>
    <w:p w14:paraId="5A4CBFDE" w14:textId="77777777" w:rsidR="00C77D0B" w:rsidRPr="003B4DA4" w:rsidRDefault="00C77D0B" w:rsidP="00C77D0B">
      <w:pPr>
        <w:pStyle w:val="SingleTxtG"/>
        <w:keepNext/>
        <w:spacing w:after="100"/>
        <w:ind w:left="2268" w:hanging="1134"/>
        <w:jc w:val="left"/>
        <w:rPr>
          <w:rFonts w:eastAsia="SimSun"/>
          <w:i/>
          <w:iCs/>
        </w:rPr>
      </w:pPr>
      <w:r w:rsidRPr="003B4DA4">
        <w:rPr>
          <w:rFonts w:eastAsia="Calibri"/>
        </w:rPr>
        <w:t>7.4</w:t>
      </w:r>
      <w:r w:rsidRPr="003B4DA4">
        <w:rPr>
          <w:rFonts w:eastAsia="Calibri"/>
        </w:rPr>
        <w:tab/>
        <w:t>Méthode de calcul à partir du débit massique du carburant et du rapport air/carburant</w:t>
      </w:r>
    </w:p>
    <w:p w14:paraId="4D698203" w14:textId="77777777" w:rsidR="00C77D0B" w:rsidRPr="003B4DA4" w:rsidRDefault="00C77D0B" w:rsidP="00C77D0B">
      <w:pPr>
        <w:pStyle w:val="SingleTxtG"/>
        <w:keepNext/>
        <w:spacing w:after="100"/>
        <w:ind w:left="2268"/>
        <w:rPr>
          <w:rFonts w:eastAsia="Calibri"/>
        </w:rPr>
      </w:pPr>
      <w:r w:rsidRPr="003B4DA4">
        <w:rPr>
          <w:rFonts w:eastAsia="Calibri"/>
        </w:rPr>
        <w:t>Le débit massique instantané des gaz d</w:t>
      </w:r>
      <w:r>
        <w:rPr>
          <w:rFonts w:eastAsia="Calibri"/>
        </w:rPr>
        <w:t>’</w:t>
      </w:r>
      <w:r w:rsidRPr="003B4DA4">
        <w:rPr>
          <w:rFonts w:eastAsia="Calibri"/>
        </w:rPr>
        <w:t>échappement peut être calculé à partir du débit de carburant et du rapport air/carburant (calcul avec A/</w:t>
      </w:r>
      <w:proofErr w:type="spellStart"/>
      <w:r w:rsidRPr="003B4DA4">
        <w:rPr>
          <w:rFonts w:eastAsia="Calibri"/>
        </w:rPr>
        <w:t>F</w:t>
      </w:r>
      <w:r w:rsidRPr="000E535D">
        <w:rPr>
          <w:rFonts w:eastAsia="Calibri"/>
          <w:vertAlign w:val="subscript"/>
        </w:rPr>
        <w:t>st</w:t>
      </w:r>
      <w:proofErr w:type="spellEnd"/>
      <w:r w:rsidRPr="003B4DA4">
        <w:rPr>
          <w:rFonts w:eastAsia="Calibri"/>
        </w:rPr>
        <w:t xml:space="preserve"> et </w:t>
      </w:r>
      <w:proofErr w:type="spellStart"/>
      <w:r w:rsidRPr="003B4DA4">
        <w:rPr>
          <w:rFonts w:eastAsia="Calibri"/>
          <w:i/>
          <w:iCs/>
        </w:rPr>
        <w:t>λ</w:t>
      </w:r>
      <w:r w:rsidRPr="00F171EA">
        <w:rPr>
          <w:rFonts w:eastAsia="Calibri"/>
          <w:vertAlign w:val="subscript"/>
        </w:rPr>
        <w:t>i</w:t>
      </w:r>
      <w:proofErr w:type="spellEnd"/>
      <w:r w:rsidRPr="003B4DA4">
        <w:rPr>
          <w:rFonts w:eastAsia="Calibri"/>
        </w:rPr>
        <w:t xml:space="preserve"> conformément au paragraphe 7.3), de la manière suivante :</w:t>
      </w:r>
    </w:p>
    <w:p w14:paraId="63AD892D" w14:textId="77777777" w:rsidR="00C77D0B" w:rsidRPr="00F171EA" w:rsidRDefault="00587C92" w:rsidP="00C77D0B">
      <w:pPr>
        <w:tabs>
          <w:tab w:val="left" w:pos="2268"/>
        </w:tabs>
        <w:spacing w:after="100"/>
        <w:ind w:left="2268" w:right="1134"/>
        <w:rPr>
          <w:rFonts w:ascii="Cambria Math" w:hAnsi="Cambria Math"/>
          <w:sz w:val="18"/>
          <w:szCs w:val="18"/>
        </w:rPr>
      </w:pPr>
      <m:oMathPara>
        <m:oMathParaPr>
          <m:jc m:val="left"/>
        </m:oMathParaPr>
        <m:oMath>
          <m:sSub>
            <m:sSubPr>
              <m:ctrlPr>
                <w:rPr>
                  <w:rFonts w:ascii="Cambria Math" w:hAnsi="Cambria Math"/>
                  <w:sz w:val="18"/>
                  <w:szCs w:val="18"/>
                </w:rPr>
              </m:ctrlPr>
            </m:sSubPr>
            <m:e>
              <m:r>
                <m:rPr>
                  <m:sty m:val="p"/>
                </m:rPr>
                <w:rPr>
                  <w:rFonts w:ascii="Cambria Math" w:hAnsi="Cambria Math"/>
                  <w:sz w:val="18"/>
                  <w:szCs w:val="18"/>
                </w:rPr>
                <m:t>q</m:t>
              </m:r>
            </m:e>
            <m:sub>
              <m:r>
                <m:rPr>
                  <m:sty m:val="p"/>
                </m:rPr>
                <w:rPr>
                  <w:rFonts w:ascii="Cambria Math" w:hAnsi="Cambria Math"/>
                  <w:sz w:val="18"/>
                  <w:szCs w:val="18"/>
                </w:rPr>
                <m:t>mew,i</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q</m:t>
              </m:r>
            </m:e>
            <m:sub>
              <m:r>
                <m:rPr>
                  <m:sty m:val="p"/>
                </m:rPr>
                <w:rPr>
                  <w:rFonts w:ascii="Cambria Math" w:hAnsi="Cambria Math"/>
                  <w:sz w:val="18"/>
                  <w:szCs w:val="18"/>
                </w:rPr>
                <m:t>maw,i</m:t>
              </m:r>
            </m:sub>
          </m:sSub>
          <m:r>
            <m:rPr>
              <m:sty m:val="p"/>
            </m:rPr>
            <w:rPr>
              <w:rFonts w:ascii="Cambria Math" w:hAnsi="Cambria Math"/>
              <w:sz w:val="18"/>
              <w:szCs w:val="18"/>
            </w:rPr>
            <m:t>×</m:t>
          </m:r>
          <m:d>
            <m:dPr>
              <m:ctrlPr>
                <w:rPr>
                  <w:rFonts w:ascii="Cambria Math" w:hAnsi="Cambria Math"/>
                  <w:sz w:val="18"/>
                  <w:szCs w:val="18"/>
                </w:rPr>
              </m:ctrlPr>
            </m:dPr>
            <m:e>
              <m:r>
                <m:rPr>
                  <m:sty m:val="p"/>
                </m:rPr>
                <w:rPr>
                  <w:rFonts w:ascii="Cambria Math" w:hAnsi="Cambria Math"/>
                  <w:sz w:val="18"/>
                  <w:szCs w:val="18"/>
                </w:rPr>
                <m:t>1+</m:t>
              </m:r>
              <m:f>
                <m:fPr>
                  <m:ctrlPr>
                    <w:rPr>
                      <w:rFonts w:ascii="Cambria Math" w:hAnsi="Cambria Math"/>
                      <w:sz w:val="18"/>
                      <w:szCs w:val="18"/>
                    </w:rPr>
                  </m:ctrlPr>
                </m:fPr>
                <m:num>
                  <m:r>
                    <m:rPr>
                      <m:sty m:val="p"/>
                    </m:rPr>
                    <w:rPr>
                      <w:rFonts w:ascii="Cambria Math" w:hAnsi="Cambria Math"/>
                      <w:sz w:val="18"/>
                      <w:szCs w:val="18"/>
                    </w:rPr>
                    <m:t>1</m:t>
                  </m:r>
                </m:num>
                <m:den>
                  <m:r>
                    <m:rPr>
                      <m:sty m:val="p"/>
                    </m:rPr>
                    <w:rPr>
                      <w:rFonts w:ascii="Cambria Math" w:hAnsi="Cambria Math"/>
                      <w:sz w:val="18"/>
                      <w:szCs w:val="18"/>
                    </w:rPr>
                    <m:t>A/</m:t>
                  </m:r>
                  <m:sSub>
                    <m:sSubPr>
                      <m:ctrlPr>
                        <w:rPr>
                          <w:rFonts w:ascii="Cambria Math" w:hAnsi="Cambria Math"/>
                          <w:sz w:val="18"/>
                          <w:szCs w:val="18"/>
                        </w:rPr>
                      </m:ctrlPr>
                    </m:sSubPr>
                    <m:e>
                      <m:r>
                        <m:rPr>
                          <m:sty m:val="p"/>
                        </m:rPr>
                        <w:rPr>
                          <w:rFonts w:ascii="Cambria Math" w:hAnsi="Cambria Math"/>
                          <w:sz w:val="18"/>
                          <w:szCs w:val="18"/>
                        </w:rPr>
                        <m:t>F</m:t>
                      </m:r>
                    </m:e>
                    <m:sub>
                      <m:r>
                        <m:rPr>
                          <m:sty m:val="p"/>
                        </m:rPr>
                        <w:rPr>
                          <w:rFonts w:ascii="Cambria Math" w:hAnsi="Cambria Math"/>
                          <w:sz w:val="18"/>
                          <w:szCs w:val="18"/>
                        </w:rPr>
                        <m:t>st</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w:sym w:font="Symbol" w:char="F06C"/>
                      </m:r>
                    </m:e>
                    <m:sub>
                      <m:r>
                        <m:rPr>
                          <m:sty m:val="p"/>
                        </m:rPr>
                        <w:rPr>
                          <w:rFonts w:ascii="Cambria Math" w:hAnsi="Cambria Math"/>
                          <w:sz w:val="18"/>
                          <w:szCs w:val="18"/>
                        </w:rPr>
                        <m:t>i</m:t>
                      </m:r>
                    </m:sub>
                  </m:sSub>
                </m:den>
              </m:f>
            </m:e>
          </m:d>
        </m:oMath>
      </m:oMathPara>
    </w:p>
    <w:p w14:paraId="13746642" w14:textId="77777777" w:rsidR="00C77D0B" w:rsidRPr="00F171EA" w:rsidRDefault="00587C92" w:rsidP="00C77D0B">
      <w:pPr>
        <w:tabs>
          <w:tab w:val="left" w:pos="2268"/>
        </w:tabs>
        <w:spacing w:after="240"/>
        <w:ind w:left="2268" w:right="1134"/>
        <w:rPr>
          <w:rFonts w:ascii="Cambria Math" w:hAnsi="Cambria Math"/>
          <w:sz w:val="18"/>
          <w:szCs w:val="18"/>
        </w:rPr>
      </w:pPr>
      <m:oMathPara>
        <m:oMathParaPr>
          <m:jc m:val="left"/>
        </m:oMathParaPr>
        <m:oMath>
          <m:sSub>
            <m:sSubPr>
              <m:ctrlPr>
                <w:rPr>
                  <w:rFonts w:ascii="Cambria Math" w:hAnsi="Cambria Math"/>
                  <w:sz w:val="18"/>
                  <w:szCs w:val="18"/>
                </w:rPr>
              </m:ctrlPr>
            </m:sSubPr>
            <m:e>
              <m:r>
                <m:rPr>
                  <m:sty m:val="p"/>
                </m:rPr>
                <w:rPr>
                  <w:rFonts w:ascii="Cambria Math" w:hAnsi="Cambria Math"/>
                  <w:sz w:val="18"/>
                  <w:szCs w:val="18"/>
                </w:rPr>
                <m:t>q</m:t>
              </m:r>
            </m:e>
            <m:sub>
              <m:r>
                <m:rPr>
                  <m:sty m:val="p"/>
                </m:rPr>
                <w:rPr>
                  <w:rFonts w:ascii="Cambria Math" w:hAnsi="Cambria Math"/>
                  <w:sz w:val="18"/>
                  <w:szCs w:val="18"/>
                </w:rPr>
                <m:t>mew,i</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q</m:t>
              </m:r>
            </m:e>
            <m:sub>
              <m:r>
                <m:rPr>
                  <m:sty m:val="p"/>
                </m:rPr>
                <w:rPr>
                  <w:rFonts w:ascii="Cambria Math" w:hAnsi="Cambria Math"/>
                  <w:sz w:val="18"/>
                  <w:szCs w:val="18"/>
                </w:rPr>
                <m:t>mf,i</m:t>
              </m:r>
            </m:sub>
          </m:sSub>
          <m:r>
            <m:rPr>
              <m:sty m:val="p"/>
            </m:rPr>
            <w:rPr>
              <w:rFonts w:ascii="Cambria Math" w:hAnsi="Cambria Math"/>
              <w:sz w:val="18"/>
              <w:szCs w:val="18"/>
            </w:rPr>
            <m:t>×</m:t>
          </m:r>
          <m:d>
            <m:dPr>
              <m:ctrlPr>
                <w:rPr>
                  <w:rFonts w:ascii="Cambria Math" w:hAnsi="Cambria Math"/>
                  <w:sz w:val="18"/>
                  <w:szCs w:val="18"/>
                </w:rPr>
              </m:ctrlPr>
            </m:dPr>
            <m:e>
              <m:r>
                <m:rPr>
                  <m:sty m:val="p"/>
                </m:rPr>
                <w:rPr>
                  <w:rFonts w:ascii="Cambria Math" w:hAnsi="Cambria Math"/>
                  <w:sz w:val="18"/>
                  <w:szCs w:val="18"/>
                </w:rPr>
                <m:t>1+ A/</m:t>
              </m:r>
              <m:sSub>
                <m:sSubPr>
                  <m:ctrlPr>
                    <w:rPr>
                      <w:rFonts w:ascii="Cambria Math" w:hAnsi="Cambria Math"/>
                      <w:sz w:val="18"/>
                      <w:szCs w:val="18"/>
                    </w:rPr>
                  </m:ctrlPr>
                </m:sSubPr>
                <m:e>
                  <m:r>
                    <m:rPr>
                      <m:sty m:val="p"/>
                    </m:rPr>
                    <w:rPr>
                      <w:rFonts w:ascii="Cambria Math" w:hAnsi="Cambria Math"/>
                      <w:sz w:val="18"/>
                      <w:szCs w:val="18"/>
                    </w:rPr>
                    <m:t>F</m:t>
                  </m:r>
                </m:e>
                <m:sub>
                  <m:r>
                    <m:rPr>
                      <m:sty m:val="p"/>
                    </m:rPr>
                    <w:rPr>
                      <w:rFonts w:ascii="Cambria Math" w:hAnsi="Cambria Math"/>
                      <w:sz w:val="18"/>
                      <w:szCs w:val="18"/>
                    </w:rPr>
                    <m:t>st</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w:sym w:font="Symbol" w:char="F06C"/>
                  </m:r>
                </m:e>
                <m:sub>
                  <m:r>
                    <m:rPr>
                      <m:sty m:val="p"/>
                    </m:rPr>
                    <w:rPr>
                      <w:rFonts w:ascii="Cambria Math" w:hAnsi="Cambria Math"/>
                      <w:sz w:val="18"/>
                      <w:szCs w:val="18"/>
                    </w:rPr>
                    <m:t>i</m:t>
                  </m:r>
                </m:sub>
              </m:sSub>
            </m:e>
          </m:d>
        </m:oMath>
      </m:oMathPara>
    </w:p>
    <w:p w14:paraId="73839C75" w14:textId="77777777" w:rsidR="00C77D0B" w:rsidRPr="003B4DA4" w:rsidRDefault="00C77D0B" w:rsidP="00C77D0B">
      <w:pPr>
        <w:pStyle w:val="SingleTxtG"/>
        <w:ind w:left="2268"/>
        <w:rPr>
          <w:rFonts w:eastAsia="SimSun"/>
        </w:rPr>
      </w:pPr>
      <w:r w:rsidRPr="003B4DA4">
        <w:rPr>
          <w:rFonts w:eastAsia="Calibri"/>
        </w:rPr>
        <w:lastRenderedPageBreak/>
        <w:t>Le débit massique instantané des gaz d</w:t>
      </w:r>
      <w:r>
        <w:rPr>
          <w:rFonts w:eastAsia="Calibri"/>
        </w:rPr>
        <w:t>’</w:t>
      </w:r>
      <w:r w:rsidRPr="003B4DA4">
        <w:rPr>
          <w:rFonts w:eastAsia="Calibri"/>
        </w:rPr>
        <w:t>échappement calculé doit satisfaire aux prescriptions de linéarité spécifiées pour le débit massique des gaz d</w:t>
      </w:r>
      <w:r>
        <w:rPr>
          <w:rFonts w:eastAsia="Calibri"/>
        </w:rPr>
        <w:t>’</w:t>
      </w:r>
      <w:r w:rsidRPr="003B4DA4">
        <w:rPr>
          <w:rFonts w:eastAsia="Calibri"/>
        </w:rPr>
        <w:t>échappement au paragraphe 3 de l</w:t>
      </w:r>
      <w:r>
        <w:rPr>
          <w:rFonts w:eastAsia="Calibri"/>
        </w:rPr>
        <w:t>’</w:t>
      </w:r>
      <w:r w:rsidRPr="003B4DA4">
        <w:rPr>
          <w:rFonts w:eastAsia="Calibri"/>
        </w:rPr>
        <w:t>annexe 5 et aux prescriptions de validation spécifiées au paragraphe 4.3 de l</w:t>
      </w:r>
      <w:r>
        <w:rPr>
          <w:rFonts w:eastAsia="Calibri"/>
        </w:rPr>
        <w:t>’</w:t>
      </w:r>
      <w:r w:rsidRPr="003B4DA4">
        <w:rPr>
          <w:rFonts w:eastAsia="Calibri"/>
        </w:rPr>
        <w:t>annexe 6.</w:t>
      </w:r>
    </w:p>
    <w:p w14:paraId="1B163456" w14:textId="77777777" w:rsidR="00C77D0B" w:rsidRPr="003B4DA4" w:rsidRDefault="00C77D0B" w:rsidP="00C77D0B">
      <w:pPr>
        <w:pStyle w:val="SingleTxtG"/>
        <w:keepNext/>
        <w:ind w:left="2268" w:hanging="1134"/>
        <w:jc w:val="left"/>
        <w:rPr>
          <w:rFonts w:eastAsia="SimSun"/>
        </w:rPr>
      </w:pPr>
      <w:r w:rsidRPr="003B4DA4">
        <w:rPr>
          <w:rFonts w:eastAsia="Calibri"/>
        </w:rPr>
        <w:t>8.</w:t>
      </w:r>
      <w:r w:rsidRPr="003B4DA4">
        <w:rPr>
          <w:rFonts w:eastAsia="Calibri"/>
        </w:rPr>
        <w:tab/>
        <w:t>Calcul des émissions massiques instantanées de composants gazeux</w:t>
      </w:r>
    </w:p>
    <w:p w14:paraId="3DE27639" w14:textId="77777777" w:rsidR="00C77D0B" w:rsidRPr="003B4DA4" w:rsidRDefault="00C77D0B" w:rsidP="00C77D0B">
      <w:pPr>
        <w:pStyle w:val="SingleTxtG"/>
        <w:ind w:left="2268"/>
        <w:rPr>
          <w:rFonts w:eastAsia="SimSun"/>
        </w:rPr>
      </w:pPr>
      <w:r w:rsidRPr="003B4DA4">
        <w:rPr>
          <w:rFonts w:eastAsia="Calibri"/>
        </w:rPr>
        <w:t>Les émissions massiques instantanées [g/s] doivent être déterminées en multipliant la concentration instantanée du polluant considéré [ppm] par le débit massique instantané des gaz d</w:t>
      </w:r>
      <w:r>
        <w:rPr>
          <w:rFonts w:eastAsia="Calibri"/>
        </w:rPr>
        <w:t>’</w:t>
      </w:r>
      <w:r w:rsidRPr="003B4DA4">
        <w:rPr>
          <w:rFonts w:eastAsia="Calibri"/>
        </w:rPr>
        <w:t xml:space="preserve">échappement [kg/s], les deux valeurs étant corrigées et synchronisées pour tenir compte du temps de transformation, ainsi que par la valeur </w:t>
      </w:r>
      <w:r w:rsidRPr="00751D8D">
        <w:rPr>
          <w:rFonts w:eastAsia="Calibri"/>
        </w:rPr>
        <w:t>u</w:t>
      </w:r>
      <w:r w:rsidRPr="003B4DA4">
        <w:rPr>
          <w:rFonts w:eastAsia="Calibri"/>
        </w:rPr>
        <w:t xml:space="preserve"> correspondante du tableau A7/1. Si la mesure est effectuée en conditions sèches, la correction conditions sèches/conditions humides définie au paragraphe 5.1 doit être appliquée aux concentrations instantanées des composants avant tout autre calcul. Le cas échéant, les valeurs d</w:t>
      </w:r>
      <w:r>
        <w:rPr>
          <w:rFonts w:eastAsia="Calibri"/>
        </w:rPr>
        <w:t>’</w:t>
      </w:r>
      <w:r w:rsidRPr="003B4DA4">
        <w:rPr>
          <w:rFonts w:eastAsia="Calibri"/>
        </w:rPr>
        <w:t>émissions instantanées négatives doivent être prises en compte dans toutes les évaluations ultérieures des données. Les valeurs des paramètres doivent être prises en compte dans le calcul des émissions instantanées [g/s] telles qu</w:t>
      </w:r>
      <w:r>
        <w:rPr>
          <w:rFonts w:eastAsia="Calibri"/>
        </w:rPr>
        <w:t>’</w:t>
      </w:r>
      <w:r w:rsidRPr="003B4DA4">
        <w:rPr>
          <w:rFonts w:eastAsia="Calibri"/>
        </w:rPr>
        <w:t>elles ont été relevées par l</w:t>
      </w:r>
      <w:r>
        <w:rPr>
          <w:rFonts w:eastAsia="Calibri"/>
        </w:rPr>
        <w:t>’</w:t>
      </w:r>
      <w:r w:rsidRPr="003B4DA4">
        <w:rPr>
          <w:rFonts w:eastAsia="Calibri"/>
        </w:rPr>
        <w:t>analyseur, l</w:t>
      </w:r>
      <w:r>
        <w:rPr>
          <w:rFonts w:eastAsia="Calibri"/>
        </w:rPr>
        <w:t>’</w:t>
      </w:r>
      <w:r w:rsidRPr="003B4DA4">
        <w:rPr>
          <w:rFonts w:eastAsia="Calibri"/>
        </w:rPr>
        <w:t>instrument de mesure de débit, le capteur ou l</w:t>
      </w:r>
      <w:r>
        <w:rPr>
          <w:rFonts w:eastAsia="Calibri"/>
        </w:rPr>
        <w:t>’</w:t>
      </w:r>
      <w:r w:rsidRPr="003B4DA4">
        <w:rPr>
          <w:rFonts w:eastAsia="Calibri"/>
        </w:rPr>
        <w:t>ECU. L</w:t>
      </w:r>
      <w:r>
        <w:rPr>
          <w:rFonts w:eastAsia="Calibri"/>
        </w:rPr>
        <w:t>’</w:t>
      </w:r>
      <w:r w:rsidRPr="003B4DA4">
        <w:rPr>
          <w:rFonts w:eastAsia="Calibri"/>
        </w:rPr>
        <w:t>équation suivante doit être utilisée :</w:t>
      </w:r>
    </w:p>
    <w:p w14:paraId="33DE3E47" w14:textId="77777777" w:rsidR="00C77D0B" w:rsidRPr="006F4E6D" w:rsidRDefault="00587C92" w:rsidP="00C77D0B">
      <w:pPr>
        <w:tabs>
          <w:tab w:val="left" w:pos="2268"/>
        </w:tabs>
        <w:spacing w:after="240"/>
        <w:ind w:left="2268" w:right="1134"/>
        <w:rPr>
          <w:rFonts w:ascii="Cambria Math" w:hAnsi="Cambria Math"/>
          <w:iCs/>
          <w:sz w:val="22"/>
          <w:szCs w:val="22"/>
        </w:rPr>
      </w:pPr>
      <m:oMathPara>
        <m:oMathParaPr>
          <m:jc m:val="left"/>
        </m:oMathParaPr>
        <m:oMath>
          <m:sSub>
            <m:sSubPr>
              <m:ctrlPr>
                <w:rPr>
                  <w:rFonts w:ascii="Cambria Math" w:hAnsi="Cambria Math"/>
                  <w:iCs/>
                  <w:sz w:val="22"/>
                  <w:szCs w:val="22"/>
                </w:rPr>
              </m:ctrlPr>
            </m:sSubPr>
            <m:e>
              <m:r>
                <m:rPr>
                  <m:sty m:val="p"/>
                </m:rPr>
                <w:rPr>
                  <w:rFonts w:ascii="Cambria Math" w:hAnsi="Cambria Math"/>
                  <w:sz w:val="22"/>
                  <w:szCs w:val="22"/>
                </w:rPr>
                <m:t>m</m:t>
              </m:r>
            </m:e>
            <m:sub>
              <m:r>
                <m:rPr>
                  <m:sty m:val="p"/>
                </m:rPr>
                <w:rPr>
                  <w:rFonts w:ascii="Cambria Math" w:hAnsi="Cambria Math"/>
                  <w:sz w:val="22"/>
                  <w:szCs w:val="22"/>
                </w:rPr>
                <m:t>gas,i</m:t>
              </m:r>
            </m:sub>
          </m:sSub>
          <m:r>
            <m:rPr>
              <m:sty m:val="p"/>
            </m:rPr>
            <w:rPr>
              <w:rFonts w:ascii="Cambria Math" w:hAnsi="Cambria Math"/>
              <w:sz w:val="22"/>
              <w:szCs w:val="22"/>
            </w:rPr>
            <m:t>=</m:t>
          </m:r>
          <m:sSub>
            <m:sSubPr>
              <m:ctrlPr>
                <w:rPr>
                  <w:rFonts w:ascii="Cambria Math" w:hAnsi="Cambria Math"/>
                  <w:iCs/>
                  <w:sz w:val="22"/>
                  <w:szCs w:val="22"/>
                </w:rPr>
              </m:ctrlPr>
            </m:sSubPr>
            <m:e>
              <m:r>
                <m:rPr>
                  <m:sty m:val="p"/>
                </m:rPr>
                <w:rPr>
                  <w:rFonts w:ascii="Cambria Math" w:hAnsi="Cambria Math"/>
                  <w:sz w:val="22"/>
                  <w:szCs w:val="22"/>
                </w:rPr>
                <m:t>u</m:t>
              </m:r>
            </m:e>
            <m:sub>
              <m:r>
                <m:rPr>
                  <m:sty m:val="p"/>
                </m:rPr>
                <w:rPr>
                  <w:rFonts w:ascii="Cambria Math" w:hAnsi="Cambria Math"/>
                  <w:sz w:val="22"/>
                  <w:szCs w:val="22"/>
                </w:rPr>
                <m:t>gas</m:t>
              </m:r>
            </m:sub>
          </m:sSub>
          <m:r>
            <m:rPr>
              <m:sty m:val="p"/>
            </m:rPr>
            <w:rPr>
              <w:rFonts w:ascii="Cambria Math" w:hAnsi="Cambria Math"/>
              <w:sz w:val="22"/>
              <w:szCs w:val="22"/>
            </w:rPr>
            <m:t>∙</m:t>
          </m:r>
          <m:sSub>
            <m:sSubPr>
              <m:ctrlPr>
                <w:rPr>
                  <w:rFonts w:ascii="Cambria Math" w:hAnsi="Cambria Math"/>
                  <w:iCs/>
                  <w:sz w:val="22"/>
                  <w:szCs w:val="22"/>
                </w:rPr>
              </m:ctrlPr>
            </m:sSubPr>
            <m:e>
              <m:r>
                <m:rPr>
                  <m:sty m:val="p"/>
                </m:rPr>
                <w:rPr>
                  <w:rFonts w:ascii="Cambria Math" w:hAnsi="Cambria Math"/>
                  <w:sz w:val="22"/>
                  <w:szCs w:val="22"/>
                </w:rPr>
                <m:t>c</m:t>
              </m:r>
            </m:e>
            <m:sub>
              <m:r>
                <m:rPr>
                  <m:sty m:val="p"/>
                </m:rPr>
                <w:rPr>
                  <w:rFonts w:ascii="Cambria Math" w:hAnsi="Cambria Math"/>
                  <w:sz w:val="22"/>
                  <w:szCs w:val="22"/>
                </w:rPr>
                <m:t>gas,i</m:t>
              </m:r>
            </m:sub>
          </m:sSub>
          <m:sSub>
            <m:sSubPr>
              <m:ctrlPr>
                <w:rPr>
                  <w:rFonts w:ascii="Cambria Math" w:hAnsi="Cambria Math"/>
                  <w:iCs/>
                  <w:sz w:val="22"/>
                  <w:szCs w:val="22"/>
                </w:rPr>
              </m:ctrlPr>
            </m:sSubPr>
            <m:e>
              <m:r>
                <m:rPr>
                  <m:sty m:val="p"/>
                </m:rPr>
                <w:rPr>
                  <w:rFonts w:ascii="Cambria Math" w:hAnsi="Cambria Math"/>
                  <w:sz w:val="22"/>
                  <w:szCs w:val="22"/>
                </w:rPr>
                <m:t>∙q</m:t>
              </m:r>
            </m:e>
            <m:sub>
              <m:r>
                <m:rPr>
                  <m:sty m:val="p"/>
                </m:rPr>
                <w:rPr>
                  <w:rFonts w:ascii="Cambria Math" w:hAnsi="Cambria Math"/>
                  <w:sz w:val="22"/>
                  <w:szCs w:val="22"/>
                </w:rPr>
                <m:t>mew,i</m:t>
              </m:r>
            </m:sub>
          </m:sSub>
        </m:oMath>
      </m:oMathPara>
    </w:p>
    <w:p w14:paraId="7007EDE6" w14:textId="77777777" w:rsidR="00C77D0B" w:rsidRPr="003B4DA4" w:rsidRDefault="00C77D0B" w:rsidP="00C77D0B">
      <w:pPr>
        <w:pStyle w:val="SingleTxtG"/>
        <w:keepNext/>
        <w:ind w:left="2268"/>
        <w:rPr>
          <w:rFonts w:eastAsia="SimSun"/>
        </w:rPr>
      </w:pPr>
      <w:r w:rsidRPr="003B4DA4">
        <w:rPr>
          <w:rFonts w:eastAsia="Calibri"/>
        </w:rPr>
        <w:t>où :</w:t>
      </w:r>
    </w:p>
    <w:p w14:paraId="7B3E9506" w14:textId="77777777" w:rsidR="00C77D0B" w:rsidRPr="001C6DDC" w:rsidRDefault="00C77D0B" w:rsidP="00C77D0B">
      <w:pPr>
        <w:pStyle w:val="SingleTxtG"/>
        <w:ind w:left="3005" w:hanging="737"/>
        <w:rPr>
          <w:rFonts w:eastAsia="SimSun"/>
        </w:rPr>
      </w:pPr>
      <w:proofErr w:type="spellStart"/>
      <w:r w:rsidRPr="001C6DDC">
        <w:rPr>
          <w:rFonts w:eastAsia="Calibri"/>
        </w:rPr>
        <w:t>m</w:t>
      </w:r>
      <w:r w:rsidRPr="001C6DDC">
        <w:rPr>
          <w:rFonts w:eastAsia="Calibri"/>
          <w:vertAlign w:val="subscript"/>
        </w:rPr>
        <w:t>gas,i</w:t>
      </w:r>
      <w:proofErr w:type="spellEnd"/>
      <w:r w:rsidRPr="001C6DDC">
        <w:rPr>
          <w:rFonts w:eastAsia="SimSun"/>
        </w:rPr>
        <w:tab/>
      </w:r>
      <w:r w:rsidRPr="001C6DDC">
        <w:rPr>
          <w:rFonts w:eastAsia="Calibri"/>
        </w:rPr>
        <w:t>est la masse du constituant gazeux [g/s]</w:t>
      </w:r>
    </w:p>
    <w:p w14:paraId="2AE80CC7" w14:textId="77777777" w:rsidR="00C77D0B" w:rsidRPr="001C6DDC" w:rsidRDefault="00C77D0B" w:rsidP="00C77D0B">
      <w:pPr>
        <w:pStyle w:val="SingleTxtG"/>
        <w:ind w:left="3005" w:hanging="737"/>
        <w:rPr>
          <w:rFonts w:eastAsia="SimSun"/>
        </w:rPr>
      </w:pPr>
      <w:proofErr w:type="spellStart"/>
      <w:r w:rsidRPr="001C6DDC">
        <w:rPr>
          <w:rFonts w:eastAsia="Calibri"/>
        </w:rPr>
        <w:t>u</w:t>
      </w:r>
      <w:r w:rsidRPr="001C6DDC">
        <w:rPr>
          <w:rFonts w:eastAsia="Calibri"/>
          <w:vertAlign w:val="subscript"/>
        </w:rPr>
        <w:t>gas</w:t>
      </w:r>
      <w:proofErr w:type="spellEnd"/>
      <w:r w:rsidRPr="001C6DDC">
        <w:rPr>
          <w:rFonts w:eastAsia="SimSun"/>
        </w:rPr>
        <w:tab/>
      </w:r>
      <w:r w:rsidRPr="001C6DDC">
        <w:rPr>
          <w:rFonts w:eastAsia="Calibri"/>
        </w:rPr>
        <w:t>est le rapport entre la masse volumique du composant gazeux des gaz d</w:t>
      </w:r>
      <w:r>
        <w:rPr>
          <w:rFonts w:eastAsia="Calibri"/>
        </w:rPr>
        <w:t>’</w:t>
      </w:r>
      <w:r w:rsidRPr="001C6DDC">
        <w:rPr>
          <w:rFonts w:eastAsia="Calibri"/>
        </w:rPr>
        <w:t>échappement et la masse volumique totale des gaz d</w:t>
      </w:r>
      <w:r>
        <w:rPr>
          <w:rFonts w:eastAsia="Calibri"/>
        </w:rPr>
        <w:t>’</w:t>
      </w:r>
      <w:r w:rsidRPr="001C6DDC">
        <w:rPr>
          <w:rFonts w:eastAsia="Calibri"/>
        </w:rPr>
        <w:t>échappement comme indiqué dans le tableau A7/1</w:t>
      </w:r>
    </w:p>
    <w:p w14:paraId="233F030A" w14:textId="77777777" w:rsidR="00C77D0B" w:rsidRPr="001C6DDC" w:rsidRDefault="00C77D0B" w:rsidP="00C77D0B">
      <w:pPr>
        <w:pStyle w:val="SingleTxtG"/>
        <w:ind w:left="3005" w:hanging="737"/>
        <w:rPr>
          <w:rFonts w:eastAsia="SimSun"/>
        </w:rPr>
      </w:pPr>
      <w:proofErr w:type="spellStart"/>
      <w:r w:rsidRPr="001C6DDC">
        <w:rPr>
          <w:rFonts w:eastAsia="Calibri"/>
        </w:rPr>
        <w:t>c</w:t>
      </w:r>
      <w:r w:rsidRPr="001C6DDC">
        <w:rPr>
          <w:rFonts w:eastAsia="Calibri"/>
          <w:vertAlign w:val="subscript"/>
        </w:rPr>
        <w:t>gas,i</w:t>
      </w:r>
      <w:proofErr w:type="spellEnd"/>
      <w:r w:rsidRPr="001C6DDC">
        <w:rPr>
          <w:rFonts w:eastAsia="SimSun"/>
        </w:rPr>
        <w:tab/>
      </w:r>
      <w:r w:rsidRPr="001C6DDC">
        <w:rPr>
          <w:rFonts w:eastAsia="Calibri"/>
        </w:rPr>
        <w:t>est la concentration mesurée du composant gazeux dans les gaz d</w:t>
      </w:r>
      <w:r>
        <w:rPr>
          <w:rFonts w:eastAsia="Calibri"/>
        </w:rPr>
        <w:t>’</w:t>
      </w:r>
      <w:r w:rsidRPr="001C6DDC">
        <w:rPr>
          <w:rFonts w:eastAsia="Calibri"/>
        </w:rPr>
        <w:t>échappement [ppm]</w:t>
      </w:r>
    </w:p>
    <w:p w14:paraId="43645AD1" w14:textId="77777777" w:rsidR="00C77D0B" w:rsidRPr="001C6DDC" w:rsidRDefault="00C77D0B" w:rsidP="00C77D0B">
      <w:pPr>
        <w:pStyle w:val="SingleTxtG"/>
        <w:ind w:left="3005" w:hanging="737"/>
        <w:rPr>
          <w:rFonts w:eastAsia="SimSun"/>
        </w:rPr>
      </w:pPr>
      <w:proofErr w:type="spellStart"/>
      <w:r w:rsidRPr="001C6DDC">
        <w:rPr>
          <w:rFonts w:eastAsia="Calibri"/>
        </w:rPr>
        <w:t>q</w:t>
      </w:r>
      <w:r w:rsidRPr="001C6DDC">
        <w:rPr>
          <w:rFonts w:eastAsia="Calibri"/>
          <w:vertAlign w:val="subscript"/>
        </w:rPr>
        <w:t>mew,i</w:t>
      </w:r>
      <w:proofErr w:type="spellEnd"/>
      <w:r w:rsidRPr="001C6DDC">
        <w:rPr>
          <w:rFonts w:eastAsia="SimSun"/>
        </w:rPr>
        <w:tab/>
      </w:r>
      <w:r w:rsidRPr="001C6DDC">
        <w:rPr>
          <w:rFonts w:eastAsia="Calibri"/>
        </w:rPr>
        <w:t>est le débit massique mesuré des gaz d</w:t>
      </w:r>
      <w:r>
        <w:rPr>
          <w:rFonts w:eastAsia="Calibri"/>
        </w:rPr>
        <w:t>’</w:t>
      </w:r>
      <w:r w:rsidRPr="001C6DDC">
        <w:rPr>
          <w:rFonts w:eastAsia="Calibri"/>
        </w:rPr>
        <w:t>échappement [kg/s]</w:t>
      </w:r>
    </w:p>
    <w:p w14:paraId="7BFCE900" w14:textId="77777777" w:rsidR="00C77D0B" w:rsidRPr="001C6DDC" w:rsidRDefault="00C77D0B" w:rsidP="00C77D0B">
      <w:pPr>
        <w:pStyle w:val="SingleTxtG"/>
        <w:ind w:left="3005" w:hanging="737"/>
        <w:rPr>
          <w:rFonts w:eastAsia="SimSun"/>
        </w:rPr>
      </w:pPr>
      <w:proofErr w:type="spellStart"/>
      <w:r w:rsidRPr="001C6DDC">
        <w:rPr>
          <w:rFonts w:eastAsia="Calibri"/>
        </w:rPr>
        <w:t>gas</w:t>
      </w:r>
      <w:proofErr w:type="spellEnd"/>
      <w:r w:rsidRPr="001C6DDC">
        <w:rPr>
          <w:rFonts w:eastAsia="SimSun"/>
        </w:rPr>
        <w:tab/>
      </w:r>
      <w:r w:rsidRPr="001C6DDC">
        <w:rPr>
          <w:rFonts w:eastAsia="Calibri"/>
        </w:rPr>
        <w:t>est le composant considéré</w:t>
      </w:r>
    </w:p>
    <w:p w14:paraId="3083A67A" w14:textId="77777777" w:rsidR="00C77D0B" w:rsidRPr="003B4DA4" w:rsidRDefault="00C77D0B" w:rsidP="00C77D0B">
      <w:pPr>
        <w:pStyle w:val="SingleTxtG"/>
        <w:ind w:left="3005" w:hanging="737"/>
        <w:rPr>
          <w:rFonts w:eastAsia="SimSun"/>
        </w:rPr>
      </w:pPr>
      <w:r w:rsidRPr="001C6DDC">
        <w:rPr>
          <w:rFonts w:eastAsia="Calibri"/>
        </w:rPr>
        <w:t>i</w:t>
      </w:r>
      <w:r w:rsidRPr="001C6DDC">
        <w:rPr>
          <w:rFonts w:eastAsia="SimSun"/>
        </w:rPr>
        <w:tab/>
      </w:r>
      <w:r w:rsidRPr="001C6DDC">
        <w:rPr>
          <w:rFonts w:eastAsia="Calibri"/>
        </w:rPr>
        <w:t>est le</w:t>
      </w:r>
      <w:r w:rsidRPr="003B4DA4">
        <w:rPr>
          <w:rFonts w:eastAsia="Calibri"/>
        </w:rPr>
        <w:t xml:space="preserve"> numéro de la mesure</w:t>
      </w:r>
    </w:p>
    <w:p w14:paraId="45966B5D" w14:textId="77777777" w:rsidR="00C77D0B" w:rsidRPr="001C6DDC" w:rsidRDefault="00C77D0B" w:rsidP="00C77D0B">
      <w:pPr>
        <w:pStyle w:val="Titre1"/>
        <w:spacing w:after="120"/>
        <w:rPr>
          <w:b/>
          <w:bCs/>
        </w:rPr>
      </w:pPr>
      <w:r w:rsidRPr="003B4DA4">
        <w:t xml:space="preserve">Tableau A7/1 </w:t>
      </w:r>
      <w:r w:rsidRPr="003B4DA4">
        <w:br/>
      </w:r>
      <w:r w:rsidRPr="001C6DDC">
        <w:rPr>
          <w:b/>
          <w:bCs/>
        </w:rPr>
        <w:t>Valeurs u des gaz d</w:t>
      </w:r>
      <w:r>
        <w:rPr>
          <w:b/>
          <w:bCs/>
        </w:rPr>
        <w:t>’</w:t>
      </w:r>
      <w:r w:rsidRPr="001C6DDC">
        <w:rPr>
          <w:b/>
          <w:bCs/>
        </w:rPr>
        <w:t xml:space="preserve">échappement bruts représentant le rapport entre les masses volumiques </w:t>
      </w:r>
      <w:r>
        <w:rPr>
          <w:b/>
          <w:bCs/>
        </w:rPr>
        <w:br/>
      </w:r>
      <w:r w:rsidRPr="001C6DDC">
        <w:rPr>
          <w:b/>
          <w:bCs/>
        </w:rPr>
        <w:t>du composant des</w:t>
      </w:r>
      <w:r>
        <w:rPr>
          <w:b/>
          <w:bCs/>
        </w:rPr>
        <w:t xml:space="preserve"> </w:t>
      </w:r>
      <w:r w:rsidRPr="001C6DDC">
        <w:rPr>
          <w:b/>
          <w:bCs/>
        </w:rPr>
        <w:t>gaz d</w:t>
      </w:r>
      <w:r>
        <w:rPr>
          <w:b/>
          <w:bCs/>
        </w:rPr>
        <w:t>’</w:t>
      </w:r>
      <w:r w:rsidRPr="001C6DDC">
        <w:rPr>
          <w:b/>
          <w:bCs/>
        </w:rPr>
        <w:t>échappement ou polluant i [kg/m</w:t>
      </w:r>
      <w:r w:rsidRPr="001C6DDC">
        <w:rPr>
          <w:b/>
          <w:bCs/>
          <w:vertAlign w:val="superscript"/>
        </w:rPr>
        <w:t>3</w:t>
      </w:r>
      <w:r w:rsidRPr="001C6DDC">
        <w:rPr>
          <w:b/>
          <w:bCs/>
        </w:rPr>
        <w:t xml:space="preserve">] et la masse volumique </w:t>
      </w:r>
      <w:r>
        <w:rPr>
          <w:b/>
          <w:bCs/>
        </w:rPr>
        <w:br/>
      </w:r>
      <w:r w:rsidRPr="001C6DDC">
        <w:rPr>
          <w:b/>
          <w:bCs/>
        </w:rPr>
        <w:t>des gaz d</w:t>
      </w:r>
      <w:r>
        <w:rPr>
          <w:b/>
          <w:bCs/>
        </w:rPr>
        <w:t>’</w:t>
      </w:r>
      <w:r w:rsidRPr="001C6DDC">
        <w:rPr>
          <w:b/>
          <w:bCs/>
        </w:rPr>
        <w:t>échappement [kg/m</w:t>
      </w:r>
      <w:r w:rsidRPr="001C6DDC">
        <w:rPr>
          <w:b/>
          <w:bCs/>
          <w:vertAlign w:val="superscript"/>
        </w:rPr>
        <w:t>3</w:t>
      </w:r>
      <w:r w:rsidRPr="001C6DDC">
        <w:rPr>
          <w:b/>
          <w:bCs/>
        </w:rPr>
        <w:t>]</w:t>
      </w:r>
      <w:r>
        <w:rPr>
          <w:b/>
          <w:bCs/>
        </w:rPr>
        <w:t xml:space="preserve"> </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1"/>
        <w:gridCol w:w="860"/>
        <w:gridCol w:w="1029"/>
        <w:gridCol w:w="945"/>
        <w:gridCol w:w="1113"/>
        <w:gridCol w:w="1029"/>
        <w:gridCol w:w="1043"/>
        <w:gridCol w:w="1035"/>
      </w:tblGrid>
      <w:tr w:rsidR="00C77D0B" w:rsidRPr="00222723" w14:paraId="40B0878E" w14:textId="77777777" w:rsidTr="00CF2CF3">
        <w:trPr>
          <w:tblHeader/>
        </w:trPr>
        <w:tc>
          <w:tcPr>
            <w:tcW w:w="1555" w:type="dxa"/>
            <w:vMerge w:val="restart"/>
            <w:tcBorders>
              <w:bottom w:val="single" w:sz="12" w:space="0" w:color="auto"/>
            </w:tcBorders>
            <w:vAlign w:val="center"/>
          </w:tcPr>
          <w:p w14:paraId="36A1AED8" w14:textId="77777777" w:rsidR="00C77D0B" w:rsidRPr="00222723" w:rsidRDefault="00C77D0B" w:rsidP="00FC6BD2">
            <w:pPr>
              <w:keepNext/>
              <w:suppressAutoHyphens w:val="0"/>
              <w:spacing w:before="40" w:after="40" w:line="240" w:lineRule="auto"/>
              <w:jc w:val="both"/>
              <w:rPr>
                <w:rFonts w:eastAsia="SimSun"/>
                <w:sz w:val="18"/>
                <w:szCs w:val="18"/>
              </w:rPr>
            </w:pPr>
            <w:r w:rsidRPr="00222723">
              <w:rPr>
                <w:rFonts w:eastAsia="Calibri"/>
                <w:sz w:val="18"/>
                <w:szCs w:val="18"/>
              </w:rPr>
              <w:t>Carburant</w:t>
            </w:r>
          </w:p>
        </w:tc>
        <w:tc>
          <w:tcPr>
            <w:tcW w:w="914" w:type="dxa"/>
            <w:vMerge w:val="restart"/>
            <w:tcBorders>
              <w:bottom w:val="single" w:sz="12" w:space="0" w:color="auto"/>
            </w:tcBorders>
            <w:vAlign w:val="center"/>
          </w:tcPr>
          <w:p w14:paraId="73BD690F" w14:textId="77777777" w:rsidR="00C77D0B" w:rsidRPr="00222723" w:rsidRDefault="00C77D0B" w:rsidP="00FC6BD2">
            <w:pPr>
              <w:suppressAutoHyphens w:val="0"/>
              <w:spacing w:before="40" w:after="40" w:line="240" w:lineRule="auto"/>
              <w:jc w:val="both"/>
              <w:rPr>
                <w:rFonts w:eastAsia="SimSun"/>
                <w:sz w:val="18"/>
                <w:szCs w:val="18"/>
              </w:rPr>
            </w:pPr>
            <w:r w:rsidRPr="00222723">
              <w:rPr>
                <w:rFonts w:eastAsia="Calibri"/>
                <w:sz w:val="18"/>
                <w:szCs w:val="18"/>
              </w:rPr>
              <w:sym w:font="Symbol" w:char="F072"/>
            </w:r>
            <w:r w:rsidRPr="00222723">
              <w:rPr>
                <w:rFonts w:eastAsia="Calibri"/>
                <w:sz w:val="18"/>
                <w:szCs w:val="18"/>
              </w:rPr>
              <w:t>e [kg/m</w:t>
            </w:r>
            <w:r w:rsidRPr="00222723">
              <w:rPr>
                <w:rFonts w:eastAsia="Calibri"/>
                <w:sz w:val="18"/>
                <w:szCs w:val="18"/>
                <w:vertAlign w:val="superscript"/>
              </w:rPr>
              <w:t>3</w:t>
            </w:r>
            <w:r w:rsidRPr="00222723">
              <w:rPr>
                <w:rFonts w:eastAsia="Calibri"/>
                <w:sz w:val="18"/>
                <w:szCs w:val="18"/>
              </w:rPr>
              <w:t>]</w:t>
            </w:r>
          </w:p>
        </w:tc>
        <w:tc>
          <w:tcPr>
            <w:tcW w:w="6603" w:type="dxa"/>
            <w:gridSpan w:val="6"/>
            <w:vAlign w:val="center"/>
          </w:tcPr>
          <w:p w14:paraId="4474676D" w14:textId="77777777" w:rsidR="00C77D0B" w:rsidRPr="00222723" w:rsidRDefault="00C77D0B" w:rsidP="00FC6BD2">
            <w:pPr>
              <w:suppressAutoHyphens w:val="0"/>
              <w:spacing w:before="40" w:after="40" w:line="240" w:lineRule="auto"/>
              <w:jc w:val="center"/>
              <w:rPr>
                <w:rFonts w:eastAsia="SimSun"/>
                <w:sz w:val="18"/>
                <w:szCs w:val="18"/>
              </w:rPr>
            </w:pPr>
            <w:r w:rsidRPr="00222723">
              <w:rPr>
                <w:rFonts w:eastAsia="Calibri"/>
                <w:sz w:val="18"/>
                <w:szCs w:val="18"/>
              </w:rPr>
              <w:t>Composant ou polluant i</w:t>
            </w:r>
          </w:p>
        </w:tc>
      </w:tr>
      <w:tr w:rsidR="00C77D0B" w:rsidRPr="00222723" w14:paraId="4117960A" w14:textId="77777777" w:rsidTr="00CF2CF3">
        <w:trPr>
          <w:tblHeader/>
        </w:trPr>
        <w:tc>
          <w:tcPr>
            <w:tcW w:w="1555" w:type="dxa"/>
            <w:vMerge/>
            <w:tcBorders>
              <w:bottom w:val="single" w:sz="12" w:space="0" w:color="auto"/>
            </w:tcBorders>
          </w:tcPr>
          <w:p w14:paraId="4F4D2CF3" w14:textId="77777777" w:rsidR="00C77D0B" w:rsidRPr="00222723" w:rsidRDefault="00C77D0B" w:rsidP="00FC6BD2">
            <w:pPr>
              <w:suppressAutoHyphens w:val="0"/>
              <w:spacing w:before="40" w:after="40" w:line="240" w:lineRule="auto"/>
              <w:jc w:val="both"/>
              <w:rPr>
                <w:rFonts w:eastAsia="SimSun"/>
                <w:sz w:val="18"/>
                <w:szCs w:val="18"/>
                <w:lang w:eastAsia="en-GB"/>
              </w:rPr>
            </w:pPr>
          </w:p>
        </w:tc>
        <w:tc>
          <w:tcPr>
            <w:tcW w:w="914" w:type="dxa"/>
            <w:vMerge/>
            <w:tcBorders>
              <w:bottom w:val="single" w:sz="12" w:space="0" w:color="auto"/>
            </w:tcBorders>
          </w:tcPr>
          <w:p w14:paraId="5EC2425D" w14:textId="77777777" w:rsidR="00C77D0B" w:rsidRPr="00222723" w:rsidRDefault="00C77D0B" w:rsidP="00FC6BD2">
            <w:pPr>
              <w:suppressAutoHyphens w:val="0"/>
              <w:spacing w:before="40" w:after="40" w:line="240" w:lineRule="auto"/>
              <w:jc w:val="both"/>
              <w:rPr>
                <w:rFonts w:eastAsia="SimSun"/>
                <w:sz w:val="18"/>
                <w:szCs w:val="18"/>
                <w:lang w:eastAsia="en-GB"/>
              </w:rPr>
            </w:pPr>
          </w:p>
        </w:tc>
        <w:tc>
          <w:tcPr>
            <w:tcW w:w="1097" w:type="dxa"/>
            <w:tcBorders>
              <w:bottom w:val="single" w:sz="4" w:space="0" w:color="auto"/>
            </w:tcBorders>
          </w:tcPr>
          <w:p w14:paraId="5D78CCB0" w14:textId="77777777" w:rsidR="00C77D0B" w:rsidRPr="00222723" w:rsidRDefault="00C77D0B" w:rsidP="00FC6BD2">
            <w:pPr>
              <w:suppressAutoHyphens w:val="0"/>
              <w:spacing w:before="40" w:after="40" w:line="240" w:lineRule="auto"/>
              <w:jc w:val="both"/>
              <w:rPr>
                <w:rFonts w:eastAsia="SimSun"/>
                <w:sz w:val="18"/>
                <w:szCs w:val="18"/>
                <w:vertAlign w:val="subscript"/>
              </w:rPr>
            </w:pPr>
            <w:r w:rsidRPr="003B4DA4">
              <w:rPr>
                <w:rFonts w:eastAsia="Calibri"/>
              </w:rPr>
              <w:t>NO</w:t>
            </w:r>
            <w:r w:rsidRPr="00531654">
              <w:rPr>
                <w:rFonts w:eastAsia="Calibri"/>
                <w:vertAlign w:val="subscript"/>
              </w:rPr>
              <w:t>X</w:t>
            </w:r>
          </w:p>
        </w:tc>
        <w:tc>
          <w:tcPr>
            <w:tcW w:w="1006" w:type="dxa"/>
            <w:tcBorders>
              <w:bottom w:val="single" w:sz="4" w:space="0" w:color="auto"/>
            </w:tcBorders>
          </w:tcPr>
          <w:p w14:paraId="7E517325" w14:textId="77777777" w:rsidR="00C77D0B" w:rsidRPr="00222723" w:rsidRDefault="00C77D0B" w:rsidP="00FC6BD2">
            <w:pPr>
              <w:suppressAutoHyphens w:val="0"/>
              <w:spacing w:before="40" w:after="40" w:line="240" w:lineRule="auto"/>
              <w:jc w:val="both"/>
              <w:rPr>
                <w:rFonts w:eastAsia="SimSun"/>
                <w:sz w:val="18"/>
                <w:szCs w:val="18"/>
              </w:rPr>
            </w:pPr>
            <w:r w:rsidRPr="00222723">
              <w:rPr>
                <w:rFonts w:eastAsia="Calibri"/>
                <w:sz w:val="18"/>
                <w:szCs w:val="18"/>
              </w:rPr>
              <w:t>CO</w:t>
            </w:r>
          </w:p>
        </w:tc>
        <w:tc>
          <w:tcPr>
            <w:tcW w:w="1188" w:type="dxa"/>
            <w:tcBorders>
              <w:bottom w:val="single" w:sz="4" w:space="0" w:color="auto"/>
            </w:tcBorders>
          </w:tcPr>
          <w:p w14:paraId="15BB5246" w14:textId="77777777" w:rsidR="00C77D0B" w:rsidRPr="00222723" w:rsidRDefault="00C77D0B" w:rsidP="00FC6BD2">
            <w:pPr>
              <w:suppressAutoHyphens w:val="0"/>
              <w:spacing w:before="40" w:after="40" w:line="240" w:lineRule="auto"/>
              <w:jc w:val="both"/>
              <w:rPr>
                <w:rFonts w:eastAsia="SimSun"/>
                <w:sz w:val="18"/>
                <w:szCs w:val="18"/>
              </w:rPr>
            </w:pPr>
            <w:r w:rsidRPr="00222723">
              <w:rPr>
                <w:rFonts w:eastAsia="Calibri"/>
                <w:sz w:val="18"/>
                <w:szCs w:val="18"/>
              </w:rPr>
              <w:t>HC</w:t>
            </w:r>
          </w:p>
        </w:tc>
        <w:tc>
          <w:tcPr>
            <w:tcW w:w="1097" w:type="dxa"/>
            <w:tcBorders>
              <w:bottom w:val="single" w:sz="4" w:space="0" w:color="auto"/>
            </w:tcBorders>
          </w:tcPr>
          <w:p w14:paraId="4E4FF669" w14:textId="77777777" w:rsidR="00C77D0B" w:rsidRPr="00222723" w:rsidRDefault="00C77D0B" w:rsidP="00FC6BD2">
            <w:pPr>
              <w:suppressAutoHyphens w:val="0"/>
              <w:spacing w:before="40" w:after="40" w:line="240" w:lineRule="auto"/>
              <w:jc w:val="both"/>
              <w:rPr>
                <w:rFonts w:eastAsia="SimSun"/>
                <w:sz w:val="18"/>
                <w:szCs w:val="18"/>
              </w:rPr>
            </w:pPr>
            <w:r w:rsidRPr="00222723">
              <w:rPr>
                <w:rFonts w:eastAsia="Calibri"/>
                <w:sz w:val="18"/>
                <w:szCs w:val="18"/>
              </w:rPr>
              <w:t>CO</w:t>
            </w:r>
            <w:r w:rsidRPr="00222723">
              <w:rPr>
                <w:rFonts w:eastAsia="Calibri"/>
                <w:sz w:val="18"/>
                <w:szCs w:val="18"/>
                <w:vertAlign w:val="subscript"/>
              </w:rPr>
              <w:t>2</w:t>
            </w:r>
          </w:p>
        </w:tc>
        <w:tc>
          <w:tcPr>
            <w:tcW w:w="1112" w:type="dxa"/>
            <w:tcBorders>
              <w:bottom w:val="single" w:sz="4" w:space="0" w:color="auto"/>
            </w:tcBorders>
          </w:tcPr>
          <w:p w14:paraId="6CACEFB6" w14:textId="77777777" w:rsidR="00C77D0B" w:rsidRPr="00222723" w:rsidRDefault="00C77D0B" w:rsidP="00FC6BD2">
            <w:pPr>
              <w:suppressAutoHyphens w:val="0"/>
              <w:spacing w:before="40" w:after="40" w:line="240" w:lineRule="auto"/>
              <w:jc w:val="both"/>
              <w:rPr>
                <w:rFonts w:eastAsia="SimSun"/>
                <w:sz w:val="18"/>
                <w:szCs w:val="18"/>
                <w:vertAlign w:val="subscript"/>
              </w:rPr>
            </w:pPr>
            <w:r w:rsidRPr="00222723">
              <w:rPr>
                <w:rFonts w:eastAsia="Calibri"/>
                <w:sz w:val="18"/>
                <w:szCs w:val="18"/>
              </w:rPr>
              <w:t>O</w:t>
            </w:r>
            <w:r w:rsidRPr="00222723">
              <w:rPr>
                <w:rFonts w:eastAsia="Calibri"/>
                <w:sz w:val="18"/>
                <w:szCs w:val="18"/>
                <w:vertAlign w:val="subscript"/>
              </w:rPr>
              <w:t>2</w:t>
            </w:r>
          </w:p>
        </w:tc>
        <w:tc>
          <w:tcPr>
            <w:tcW w:w="1103" w:type="dxa"/>
          </w:tcPr>
          <w:p w14:paraId="41750397" w14:textId="77777777" w:rsidR="00C77D0B" w:rsidRPr="00222723" w:rsidRDefault="00C77D0B" w:rsidP="00FC6BD2">
            <w:pPr>
              <w:suppressAutoHyphens w:val="0"/>
              <w:spacing w:before="40" w:after="40" w:line="240" w:lineRule="auto"/>
              <w:jc w:val="both"/>
              <w:rPr>
                <w:rFonts w:eastAsia="SimSun"/>
                <w:sz w:val="18"/>
                <w:szCs w:val="18"/>
                <w:vertAlign w:val="subscript"/>
              </w:rPr>
            </w:pPr>
            <w:r w:rsidRPr="00222723">
              <w:rPr>
                <w:rFonts w:eastAsia="Calibri"/>
                <w:sz w:val="18"/>
                <w:szCs w:val="18"/>
              </w:rPr>
              <w:t>CH</w:t>
            </w:r>
            <w:r w:rsidRPr="00222723">
              <w:rPr>
                <w:rFonts w:eastAsia="Calibri"/>
                <w:sz w:val="18"/>
                <w:szCs w:val="18"/>
                <w:vertAlign w:val="subscript"/>
              </w:rPr>
              <w:t>4</w:t>
            </w:r>
          </w:p>
        </w:tc>
      </w:tr>
      <w:tr w:rsidR="00C77D0B" w:rsidRPr="00222723" w14:paraId="7A2BC77A" w14:textId="77777777" w:rsidTr="00CF2CF3">
        <w:trPr>
          <w:tblHeader/>
        </w:trPr>
        <w:tc>
          <w:tcPr>
            <w:tcW w:w="1555" w:type="dxa"/>
            <w:vMerge/>
            <w:tcBorders>
              <w:bottom w:val="single" w:sz="12" w:space="0" w:color="auto"/>
            </w:tcBorders>
          </w:tcPr>
          <w:p w14:paraId="40E3E3D6" w14:textId="77777777" w:rsidR="00C77D0B" w:rsidRPr="00222723" w:rsidRDefault="00C77D0B" w:rsidP="00FC6BD2">
            <w:pPr>
              <w:suppressAutoHyphens w:val="0"/>
              <w:spacing w:before="40" w:after="40" w:line="240" w:lineRule="auto"/>
              <w:jc w:val="both"/>
              <w:rPr>
                <w:rFonts w:eastAsia="SimSun"/>
                <w:sz w:val="18"/>
                <w:szCs w:val="18"/>
                <w:lang w:eastAsia="en-GB"/>
              </w:rPr>
            </w:pPr>
          </w:p>
        </w:tc>
        <w:tc>
          <w:tcPr>
            <w:tcW w:w="914" w:type="dxa"/>
            <w:vMerge/>
            <w:tcBorders>
              <w:bottom w:val="single" w:sz="12" w:space="0" w:color="auto"/>
            </w:tcBorders>
          </w:tcPr>
          <w:p w14:paraId="01A8594B" w14:textId="77777777" w:rsidR="00C77D0B" w:rsidRPr="00222723" w:rsidRDefault="00C77D0B" w:rsidP="00FC6BD2">
            <w:pPr>
              <w:suppressAutoHyphens w:val="0"/>
              <w:spacing w:before="40" w:after="40" w:line="240" w:lineRule="auto"/>
              <w:jc w:val="both"/>
              <w:rPr>
                <w:rFonts w:eastAsia="SimSun"/>
                <w:sz w:val="18"/>
                <w:szCs w:val="18"/>
                <w:lang w:eastAsia="en-GB"/>
              </w:rPr>
            </w:pPr>
          </w:p>
        </w:tc>
        <w:tc>
          <w:tcPr>
            <w:tcW w:w="1097" w:type="dxa"/>
            <w:tcBorders>
              <w:right w:val="nil"/>
            </w:tcBorders>
          </w:tcPr>
          <w:p w14:paraId="32764FD7" w14:textId="77777777" w:rsidR="00C77D0B" w:rsidRPr="00222723" w:rsidRDefault="00C77D0B" w:rsidP="00FC6BD2">
            <w:pPr>
              <w:suppressAutoHyphens w:val="0"/>
              <w:spacing w:before="40" w:after="40" w:line="240" w:lineRule="auto"/>
              <w:jc w:val="both"/>
              <w:rPr>
                <w:rFonts w:eastAsia="SimSun"/>
                <w:sz w:val="18"/>
                <w:szCs w:val="18"/>
                <w:lang w:eastAsia="en-GB"/>
              </w:rPr>
            </w:pPr>
          </w:p>
        </w:tc>
        <w:tc>
          <w:tcPr>
            <w:tcW w:w="1006" w:type="dxa"/>
            <w:tcBorders>
              <w:left w:val="nil"/>
              <w:right w:val="nil"/>
            </w:tcBorders>
          </w:tcPr>
          <w:p w14:paraId="7FE1AA6B" w14:textId="77777777" w:rsidR="00C77D0B" w:rsidRPr="00222723" w:rsidRDefault="00C77D0B" w:rsidP="00FC6BD2">
            <w:pPr>
              <w:suppressAutoHyphens w:val="0"/>
              <w:spacing w:before="40" w:after="40" w:line="240" w:lineRule="auto"/>
              <w:jc w:val="both"/>
              <w:rPr>
                <w:rFonts w:eastAsia="SimSun"/>
                <w:sz w:val="18"/>
                <w:szCs w:val="18"/>
                <w:lang w:eastAsia="en-GB"/>
              </w:rPr>
            </w:pPr>
          </w:p>
        </w:tc>
        <w:tc>
          <w:tcPr>
            <w:tcW w:w="1188" w:type="dxa"/>
            <w:tcBorders>
              <w:left w:val="nil"/>
              <w:right w:val="nil"/>
            </w:tcBorders>
          </w:tcPr>
          <w:p w14:paraId="0F53C2DF" w14:textId="77777777" w:rsidR="00C77D0B" w:rsidRPr="00222723" w:rsidRDefault="00C77D0B" w:rsidP="00FC6BD2">
            <w:pPr>
              <w:suppressAutoHyphens w:val="0"/>
              <w:spacing w:before="40" w:after="40" w:line="240" w:lineRule="auto"/>
              <w:jc w:val="both"/>
              <w:rPr>
                <w:rFonts w:eastAsia="SimSun"/>
                <w:sz w:val="18"/>
                <w:szCs w:val="18"/>
              </w:rPr>
            </w:pPr>
            <w:r w:rsidRPr="00222723">
              <w:rPr>
                <w:rFonts w:eastAsia="Calibri"/>
                <w:sz w:val="18"/>
                <w:szCs w:val="18"/>
              </w:rPr>
              <w:sym w:font="Symbol" w:char="F072"/>
            </w:r>
            <w:proofErr w:type="spellStart"/>
            <w:r w:rsidRPr="00222723">
              <w:rPr>
                <w:rFonts w:eastAsia="Calibri"/>
                <w:sz w:val="18"/>
                <w:szCs w:val="18"/>
                <w:vertAlign w:val="subscript"/>
              </w:rPr>
              <w:t>gas</w:t>
            </w:r>
            <w:proofErr w:type="spellEnd"/>
            <w:r w:rsidRPr="00222723">
              <w:rPr>
                <w:rFonts w:eastAsia="Calibri"/>
                <w:sz w:val="18"/>
                <w:szCs w:val="18"/>
              </w:rPr>
              <w:t xml:space="preserve"> [kg/m</w:t>
            </w:r>
            <w:r w:rsidRPr="00222723">
              <w:rPr>
                <w:rFonts w:eastAsia="Calibri"/>
                <w:sz w:val="18"/>
                <w:szCs w:val="18"/>
                <w:vertAlign w:val="superscript"/>
              </w:rPr>
              <w:t>3</w:t>
            </w:r>
            <w:r w:rsidRPr="00222723">
              <w:rPr>
                <w:rFonts w:eastAsia="Calibri"/>
                <w:sz w:val="18"/>
                <w:szCs w:val="18"/>
              </w:rPr>
              <w:t>]</w:t>
            </w:r>
          </w:p>
        </w:tc>
        <w:tc>
          <w:tcPr>
            <w:tcW w:w="1097" w:type="dxa"/>
            <w:tcBorders>
              <w:left w:val="nil"/>
              <w:right w:val="nil"/>
            </w:tcBorders>
          </w:tcPr>
          <w:p w14:paraId="1B67A7C6" w14:textId="77777777" w:rsidR="00C77D0B" w:rsidRPr="00222723" w:rsidRDefault="00C77D0B" w:rsidP="00FC6BD2">
            <w:pPr>
              <w:suppressAutoHyphens w:val="0"/>
              <w:spacing w:before="40" w:after="40" w:line="240" w:lineRule="auto"/>
              <w:jc w:val="both"/>
              <w:rPr>
                <w:rFonts w:eastAsia="SimSun"/>
                <w:sz w:val="18"/>
                <w:szCs w:val="18"/>
                <w:lang w:eastAsia="en-GB"/>
              </w:rPr>
            </w:pPr>
          </w:p>
        </w:tc>
        <w:tc>
          <w:tcPr>
            <w:tcW w:w="1112" w:type="dxa"/>
            <w:tcBorders>
              <w:left w:val="nil"/>
              <w:right w:val="nil"/>
            </w:tcBorders>
          </w:tcPr>
          <w:p w14:paraId="729C2AB2" w14:textId="77777777" w:rsidR="00C77D0B" w:rsidRPr="00222723" w:rsidRDefault="00C77D0B" w:rsidP="00FC6BD2">
            <w:pPr>
              <w:suppressAutoHyphens w:val="0"/>
              <w:spacing w:before="40" w:after="40" w:line="240" w:lineRule="auto"/>
              <w:jc w:val="both"/>
              <w:rPr>
                <w:rFonts w:eastAsia="SimSun"/>
                <w:sz w:val="18"/>
                <w:szCs w:val="18"/>
                <w:lang w:eastAsia="en-GB"/>
              </w:rPr>
            </w:pPr>
          </w:p>
        </w:tc>
        <w:tc>
          <w:tcPr>
            <w:tcW w:w="1103" w:type="dxa"/>
            <w:tcBorders>
              <w:left w:val="nil"/>
            </w:tcBorders>
          </w:tcPr>
          <w:p w14:paraId="6C1EF1B6" w14:textId="77777777" w:rsidR="00C77D0B" w:rsidRPr="00222723" w:rsidRDefault="00C77D0B" w:rsidP="00FC6BD2">
            <w:pPr>
              <w:suppressAutoHyphens w:val="0"/>
              <w:spacing w:before="40" w:after="40" w:line="240" w:lineRule="auto"/>
              <w:jc w:val="both"/>
              <w:rPr>
                <w:rFonts w:eastAsia="SimSun"/>
                <w:sz w:val="18"/>
                <w:szCs w:val="18"/>
                <w:lang w:eastAsia="en-GB"/>
              </w:rPr>
            </w:pPr>
          </w:p>
        </w:tc>
      </w:tr>
      <w:tr w:rsidR="00C77D0B" w:rsidRPr="00222723" w14:paraId="6BDC5379" w14:textId="77777777" w:rsidTr="00CF2CF3">
        <w:trPr>
          <w:tblHeader/>
        </w:trPr>
        <w:tc>
          <w:tcPr>
            <w:tcW w:w="1555" w:type="dxa"/>
            <w:vMerge/>
            <w:tcBorders>
              <w:bottom w:val="single" w:sz="12" w:space="0" w:color="auto"/>
            </w:tcBorders>
          </w:tcPr>
          <w:p w14:paraId="7C9096F7" w14:textId="77777777" w:rsidR="00C77D0B" w:rsidRPr="00222723" w:rsidRDefault="00C77D0B" w:rsidP="00FC6BD2">
            <w:pPr>
              <w:suppressAutoHyphens w:val="0"/>
              <w:spacing w:before="40" w:after="40" w:line="240" w:lineRule="auto"/>
              <w:jc w:val="both"/>
              <w:rPr>
                <w:rFonts w:eastAsia="SimSun"/>
                <w:sz w:val="18"/>
                <w:szCs w:val="18"/>
                <w:lang w:eastAsia="en-GB"/>
              </w:rPr>
            </w:pPr>
          </w:p>
        </w:tc>
        <w:tc>
          <w:tcPr>
            <w:tcW w:w="914" w:type="dxa"/>
            <w:vMerge/>
            <w:tcBorders>
              <w:bottom w:val="single" w:sz="12" w:space="0" w:color="auto"/>
            </w:tcBorders>
          </w:tcPr>
          <w:p w14:paraId="51FC877A" w14:textId="77777777" w:rsidR="00C77D0B" w:rsidRPr="00222723" w:rsidRDefault="00C77D0B" w:rsidP="00FC6BD2">
            <w:pPr>
              <w:suppressAutoHyphens w:val="0"/>
              <w:spacing w:before="40" w:after="40" w:line="240" w:lineRule="auto"/>
              <w:jc w:val="both"/>
              <w:rPr>
                <w:rFonts w:eastAsia="SimSun"/>
                <w:sz w:val="18"/>
                <w:szCs w:val="18"/>
                <w:lang w:eastAsia="en-GB"/>
              </w:rPr>
            </w:pPr>
          </w:p>
        </w:tc>
        <w:tc>
          <w:tcPr>
            <w:tcW w:w="1097" w:type="dxa"/>
            <w:tcBorders>
              <w:bottom w:val="single" w:sz="4" w:space="0" w:color="auto"/>
            </w:tcBorders>
          </w:tcPr>
          <w:p w14:paraId="5FE63600" w14:textId="77777777" w:rsidR="00C77D0B" w:rsidRPr="00222723" w:rsidRDefault="00C77D0B" w:rsidP="00FC6BD2">
            <w:pPr>
              <w:suppressAutoHyphens w:val="0"/>
              <w:spacing w:before="40" w:after="40" w:line="240" w:lineRule="auto"/>
              <w:jc w:val="both"/>
              <w:rPr>
                <w:rFonts w:eastAsia="SimSun"/>
                <w:sz w:val="18"/>
                <w:szCs w:val="18"/>
              </w:rPr>
            </w:pPr>
            <w:r w:rsidRPr="00222723">
              <w:rPr>
                <w:rFonts w:eastAsia="Calibri"/>
                <w:sz w:val="18"/>
                <w:szCs w:val="18"/>
              </w:rPr>
              <w:t>2,052</w:t>
            </w:r>
          </w:p>
        </w:tc>
        <w:tc>
          <w:tcPr>
            <w:tcW w:w="1006" w:type="dxa"/>
            <w:tcBorders>
              <w:bottom w:val="single" w:sz="4" w:space="0" w:color="auto"/>
            </w:tcBorders>
          </w:tcPr>
          <w:p w14:paraId="1DB2804F" w14:textId="77777777" w:rsidR="00C77D0B" w:rsidRPr="00222723" w:rsidRDefault="00C77D0B" w:rsidP="00FC6BD2">
            <w:pPr>
              <w:suppressAutoHyphens w:val="0"/>
              <w:spacing w:before="40" w:after="40" w:line="240" w:lineRule="auto"/>
              <w:jc w:val="both"/>
              <w:rPr>
                <w:rFonts w:eastAsia="SimSun"/>
                <w:sz w:val="18"/>
                <w:szCs w:val="18"/>
              </w:rPr>
            </w:pPr>
            <w:r w:rsidRPr="00222723">
              <w:rPr>
                <w:rFonts w:eastAsia="Calibri"/>
                <w:sz w:val="18"/>
                <w:szCs w:val="18"/>
              </w:rPr>
              <w:t>1,249</w:t>
            </w:r>
          </w:p>
        </w:tc>
        <w:tc>
          <w:tcPr>
            <w:tcW w:w="1188" w:type="dxa"/>
            <w:tcBorders>
              <w:bottom w:val="single" w:sz="4" w:space="0" w:color="auto"/>
            </w:tcBorders>
          </w:tcPr>
          <w:p w14:paraId="63F11629" w14:textId="23F9BD0A" w:rsidR="00C77D0B" w:rsidRPr="00F12094" w:rsidRDefault="00C77D0B" w:rsidP="00FC6BD2">
            <w:pPr>
              <w:suppressAutoHyphens w:val="0"/>
              <w:spacing w:before="40" w:after="40" w:line="240" w:lineRule="auto"/>
              <w:jc w:val="both"/>
              <w:rPr>
                <w:rFonts w:eastAsia="SimSun"/>
                <w:i/>
                <w:iCs/>
                <w:sz w:val="16"/>
                <w:szCs w:val="16"/>
                <w:vertAlign w:val="superscript"/>
              </w:rPr>
            </w:pPr>
            <w:r>
              <w:rPr>
                <w:rFonts w:eastAsia="Calibri"/>
                <w:i/>
                <w:iCs/>
                <w:sz w:val="16"/>
                <w:szCs w:val="16"/>
                <w:vertAlign w:val="superscript"/>
              </w:rPr>
              <w:t>a</w:t>
            </w:r>
          </w:p>
        </w:tc>
        <w:tc>
          <w:tcPr>
            <w:tcW w:w="1097" w:type="dxa"/>
            <w:tcBorders>
              <w:bottom w:val="single" w:sz="4" w:space="0" w:color="auto"/>
            </w:tcBorders>
          </w:tcPr>
          <w:p w14:paraId="32EC1D54" w14:textId="77777777" w:rsidR="00C77D0B" w:rsidRPr="00222723" w:rsidRDefault="00C77D0B" w:rsidP="00FC6BD2">
            <w:pPr>
              <w:suppressAutoHyphens w:val="0"/>
              <w:spacing w:before="40" w:after="40" w:line="240" w:lineRule="auto"/>
              <w:jc w:val="both"/>
              <w:rPr>
                <w:rFonts w:eastAsia="SimSun"/>
                <w:sz w:val="18"/>
                <w:szCs w:val="18"/>
              </w:rPr>
            </w:pPr>
            <w:r w:rsidRPr="00222723">
              <w:rPr>
                <w:rFonts w:eastAsia="Calibri"/>
                <w:sz w:val="18"/>
                <w:szCs w:val="18"/>
              </w:rPr>
              <w:t>1,9630</w:t>
            </w:r>
          </w:p>
        </w:tc>
        <w:tc>
          <w:tcPr>
            <w:tcW w:w="1112" w:type="dxa"/>
            <w:tcBorders>
              <w:bottom w:val="single" w:sz="4" w:space="0" w:color="auto"/>
            </w:tcBorders>
          </w:tcPr>
          <w:p w14:paraId="272DF1B7" w14:textId="77777777" w:rsidR="00C77D0B" w:rsidRPr="00222723" w:rsidRDefault="00C77D0B" w:rsidP="00FC6BD2">
            <w:pPr>
              <w:suppressAutoHyphens w:val="0"/>
              <w:spacing w:before="40" w:after="40" w:line="240" w:lineRule="auto"/>
              <w:jc w:val="both"/>
              <w:rPr>
                <w:rFonts w:eastAsia="SimSun"/>
                <w:sz w:val="18"/>
                <w:szCs w:val="18"/>
              </w:rPr>
            </w:pPr>
            <w:r w:rsidRPr="00222723">
              <w:rPr>
                <w:rFonts w:eastAsia="Calibri"/>
                <w:sz w:val="18"/>
                <w:szCs w:val="18"/>
              </w:rPr>
              <w:t>1,4276</w:t>
            </w:r>
          </w:p>
        </w:tc>
        <w:tc>
          <w:tcPr>
            <w:tcW w:w="1103" w:type="dxa"/>
            <w:tcBorders>
              <w:bottom w:val="single" w:sz="4" w:space="0" w:color="auto"/>
            </w:tcBorders>
          </w:tcPr>
          <w:p w14:paraId="289EB6EC" w14:textId="77777777" w:rsidR="00C77D0B" w:rsidRPr="00222723" w:rsidRDefault="00C77D0B" w:rsidP="00FC6BD2">
            <w:pPr>
              <w:suppressAutoHyphens w:val="0"/>
              <w:spacing w:before="40" w:after="40" w:line="240" w:lineRule="auto"/>
              <w:jc w:val="both"/>
              <w:rPr>
                <w:rFonts w:eastAsia="SimSun"/>
                <w:sz w:val="18"/>
                <w:szCs w:val="18"/>
              </w:rPr>
            </w:pPr>
            <w:r w:rsidRPr="00222723">
              <w:rPr>
                <w:rFonts w:eastAsia="Calibri"/>
                <w:sz w:val="18"/>
                <w:szCs w:val="18"/>
              </w:rPr>
              <w:t>0,715</w:t>
            </w:r>
          </w:p>
        </w:tc>
      </w:tr>
      <w:tr w:rsidR="00C77D0B" w:rsidRPr="00222723" w14:paraId="67410203" w14:textId="77777777" w:rsidTr="00CF2CF3">
        <w:trPr>
          <w:tblHeader/>
        </w:trPr>
        <w:tc>
          <w:tcPr>
            <w:tcW w:w="1555" w:type="dxa"/>
            <w:vMerge/>
            <w:tcBorders>
              <w:bottom w:val="single" w:sz="12" w:space="0" w:color="auto"/>
            </w:tcBorders>
          </w:tcPr>
          <w:p w14:paraId="7E7B3DB1" w14:textId="77777777" w:rsidR="00C77D0B" w:rsidRPr="00222723" w:rsidRDefault="00C77D0B" w:rsidP="00FC6BD2">
            <w:pPr>
              <w:suppressAutoHyphens w:val="0"/>
              <w:spacing w:before="40" w:after="40" w:line="240" w:lineRule="auto"/>
              <w:jc w:val="both"/>
              <w:rPr>
                <w:rFonts w:eastAsia="SimSun"/>
                <w:sz w:val="18"/>
                <w:szCs w:val="18"/>
                <w:lang w:eastAsia="en-GB"/>
              </w:rPr>
            </w:pPr>
          </w:p>
        </w:tc>
        <w:tc>
          <w:tcPr>
            <w:tcW w:w="914" w:type="dxa"/>
            <w:vMerge/>
            <w:tcBorders>
              <w:bottom w:val="single" w:sz="12" w:space="0" w:color="auto"/>
            </w:tcBorders>
          </w:tcPr>
          <w:p w14:paraId="58FAAF80" w14:textId="77777777" w:rsidR="00C77D0B" w:rsidRPr="00222723" w:rsidRDefault="00C77D0B" w:rsidP="00FC6BD2">
            <w:pPr>
              <w:suppressAutoHyphens w:val="0"/>
              <w:spacing w:before="40" w:after="40" w:line="240" w:lineRule="auto"/>
              <w:jc w:val="both"/>
              <w:rPr>
                <w:rFonts w:eastAsia="SimSun"/>
                <w:sz w:val="18"/>
                <w:szCs w:val="18"/>
                <w:lang w:eastAsia="en-GB"/>
              </w:rPr>
            </w:pPr>
          </w:p>
        </w:tc>
        <w:tc>
          <w:tcPr>
            <w:tcW w:w="1097" w:type="dxa"/>
            <w:tcBorders>
              <w:bottom w:val="single" w:sz="12" w:space="0" w:color="auto"/>
              <w:right w:val="nil"/>
            </w:tcBorders>
          </w:tcPr>
          <w:p w14:paraId="242BB99D" w14:textId="77777777" w:rsidR="00C77D0B" w:rsidRPr="00222723" w:rsidRDefault="00C77D0B" w:rsidP="00FC6BD2">
            <w:pPr>
              <w:suppressAutoHyphens w:val="0"/>
              <w:spacing w:before="40" w:after="40" w:line="240" w:lineRule="auto"/>
              <w:jc w:val="both"/>
              <w:rPr>
                <w:rFonts w:eastAsia="SimSun"/>
                <w:sz w:val="18"/>
                <w:szCs w:val="18"/>
                <w:lang w:eastAsia="en-GB"/>
              </w:rPr>
            </w:pPr>
          </w:p>
        </w:tc>
        <w:tc>
          <w:tcPr>
            <w:tcW w:w="1006" w:type="dxa"/>
            <w:tcBorders>
              <w:left w:val="nil"/>
              <w:bottom w:val="single" w:sz="12" w:space="0" w:color="auto"/>
              <w:right w:val="nil"/>
            </w:tcBorders>
          </w:tcPr>
          <w:p w14:paraId="3C7C7608" w14:textId="77777777" w:rsidR="00C77D0B" w:rsidRPr="00222723" w:rsidRDefault="00C77D0B" w:rsidP="00FC6BD2">
            <w:pPr>
              <w:suppressAutoHyphens w:val="0"/>
              <w:spacing w:before="40" w:after="40" w:line="240" w:lineRule="auto"/>
              <w:jc w:val="both"/>
              <w:rPr>
                <w:rFonts w:eastAsia="SimSun"/>
                <w:sz w:val="18"/>
                <w:szCs w:val="18"/>
                <w:lang w:eastAsia="en-GB"/>
              </w:rPr>
            </w:pPr>
          </w:p>
        </w:tc>
        <w:tc>
          <w:tcPr>
            <w:tcW w:w="1188" w:type="dxa"/>
            <w:tcBorders>
              <w:left w:val="nil"/>
              <w:bottom w:val="single" w:sz="12" w:space="0" w:color="auto"/>
              <w:right w:val="nil"/>
            </w:tcBorders>
          </w:tcPr>
          <w:p w14:paraId="0DC8DB04" w14:textId="33D412DD" w:rsidR="00C77D0B" w:rsidRPr="00222723" w:rsidRDefault="00C77D0B" w:rsidP="00FC6BD2">
            <w:pPr>
              <w:suppressAutoHyphens w:val="0"/>
              <w:spacing w:before="40" w:after="40" w:line="240" w:lineRule="auto"/>
              <w:jc w:val="both"/>
              <w:rPr>
                <w:rFonts w:eastAsia="SimSun"/>
                <w:sz w:val="18"/>
                <w:szCs w:val="18"/>
              </w:rPr>
            </w:pPr>
            <w:proofErr w:type="spellStart"/>
            <w:r w:rsidRPr="00222723">
              <w:rPr>
                <w:rFonts w:eastAsia="Calibri"/>
                <w:sz w:val="18"/>
                <w:szCs w:val="18"/>
              </w:rPr>
              <w:t>u</w:t>
            </w:r>
            <w:r w:rsidRPr="00222723">
              <w:rPr>
                <w:rFonts w:eastAsia="Calibri"/>
                <w:sz w:val="18"/>
                <w:szCs w:val="18"/>
                <w:vertAlign w:val="subscript"/>
              </w:rPr>
              <w:t>gas</w:t>
            </w:r>
            <w:proofErr w:type="spellEnd"/>
            <w:r w:rsidRPr="00222723">
              <w:rPr>
                <w:rFonts w:eastAsia="Calibri"/>
                <w:sz w:val="18"/>
                <w:szCs w:val="18"/>
                <w:vertAlign w:val="subscript"/>
              </w:rPr>
              <w:t xml:space="preserve"> </w:t>
            </w:r>
            <w:r>
              <w:rPr>
                <w:rFonts w:eastAsia="Calibri"/>
                <w:i/>
                <w:iCs/>
                <w:sz w:val="16"/>
                <w:szCs w:val="16"/>
                <w:vertAlign w:val="superscript"/>
              </w:rPr>
              <w:t>b, f</w:t>
            </w:r>
          </w:p>
        </w:tc>
        <w:tc>
          <w:tcPr>
            <w:tcW w:w="1097" w:type="dxa"/>
            <w:tcBorders>
              <w:left w:val="nil"/>
              <w:bottom w:val="single" w:sz="12" w:space="0" w:color="auto"/>
              <w:right w:val="nil"/>
            </w:tcBorders>
          </w:tcPr>
          <w:p w14:paraId="6D86CE37" w14:textId="77777777" w:rsidR="00C77D0B" w:rsidRPr="00222723" w:rsidRDefault="00C77D0B" w:rsidP="00FC6BD2">
            <w:pPr>
              <w:suppressAutoHyphens w:val="0"/>
              <w:spacing w:before="40" w:after="40" w:line="240" w:lineRule="auto"/>
              <w:jc w:val="both"/>
              <w:rPr>
                <w:rFonts w:eastAsia="SimSun"/>
                <w:sz w:val="18"/>
                <w:szCs w:val="18"/>
                <w:lang w:eastAsia="en-GB"/>
              </w:rPr>
            </w:pPr>
          </w:p>
        </w:tc>
        <w:tc>
          <w:tcPr>
            <w:tcW w:w="1112" w:type="dxa"/>
            <w:tcBorders>
              <w:left w:val="nil"/>
              <w:bottom w:val="single" w:sz="12" w:space="0" w:color="auto"/>
              <w:right w:val="nil"/>
            </w:tcBorders>
          </w:tcPr>
          <w:p w14:paraId="67A202CC" w14:textId="77777777" w:rsidR="00C77D0B" w:rsidRPr="00222723" w:rsidRDefault="00C77D0B" w:rsidP="00FC6BD2">
            <w:pPr>
              <w:suppressAutoHyphens w:val="0"/>
              <w:spacing w:before="40" w:after="40" w:line="240" w:lineRule="auto"/>
              <w:jc w:val="both"/>
              <w:rPr>
                <w:rFonts w:eastAsia="SimSun"/>
                <w:sz w:val="18"/>
                <w:szCs w:val="18"/>
                <w:lang w:eastAsia="en-GB"/>
              </w:rPr>
            </w:pPr>
          </w:p>
        </w:tc>
        <w:tc>
          <w:tcPr>
            <w:tcW w:w="1103" w:type="dxa"/>
            <w:tcBorders>
              <w:left w:val="nil"/>
              <w:bottom w:val="single" w:sz="12" w:space="0" w:color="auto"/>
            </w:tcBorders>
          </w:tcPr>
          <w:p w14:paraId="4D523ED3" w14:textId="77777777" w:rsidR="00C77D0B" w:rsidRPr="00222723" w:rsidRDefault="00C77D0B" w:rsidP="00FC6BD2">
            <w:pPr>
              <w:suppressAutoHyphens w:val="0"/>
              <w:spacing w:before="40" w:after="40" w:line="240" w:lineRule="auto"/>
              <w:jc w:val="both"/>
              <w:rPr>
                <w:rFonts w:eastAsia="SimSun"/>
                <w:sz w:val="18"/>
                <w:szCs w:val="18"/>
                <w:lang w:eastAsia="en-GB"/>
              </w:rPr>
            </w:pPr>
          </w:p>
        </w:tc>
      </w:tr>
      <w:tr w:rsidR="00C77D0B" w:rsidRPr="00222723" w14:paraId="57E69F57" w14:textId="77777777" w:rsidTr="00825DB6">
        <w:tc>
          <w:tcPr>
            <w:tcW w:w="1555" w:type="dxa"/>
            <w:tcBorders>
              <w:top w:val="single" w:sz="12" w:space="0" w:color="auto"/>
            </w:tcBorders>
          </w:tcPr>
          <w:p w14:paraId="43F7135E"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Gazole (B0)</w:t>
            </w:r>
          </w:p>
        </w:tc>
        <w:tc>
          <w:tcPr>
            <w:tcW w:w="914" w:type="dxa"/>
            <w:tcBorders>
              <w:top w:val="single" w:sz="12" w:space="0" w:color="auto"/>
            </w:tcBorders>
            <w:vAlign w:val="center"/>
          </w:tcPr>
          <w:p w14:paraId="78AED4A9"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1,2893</w:t>
            </w:r>
          </w:p>
        </w:tc>
        <w:tc>
          <w:tcPr>
            <w:tcW w:w="1097" w:type="dxa"/>
            <w:tcBorders>
              <w:top w:val="single" w:sz="12" w:space="0" w:color="auto"/>
            </w:tcBorders>
            <w:vAlign w:val="center"/>
          </w:tcPr>
          <w:p w14:paraId="66215D97"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0,001593</w:t>
            </w:r>
          </w:p>
        </w:tc>
        <w:tc>
          <w:tcPr>
            <w:tcW w:w="1006" w:type="dxa"/>
            <w:tcBorders>
              <w:top w:val="single" w:sz="12" w:space="0" w:color="auto"/>
            </w:tcBorders>
            <w:vAlign w:val="center"/>
          </w:tcPr>
          <w:p w14:paraId="29104FFC"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0,000969</w:t>
            </w:r>
          </w:p>
        </w:tc>
        <w:tc>
          <w:tcPr>
            <w:tcW w:w="1188" w:type="dxa"/>
            <w:tcBorders>
              <w:top w:val="single" w:sz="12" w:space="0" w:color="auto"/>
            </w:tcBorders>
            <w:vAlign w:val="center"/>
          </w:tcPr>
          <w:p w14:paraId="71D94020"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0,000480</w:t>
            </w:r>
          </w:p>
        </w:tc>
        <w:tc>
          <w:tcPr>
            <w:tcW w:w="1097" w:type="dxa"/>
            <w:tcBorders>
              <w:top w:val="single" w:sz="12" w:space="0" w:color="auto"/>
            </w:tcBorders>
            <w:vAlign w:val="center"/>
          </w:tcPr>
          <w:p w14:paraId="367DF3B4"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0,001523</w:t>
            </w:r>
          </w:p>
        </w:tc>
        <w:tc>
          <w:tcPr>
            <w:tcW w:w="1112" w:type="dxa"/>
            <w:tcBorders>
              <w:top w:val="single" w:sz="12" w:space="0" w:color="auto"/>
            </w:tcBorders>
            <w:vAlign w:val="center"/>
          </w:tcPr>
          <w:p w14:paraId="18FAFF68"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0,001108</w:t>
            </w:r>
          </w:p>
        </w:tc>
        <w:tc>
          <w:tcPr>
            <w:tcW w:w="1103" w:type="dxa"/>
            <w:tcBorders>
              <w:top w:val="single" w:sz="12" w:space="0" w:color="auto"/>
            </w:tcBorders>
            <w:vAlign w:val="center"/>
          </w:tcPr>
          <w:p w14:paraId="70250967"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0,000555</w:t>
            </w:r>
          </w:p>
        </w:tc>
      </w:tr>
      <w:tr w:rsidR="00C77D0B" w:rsidRPr="00222723" w14:paraId="0A107565" w14:textId="77777777" w:rsidTr="00825DB6">
        <w:tc>
          <w:tcPr>
            <w:tcW w:w="1555" w:type="dxa"/>
          </w:tcPr>
          <w:p w14:paraId="457BAE3D"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Gazole (B5)</w:t>
            </w:r>
          </w:p>
        </w:tc>
        <w:tc>
          <w:tcPr>
            <w:tcW w:w="914" w:type="dxa"/>
            <w:vAlign w:val="center"/>
          </w:tcPr>
          <w:p w14:paraId="34D827A3"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1,2893</w:t>
            </w:r>
          </w:p>
        </w:tc>
        <w:tc>
          <w:tcPr>
            <w:tcW w:w="1097" w:type="dxa"/>
            <w:vAlign w:val="center"/>
          </w:tcPr>
          <w:p w14:paraId="63756B02"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0,001593</w:t>
            </w:r>
          </w:p>
        </w:tc>
        <w:tc>
          <w:tcPr>
            <w:tcW w:w="1006" w:type="dxa"/>
            <w:vAlign w:val="center"/>
          </w:tcPr>
          <w:p w14:paraId="2A9720EB"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0,000969</w:t>
            </w:r>
          </w:p>
        </w:tc>
        <w:tc>
          <w:tcPr>
            <w:tcW w:w="1188" w:type="dxa"/>
            <w:vAlign w:val="center"/>
          </w:tcPr>
          <w:p w14:paraId="02D68E26"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0,000480</w:t>
            </w:r>
          </w:p>
        </w:tc>
        <w:tc>
          <w:tcPr>
            <w:tcW w:w="1097" w:type="dxa"/>
            <w:vAlign w:val="center"/>
          </w:tcPr>
          <w:p w14:paraId="7C17F2CF"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0,001523</w:t>
            </w:r>
          </w:p>
        </w:tc>
        <w:tc>
          <w:tcPr>
            <w:tcW w:w="1112" w:type="dxa"/>
            <w:vAlign w:val="center"/>
          </w:tcPr>
          <w:p w14:paraId="3DCAF972"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0,001108</w:t>
            </w:r>
          </w:p>
        </w:tc>
        <w:tc>
          <w:tcPr>
            <w:tcW w:w="1103" w:type="dxa"/>
            <w:vAlign w:val="center"/>
          </w:tcPr>
          <w:p w14:paraId="2ED059C4"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0,000555</w:t>
            </w:r>
          </w:p>
        </w:tc>
      </w:tr>
      <w:tr w:rsidR="00C77D0B" w:rsidRPr="00222723" w14:paraId="352FB28B" w14:textId="77777777" w:rsidTr="00825DB6">
        <w:tc>
          <w:tcPr>
            <w:tcW w:w="1555" w:type="dxa"/>
          </w:tcPr>
          <w:p w14:paraId="34745838" w14:textId="77777777" w:rsidR="00C77D0B" w:rsidRPr="00222723" w:rsidDel="009E7926" w:rsidRDefault="00C77D0B" w:rsidP="00825DB6">
            <w:pPr>
              <w:suppressAutoHyphens w:val="0"/>
              <w:spacing w:before="60" w:after="60" w:line="240" w:lineRule="auto"/>
              <w:jc w:val="both"/>
              <w:rPr>
                <w:rFonts w:eastAsia="SimSun"/>
                <w:sz w:val="18"/>
                <w:szCs w:val="18"/>
              </w:rPr>
            </w:pPr>
            <w:r w:rsidRPr="00222723">
              <w:rPr>
                <w:rFonts w:eastAsia="Calibri"/>
                <w:sz w:val="18"/>
                <w:szCs w:val="18"/>
              </w:rPr>
              <w:t>Gazole (B7)</w:t>
            </w:r>
          </w:p>
        </w:tc>
        <w:tc>
          <w:tcPr>
            <w:tcW w:w="914" w:type="dxa"/>
            <w:vAlign w:val="center"/>
          </w:tcPr>
          <w:p w14:paraId="6E691C7B" w14:textId="77777777" w:rsidR="00C77D0B" w:rsidRPr="00222723" w:rsidDel="009E7926" w:rsidRDefault="00C77D0B" w:rsidP="00825DB6">
            <w:pPr>
              <w:suppressAutoHyphens w:val="0"/>
              <w:spacing w:before="60" w:after="60" w:line="240" w:lineRule="auto"/>
              <w:jc w:val="both"/>
              <w:rPr>
                <w:rFonts w:eastAsia="SimSun"/>
                <w:sz w:val="18"/>
                <w:szCs w:val="18"/>
              </w:rPr>
            </w:pPr>
            <w:r w:rsidRPr="00222723">
              <w:rPr>
                <w:rFonts w:eastAsia="Calibri"/>
                <w:sz w:val="18"/>
                <w:szCs w:val="18"/>
              </w:rPr>
              <w:t>1,2894</w:t>
            </w:r>
          </w:p>
        </w:tc>
        <w:tc>
          <w:tcPr>
            <w:tcW w:w="1097" w:type="dxa"/>
            <w:vAlign w:val="center"/>
          </w:tcPr>
          <w:p w14:paraId="5176871B" w14:textId="77777777" w:rsidR="00C77D0B" w:rsidRPr="00222723" w:rsidDel="009E7926"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0,001593</w:t>
            </w:r>
          </w:p>
        </w:tc>
        <w:tc>
          <w:tcPr>
            <w:tcW w:w="1006" w:type="dxa"/>
            <w:vAlign w:val="center"/>
          </w:tcPr>
          <w:p w14:paraId="4B29EA5A" w14:textId="77777777" w:rsidR="00C77D0B" w:rsidRPr="00222723" w:rsidDel="009E7926"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0,000969</w:t>
            </w:r>
          </w:p>
        </w:tc>
        <w:tc>
          <w:tcPr>
            <w:tcW w:w="1188" w:type="dxa"/>
            <w:vAlign w:val="center"/>
          </w:tcPr>
          <w:p w14:paraId="22106CD8" w14:textId="77777777" w:rsidR="00C77D0B" w:rsidRPr="00222723" w:rsidDel="009E7926"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0,000480</w:t>
            </w:r>
          </w:p>
        </w:tc>
        <w:tc>
          <w:tcPr>
            <w:tcW w:w="1097" w:type="dxa"/>
            <w:vAlign w:val="center"/>
          </w:tcPr>
          <w:p w14:paraId="6B2C4E64" w14:textId="77777777" w:rsidR="00C77D0B" w:rsidRPr="00222723" w:rsidDel="009E7926"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0,001523</w:t>
            </w:r>
          </w:p>
        </w:tc>
        <w:tc>
          <w:tcPr>
            <w:tcW w:w="1112" w:type="dxa"/>
            <w:vAlign w:val="center"/>
          </w:tcPr>
          <w:p w14:paraId="1DC84DD0" w14:textId="77777777" w:rsidR="00C77D0B" w:rsidRPr="00222723" w:rsidDel="009E7926"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0,001108</w:t>
            </w:r>
          </w:p>
        </w:tc>
        <w:tc>
          <w:tcPr>
            <w:tcW w:w="1103" w:type="dxa"/>
            <w:vAlign w:val="center"/>
          </w:tcPr>
          <w:p w14:paraId="285DE53A" w14:textId="77777777" w:rsidR="00C77D0B" w:rsidRPr="00222723" w:rsidDel="009E7926"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0,000555</w:t>
            </w:r>
          </w:p>
        </w:tc>
      </w:tr>
      <w:tr w:rsidR="00C77D0B" w:rsidRPr="00222723" w14:paraId="3111D24C" w14:textId="77777777" w:rsidTr="00825DB6">
        <w:tc>
          <w:tcPr>
            <w:tcW w:w="1555" w:type="dxa"/>
          </w:tcPr>
          <w:p w14:paraId="01E15B7C"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Éthanol (ED95)</w:t>
            </w:r>
          </w:p>
        </w:tc>
        <w:tc>
          <w:tcPr>
            <w:tcW w:w="914" w:type="dxa"/>
            <w:vAlign w:val="center"/>
          </w:tcPr>
          <w:p w14:paraId="3D7F677C"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1,2768</w:t>
            </w:r>
          </w:p>
        </w:tc>
        <w:tc>
          <w:tcPr>
            <w:tcW w:w="1097" w:type="dxa"/>
            <w:vAlign w:val="center"/>
          </w:tcPr>
          <w:p w14:paraId="5BB1C5CE"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0,001609</w:t>
            </w:r>
          </w:p>
        </w:tc>
        <w:tc>
          <w:tcPr>
            <w:tcW w:w="1006" w:type="dxa"/>
            <w:vAlign w:val="center"/>
          </w:tcPr>
          <w:p w14:paraId="4DFE64CC"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0,000980</w:t>
            </w:r>
          </w:p>
        </w:tc>
        <w:tc>
          <w:tcPr>
            <w:tcW w:w="1188" w:type="dxa"/>
            <w:vAlign w:val="center"/>
          </w:tcPr>
          <w:p w14:paraId="336DD4B4"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0,000780</w:t>
            </w:r>
          </w:p>
        </w:tc>
        <w:tc>
          <w:tcPr>
            <w:tcW w:w="1097" w:type="dxa"/>
            <w:vAlign w:val="center"/>
          </w:tcPr>
          <w:p w14:paraId="1785DB21"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0,001539</w:t>
            </w:r>
          </w:p>
        </w:tc>
        <w:tc>
          <w:tcPr>
            <w:tcW w:w="1112" w:type="dxa"/>
            <w:vAlign w:val="center"/>
          </w:tcPr>
          <w:p w14:paraId="05343D62"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0,001119</w:t>
            </w:r>
          </w:p>
        </w:tc>
        <w:tc>
          <w:tcPr>
            <w:tcW w:w="1103" w:type="dxa"/>
            <w:vAlign w:val="center"/>
          </w:tcPr>
          <w:p w14:paraId="40239B83"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0,000561</w:t>
            </w:r>
          </w:p>
        </w:tc>
      </w:tr>
      <w:tr w:rsidR="00C77D0B" w:rsidRPr="00222723" w14:paraId="6C605A4D" w14:textId="77777777" w:rsidTr="00825DB6">
        <w:tc>
          <w:tcPr>
            <w:tcW w:w="1555" w:type="dxa"/>
          </w:tcPr>
          <w:p w14:paraId="13BD820E" w14:textId="77777777" w:rsidR="00C77D0B" w:rsidRPr="00222723" w:rsidRDefault="00C77D0B" w:rsidP="00825DB6">
            <w:pPr>
              <w:suppressAutoHyphens w:val="0"/>
              <w:spacing w:before="60" w:after="60" w:line="240" w:lineRule="auto"/>
              <w:jc w:val="both"/>
              <w:rPr>
                <w:rFonts w:eastAsia="SimSun"/>
                <w:sz w:val="18"/>
                <w:szCs w:val="18"/>
                <w:vertAlign w:val="superscript"/>
              </w:rPr>
            </w:pPr>
            <w:proofErr w:type="spellStart"/>
            <w:r w:rsidRPr="00222723">
              <w:rPr>
                <w:rFonts w:eastAsia="Calibri"/>
                <w:sz w:val="18"/>
                <w:szCs w:val="18"/>
              </w:rPr>
              <w:t>GNC</w:t>
            </w:r>
            <w:r>
              <w:rPr>
                <w:rFonts w:eastAsia="Calibri"/>
                <w:i/>
                <w:iCs/>
                <w:sz w:val="16"/>
                <w:szCs w:val="16"/>
                <w:vertAlign w:val="superscript"/>
              </w:rPr>
              <w:t>c</w:t>
            </w:r>
            <w:proofErr w:type="spellEnd"/>
          </w:p>
        </w:tc>
        <w:tc>
          <w:tcPr>
            <w:tcW w:w="914" w:type="dxa"/>
            <w:vAlign w:val="center"/>
          </w:tcPr>
          <w:p w14:paraId="683321C2"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1,2661</w:t>
            </w:r>
          </w:p>
        </w:tc>
        <w:tc>
          <w:tcPr>
            <w:tcW w:w="1097" w:type="dxa"/>
            <w:vAlign w:val="center"/>
          </w:tcPr>
          <w:p w14:paraId="0CA3050B"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0,001621</w:t>
            </w:r>
          </w:p>
        </w:tc>
        <w:tc>
          <w:tcPr>
            <w:tcW w:w="1006" w:type="dxa"/>
            <w:vAlign w:val="center"/>
          </w:tcPr>
          <w:p w14:paraId="65052A3F"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0,000987</w:t>
            </w:r>
          </w:p>
        </w:tc>
        <w:tc>
          <w:tcPr>
            <w:tcW w:w="1188" w:type="dxa"/>
            <w:vAlign w:val="center"/>
          </w:tcPr>
          <w:p w14:paraId="12329605" w14:textId="7DB17F2F" w:rsidR="00C77D0B" w:rsidRPr="00222723" w:rsidRDefault="00C77D0B" w:rsidP="00825DB6">
            <w:pPr>
              <w:suppressAutoHyphens w:val="0"/>
              <w:spacing w:before="60" w:after="60" w:line="240" w:lineRule="auto"/>
              <w:jc w:val="both"/>
              <w:rPr>
                <w:rFonts w:eastAsia="SimSun"/>
                <w:sz w:val="18"/>
                <w:szCs w:val="18"/>
                <w:vertAlign w:val="superscript"/>
              </w:rPr>
            </w:pPr>
            <w:r w:rsidRPr="00222723">
              <w:rPr>
                <w:rFonts w:eastAsia="Calibri"/>
                <w:sz w:val="18"/>
                <w:szCs w:val="18"/>
              </w:rPr>
              <w:t>0,00052</w:t>
            </w:r>
            <w:r>
              <w:rPr>
                <w:rFonts w:eastAsia="Calibri"/>
                <w:i/>
                <w:iCs/>
                <w:sz w:val="16"/>
                <w:szCs w:val="16"/>
                <w:vertAlign w:val="superscript"/>
              </w:rPr>
              <w:t>d</w:t>
            </w:r>
          </w:p>
        </w:tc>
        <w:tc>
          <w:tcPr>
            <w:tcW w:w="1097" w:type="dxa"/>
            <w:vAlign w:val="center"/>
          </w:tcPr>
          <w:p w14:paraId="39B1FD35"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0,001551</w:t>
            </w:r>
          </w:p>
        </w:tc>
        <w:tc>
          <w:tcPr>
            <w:tcW w:w="1112" w:type="dxa"/>
            <w:vAlign w:val="center"/>
          </w:tcPr>
          <w:p w14:paraId="7C4BA75A"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0,001128</w:t>
            </w:r>
          </w:p>
        </w:tc>
        <w:tc>
          <w:tcPr>
            <w:tcW w:w="1103" w:type="dxa"/>
            <w:vAlign w:val="center"/>
          </w:tcPr>
          <w:p w14:paraId="7D60245F"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0,000565</w:t>
            </w:r>
          </w:p>
        </w:tc>
      </w:tr>
      <w:tr w:rsidR="00C77D0B" w:rsidRPr="00222723" w14:paraId="59980541" w14:textId="77777777" w:rsidTr="00825DB6">
        <w:tc>
          <w:tcPr>
            <w:tcW w:w="1555" w:type="dxa"/>
          </w:tcPr>
          <w:p w14:paraId="47753DAC"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Propane</w:t>
            </w:r>
          </w:p>
        </w:tc>
        <w:tc>
          <w:tcPr>
            <w:tcW w:w="914" w:type="dxa"/>
            <w:vAlign w:val="center"/>
          </w:tcPr>
          <w:p w14:paraId="77CBD981"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1,2805</w:t>
            </w:r>
          </w:p>
        </w:tc>
        <w:tc>
          <w:tcPr>
            <w:tcW w:w="1097" w:type="dxa"/>
            <w:vAlign w:val="center"/>
          </w:tcPr>
          <w:p w14:paraId="62642AE3"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0,001603</w:t>
            </w:r>
          </w:p>
        </w:tc>
        <w:tc>
          <w:tcPr>
            <w:tcW w:w="1006" w:type="dxa"/>
            <w:vAlign w:val="center"/>
          </w:tcPr>
          <w:p w14:paraId="37CE3E93"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0,000976</w:t>
            </w:r>
          </w:p>
        </w:tc>
        <w:tc>
          <w:tcPr>
            <w:tcW w:w="1188" w:type="dxa"/>
            <w:vAlign w:val="center"/>
          </w:tcPr>
          <w:p w14:paraId="7E436DC2"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0,000512</w:t>
            </w:r>
          </w:p>
        </w:tc>
        <w:tc>
          <w:tcPr>
            <w:tcW w:w="1097" w:type="dxa"/>
            <w:vAlign w:val="center"/>
          </w:tcPr>
          <w:p w14:paraId="7BD69BF1"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0,001533</w:t>
            </w:r>
          </w:p>
        </w:tc>
        <w:tc>
          <w:tcPr>
            <w:tcW w:w="1112" w:type="dxa"/>
            <w:vAlign w:val="center"/>
          </w:tcPr>
          <w:p w14:paraId="73295F1D"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0,001115</w:t>
            </w:r>
          </w:p>
        </w:tc>
        <w:tc>
          <w:tcPr>
            <w:tcW w:w="1103" w:type="dxa"/>
            <w:vAlign w:val="center"/>
          </w:tcPr>
          <w:p w14:paraId="1532D166"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0,000559</w:t>
            </w:r>
          </w:p>
        </w:tc>
      </w:tr>
      <w:tr w:rsidR="00C77D0B" w:rsidRPr="00222723" w14:paraId="6A7F63B9" w14:textId="77777777" w:rsidTr="00825DB6">
        <w:tc>
          <w:tcPr>
            <w:tcW w:w="1555" w:type="dxa"/>
          </w:tcPr>
          <w:p w14:paraId="380E683A"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Butane</w:t>
            </w:r>
          </w:p>
        </w:tc>
        <w:tc>
          <w:tcPr>
            <w:tcW w:w="914" w:type="dxa"/>
            <w:vAlign w:val="center"/>
          </w:tcPr>
          <w:p w14:paraId="1BC15C34"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1,2832</w:t>
            </w:r>
          </w:p>
        </w:tc>
        <w:tc>
          <w:tcPr>
            <w:tcW w:w="1097" w:type="dxa"/>
            <w:vAlign w:val="center"/>
          </w:tcPr>
          <w:p w14:paraId="63FAF647"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0,001600</w:t>
            </w:r>
          </w:p>
        </w:tc>
        <w:tc>
          <w:tcPr>
            <w:tcW w:w="1006" w:type="dxa"/>
            <w:vAlign w:val="center"/>
          </w:tcPr>
          <w:p w14:paraId="2DC6F542"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0,000974</w:t>
            </w:r>
          </w:p>
        </w:tc>
        <w:tc>
          <w:tcPr>
            <w:tcW w:w="1188" w:type="dxa"/>
            <w:vAlign w:val="center"/>
          </w:tcPr>
          <w:p w14:paraId="44BBBB4B"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0,000505</w:t>
            </w:r>
          </w:p>
        </w:tc>
        <w:tc>
          <w:tcPr>
            <w:tcW w:w="1097" w:type="dxa"/>
            <w:vAlign w:val="center"/>
          </w:tcPr>
          <w:p w14:paraId="710D0FAC"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0,001530</w:t>
            </w:r>
          </w:p>
        </w:tc>
        <w:tc>
          <w:tcPr>
            <w:tcW w:w="1112" w:type="dxa"/>
            <w:vAlign w:val="center"/>
          </w:tcPr>
          <w:p w14:paraId="1D1F3B1D"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0,001113</w:t>
            </w:r>
          </w:p>
        </w:tc>
        <w:tc>
          <w:tcPr>
            <w:tcW w:w="1103" w:type="dxa"/>
            <w:vAlign w:val="center"/>
          </w:tcPr>
          <w:p w14:paraId="522B844D"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0,000558</w:t>
            </w:r>
          </w:p>
        </w:tc>
      </w:tr>
      <w:tr w:rsidR="00C77D0B" w:rsidRPr="00222723" w14:paraId="01E3B4D5" w14:textId="77777777" w:rsidTr="00825DB6">
        <w:tc>
          <w:tcPr>
            <w:tcW w:w="1555" w:type="dxa"/>
          </w:tcPr>
          <w:p w14:paraId="3421A3AC" w14:textId="69E47D8D" w:rsidR="00C77D0B" w:rsidRPr="00222723" w:rsidRDefault="00C77D0B" w:rsidP="00825DB6">
            <w:pPr>
              <w:suppressAutoHyphens w:val="0"/>
              <w:spacing w:before="60" w:after="60" w:line="240" w:lineRule="auto"/>
              <w:jc w:val="both"/>
              <w:rPr>
                <w:rFonts w:eastAsia="SimSun"/>
                <w:sz w:val="18"/>
                <w:szCs w:val="18"/>
                <w:vertAlign w:val="superscript"/>
              </w:rPr>
            </w:pPr>
            <w:proofErr w:type="spellStart"/>
            <w:r w:rsidRPr="00222723">
              <w:rPr>
                <w:rFonts w:eastAsia="Calibri"/>
                <w:sz w:val="18"/>
                <w:szCs w:val="18"/>
              </w:rPr>
              <w:t>GP</w:t>
            </w:r>
            <w:r>
              <w:rPr>
                <w:rFonts w:eastAsia="Calibri"/>
                <w:i/>
                <w:iCs/>
                <w:sz w:val="16"/>
                <w:szCs w:val="16"/>
                <w:vertAlign w:val="superscript"/>
              </w:rPr>
              <w:t>e</w:t>
            </w:r>
            <w:proofErr w:type="spellEnd"/>
          </w:p>
        </w:tc>
        <w:tc>
          <w:tcPr>
            <w:tcW w:w="914" w:type="dxa"/>
          </w:tcPr>
          <w:p w14:paraId="0990D3CE"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1,2811</w:t>
            </w:r>
          </w:p>
        </w:tc>
        <w:tc>
          <w:tcPr>
            <w:tcW w:w="1097" w:type="dxa"/>
          </w:tcPr>
          <w:p w14:paraId="141A42E8"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0,001602</w:t>
            </w:r>
          </w:p>
        </w:tc>
        <w:tc>
          <w:tcPr>
            <w:tcW w:w="1006" w:type="dxa"/>
          </w:tcPr>
          <w:p w14:paraId="4E85732E"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0,000976</w:t>
            </w:r>
          </w:p>
        </w:tc>
        <w:tc>
          <w:tcPr>
            <w:tcW w:w="1188" w:type="dxa"/>
          </w:tcPr>
          <w:p w14:paraId="70A08EB0"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0,000510</w:t>
            </w:r>
          </w:p>
        </w:tc>
        <w:tc>
          <w:tcPr>
            <w:tcW w:w="1097" w:type="dxa"/>
          </w:tcPr>
          <w:p w14:paraId="5A8EF41E"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0,001533</w:t>
            </w:r>
          </w:p>
        </w:tc>
        <w:tc>
          <w:tcPr>
            <w:tcW w:w="1112" w:type="dxa"/>
          </w:tcPr>
          <w:p w14:paraId="3937F83E"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0,001115</w:t>
            </w:r>
          </w:p>
        </w:tc>
        <w:tc>
          <w:tcPr>
            <w:tcW w:w="1103" w:type="dxa"/>
          </w:tcPr>
          <w:p w14:paraId="333B3818"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0,000559</w:t>
            </w:r>
          </w:p>
        </w:tc>
      </w:tr>
      <w:tr w:rsidR="00C77D0B" w:rsidRPr="00222723" w14:paraId="144D34F5" w14:textId="77777777" w:rsidTr="00825DB6">
        <w:tc>
          <w:tcPr>
            <w:tcW w:w="1555" w:type="dxa"/>
          </w:tcPr>
          <w:p w14:paraId="179D0721"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Essence (E0)</w:t>
            </w:r>
          </w:p>
        </w:tc>
        <w:tc>
          <w:tcPr>
            <w:tcW w:w="914" w:type="dxa"/>
            <w:vAlign w:val="center"/>
          </w:tcPr>
          <w:p w14:paraId="7E2735DC"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1,2910</w:t>
            </w:r>
          </w:p>
        </w:tc>
        <w:tc>
          <w:tcPr>
            <w:tcW w:w="1097" w:type="dxa"/>
            <w:vAlign w:val="center"/>
          </w:tcPr>
          <w:p w14:paraId="414A2498"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0,001591</w:t>
            </w:r>
          </w:p>
        </w:tc>
        <w:tc>
          <w:tcPr>
            <w:tcW w:w="1006" w:type="dxa"/>
            <w:vAlign w:val="center"/>
          </w:tcPr>
          <w:p w14:paraId="546AB5CE"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0,000968</w:t>
            </w:r>
          </w:p>
        </w:tc>
        <w:tc>
          <w:tcPr>
            <w:tcW w:w="1188" w:type="dxa"/>
            <w:vAlign w:val="center"/>
          </w:tcPr>
          <w:p w14:paraId="1CCD90D5"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0,000480</w:t>
            </w:r>
          </w:p>
        </w:tc>
        <w:tc>
          <w:tcPr>
            <w:tcW w:w="1097" w:type="dxa"/>
            <w:vAlign w:val="center"/>
          </w:tcPr>
          <w:p w14:paraId="1539EB90"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0,001521</w:t>
            </w:r>
          </w:p>
        </w:tc>
        <w:tc>
          <w:tcPr>
            <w:tcW w:w="1112" w:type="dxa"/>
            <w:vAlign w:val="center"/>
          </w:tcPr>
          <w:p w14:paraId="6A0E9EEB"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0,001106</w:t>
            </w:r>
          </w:p>
        </w:tc>
        <w:tc>
          <w:tcPr>
            <w:tcW w:w="1103" w:type="dxa"/>
            <w:vAlign w:val="center"/>
          </w:tcPr>
          <w:p w14:paraId="4DF392A2"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0,000554</w:t>
            </w:r>
          </w:p>
        </w:tc>
      </w:tr>
      <w:tr w:rsidR="00C77D0B" w:rsidRPr="00222723" w14:paraId="534D1269" w14:textId="77777777" w:rsidTr="00825DB6">
        <w:tc>
          <w:tcPr>
            <w:tcW w:w="1555" w:type="dxa"/>
          </w:tcPr>
          <w:p w14:paraId="70F56841"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lastRenderedPageBreak/>
              <w:t>Essence (E5)</w:t>
            </w:r>
          </w:p>
        </w:tc>
        <w:tc>
          <w:tcPr>
            <w:tcW w:w="914" w:type="dxa"/>
            <w:vAlign w:val="center"/>
          </w:tcPr>
          <w:p w14:paraId="11AD69DF"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1,2897</w:t>
            </w:r>
          </w:p>
        </w:tc>
        <w:tc>
          <w:tcPr>
            <w:tcW w:w="1097" w:type="dxa"/>
            <w:vAlign w:val="center"/>
          </w:tcPr>
          <w:p w14:paraId="44C344FC"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0,001592</w:t>
            </w:r>
          </w:p>
        </w:tc>
        <w:tc>
          <w:tcPr>
            <w:tcW w:w="1006" w:type="dxa"/>
            <w:vAlign w:val="center"/>
          </w:tcPr>
          <w:p w14:paraId="123A6180"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0,000969</w:t>
            </w:r>
          </w:p>
        </w:tc>
        <w:tc>
          <w:tcPr>
            <w:tcW w:w="1188" w:type="dxa"/>
            <w:vAlign w:val="center"/>
          </w:tcPr>
          <w:p w14:paraId="64BB18D4"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0,000480</w:t>
            </w:r>
          </w:p>
        </w:tc>
        <w:tc>
          <w:tcPr>
            <w:tcW w:w="1097" w:type="dxa"/>
            <w:vAlign w:val="center"/>
          </w:tcPr>
          <w:p w14:paraId="78B47918"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0,001523</w:t>
            </w:r>
          </w:p>
        </w:tc>
        <w:tc>
          <w:tcPr>
            <w:tcW w:w="1112" w:type="dxa"/>
            <w:vAlign w:val="center"/>
          </w:tcPr>
          <w:p w14:paraId="3E968621"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0,001108</w:t>
            </w:r>
          </w:p>
        </w:tc>
        <w:tc>
          <w:tcPr>
            <w:tcW w:w="1103" w:type="dxa"/>
            <w:vAlign w:val="center"/>
          </w:tcPr>
          <w:p w14:paraId="2FA475EF"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0,000555</w:t>
            </w:r>
          </w:p>
        </w:tc>
      </w:tr>
      <w:tr w:rsidR="00C77D0B" w:rsidRPr="00222723" w14:paraId="3A95AD61" w14:textId="77777777" w:rsidTr="00825DB6">
        <w:tc>
          <w:tcPr>
            <w:tcW w:w="1555" w:type="dxa"/>
            <w:tcBorders>
              <w:bottom w:val="single" w:sz="4" w:space="0" w:color="auto"/>
            </w:tcBorders>
          </w:tcPr>
          <w:p w14:paraId="4EC83603"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Essence (E10)</w:t>
            </w:r>
          </w:p>
        </w:tc>
        <w:tc>
          <w:tcPr>
            <w:tcW w:w="914" w:type="dxa"/>
            <w:tcBorders>
              <w:bottom w:val="single" w:sz="4" w:space="0" w:color="auto"/>
            </w:tcBorders>
            <w:vAlign w:val="center"/>
          </w:tcPr>
          <w:p w14:paraId="71CCF232"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1,2883</w:t>
            </w:r>
          </w:p>
        </w:tc>
        <w:tc>
          <w:tcPr>
            <w:tcW w:w="1097" w:type="dxa"/>
            <w:tcBorders>
              <w:bottom w:val="single" w:sz="4" w:space="0" w:color="auto"/>
            </w:tcBorders>
            <w:vAlign w:val="center"/>
          </w:tcPr>
          <w:p w14:paraId="5E745196"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0,001594</w:t>
            </w:r>
          </w:p>
        </w:tc>
        <w:tc>
          <w:tcPr>
            <w:tcW w:w="1006" w:type="dxa"/>
            <w:tcBorders>
              <w:bottom w:val="single" w:sz="4" w:space="0" w:color="auto"/>
            </w:tcBorders>
            <w:vAlign w:val="center"/>
          </w:tcPr>
          <w:p w14:paraId="2F6AD736"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0,000970</w:t>
            </w:r>
          </w:p>
        </w:tc>
        <w:tc>
          <w:tcPr>
            <w:tcW w:w="1188" w:type="dxa"/>
            <w:tcBorders>
              <w:bottom w:val="single" w:sz="4" w:space="0" w:color="auto"/>
            </w:tcBorders>
            <w:vAlign w:val="center"/>
          </w:tcPr>
          <w:p w14:paraId="30CF05CA"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0,000481</w:t>
            </w:r>
          </w:p>
        </w:tc>
        <w:tc>
          <w:tcPr>
            <w:tcW w:w="1097" w:type="dxa"/>
            <w:tcBorders>
              <w:bottom w:val="single" w:sz="4" w:space="0" w:color="auto"/>
            </w:tcBorders>
            <w:vAlign w:val="center"/>
          </w:tcPr>
          <w:p w14:paraId="111DE1B0"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0,001524</w:t>
            </w:r>
          </w:p>
        </w:tc>
        <w:tc>
          <w:tcPr>
            <w:tcW w:w="1112" w:type="dxa"/>
            <w:tcBorders>
              <w:bottom w:val="single" w:sz="4" w:space="0" w:color="auto"/>
            </w:tcBorders>
            <w:vAlign w:val="center"/>
          </w:tcPr>
          <w:p w14:paraId="4267E578"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0,001109</w:t>
            </w:r>
          </w:p>
        </w:tc>
        <w:tc>
          <w:tcPr>
            <w:tcW w:w="1103" w:type="dxa"/>
            <w:tcBorders>
              <w:bottom w:val="single" w:sz="4" w:space="0" w:color="auto"/>
            </w:tcBorders>
            <w:vAlign w:val="center"/>
          </w:tcPr>
          <w:p w14:paraId="26DAFFD7"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0,000555</w:t>
            </w:r>
          </w:p>
        </w:tc>
      </w:tr>
      <w:tr w:rsidR="00C77D0B" w:rsidRPr="00222723" w14:paraId="64D5B2F9" w14:textId="77777777" w:rsidTr="00825DB6">
        <w:tc>
          <w:tcPr>
            <w:tcW w:w="1555" w:type="dxa"/>
            <w:tcBorders>
              <w:bottom w:val="single" w:sz="12" w:space="0" w:color="auto"/>
            </w:tcBorders>
          </w:tcPr>
          <w:p w14:paraId="1B2926A6"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Éthanol (E85)</w:t>
            </w:r>
          </w:p>
        </w:tc>
        <w:tc>
          <w:tcPr>
            <w:tcW w:w="914" w:type="dxa"/>
            <w:tcBorders>
              <w:bottom w:val="single" w:sz="12" w:space="0" w:color="auto"/>
            </w:tcBorders>
            <w:vAlign w:val="center"/>
          </w:tcPr>
          <w:p w14:paraId="14BC81ED"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1,2797</w:t>
            </w:r>
          </w:p>
        </w:tc>
        <w:tc>
          <w:tcPr>
            <w:tcW w:w="1097" w:type="dxa"/>
            <w:tcBorders>
              <w:bottom w:val="single" w:sz="12" w:space="0" w:color="auto"/>
            </w:tcBorders>
            <w:vAlign w:val="center"/>
          </w:tcPr>
          <w:p w14:paraId="1ED12FDA"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0,001604</w:t>
            </w:r>
          </w:p>
        </w:tc>
        <w:tc>
          <w:tcPr>
            <w:tcW w:w="1006" w:type="dxa"/>
            <w:tcBorders>
              <w:bottom w:val="single" w:sz="12" w:space="0" w:color="auto"/>
            </w:tcBorders>
            <w:vAlign w:val="center"/>
          </w:tcPr>
          <w:p w14:paraId="5A256E00"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0,000977</w:t>
            </w:r>
          </w:p>
        </w:tc>
        <w:tc>
          <w:tcPr>
            <w:tcW w:w="1188" w:type="dxa"/>
            <w:tcBorders>
              <w:bottom w:val="single" w:sz="12" w:space="0" w:color="auto"/>
            </w:tcBorders>
            <w:vAlign w:val="center"/>
          </w:tcPr>
          <w:p w14:paraId="68F9CB7E"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0,000730</w:t>
            </w:r>
          </w:p>
        </w:tc>
        <w:tc>
          <w:tcPr>
            <w:tcW w:w="1097" w:type="dxa"/>
            <w:tcBorders>
              <w:bottom w:val="single" w:sz="12" w:space="0" w:color="auto"/>
            </w:tcBorders>
            <w:vAlign w:val="center"/>
          </w:tcPr>
          <w:p w14:paraId="52008447"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0,001534</w:t>
            </w:r>
          </w:p>
        </w:tc>
        <w:tc>
          <w:tcPr>
            <w:tcW w:w="1112" w:type="dxa"/>
            <w:tcBorders>
              <w:bottom w:val="single" w:sz="12" w:space="0" w:color="auto"/>
            </w:tcBorders>
            <w:vAlign w:val="center"/>
          </w:tcPr>
          <w:p w14:paraId="78DF7A05"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0,001116</w:t>
            </w:r>
          </w:p>
        </w:tc>
        <w:tc>
          <w:tcPr>
            <w:tcW w:w="1103" w:type="dxa"/>
            <w:tcBorders>
              <w:bottom w:val="single" w:sz="12" w:space="0" w:color="auto"/>
            </w:tcBorders>
            <w:vAlign w:val="center"/>
          </w:tcPr>
          <w:p w14:paraId="3059170A" w14:textId="77777777" w:rsidR="00C77D0B" w:rsidRPr="00222723" w:rsidRDefault="00C77D0B" w:rsidP="00825DB6">
            <w:pPr>
              <w:suppressAutoHyphens w:val="0"/>
              <w:spacing w:before="60" w:after="60" w:line="240" w:lineRule="auto"/>
              <w:jc w:val="both"/>
              <w:rPr>
                <w:rFonts w:eastAsia="SimSun"/>
                <w:sz w:val="18"/>
                <w:szCs w:val="18"/>
              </w:rPr>
            </w:pPr>
            <w:r w:rsidRPr="00222723">
              <w:rPr>
                <w:rFonts w:eastAsia="Calibri"/>
                <w:sz w:val="18"/>
                <w:szCs w:val="18"/>
              </w:rPr>
              <w:t>0,000559</w:t>
            </w:r>
          </w:p>
        </w:tc>
      </w:tr>
    </w:tbl>
    <w:p w14:paraId="753FDA36" w14:textId="77777777" w:rsidR="00C77D0B" w:rsidRPr="00F31043" w:rsidRDefault="00C77D0B" w:rsidP="00C77D0B">
      <w:pPr>
        <w:pStyle w:val="SingleTxtG"/>
        <w:spacing w:before="120" w:after="0" w:line="220" w:lineRule="atLeast"/>
        <w:ind w:left="1871" w:right="0" w:hanging="567"/>
        <w:jc w:val="left"/>
        <w:rPr>
          <w:sz w:val="18"/>
          <w:szCs w:val="18"/>
        </w:rPr>
      </w:pPr>
      <w:r>
        <w:rPr>
          <w:rFonts w:eastAsia="Calibri"/>
          <w:i/>
          <w:iCs/>
          <w:sz w:val="18"/>
          <w:szCs w:val="18"/>
          <w:vertAlign w:val="superscript"/>
        </w:rPr>
        <w:t>a</w:t>
      </w:r>
      <w:r w:rsidRPr="00F31043">
        <w:rPr>
          <w:rFonts w:eastAsia="Calibri"/>
          <w:sz w:val="18"/>
          <w:szCs w:val="18"/>
        </w:rPr>
        <w:tab/>
      </w:r>
      <w:r w:rsidRPr="00F31043">
        <w:rPr>
          <w:sz w:val="18"/>
          <w:szCs w:val="18"/>
        </w:rPr>
        <w:t>En fonction du carburant.</w:t>
      </w:r>
    </w:p>
    <w:p w14:paraId="2DA34F11" w14:textId="77777777" w:rsidR="00C77D0B" w:rsidRPr="00F31043" w:rsidRDefault="00C77D0B" w:rsidP="00C77D0B">
      <w:pPr>
        <w:pStyle w:val="SingleTxtG"/>
        <w:spacing w:after="0" w:line="220" w:lineRule="atLeast"/>
        <w:ind w:left="1871" w:right="0" w:hanging="567"/>
        <w:jc w:val="left"/>
        <w:rPr>
          <w:sz w:val="18"/>
          <w:szCs w:val="18"/>
        </w:rPr>
      </w:pPr>
      <w:r>
        <w:rPr>
          <w:rFonts w:eastAsia="Calibri"/>
          <w:i/>
          <w:iCs/>
          <w:sz w:val="18"/>
          <w:szCs w:val="18"/>
          <w:vertAlign w:val="superscript"/>
        </w:rPr>
        <w:t>b</w:t>
      </w:r>
      <w:r w:rsidRPr="00F31043">
        <w:rPr>
          <w:sz w:val="18"/>
          <w:szCs w:val="18"/>
        </w:rPr>
        <w:tab/>
        <w:t>À λ = 2, air sec, 273 K, 101,3 kPa.</w:t>
      </w:r>
    </w:p>
    <w:p w14:paraId="6D1D05FB" w14:textId="77777777" w:rsidR="00C77D0B" w:rsidRPr="00F31043" w:rsidRDefault="00C77D0B" w:rsidP="00C77D0B">
      <w:pPr>
        <w:pStyle w:val="SingleTxtG"/>
        <w:spacing w:after="0" w:line="220" w:lineRule="atLeast"/>
        <w:ind w:left="1871" w:right="0" w:hanging="567"/>
        <w:jc w:val="left"/>
        <w:rPr>
          <w:sz w:val="18"/>
          <w:szCs w:val="18"/>
        </w:rPr>
      </w:pPr>
      <w:r>
        <w:rPr>
          <w:rFonts w:eastAsia="Calibri"/>
          <w:i/>
          <w:iCs/>
          <w:sz w:val="18"/>
          <w:szCs w:val="18"/>
          <w:vertAlign w:val="superscript"/>
        </w:rPr>
        <w:t>c</w:t>
      </w:r>
      <w:r w:rsidRPr="00F31043">
        <w:rPr>
          <w:rFonts w:eastAsia="Calibri"/>
          <w:sz w:val="18"/>
          <w:szCs w:val="18"/>
        </w:rPr>
        <w:tab/>
      </w:r>
      <w:r w:rsidRPr="00F31043">
        <w:rPr>
          <w:sz w:val="18"/>
          <w:szCs w:val="18"/>
        </w:rPr>
        <w:t xml:space="preserve">Valeurs de </w:t>
      </w:r>
      <w:r w:rsidRPr="005543BD">
        <w:rPr>
          <w:sz w:val="18"/>
          <w:szCs w:val="18"/>
        </w:rPr>
        <w:t>u e</w:t>
      </w:r>
      <w:r w:rsidRPr="00F31043">
        <w:rPr>
          <w:sz w:val="18"/>
          <w:szCs w:val="18"/>
        </w:rPr>
        <w:t>xactes à 0,2 % près pour la composition (en masse) suivante : C = 66-76</w:t>
      </w:r>
      <w:r>
        <w:rPr>
          <w:sz w:val="18"/>
          <w:szCs w:val="18"/>
        </w:rPr>
        <w:t> </w:t>
      </w:r>
      <w:r w:rsidRPr="00F31043">
        <w:rPr>
          <w:sz w:val="18"/>
          <w:szCs w:val="18"/>
        </w:rPr>
        <w:t>% ; H</w:t>
      </w:r>
      <w:r>
        <w:rPr>
          <w:sz w:val="18"/>
          <w:szCs w:val="18"/>
        </w:rPr>
        <w:t xml:space="preserve"> </w:t>
      </w:r>
      <w:r w:rsidRPr="00F31043">
        <w:rPr>
          <w:sz w:val="18"/>
          <w:szCs w:val="18"/>
        </w:rPr>
        <w:t>=</w:t>
      </w:r>
      <w:r>
        <w:rPr>
          <w:sz w:val="18"/>
          <w:szCs w:val="18"/>
        </w:rPr>
        <w:t xml:space="preserve"> </w:t>
      </w:r>
      <w:r w:rsidRPr="00F31043">
        <w:rPr>
          <w:sz w:val="18"/>
          <w:szCs w:val="18"/>
        </w:rPr>
        <w:t>22-25 % ; N</w:t>
      </w:r>
      <w:r>
        <w:rPr>
          <w:sz w:val="18"/>
          <w:szCs w:val="18"/>
        </w:rPr>
        <w:t> </w:t>
      </w:r>
      <w:r w:rsidRPr="00F31043">
        <w:rPr>
          <w:sz w:val="18"/>
          <w:szCs w:val="18"/>
        </w:rPr>
        <w:t>=</w:t>
      </w:r>
      <w:r>
        <w:rPr>
          <w:sz w:val="18"/>
          <w:szCs w:val="18"/>
        </w:rPr>
        <w:t xml:space="preserve"> </w:t>
      </w:r>
      <w:r w:rsidRPr="00F31043">
        <w:rPr>
          <w:sz w:val="18"/>
          <w:szCs w:val="18"/>
        </w:rPr>
        <w:t>0</w:t>
      </w:r>
      <w:r>
        <w:rPr>
          <w:sz w:val="18"/>
          <w:szCs w:val="18"/>
        </w:rPr>
        <w:noBreakHyphen/>
      </w:r>
      <w:r w:rsidRPr="00F31043">
        <w:rPr>
          <w:sz w:val="18"/>
          <w:szCs w:val="18"/>
        </w:rPr>
        <w:t xml:space="preserve">12 %. </w:t>
      </w:r>
    </w:p>
    <w:p w14:paraId="0D7B60FA" w14:textId="77777777" w:rsidR="00C77D0B" w:rsidRPr="00F31043" w:rsidRDefault="00C77D0B" w:rsidP="00C77D0B">
      <w:pPr>
        <w:pStyle w:val="SingleTxtG"/>
        <w:spacing w:after="0" w:line="220" w:lineRule="atLeast"/>
        <w:ind w:left="1871" w:right="0" w:hanging="567"/>
        <w:jc w:val="left"/>
        <w:rPr>
          <w:sz w:val="18"/>
          <w:szCs w:val="18"/>
        </w:rPr>
      </w:pPr>
      <w:r>
        <w:rPr>
          <w:rFonts w:eastAsia="Calibri"/>
          <w:i/>
          <w:iCs/>
          <w:sz w:val="18"/>
          <w:szCs w:val="18"/>
          <w:vertAlign w:val="superscript"/>
        </w:rPr>
        <w:t>d</w:t>
      </w:r>
      <w:r w:rsidRPr="00F31043">
        <w:rPr>
          <w:rFonts w:eastAsia="Calibri"/>
          <w:sz w:val="18"/>
          <w:szCs w:val="18"/>
        </w:rPr>
        <w:tab/>
      </w:r>
      <w:r w:rsidRPr="00F31043">
        <w:rPr>
          <w:sz w:val="18"/>
          <w:szCs w:val="18"/>
        </w:rPr>
        <w:t>HCNM sur la base de CH</w:t>
      </w:r>
      <w:r w:rsidRPr="00F31043">
        <w:rPr>
          <w:sz w:val="18"/>
          <w:szCs w:val="18"/>
          <w:vertAlign w:val="subscript"/>
        </w:rPr>
        <w:t>2,93</w:t>
      </w:r>
      <w:r w:rsidRPr="00F31043">
        <w:rPr>
          <w:sz w:val="18"/>
          <w:szCs w:val="18"/>
        </w:rPr>
        <w:t xml:space="preserve"> (pour les HC totaux, le coefficient </w:t>
      </w:r>
      <w:proofErr w:type="spellStart"/>
      <w:r w:rsidRPr="007F2CD1">
        <w:rPr>
          <w:sz w:val="18"/>
          <w:szCs w:val="18"/>
        </w:rPr>
        <w:t>u</w:t>
      </w:r>
      <w:r w:rsidRPr="007F2CD1">
        <w:rPr>
          <w:sz w:val="18"/>
          <w:szCs w:val="18"/>
          <w:vertAlign w:val="subscript"/>
        </w:rPr>
        <w:t>gas</w:t>
      </w:r>
      <w:proofErr w:type="spellEnd"/>
      <w:r w:rsidRPr="007F2CD1">
        <w:rPr>
          <w:sz w:val="18"/>
          <w:szCs w:val="18"/>
        </w:rPr>
        <w:t xml:space="preserve"> </w:t>
      </w:r>
      <w:r w:rsidRPr="00F31043">
        <w:rPr>
          <w:sz w:val="18"/>
          <w:szCs w:val="18"/>
        </w:rPr>
        <w:t>du CH</w:t>
      </w:r>
      <w:r w:rsidRPr="00F31043">
        <w:rPr>
          <w:sz w:val="18"/>
          <w:szCs w:val="18"/>
          <w:vertAlign w:val="subscript"/>
        </w:rPr>
        <w:t>4</w:t>
      </w:r>
      <w:r w:rsidRPr="00F31043">
        <w:rPr>
          <w:sz w:val="18"/>
          <w:szCs w:val="18"/>
        </w:rPr>
        <w:t xml:space="preserve"> doit être utilisé).</w:t>
      </w:r>
    </w:p>
    <w:p w14:paraId="514414C9" w14:textId="77777777" w:rsidR="00C77D0B" w:rsidRPr="00F31043" w:rsidRDefault="00C77D0B" w:rsidP="00C77D0B">
      <w:pPr>
        <w:pStyle w:val="SingleTxtG"/>
        <w:spacing w:after="0" w:line="220" w:lineRule="atLeast"/>
        <w:ind w:left="1871" w:right="0" w:hanging="567"/>
        <w:jc w:val="left"/>
        <w:rPr>
          <w:sz w:val="18"/>
          <w:szCs w:val="18"/>
        </w:rPr>
      </w:pPr>
      <w:r>
        <w:rPr>
          <w:rFonts w:eastAsia="Calibri"/>
          <w:i/>
          <w:iCs/>
          <w:sz w:val="18"/>
          <w:szCs w:val="18"/>
          <w:vertAlign w:val="superscript"/>
        </w:rPr>
        <w:t>e</w:t>
      </w:r>
      <w:r w:rsidRPr="00F31043">
        <w:rPr>
          <w:rFonts w:eastAsia="Calibri"/>
          <w:sz w:val="18"/>
          <w:szCs w:val="18"/>
        </w:rPr>
        <w:tab/>
      </w:r>
      <w:r w:rsidRPr="00F31043">
        <w:rPr>
          <w:sz w:val="18"/>
          <w:szCs w:val="18"/>
        </w:rPr>
        <w:t xml:space="preserve">Valeurs de </w:t>
      </w:r>
      <w:r w:rsidRPr="007F2CD1">
        <w:rPr>
          <w:sz w:val="18"/>
          <w:szCs w:val="18"/>
        </w:rPr>
        <w:t>u</w:t>
      </w:r>
      <w:r w:rsidRPr="00F31043">
        <w:rPr>
          <w:sz w:val="18"/>
          <w:szCs w:val="18"/>
        </w:rPr>
        <w:t xml:space="preserve"> exactes à 0,2 % près pour la composition (en masse) suivante : C</w:t>
      </w:r>
      <w:r w:rsidRPr="000E7F11">
        <w:rPr>
          <w:sz w:val="18"/>
          <w:szCs w:val="18"/>
          <w:vertAlign w:val="subscript"/>
        </w:rPr>
        <w:t>3</w:t>
      </w:r>
      <w:r w:rsidRPr="00F31043">
        <w:rPr>
          <w:sz w:val="18"/>
          <w:szCs w:val="18"/>
        </w:rPr>
        <w:t xml:space="preserve"> =</w:t>
      </w:r>
      <w:r>
        <w:rPr>
          <w:sz w:val="18"/>
          <w:szCs w:val="18"/>
        </w:rPr>
        <w:t xml:space="preserve"> </w:t>
      </w:r>
      <w:r w:rsidRPr="00F31043">
        <w:rPr>
          <w:sz w:val="18"/>
          <w:szCs w:val="18"/>
        </w:rPr>
        <w:t>70-90 % ; C</w:t>
      </w:r>
      <w:r w:rsidRPr="000E7F11">
        <w:rPr>
          <w:sz w:val="18"/>
          <w:szCs w:val="18"/>
          <w:vertAlign w:val="subscript"/>
        </w:rPr>
        <w:t>4</w:t>
      </w:r>
      <w:r>
        <w:rPr>
          <w:sz w:val="18"/>
          <w:szCs w:val="18"/>
        </w:rPr>
        <w:t> </w:t>
      </w:r>
      <w:r w:rsidRPr="00F31043">
        <w:rPr>
          <w:sz w:val="18"/>
          <w:szCs w:val="18"/>
        </w:rPr>
        <w:t>=</w:t>
      </w:r>
      <w:r>
        <w:rPr>
          <w:sz w:val="18"/>
          <w:szCs w:val="18"/>
        </w:rPr>
        <w:t> </w:t>
      </w:r>
      <w:r w:rsidRPr="00F31043">
        <w:rPr>
          <w:sz w:val="18"/>
          <w:szCs w:val="18"/>
        </w:rPr>
        <w:t>10-30 %.</w:t>
      </w:r>
    </w:p>
    <w:p w14:paraId="3BDE452D" w14:textId="77777777" w:rsidR="00C77D0B" w:rsidRPr="00F31043" w:rsidRDefault="00C77D0B" w:rsidP="00C77D0B">
      <w:pPr>
        <w:pStyle w:val="SingleTxtG"/>
        <w:spacing w:after="240" w:line="220" w:lineRule="atLeast"/>
        <w:ind w:left="1871" w:right="0" w:hanging="567"/>
        <w:jc w:val="left"/>
        <w:rPr>
          <w:sz w:val="18"/>
          <w:szCs w:val="18"/>
        </w:rPr>
      </w:pPr>
      <w:r>
        <w:rPr>
          <w:rFonts w:eastAsia="Calibri"/>
          <w:i/>
          <w:iCs/>
          <w:sz w:val="18"/>
          <w:szCs w:val="18"/>
          <w:vertAlign w:val="superscript"/>
        </w:rPr>
        <w:t>f</w:t>
      </w:r>
      <w:r w:rsidRPr="00F31043">
        <w:rPr>
          <w:rFonts w:eastAsia="Calibri"/>
          <w:sz w:val="18"/>
          <w:szCs w:val="18"/>
        </w:rPr>
        <w:tab/>
      </w:r>
      <w:proofErr w:type="spellStart"/>
      <w:r w:rsidRPr="00F31043">
        <w:rPr>
          <w:sz w:val="18"/>
          <w:szCs w:val="18"/>
        </w:rPr>
        <w:t>u</w:t>
      </w:r>
      <w:r w:rsidRPr="00F31043">
        <w:rPr>
          <w:sz w:val="18"/>
          <w:szCs w:val="18"/>
          <w:vertAlign w:val="subscript"/>
        </w:rPr>
        <w:t>gas</w:t>
      </w:r>
      <w:proofErr w:type="spellEnd"/>
      <w:r w:rsidRPr="00F31043">
        <w:rPr>
          <w:sz w:val="18"/>
          <w:szCs w:val="18"/>
        </w:rPr>
        <w:t xml:space="preserve"> est un paramètre sans unité ; les valeurs d</w:t>
      </w:r>
      <w:r>
        <w:rPr>
          <w:sz w:val="18"/>
          <w:szCs w:val="18"/>
        </w:rPr>
        <w:t>’</w:t>
      </w:r>
      <w:proofErr w:type="spellStart"/>
      <w:r w:rsidRPr="00F31043">
        <w:rPr>
          <w:sz w:val="18"/>
          <w:szCs w:val="18"/>
        </w:rPr>
        <w:t>u</w:t>
      </w:r>
      <w:r w:rsidRPr="00F31043">
        <w:rPr>
          <w:sz w:val="18"/>
          <w:szCs w:val="18"/>
          <w:vertAlign w:val="subscript"/>
        </w:rPr>
        <w:t>gas</w:t>
      </w:r>
      <w:proofErr w:type="spellEnd"/>
      <w:r w:rsidRPr="00F31043">
        <w:rPr>
          <w:sz w:val="18"/>
          <w:szCs w:val="18"/>
        </w:rPr>
        <w:t xml:space="preserve"> incluent les conversions d</w:t>
      </w:r>
      <w:r>
        <w:rPr>
          <w:sz w:val="18"/>
          <w:szCs w:val="18"/>
        </w:rPr>
        <w:t>’</w:t>
      </w:r>
      <w:r w:rsidRPr="00F31043">
        <w:rPr>
          <w:sz w:val="18"/>
          <w:szCs w:val="18"/>
        </w:rPr>
        <w:t>unités nécessaires pour que les émissions instantanées soient obtenues dans l</w:t>
      </w:r>
      <w:r>
        <w:rPr>
          <w:sz w:val="18"/>
          <w:szCs w:val="18"/>
        </w:rPr>
        <w:t>’</w:t>
      </w:r>
      <w:r w:rsidRPr="00F31043">
        <w:rPr>
          <w:sz w:val="18"/>
          <w:szCs w:val="18"/>
        </w:rPr>
        <w:t>unité physique spécifiée, c</w:t>
      </w:r>
      <w:r>
        <w:rPr>
          <w:sz w:val="18"/>
          <w:szCs w:val="18"/>
        </w:rPr>
        <w:t>’</w:t>
      </w:r>
      <w:r w:rsidRPr="00F31043">
        <w:rPr>
          <w:sz w:val="18"/>
          <w:szCs w:val="18"/>
        </w:rPr>
        <w:t>est-à-dire en g/s.</w:t>
      </w:r>
    </w:p>
    <w:p w14:paraId="5910A73D" w14:textId="77777777" w:rsidR="00C77D0B" w:rsidRPr="003B4DA4" w:rsidRDefault="00C77D0B" w:rsidP="00FC6BD2">
      <w:pPr>
        <w:pStyle w:val="SingleTxtG"/>
        <w:spacing w:after="100" w:line="236" w:lineRule="atLeast"/>
        <w:ind w:left="2268"/>
        <w:rPr>
          <w:rFonts w:eastAsia="SimSun"/>
        </w:rPr>
      </w:pPr>
      <w:r w:rsidRPr="003B4DA4">
        <w:rPr>
          <w:rFonts w:eastAsia="Calibri"/>
        </w:rPr>
        <w:t>En remplacement de la méthode ci-dessus, les taux d</w:t>
      </w:r>
      <w:r>
        <w:rPr>
          <w:rFonts w:eastAsia="Calibri"/>
        </w:rPr>
        <w:t>’</w:t>
      </w:r>
      <w:r w:rsidRPr="003B4DA4">
        <w:rPr>
          <w:rFonts w:eastAsia="Calibri"/>
        </w:rPr>
        <w:t>émission peuvent également être calculés selon la méthode décrite dans l</w:t>
      </w:r>
      <w:r>
        <w:rPr>
          <w:rFonts w:eastAsia="Calibri"/>
        </w:rPr>
        <w:t>’</w:t>
      </w:r>
      <w:r w:rsidRPr="003B4DA4">
        <w:rPr>
          <w:rFonts w:eastAsia="Calibri"/>
        </w:rPr>
        <w:t>annexe A.7 du RTM ONU n</w:t>
      </w:r>
      <w:r w:rsidRPr="003B4DA4">
        <w:rPr>
          <w:rFonts w:eastAsia="Calibri"/>
          <w:vertAlign w:val="superscript"/>
        </w:rPr>
        <w:t>o</w:t>
      </w:r>
      <w:r w:rsidRPr="003B4DA4">
        <w:rPr>
          <w:rFonts w:eastAsia="Calibri"/>
        </w:rPr>
        <w:t xml:space="preserve"> 11. </w:t>
      </w:r>
    </w:p>
    <w:p w14:paraId="6EECAB78" w14:textId="77777777" w:rsidR="00C77D0B" w:rsidRPr="003B4DA4" w:rsidRDefault="00C77D0B" w:rsidP="00FC6BD2">
      <w:pPr>
        <w:pStyle w:val="SingleTxtG"/>
        <w:keepNext/>
        <w:spacing w:after="100" w:line="236" w:lineRule="atLeast"/>
        <w:ind w:left="2268" w:hanging="1134"/>
        <w:jc w:val="left"/>
        <w:rPr>
          <w:rFonts w:eastAsia="SimSun"/>
        </w:rPr>
      </w:pPr>
      <w:r w:rsidRPr="003B4DA4">
        <w:rPr>
          <w:rFonts w:eastAsia="Calibri"/>
        </w:rPr>
        <w:t>9.</w:t>
      </w:r>
      <w:r w:rsidRPr="003B4DA4">
        <w:rPr>
          <w:rFonts w:eastAsia="Calibri"/>
        </w:rPr>
        <w:tab/>
        <w:t>Calcul des émissions instantanées en nombre de particules</w:t>
      </w:r>
    </w:p>
    <w:p w14:paraId="087B1268" w14:textId="77777777" w:rsidR="00C77D0B" w:rsidRPr="003B4DA4" w:rsidRDefault="00C77D0B" w:rsidP="00FC6BD2">
      <w:pPr>
        <w:pStyle w:val="SingleTxtG"/>
        <w:spacing w:after="100" w:line="236" w:lineRule="atLeast"/>
        <w:ind w:left="2268"/>
        <w:rPr>
          <w:rFonts w:eastAsia="SimSun"/>
        </w:rPr>
      </w:pPr>
      <w:r w:rsidRPr="003B4DA4">
        <w:rPr>
          <w:rFonts w:eastAsia="Calibri"/>
        </w:rPr>
        <w:t>On détermine les émissions instantanées en nombre de particules [particules/s] en multipliant la concentration instantanée du polluant considéré [particules/cm</w:t>
      </w:r>
      <w:r w:rsidRPr="003B4DA4">
        <w:rPr>
          <w:rFonts w:eastAsia="Calibri"/>
          <w:vertAlign w:val="superscript"/>
        </w:rPr>
        <w:t>3</w:t>
      </w:r>
      <w:r w:rsidRPr="003B4DA4">
        <w:rPr>
          <w:rFonts w:eastAsia="Calibri"/>
        </w:rPr>
        <w:t>] par le débit massique instantané des gaz d</w:t>
      </w:r>
      <w:r>
        <w:rPr>
          <w:rFonts w:eastAsia="Calibri"/>
        </w:rPr>
        <w:t>’</w:t>
      </w:r>
      <w:r w:rsidRPr="003B4DA4">
        <w:rPr>
          <w:rFonts w:eastAsia="Calibri"/>
        </w:rPr>
        <w:t xml:space="preserve">échappement [kg/s], les deux valeurs étant corrigées et synchronisées pour tenir compte du temps de transformation, et en la divisant par la masse volumique </w:t>
      </w:r>
      <w:r w:rsidRPr="003B4DA4">
        <w:rPr>
          <w:rFonts w:eastAsia="SimSun"/>
          <w:lang w:eastAsia="en-GB"/>
        </w:rPr>
        <w:t>[kg/m³] conformément au tableau A7/1</w:t>
      </w:r>
      <w:r w:rsidRPr="003B4DA4">
        <w:rPr>
          <w:rFonts w:eastAsia="Calibri"/>
        </w:rPr>
        <w:t>. Le cas échéant, les valeurs négatives des émissions instantanées doivent être prises en compte dans toutes les évaluations ultérieures des données. Tous les chiffres significatifs des résultats précédents doivent entrer dans le calcul des émissions instantanées. L</w:t>
      </w:r>
      <w:r>
        <w:rPr>
          <w:rFonts w:eastAsia="Calibri"/>
        </w:rPr>
        <w:t>’</w:t>
      </w:r>
      <w:r w:rsidRPr="003B4DA4">
        <w:rPr>
          <w:rFonts w:eastAsia="Calibri"/>
        </w:rPr>
        <w:t>équation suivante doit être utilisée :</w:t>
      </w:r>
    </w:p>
    <w:p w14:paraId="747DE456" w14:textId="77777777" w:rsidR="00C77D0B" w:rsidRPr="00F12B47" w:rsidRDefault="00587C92" w:rsidP="00FC6BD2">
      <w:pPr>
        <w:pStyle w:val="SingleTxtG"/>
        <w:spacing w:after="100" w:line="236" w:lineRule="atLeast"/>
        <w:ind w:left="2268"/>
        <w:rPr>
          <w:rFonts w:eastAsia="SimSun"/>
          <w:iCs/>
          <w:lang w:eastAsia="en-GB"/>
        </w:rPr>
      </w:pPr>
      <m:oMathPara>
        <m:oMathParaPr>
          <m:jc m:val="left"/>
        </m:oMathParaPr>
        <m:oMath>
          <m:sSub>
            <m:sSubPr>
              <m:ctrlPr>
                <w:rPr>
                  <w:rFonts w:ascii="Cambria Math" w:eastAsia="SimSun" w:hAnsi="Cambria Math"/>
                  <w:iCs/>
                  <w:lang w:eastAsia="en-GB"/>
                </w:rPr>
              </m:ctrlPr>
            </m:sSubPr>
            <m:e>
              <m:r>
                <m:rPr>
                  <m:sty m:val="p"/>
                </m:rPr>
                <w:rPr>
                  <w:rFonts w:ascii="Cambria Math" w:eastAsia="SimSun" w:hAnsi="Cambria Math"/>
                  <w:lang w:eastAsia="en-GB"/>
                </w:rPr>
                <m:t>PN</m:t>
              </m:r>
            </m:e>
            <m:sub>
              <m:r>
                <m:rPr>
                  <m:sty m:val="p"/>
                </m:rPr>
                <w:rPr>
                  <w:rFonts w:ascii="Cambria Math" w:eastAsia="SimSun" w:hAnsi="Cambria Math"/>
                  <w:lang w:eastAsia="en-GB"/>
                </w:rPr>
                <m:t>i</m:t>
              </m:r>
            </m:sub>
          </m:sSub>
          <m:r>
            <m:rPr>
              <m:sty m:val="p"/>
            </m:rPr>
            <w:rPr>
              <w:rFonts w:ascii="Cambria Math" w:eastAsia="SimSun" w:hAnsi="Cambria Math"/>
              <w:lang w:eastAsia="en-GB"/>
            </w:rPr>
            <m:t>=</m:t>
          </m:r>
          <m:sSub>
            <m:sSubPr>
              <m:ctrlPr>
                <w:rPr>
                  <w:rFonts w:ascii="Cambria Math" w:eastAsia="SimSun" w:hAnsi="Cambria Math"/>
                  <w:iCs/>
                  <w:lang w:eastAsia="en-GB"/>
                </w:rPr>
              </m:ctrlPr>
            </m:sSubPr>
            <m:e>
              <m:r>
                <m:rPr>
                  <m:sty m:val="p"/>
                </m:rPr>
                <w:rPr>
                  <w:rFonts w:ascii="Cambria Math" w:eastAsia="SimSun" w:hAnsi="Cambria Math"/>
                  <w:lang w:eastAsia="en-GB"/>
                </w:rPr>
                <m:t>c</m:t>
              </m:r>
            </m:e>
            <m:sub>
              <m:r>
                <m:rPr>
                  <m:sty m:val="p"/>
                </m:rPr>
                <w:rPr>
                  <w:rFonts w:ascii="Cambria Math" w:eastAsia="SimSun" w:hAnsi="Cambria Math"/>
                  <w:lang w:eastAsia="en-GB"/>
                </w:rPr>
                <m:t>PN,i</m:t>
              </m:r>
            </m:sub>
          </m:sSub>
          <m:sSub>
            <m:sSubPr>
              <m:ctrlPr>
                <w:rPr>
                  <w:rFonts w:ascii="Cambria Math" w:eastAsia="SimSun" w:hAnsi="Cambria Math"/>
                  <w:iCs/>
                  <w:lang w:eastAsia="en-GB"/>
                </w:rPr>
              </m:ctrlPr>
            </m:sSubPr>
            <m:e>
              <m:r>
                <m:rPr>
                  <m:sty m:val="p"/>
                </m:rPr>
                <w:rPr>
                  <w:rFonts w:ascii="Cambria Math" w:eastAsia="SimSun" w:hAnsi="Cambria Math"/>
                  <w:lang w:eastAsia="en-GB"/>
                </w:rPr>
                <m:t>q</m:t>
              </m:r>
            </m:e>
            <m:sub>
              <m:r>
                <m:rPr>
                  <m:sty m:val="p"/>
                </m:rPr>
                <w:rPr>
                  <w:rFonts w:ascii="Cambria Math" w:eastAsia="SimSun" w:hAnsi="Cambria Math"/>
                  <w:lang w:eastAsia="en-GB"/>
                </w:rPr>
                <m:t>mew,i</m:t>
              </m:r>
            </m:sub>
          </m:sSub>
          <m:sSub>
            <m:sSubPr>
              <m:ctrlPr>
                <w:rPr>
                  <w:rFonts w:ascii="Cambria Math" w:eastAsia="SimSun" w:hAnsi="Cambria Math"/>
                  <w:iCs/>
                  <w:lang w:eastAsia="en-GB"/>
                </w:rPr>
              </m:ctrlPr>
            </m:sSubPr>
            <m:e>
              <m:r>
                <m:rPr>
                  <m:sty m:val="p"/>
                </m:rPr>
                <w:rPr>
                  <w:rFonts w:ascii="Cambria Math" w:eastAsia="SimSun" w:hAnsi="Cambria Math"/>
                  <w:lang w:eastAsia="en-GB"/>
                </w:rPr>
                <m:t>/ρ</m:t>
              </m:r>
            </m:e>
            <m:sub>
              <m:r>
                <m:rPr>
                  <m:sty m:val="p"/>
                </m:rPr>
                <w:rPr>
                  <w:rFonts w:ascii="Cambria Math" w:eastAsia="SimSun" w:hAnsi="Cambria Math"/>
                  <w:lang w:eastAsia="en-GB"/>
                </w:rPr>
                <m:t>e</m:t>
              </m:r>
            </m:sub>
          </m:sSub>
        </m:oMath>
      </m:oMathPara>
    </w:p>
    <w:p w14:paraId="1CADBF2A" w14:textId="77777777" w:rsidR="00C77D0B" w:rsidRPr="003B4DA4" w:rsidRDefault="00C77D0B" w:rsidP="00FC6BD2">
      <w:pPr>
        <w:pStyle w:val="SingleTxtG"/>
        <w:keepNext/>
        <w:spacing w:after="100" w:line="236" w:lineRule="atLeast"/>
        <w:ind w:left="2268"/>
        <w:rPr>
          <w:rFonts w:eastAsia="Calibri"/>
        </w:rPr>
      </w:pPr>
      <w:r w:rsidRPr="003B4DA4">
        <w:rPr>
          <w:rFonts w:eastAsia="Calibri"/>
        </w:rPr>
        <w:t>où :</w:t>
      </w:r>
    </w:p>
    <w:p w14:paraId="508B74EA" w14:textId="77777777" w:rsidR="00C77D0B" w:rsidRPr="003E01D7" w:rsidRDefault="00C77D0B" w:rsidP="00956EE8">
      <w:pPr>
        <w:pStyle w:val="SingleTxtG"/>
        <w:spacing w:after="80" w:line="236" w:lineRule="atLeast"/>
        <w:ind w:left="3005" w:hanging="737"/>
        <w:rPr>
          <w:rFonts w:eastAsia="SimSun"/>
        </w:rPr>
      </w:pPr>
      <w:proofErr w:type="spellStart"/>
      <w:r w:rsidRPr="003E01D7">
        <w:rPr>
          <w:rFonts w:eastAsia="Calibri"/>
        </w:rPr>
        <w:t>PNi</w:t>
      </w:r>
      <w:proofErr w:type="spellEnd"/>
      <w:r w:rsidRPr="003E01D7">
        <w:rPr>
          <w:rFonts w:eastAsia="SimSun"/>
        </w:rPr>
        <w:tab/>
      </w:r>
      <w:r w:rsidRPr="003E01D7">
        <w:rPr>
          <w:rFonts w:eastAsia="Calibri"/>
        </w:rPr>
        <w:t>est le flux de particules, en particules/s ;</w:t>
      </w:r>
    </w:p>
    <w:p w14:paraId="111119DD" w14:textId="77777777" w:rsidR="00C77D0B" w:rsidRPr="003E01D7" w:rsidRDefault="00C77D0B" w:rsidP="00956EE8">
      <w:pPr>
        <w:pStyle w:val="SingleTxtG"/>
        <w:spacing w:after="80" w:line="236" w:lineRule="atLeast"/>
        <w:ind w:left="3005" w:hanging="737"/>
        <w:rPr>
          <w:rFonts w:eastAsia="SimSun"/>
        </w:rPr>
      </w:pPr>
      <w:proofErr w:type="spellStart"/>
      <w:r w:rsidRPr="003E01D7">
        <w:rPr>
          <w:rFonts w:eastAsia="Calibri"/>
        </w:rPr>
        <w:t>c</w:t>
      </w:r>
      <w:r w:rsidRPr="003E01D7">
        <w:rPr>
          <w:rFonts w:eastAsia="Calibri"/>
          <w:vertAlign w:val="subscript"/>
        </w:rPr>
        <w:t>PN,i</w:t>
      </w:r>
      <w:proofErr w:type="spellEnd"/>
      <w:r w:rsidRPr="003E01D7">
        <w:rPr>
          <w:rFonts w:eastAsia="SimSun"/>
        </w:rPr>
        <w:tab/>
      </w:r>
      <w:r w:rsidRPr="003E01D7">
        <w:rPr>
          <w:rFonts w:eastAsia="Calibri"/>
        </w:rPr>
        <w:t>est la concentration de particules mesurée [#/m</w:t>
      </w:r>
      <w:r w:rsidRPr="003E01D7">
        <w:rPr>
          <w:rFonts w:eastAsia="Calibri"/>
          <w:vertAlign w:val="superscript"/>
        </w:rPr>
        <w:t>3</w:t>
      </w:r>
      <w:r w:rsidRPr="003E01D7">
        <w:rPr>
          <w:rFonts w:eastAsia="Calibri"/>
        </w:rPr>
        <w:t>] normalisée à 0 °C</w:t>
      </w:r>
    </w:p>
    <w:p w14:paraId="5819F97E" w14:textId="77777777" w:rsidR="00C77D0B" w:rsidRPr="003E01D7" w:rsidRDefault="00C77D0B" w:rsidP="00956EE8">
      <w:pPr>
        <w:pStyle w:val="SingleTxtG"/>
        <w:spacing w:after="80" w:line="236" w:lineRule="atLeast"/>
        <w:ind w:left="3005" w:hanging="737"/>
        <w:rPr>
          <w:rFonts w:eastAsia="SimSun"/>
        </w:rPr>
      </w:pPr>
      <w:proofErr w:type="spellStart"/>
      <w:r w:rsidRPr="003E01D7">
        <w:rPr>
          <w:rFonts w:eastAsia="Calibri"/>
        </w:rPr>
        <w:t>q</w:t>
      </w:r>
      <w:r w:rsidRPr="003E01D7">
        <w:rPr>
          <w:rFonts w:eastAsia="Calibri"/>
          <w:vertAlign w:val="subscript"/>
        </w:rPr>
        <w:t>mew,i</w:t>
      </w:r>
      <w:proofErr w:type="spellEnd"/>
      <w:r w:rsidRPr="003E01D7">
        <w:rPr>
          <w:rFonts w:eastAsia="SimSun"/>
        </w:rPr>
        <w:tab/>
      </w:r>
      <w:r w:rsidRPr="003E01D7">
        <w:rPr>
          <w:rFonts w:eastAsia="Calibri"/>
        </w:rPr>
        <w:t>est le débit massique mesuré des gaz d</w:t>
      </w:r>
      <w:r>
        <w:rPr>
          <w:rFonts w:eastAsia="Calibri"/>
        </w:rPr>
        <w:t>’</w:t>
      </w:r>
      <w:r w:rsidRPr="003E01D7">
        <w:rPr>
          <w:rFonts w:eastAsia="Calibri"/>
        </w:rPr>
        <w:t>échappement [kg/s]</w:t>
      </w:r>
    </w:p>
    <w:p w14:paraId="7785382D" w14:textId="77777777" w:rsidR="00C77D0B" w:rsidRPr="003B4DA4" w:rsidRDefault="00C77D0B" w:rsidP="00FC6BD2">
      <w:pPr>
        <w:pStyle w:val="SingleTxtG"/>
        <w:spacing w:after="100" w:line="236" w:lineRule="atLeast"/>
        <w:ind w:left="3005" w:hanging="737"/>
        <w:rPr>
          <w:rFonts w:eastAsia="SimSun"/>
        </w:rPr>
      </w:pPr>
      <w:proofErr w:type="spellStart"/>
      <w:r w:rsidRPr="003E01D7">
        <w:rPr>
          <w:rFonts w:eastAsia="Calibri"/>
        </w:rPr>
        <w:t>ρ</w:t>
      </w:r>
      <w:r w:rsidRPr="003E01D7">
        <w:rPr>
          <w:rFonts w:eastAsia="Calibri"/>
          <w:vertAlign w:val="subscript"/>
        </w:rPr>
        <w:t>e</w:t>
      </w:r>
      <w:proofErr w:type="spellEnd"/>
      <w:r w:rsidRPr="003B4DA4">
        <w:rPr>
          <w:rFonts w:eastAsia="SimSun"/>
        </w:rPr>
        <w:tab/>
      </w:r>
      <w:r w:rsidRPr="003B4DA4">
        <w:rPr>
          <w:rFonts w:eastAsia="Calibri"/>
        </w:rPr>
        <w:t>est la masse volumique des gaz d</w:t>
      </w:r>
      <w:r>
        <w:rPr>
          <w:rFonts w:eastAsia="Calibri"/>
        </w:rPr>
        <w:t>’</w:t>
      </w:r>
      <w:r w:rsidRPr="003B4DA4">
        <w:rPr>
          <w:rFonts w:eastAsia="Calibri"/>
        </w:rPr>
        <w:t>échappement [kg/m</w:t>
      </w:r>
      <w:r w:rsidRPr="003B4DA4">
        <w:rPr>
          <w:rFonts w:eastAsia="Calibri"/>
          <w:vertAlign w:val="superscript"/>
        </w:rPr>
        <w:t>3</w:t>
      </w:r>
      <w:r w:rsidRPr="003B4DA4">
        <w:rPr>
          <w:rFonts w:eastAsia="Calibri"/>
        </w:rPr>
        <w:t xml:space="preserve">] </w:t>
      </w:r>
      <w:r w:rsidRPr="003B4DA4">
        <w:rPr>
          <w:rFonts w:eastAsia="Calibri"/>
        </w:rPr>
        <w:br/>
        <w:t>à 0 °C (tableau A/71)</w:t>
      </w:r>
    </w:p>
    <w:p w14:paraId="4CC91BA5" w14:textId="77777777" w:rsidR="00C77D0B" w:rsidRPr="003B4DA4" w:rsidRDefault="00C77D0B" w:rsidP="00FC6BD2">
      <w:pPr>
        <w:pStyle w:val="SingleTxtG"/>
        <w:keepNext/>
        <w:spacing w:after="100" w:line="236" w:lineRule="atLeast"/>
        <w:ind w:left="2268" w:hanging="1134"/>
        <w:jc w:val="left"/>
        <w:rPr>
          <w:rFonts w:eastAsia="SimSun"/>
        </w:rPr>
      </w:pPr>
      <w:r w:rsidRPr="003B4DA4">
        <w:rPr>
          <w:rFonts w:eastAsia="Calibri"/>
        </w:rPr>
        <w:t>10.</w:t>
      </w:r>
      <w:r w:rsidRPr="003B4DA4">
        <w:rPr>
          <w:rFonts w:eastAsia="Calibri"/>
        </w:rPr>
        <w:tab/>
        <w:t xml:space="preserve">Échange de données </w:t>
      </w:r>
    </w:p>
    <w:p w14:paraId="5A36682D" w14:textId="77777777" w:rsidR="00C77D0B" w:rsidRPr="003B4DA4" w:rsidRDefault="00C77D0B" w:rsidP="00FC6BD2">
      <w:pPr>
        <w:pStyle w:val="SingleTxtG"/>
        <w:spacing w:after="100" w:line="236" w:lineRule="atLeast"/>
        <w:ind w:left="2268"/>
        <w:rPr>
          <w:rFonts w:eastAsia="SimSun"/>
        </w:rPr>
      </w:pPr>
      <w:r w:rsidRPr="003B4DA4">
        <w:rPr>
          <w:rFonts w:eastAsia="Calibri"/>
        </w:rPr>
        <w:t>Échange de données : Les données doivent être échangées entre les systèmes de mesure et le logiciel d</w:t>
      </w:r>
      <w:r>
        <w:rPr>
          <w:rFonts w:eastAsia="Calibri"/>
        </w:rPr>
        <w:t>’</w:t>
      </w:r>
      <w:r w:rsidRPr="003B4DA4">
        <w:rPr>
          <w:rFonts w:eastAsia="Calibri"/>
        </w:rPr>
        <w:t>évaluation des données au moyen d</w:t>
      </w:r>
      <w:r>
        <w:rPr>
          <w:rFonts w:eastAsia="Calibri"/>
        </w:rPr>
        <w:t>’</w:t>
      </w:r>
      <w:r w:rsidRPr="003B4DA4">
        <w:rPr>
          <w:rFonts w:eastAsia="Calibri"/>
        </w:rPr>
        <w:t>un fichier d</w:t>
      </w:r>
      <w:r>
        <w:rPr>
          <w:rFonts w:eastAsia="Calibri"/>
        </w:rPr>
        <w:t>’</w:t>
      </w:r>
      <w:r w:rsidRPr="003B4DA4">
        <w:rPr>
          <w:rFonts w:eastAsia="Calibri"/>
        </w:rPr>
        <w:t>échange de données normalisé, disponible sur la même page Web</w:t>
      </w:r>
      <w:r w:rsidRPr="00935495">
        <w:rPr>
          <w:rStyle w:val="Appelnotedebasdep"/>
          <w:szCs w:val="18"/>
        </w:rPr>
        <w:footnoteReference w:id="33"/>
      </w:r>
      <w:r w:rsidRPr="003B4DA4">
        <w:rPr>
          <w:rFonts w:eastAsia="Calibri"/>
        </w:rPr>
        <w:t xml:space="preserve"> que le présent Règlement.</w:t>
      </w:r>
    </w:p>
    <w:p w14:paraId="2148F33D" w14:textId="547EE8B2" w:rsidR="00980963" w:rsidRDefault="00C77D0B" w:rsidP="00FC6BD2">
      <w:pPr>
        <w:pStyle w:val="SingleTxtG"/>
        <w:spacing w:after="100" w:line="236" w:lineRule="atLeast"/>
        <w:ind w:left="2268"/>
      </w:pPr>
      <w:r w:rsidRPr="003B4DA4">
        <w:t>Tout prétraitement des données (par exemple, la correction temporelle conformément au paragraphe 3 de la présente annexe, la correction de la vitesse du véhicule conformément au paragraphe 4.7 de l</w:t>
      </w:r>
      <w:r>
        <w:t>’</w:t>
      </w:r>
      <w:r w:rsidRPr="003B4DA4">
        <w:t>annexe 4 ou la correction du signal de vitesse du véhicule fourni par le GNSS conformément au paragraphe 6.5 de l</w:t>
      </w:r>
      <w:r>
        <w:t>’</w:t>
      </w:r>
      <w:r w:rsidRPr="003B4DA4">
        <w:t>annexe 4) doit être effectué au moyen du logiciel de commande des systèmes de mesure et doit être accompli avant que le fichier d</w:t>
      </w:r>
      <w:r>
        <w:t>’</w:t>
      </w:r>
      <w:r w:rsidRPr="003B4DA4">
        <w:t>échange de données soit généré.</w:t>
      </w:r>
    </w:p>
    <w:p w14:paraId="7AF7F23E" w14:textId="77777777" w:rsidR="00EE63E3" w:rsidRDefault="00EE63E3" w:rsidP="00C77D0B">
      <w:pPr>
        <w:pStyle w:val="SingleTxtG"/>
        <w:ind w:left="2268"/>
        <w:sectPr w:rsidR="00EE63E3" w:rsidSect="00055993">
          <w:footnotePr>
            <w:numRestart w:val="eachSect"/>
          </w:footnotePr>
          <w:endnotePr>
            <w:numFmt w:val="decimal"/>
          </w:endnotePr>
          <w:pgSz w:w="11906" w:h="16838" w:code="9"/>
          <w:pgMar w:top="1417" w:right="1134" w:bottom="1134" w:left="1134" w:header="850" w:footer="567" w:gutter="0"/>
          <w:cols w:space="708"/>
          <w:docGrid w:linePitch="360"/>
        </w:sectPr>
      </w:pPr>
    </w:p>
    <w:p w14:paraId="377C9063" w14:textId="77777777" w:rsidR="00EE63E3" w:rsidRPr="003B4DA4" w:rsidRDefault="00EE63E3" w:rsidP="00EE63E3">
      <w:pPr>
        <w:pStyle w:val="HChG"/>
      </w:pPr>
      <w:bookmarkStart w:id="55" w:name="_Toc35761094"/>
      <w:r w:rsidRPr="003B4DA4">
        <w:lastRenderedPageBreak/>
        <w:t>Annexe 8</w:t>
      </w:r>
    </w:p>
    <w:p w14:paraId="40BC06FF" w14:textId="77777777" w:rsidR="00EE63E3" w:rsidRPr="003B4DA4" w:rsidRDefault="00EE63E3" w:rsidP="00EE63E3">
      <w:pPr>
        <w:pStyle w:val="HChG"/>
      </w:pPr>
      <w:r w:rsidRPr="003B4DA4">
        <w:tab/>
      </w:r>
      <w:r w:rsidRPr="003B4DA4">
        <w:tab/>
        <w:t xml:space="preserve">Évaluation </w:t>
      </w:r>
      <w:r w:rsidRPr="006E7CEC">
        <w:t>de la validité</w:t>
      </w:r>
      <w:r w:rsidRPr="003B4DA4">
        <w:t xml:space="preserve"> générale du parcours à l</w:t>
      </w:r>
      <w:r>
        <w:t>’</w:t>
      </w:r>
      <w:r w:rsidRPr="003B4DA4">
        <w:t xml:space="preserve">aide </w:t>
      </w:r>
      <w:r>
        <w:br/>
      </w:r>
      <w:r w:rsidRPr="003B4DA4">
        <w:t>de la méthode de la fenêtre mobile de calcul de moyenne</w:t>
      </w:r>
      <w:bookmarkEnd w:id="55"/>
    </w:p>
    <w:p w14:paraId="08654719" w14:textId="77777777" w:rsidR="00EE63E3" w:rsidRPr="003B4DA4" w:rsidRDefault="00EE63E3" w:rsidP="00EE63E3">
      <w:pPr>
        <w:pStyle w:val="SingleTxtG"/>
        <w:keepNext/>
        <w:ind w:left="2268" w:hanging="1134"/>
        <w:jc w:val="left"/>
      </w:pPr>
      <w:r w:rsidRPr="003B4DA4">
        <w:t>1.</w:t>
      </w:r>
      <w:r w:rsidRPr="003B4DA4">
        <w:tab/>
        <w:t>Introduction</w:t>
      </w:r>
    </w:p>
    <w:p w14:paraId="3065311F" w14:textId="77777777" w:rsidR="00EE63E3" w:rsidRPr="003B4DA4" w:rsidRDefault="00EE63E3" w:rsidP="00EE63E3">
      <w:pPr>
        <w:spacing w:after="120"/>
        <w:ind w:left="2268" w:right="1134"/>
        <w:jc w:val="both"/>
        <w:rPr>
          <w:rFonts w:eastAsia="Calibri"/>
        </w:rPr>
      </w:pPr>
      <w:r w:rsidRPr="003B4DA4">
        <w:rPr>
          <w:rFonts w:eastAsia="Calibri"/>
        </w:rPr>
        <w:t>La méthode de la fenêtre mobile de calcul de moyenne est utilisée pour évaluer la dynamique générale du parcours. L</w:t>
      </w:r>
      <w:r>
        <w:rPr>
          <w:rFonts w:eastAsia="Calibri"/>
        </w:rPr>
        <w:t>’</w:t>
      </w:r>
      <w:r w:rsidRPr="003B4DA4">
        <w:rPr>
          <w:rFonts w:eastAsia="Calibri"/>
        </w:rPr>
        <w:t>essai est divisé en sous-sections (fenêtres) et l</w:t>
      </w:r>
      <w:r>
        <w:rPr>
          <w:rFonts w:eastAsia="Calibri"/>
        </w:rPr>
        <w:t>’</w:t>
      </w:r>
      <w:r w:rsidRPr="003B4DA4">
        <w:rPr>
          <w:rFonts w:eastAsia="Calibri"/>
        </w:rPr>
        <w:t>analyse ultérieure vise à déterminer si le parcours est valide aux fins de la mesure des émissions en conditions réelles de conduite. Le caractère « normal » des fenêtres doit être évalué en comparant leurs émissions de CO</w:t>
      </w:r>
      <w:r w:rsidRPr="003B4DA4">
        <w:rPr>
          <w:rFonts w:eastAsia="Calibri"/>
          <w:vertAlign w:val="subscript"/>
        </w:rPr>
        <w:t>2</w:t>
      </w:r>
      <w:r w:rsidRPr="003B4DA4">
        <w:rPr>
          <w:rFonts w:eastAsia="Calibri"/>
        </w:rPr>
        <w:t xml:space="preserve"> en fonction de la distance avec une courbe de référence obtenue à partir des émissions de CO</w:t>
      </w:r>
      <w:r w:rsidRPr="003B4DA4">
        <w:rPr>
          <w:rFonts w:eastAsia="Calibri"/>
          <w:vertAlign w:val="subscript"/>
        </w:rPr>
        <w:t>2</w:t>
      </w:r>
      <w:r w:rsidRPr="003B4DA4">
        <w:rPr>
          <w:rFonts w:eastAsia="Calibri"/>
        </w:rPr>
        <w:t xml:space="preserve"> du véhicule mesurées conformément à l</w:t>
      </w:r>
      <w:r>
        <w:rPr>
          <w:rFonts w:eastAsia="Calibri"/>
        </w:rPr>
        <w:t>’</w:t>
      </w:r>
      <w:r w:rsidRPr="003B4DA4">
        <w:rPr>
          <w:rFonts w:eastAsia="Calibri"/>
        </w:rPr>
        <w:t>essai WLTP.</w:t>
      </w:r>
    </w:p>
    <w:p w14:paraId="351A3E17" w14:textId="77777777" w:rsidR="00EE63E3" w:rsidRPr="003B4DA4" w:rsidRDefault="00EE63E3" w:rsidP="00EE63E3">
      <w:pPr>
        <w:pStyle w:val="SingleTxtG"/>
        <w:ind w:left="2268"/>
        <w:rPr>
          <w:rFonts w:eastAsia="Calibri"/>
        </w:rPr>
      </w:pPr>
      <w:r w:rsidRPr="003B4DA4">
        <w:rPr>
          <w:rFonts w:eastAsia="Calibri"/>
        </w:rPr>
        <w:t>Aux fins de la vérification de la conformité au présent Règlement, cette méthode doit être appliquée en respectant les prescriptions applicables aux cycles WLTC à 4 phases et à 3 phases.</w:t>
      </w:r>
    </w:p>
    <w:p w14:paraId="4ACCCB4D" w14:textId="77777777" w:rsidR="00EE63E3" w:rsidRPr="003B4DA4" w:rsidRDefault="00EE63E3" w:rsidP="00EE63E3">
      <w:pPr>
        <w:pStyle w:val="SingleTxtG"/>
        <w:keepNext/>
        <w:ind w:left="2268" w:hanging="1134"/>
        <w:jc w:val="left"/>
        <w:rPr>
          <w:rFonts w:eastAsia="Calibri"/>
        </w:rPr>
      </w:pPr>
      <w:r w:rsidRPr="003B4DA4">
        <w:rPr>
          <w:rFonts w:eastAsia="Calibri"/>
        </w:rPr>
        <w:t>2.</w:t>
      </w:r>
      <w:r w:rsidRPr="003B4DA4">
        <w:rPr>
          <w:rFonts w:eastAsia="Calibri"/>
        </w:rPr>
        <w:tab/>
        <w:t>Symboles, paramètres et unités</w:t>
      </w:r>
    </w:p>
    <w:p w14:paraId="2DA025BC" w14:textId="77777777" w:rsidR="00EE63E3" w:rsidRPr="003B4DA4" w:rsidRDefault="00EE63E3" w:rsidP="00EE63E3">
      <w:pPr>
        <w:pStyle w:val="SingleTxtG"/>
        <w:ind w:left="2268"/>
        <w:rPr>
          <w:rFonts w:eastAsia="Calibri"/>
        </w:rPr>
      </w:pPr>
      <w:r w:rsidRPr="003B4DA4">
        <w:rPr>
          <w:rFonts w:eastAsia="Calibri"/>
        </w:rPr>
        <w:t>L</w:t>
      </w:r>
      <w:r>
        <w:rPr>
          <w:rFonts w:eastAsia="Calibri"/>
        </w:rPr>
        <w:t>’</w:t>
      </w:r>
      <w:r w:rsidRPr="003B4DA4">
        <w:rPr>
          <w:rFonts w:eastAsia="Calibri"/>
        </w:rPr>
        <w:t>indice i fait référence à l</w:t>
      </w:r>
      <w:r>
        <w:rPr>
          <w:rFonts w:eastAsia="Calibri"/>
        </w:rPr>
        <w:t>’</w:t>
      </w:r>
      <w:r w:rsidRPr="003B4DA4">
        <w:rPr>
          <w:rFonts w:eastAsia="Calibri"/>
        </w:rPr>
        <w:t>intervalle de temps.</w:t>
      </w:r>
    </w:p>
    <w:p w14:paraId="73D47230" w14:textId="77777777" w:rsidR="00EE63E3" w:rsidRPr="003B4DA4" w:rsidRDefault="00EE63E3" w:rsidP="00EE63E3">
      <w:pPr>
        <w:pStyle w:val="SingleTxtG"/>
        <w:ind w:left="2268"/>
        <w:rPr>
          <w:rFonts w:eastAsia="Calibri"/>
        </w:rPr>
      </w:pPr>
      <w:r w:rsidRPr="003B4DA4">
        <w:rPr>
          <w:rFonts w:eastAsia="Calibri"/>
        </w:rPr>
        <w:t>L</w:t>
      </w:r>
      <w:r>
        <w:rPr>
          <w:rFonts w:eastAsia="Calibri"/>
        </w:rPr>
        <w:t>’</w:t>
      </w:r>
      <w:r w:rsidRPr="003B4DA4">
        <w:rPr>
          <w:rFonts w:eastAsia="Calibri"/>
        </w:rPr>
        <w:t>indice j fait référence à la fenêtre.</w:t>
      </w:r>
    </w:p>
    <w:p w14:paraId="382D93EC" w14:textId="77777777" w:rsidR="00EE63E3" w:rsidRPr="003B4DA4" w:rsidRDefault="00EE63E3" w:rsidP="00EE63E3">
      <w:pPr>
        <w:pStyle w:val="SingleTxtG"/>
        <w:ind w:left="2268"/>
        <w:rPr>
          <w:rFonts w:eastAsia="Calibri"/>
        </w:rPr>
      </w:pPr>
      <w:r w:rsidRPr="003B4DA4">
        <w:rPr>
          <w:rFonts w:eastAsia="Calibri"/>
        </w:rPr>
        <w:t>L</w:t>
      </w:r>
      <w:r>
        <w:rPr>
          <w:rFonts w:eastAsia="Calibri"/>
        </w:rPr>
        <w:t>’</w:t>
      </w:r>
      <w:r w:rsidRPr="003B4DA4">
        <w:rPr>
          <w:rFonts w:eastAsia="Calibri"/>
        </w:rPr>
        <w:t xml:space="preserve">indice k fait référence à la catégorie (t = total, ls = basse vitesse, ms = vitesse moyenne, </w:t>
      </w:r>
      <w:proofErr w:type="spellStart"/>
      <w:r w:rsidRPr="003B4DA4">
        <w:rPr>
          <w:rFonts w:eastAsia="Calibri"/>
        </w:rPr>
        <w:t>hs</w:t>
      </w:r>
      <w:proofErr w:type="spellEnd"/>
      <w:r w:rsidRPr="003B4DA4">
        <w:rPr>
          <w:rFonts w:eastAsia="Calibri"/>
        </w:rPr>
        <w:t xml:space="preserve"> = haute vitesse) ou à la courbe caractéristique du CO</w:t>
      </w:r>
      <w:r w:rsidRPr="003B4DA4">
        <w:rPr>
          <w:rFonts w:eastAsia="Calibri"/>
          <w:vertAlign w:val="subscript"/>
        </w:rPr>
        <w:t>2</w:t>
      </w:r>
      <w:r w:rsidRPr="003B4DA4">
        <w:rPr>
          <w:rFonts w:eastAsia="Calibri"/>
        </w:rPr>
        <w:t xml:space="preserve"> (cc).</w:t>
      </w:r>
    </w:p>
    <w:p w14:paraId="4790A192" w14:textId="77777777" w:rsidR="00EE63E3" w:rsidRPr="00D229DB" w:rsidRDefault="00587C92" w:rsidP="00EE63E3">
      <w:pPr>
        <w:pStyle w:val="SingleTxtG"/>
        <w:tabs>
          <w:tab w:val="left" w:pos="2977"/>
        </w:tabs>
        <w:ind w:left="2268"/>
        <w:rPr>
          <w:rFonts w:eastAsia="Calibri"/>
          <w:iCs/>
        </w:rPr>
      </w:p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1</m:t>
            </m:r>
          </m:sub>
        </m:sSub>
      </m:oMath>
      <w:r w:rsidR="00EE63E3" w:rsidRPr="00D229DB">
        <w:rPr>
          <w:rFonts w:eastAsia="Calibri"/>
          <w:iCs/>
        </w:rPr>
        <w:tab/>
        <w:t>−</w:t>
      </w:r>
      <w:r w:rsidR="00EE63E3" w:rsidRPr="00D229DB">
        <w:rPr>
          <w:rFonts w:eastAsia="Calibri"/>
          <w:iCs/>
        </w:rPr>
        <w:tab/>
      </w:r>
      <w:r w:rsidR="00EE63E3" w:rsidRPr="00D229DB">
        <w:rPr>
          <w:rFonts w:eastAsia="Times New Roman"/>
          <w:iCs/>
        </w:rPr>
        <w:t>coefficients</w:t>
      </w:r>
      <w:r w:rsidR="00EE63E3" w:rsidRPr="00D229DB">
        <w:rPr>
          <w:rFonts w:eastAsia="Calibri"/>
          <w:iCs/>
        </w:rPr>
        <w:t xml:space="preserve"> de la courbe caractéristique du CO</w:t>
      </w:r>
      <w:r w:rsidR="00EE63E3" w:rsidRPr="00D229DB">
        <w:rPr>
          <w:rFonts w:eastAsia="Calibri"/>
          <w:iCs/>
          <w:vertAlign w:val="subscript"/>
        </w:rPr>
        <w:t>2</w:t>
      </w:r>
    </w:p>
    <w:p w14:paraId="129339E7" w14:textId="77777777" w:rsidR="00EE63E3" w:rsidRPr="00D229DB" w:rsidRDefault="00587C92" w:rsidP="00EE63E3">
      <w:pPr>
        <w:pStyle w:val="SingleTxtG"/>
        <w:tabs>
          <w:tab w:val="left" w:pos="2977"/>
        </w:tabs>
        <w:ind w:left="2268"/>
        <w:rPr>
          <w:rFonts w:eastAsia="Calibri"/>
          <w:iCs/>
        </w:rPr>
      </w:p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2</m:t>
            </m:r>
          </m:sub>
        </m:sSub>
      </m:oMath>
      <w:r w:rsidR="00EE63E3" w:rsidRPr="00D229DB">
        <w:rPr>
          <w:rFonts w:eastAsia="Calibri"/>
          <w:iCs/>
        </w:rPr>
        <w:tab/>
        <w:t>−</w:t>
      </w:r>
      <w:r w:rsidR="00EE63E3" w:rsidRPr="00D229DB">
        <w:rPr>
          <w:rFonts w:eastAsia="Calibri"/>
          <w:iCs/>
        </w:rPr>
        <w:tab/>
      </w:r>
      <w:r w:rsidR="00EE63E3" w:rsidRPr="00D229DB">
        <w:rPr>
          <w:rFonts w:eastAsia="Times New Roman"/>
          <w:iCs/>
        </w:rPr>
        <w:t>coefficients</w:t>
      </w:r>
      <w:r w:rsidR="00EE63E3" w:rsidRPr="00D229DB">
        <w:rPr>
          <w:rFonts w:eastAsia="Calibri"/>
          <w:iCs/>
        </w:rPr>
        <w:t xml:space="preserve"> de la courbe caractéristique du CO</w:t>
      </w:r>
      <w:r w:rsidR="00EE63E3" w:rsidRPr="00D229DB">
        <w:rPr>
          <w:rFonts w:eastAsia="Calibri"/>
          <w:iCs/>
          <w:vertAlign w:val="subscript"/>
        </w:rPr>
        <w:t>2</w:t>
      </w:r>
    </w:p>
    <w:p w14:paraId="352120EB" w14:textId="77777777" w:rsidR="00EE63E3" w:rsidRPr="00D229DB" w:rsidRDefault="00587C92" w:rsidP="00EE63E3">
      <w:pPr>
        <w:pStyle w:val="SingleTxtG"/>
        <w:tabs>
          <w:tab w:val="left" w:pos="2977"/>
        </w:tabs>
        <w:ind w:left="2268"/>
        <w:rPr>
          <w:rFonts w:eastAsia="Calibri"/>
          <w:iCs/>
        </w:rPr>
      </w:pPr>
      <m:oMath>
        <m:sSub>
          <m:sSubPr>
            <m:ctrlPr>
              <w:rPr>
                <w:rFonts w:ascii="Cambria Math" w:hAnsi="Cambria Math"/>
                <w:iCs/>
              </w:rPr>
            </m:ctrlPr>
          </m:sSubPr>
          <m:e>
            <m:r>
              <m:rPr>
                <m:sty m:val="p"/>
              </m:rPr>
              <w:rPr>
                <w:rFonts w:ascii="Cambria Math" w:hAnsi="Cambria Math"/>
              </w:rPr>
              <m:t>M</m:t>
            </m:r>
          </m:e>
          <m:sub>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sub>
        </m:sSub>
      </m:oMath>
      <w:r w:rsidR="00EE63E3" w:rsidRPr="00D229DB">
        <w:rPr>
          <w:rFonts w:eastAsia="Calibri"/>
          <w:iCs/>
        </w:rPr>
        <w:tab/>
        <w:t>−</w:t>
      </w:r>
      <w:r w:rsidR="00EE63E3" w:rsidRPr="00D229DB">
        <w:rPr>
          <w:rFonts w:eastAsia="Calibri"/>
          <w:iCs/>
        </w:rPr>
        <w:tab/>
        <w:t>masse de CO</w:t>
      </w:r>
      <w:r w:rsidR="00EE63E3" w:rsidRPr="00D229DB">
        <w:rPr>
          <w:rFonts w:eastAsia="Calibri"/>
          <w:iCs/>
          <w:vertAlign w:val="subscript"/>
        </w:rPr>
        <w:t>2</w:t>
      </w:r>
      <w:r w:rsidR="00EE63E3" w:rsidRPr="00D229DB">
        <w:rPr>
          <w:rFonts w:eastAsia="Calibri"/>
          <w:iCs/>
        </w:rPr>
        <w:t xml:space="preserve"> [g]</w:t>
      </w:r>
    </w:p>
    <w:p w14:paraId="52F8B495" w14:textId="77777777" w:rsidR="00EE63E3" w:rsidRPr="00D229DB" w:rsidRDefault="00587C92" w:rsidP="00EE63E3">
      <w:pPr>
        <w:pStyle w:val="SingleTxtG"/>
        <w:tabs>
          <w:tab w:val="left" w:pos="2977"/>
        </w:tabs>
        <w:ind w:left="2268"/>
        <w:rPr>
          <w:rFonts w:eastAsia="Calibri"/>
          <w:iCs/>
        </w:rPr>
      </w:pPr>
      <m:oMath>
        <m:sSub>
          <m:sSubPr>
            <m:ctrlPr>
              <w:rPr>
                <w:rFonts w:ascii="Cambria Math" w:hAnsi="Cambria Math"/>
                <w:iCs/>
              </w:rPr>
            </m:ctrlPr>
          </m:sSubPr>
          <m:e>
            <m:r>
              <m:rPr>
                <m:sty m:val="p"/>
              </m:rPr>
              <w:rPr>
                <w:rFonts w:ascii="Cambria Math" w:hAnsi="Cambria Math"/>
              </w:rPr>
              <m:t>M</m:t>
            </m:r>
          </m:e>
          <m:sub>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,j</m:t>
            </m:r>
          </m:sub>
        </m:sSub>
      </m:oMath>
      <w:r w:rsidR="00EE63E3" w:rsidRPr="00D229DB">
        <w:rPr>
          <w:rFonts w:eastAsia="Calibri"/>
          <w:iCs/>
        </w:rPr>
        <w:tab/>
        <w:t>−</w:t>
      </w:r>
      <w:r w:rsidR="00EE63E3" w:rsidRPr="00D229DB">
        <w:rPr>
          <w:rFonts w:eastAsia="Calibri"/>
          <w:iCs/>
        </w:rPr>
        <w:tab/>
        <w:t>masse de CO</w:t>
      </w:r>
      <w:r w:rsidR="00EE63E3" w:rsidRPr="00D229DB">
        <w:rPr>
          <w:rFonts w:eastAsia="Calibri"/>
          <w:iCs/>
          <w:vertAlign w:val="subscript"/>
        </w:rPr>
        <w:t>2</w:t>
      </w:r>
      <w:r w:rsidR="00EE63E3" w:rsidRPr="00D229DB">
        <w:rPr>
          <w:rFonts w:eastAsia="Calibri"/>
          <w:iCs/>
        </w:rPr>
        <w:t xml:space="preserve"> dans la fenêtre j [g]</w:t>
      </w:r>
    </w:p>
    <w:p w14:paraId="2A349079" w14:textId="77777777" w:rsidR="00EE63E3" w:rsidRPr="00D229DB" w:rsidRDefault="00587C92" w:rsidP="00EE63E3">
      <w:pPr>
        <w:pStyle w:val="SingleTxtG"/>
        <w:tabs>
          <w:tab w:val="left" w:pos="2977"/>
        </w:tabs>
        <w:ind w:left="2268"/>
        <w:rPr>
          <w:rFonts w:eastAsia="Calibri"/>
          <w:iCs/>
        </w:rPr>
      </w:p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i</m:t>
            </m:r>
          </m:sub>
        </m:sSub>
      </m:oMath>
      <w:r w:rsidR="00EE63E3" w:rsidRPr="00D229DB">
        <w:rPr>
          <w:rFonts w:eastAsia="Calibri"/>
          <w:iCs/>
        </w:rPr>
        <w:tab/>
        <w:t>−</w:t>
      </w:r>
      <w:r w:rsidR="00EE63E3" w:rsidRPr="00D229DB">
        <w:rPr>
          <w:rFonts w:eastAsia="Calibri"/>
          <w:iCs/>
        </w:rPr>
        <w:tab/>
        <w:t xml:space="preserve">temps </w:t>
      </w:r>
      <w:r w:rsidR="00EE63E3" w:rsidRPr="00D229DB">
        <w:rPr>
          <w:rFonts w:eastAsia="Times New Roman"/>
          <w:iCs/>
        </w:rPr>
        <w:t>total</w:t>
      </w:r>
      <w:r w:rsidR="00EE63E3" w:rsidRPr="00D229DB">
        <w:rPr>
          <w:rFonts w:eastAsia="Calibri"/>
          <w:iCs/>
        </w:rPr>
        <w:t xml:space="preserve"> dans l</w:t>
      </w:r>
      <w:r w:rsidR="00EE63E3">
        <w:rPr>
          <w:rFonts w:eastAsia="Calibri"/>
          <w:iCs/>
        </w:rPr>
        <w:t>’</w:t>
      </w:r>
      <w:r w:rsidR="00EE63E3" w:rsidRPr="00D229DB">
        <w:rPr>
          <w:rFonts w:eastAsia="Calibri"/>
          <w:iCs/>
        </w:rPr>
        <w:t>intervalle i [s]</w:t>
      </w:r>
    </w:p>
    <w:p w14:paraId="3D972B5A" w14:textId="77777777" w:rsidR="00EE63E3" w:rsidRPr="00D229DB" w:rsidRDefault="00587C92" w:rsidP="00EE63E3">
      <w:pPr>
        <w:pStyle w:val="SingleTxtG"/>
        <w:tabs>
          <w:tab w:val="left" w:pos="2977"/>
        </w:tabs>
        <w:ind w:left="2268"/>
        <w:rPr>
          <w:rFonts w:eastAsia="Calibri"/>
          <w:iCs/>
        </w:rPr>
      </w:p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t</m:t>
            </m:r>
          </m:sub>
        </m:sSub>
      </m:oMath>
      <w:r w:rsidR="00EE63E3" w:rsidRPr="00D229DB">
        <w:rPr>
          <w:rFonts w:eastAsia="Calibri"/>
          <w:iCs/>
        </w:rPr>
        <w:tab/>
        <w:t>−</w:t>
      </w:r>
      <w:r w:rsidR="00EE63E3" w:rsidRPr="00D229DB">
        <w:rPr>
          <w:rFonts w:eastAsia="Calibri"/>
          <w:iCs/>
        </w:rPr>
        <w:tab/>
        <w:t xml:space="preserve">durée </w:t>
      </w:r>
      <w:r w:rsidR="00EE63E3" w:rsidRPr="00D229DB">
        <w:rPr>
          <w:rFonts w:eastAsia="Times New Roman"/>
          <w:iCs/>
        </w:rPr>
        <w:t>d</w:t>
      </w:r>
      <w:r w:rsidR="00EE63E3">
        <w:rPr>
          <w:rFonts w:eastAsia="Times New Roman"/>
          <w:iCs/>
        </w:rPr>
        <w:t>’</w:t>
      </w:r>
      <w:r w:rsidR="00EE63E3" w:rsidRPr="00D229DB">
        <w:rPr>
          <w:rFonts w:eastAsia="Times New Roman"/>
          <w:iCs/>
        </w:rPr>
        <w:t>un</w:t>
      </w:r>
      <w:r w:rsidR="00EE63E3" w:rsidRPr="00D229DB">
        <w:rPr>
          <w:rFonts w:eastAsia="Calibri"/>
          <w:iCs/>
        </w:rPr>
        <w:t xml:space="preserve"> essai [s]</w:t>
      </w:r>
    </w:p>
    <w:p w14:paraId="6B66FAC7" w14:textId="77777777" w:rsidR="00EE63E3" w:rsidRPr="00D229DB" w:rsidRDefault="00587C92" w:rsidP="00EE63E3">
      <w:pPr>
        <w:pStyle w:val="SingleTxtG"/>
        <w:tabs>
          <w:tab w:val="left" w:pos="2977"/>
        </w:tabs>
        <w:ind w:left="2268"/>
        <w:rPr>
          <w:rFonts w:eastAsia="Calibri"/>
          <w:iCs/>
        </w:rPr>
      </w:pPr>
      <m:oMath>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i</m:t>
            </m:r>
          </m:sub>
        </m:sSub>
      </m:oMath>
      <w:r w:rsidR="00EE63E3" w:rsidRPr="00D229DB">
        <w:rPr>
          <w:rFonts w:eastAsia="Calibri"/>
          <w:iCs/>
        </w:rPr>
        <w:tab/>
        <w:t>−</w:t>
      </w:r>
      <w:r w:rsidR="00EE63E3" w:rsidRPr="00D229DB">
        <w:rPr>
          <w:rFonts w:eastAsia="Calibri"/>
          <w:iCs/>
        </w:rPr>
        <w:tab/>
        <w:t>vitesse réelle du véhicule dans l</w:t>
      </w:r>
      <w:r w:rsidR="00EE63E3">
        <w:rPr>
          <w:rFonts w:eastAsia="Calibri"/>
          <w:iCs/>
        </w:rPr>
        <w:t>’</w:t>
      </w:r>
      <w:r w:rsidR="00EE63E3" w:rsidRPr="00D229DB">
        <w:rPr>
          <w:rFonts w:eastAsia="Calibri"/>
          <w:iCs/>
        </w:rPr>
        <w:t>intervalle de temps i [km/h]</w:t>
      </w:r>
    </w:p>
    <w:p w14:paraId="68AF9163" w14:textId="77777777" w:rsidR="00EE63E3" w:rsidRPr="00D229DB" w:rsidRDefault="00587C92" w:rsidP="00EE63E3">
      <w:pPr>
        <w:pStyle w:val="SingleTxtG"/>
        <w:tabs>
          <w:tab w:val="left" w:pos="2977"/>
        </w:tabs>
        <w:ind w:left="2268"/>
        <w:rPr>
          <w:rFonts w:eastAsia="Calibri"/>
          <w:iCs/>
        </w:rPr>
      </w:pPr>
      <m:oMath>
        <m:sSub>
          <m:sSubPr>
            <m:ctrlPr>
              <w:rPr>
                <w:rFonts w:ascii="Cambria Math" w:hAnsi="Cambria Math"/>
                <w:iCs/>
              </w:rPr>
            </m:ctrlPr>
          </m:sSubPr>
          <m:e>
            <m:acc>
              <m:accPr>
                <m:chr m:val="̅"/>
                <m:ctrlPr>
                  <w:rPr>
                    <w:rFonts w:ascii="Cambria Math" w:hAnsi="Cambria Math"/>
                    <w:iCs/>
                  </w:rPr>
                </m:ctrlPr>
              </m:accPr>
              <m:e>
                <m:r>
                  <m:rPr>
                    <m:sty m:val="p"/>
                  </m:rPr>
                  <w:rPr>
                    <w:rFonts w:ascii="Cambria Math" w:hAnsi="Cambria Math"/>
                  </w:rPr>
                  <m:t>v</m:t>
                </m:r>
              </m:e>
            </m:acc>
          </m:e>
          <m:sub>
            <m:r>
              <m:rPr>
                <m:sty m:val="p"/>
              </m:rPr>
              <w:rPr>
                <w:rFonts w:ascii="Cambria Math" w:hAnsi="Cambria Math"/>
              </w:rPr>
              <m:t>j</m:t>
            </m:r>
          </m:sub>
        </m:sSub>
      </m:oMath>
      <w:r w:rsidR="00EE63E3" w:rsidRPr="00D229DB">
        <w:rPr>
          <w:rFonts w:eastAsia="Calibri"/>
          <w:iCs/>
        </w:rPr>
        <w:tab/>
        <w:t>−</w:t>
      </w:r>
      <w:r w:rsidR="00EE63E3" w:rsidRPr="00D229DB">
        <w:rPr>
          <w:rFonts w:eastAsia="Calibri"/>
          <w:iCs/>
        </w:rPr>
        <w:tab/>
        <w:t>vitesse moyenne du véhicule dans la fenêtre j [km/h]</w:t>
      </w:r>
    </w:p>
    <w:p w14:paraId="32696ECA" w14:textId="77777777" w:rsidR="00EE63E3" w:rsidRPr="00D229DB" w:rsidRDefault="00587C92" w:rsidP="00EE63E3">
      <w:pPr>
        <w:pStyle w:val="SingleTxtG"/>
        <w:tabs>
          <w:tab w:val="left" w:pos="2977"/>
        </w:tabs>
        <w:ind w:left="3402" w:hanging="1134"/>
        <w:rPr>
          <w:rFonts w:eastAsia="Calibri"/>
          <w:iCs/>
        </w:rPr>
      </w:pPr>
      <m:oMath>
        <m:sSub>
          <m:sSubPr>
            <m:ctrlPr>
              <w:rPr>
                <w:rFonts w:ascii="Cambria Math" w:hAnsi="Cambria Math"/>
                <w:iCs/>
              </w:rPr>
            </m:ctrlPr>
          </m:sSubPr>
          <m:e>
            <m:r>
              <m:rPr>
                <m:sty m:val="p"/>
              </m:rPr>
              <w:rPr>
                <w:rFonts w:ascii="Cambria Math" w:hAnsi="Cambria Math"/>
              </w:rPr>
              <m:t>tol</m:t>
            </m:r>
          </m:e>
          <m:sub>
            <m:r>
              <m:rPr>
                <m:sty m:val="p"/>
              </m:rPr>
              <w:rPr>
                <w:rFonts w:ascii="Cambria Math" w:hAnsi="Cambria Math"/>
              </w:rPr>
              <m:t>1H</m:t>
            </m:r>
          </m:sub>
        </m:sSub>
      </m:oMath>
      <w:r w:rsidR="00EE63E3" w:rsidRPr="00D229DB">
        <w:rPr>
          <w:rFonts w:eastAsia="Calibri"/>
          <w:iCs/>
        </w:rPr>
        <w:tab/>
        <w:t>−</w:t>
      </w:r>
      <w:r w:rsidR="00EE63E3" w:rsidRPr="00D229DB">
        <w:rPr>
          <w:rFonts w:eastAsia="Calibri"/>
          <w:iCs/>
        </w:rPr>
        <w:tab/>
      </w:r>
      <w:r w:rsidR="00EE63E3" w:rsidRPr="00D229DB">
        <w:rPr>
          <w:rFonts w:eastAsia="Times New Roman"/>
          <w:iCs/>
        </w:rPr>
        <w:t>tolérance</w:t>
      </w:r>
      <w:r w:rsidR="00EE63E3" w:rsidRPr="00D229DB">
        <w:rPr>
          <w:rFonts w:eastAsia="Calibri"/>
          <w:iCs/>
        </w:rPr>
        <w:t xml:space="preserve"> supérieure pour la courbe caractéristique du CO</w:t>
      </w:r>
      <w:r w:rsidR="00EE63E3" w:rsidRPr="00D229DB">
        <w:rPr>
          <w:rFonts w:eastAsia="Calibri"/>
          <w:iCs/>
          <w:vertAlign w:val="subscript"/>
        </w:rPr>
        <w:t>2</w:t>
      </w:r>
      <w:r w:rsidR="00EE63E3" w:rsidRPr="00D229DB">
        <w:rPr>
          <w:rFonts w:eastAsia="Calibri"/>
          <w:iCs/>
        </w:rPr>
        <w:t xml:space="preserve"> du </w:t>
      </w:r>
      <w:r w:rsidR="00EE63E3">
        <w:rPr>
          <w:rFonts w:eastAsia="Calibri"/>
          <w:iCs/>
        </w:rPr>
        <w:br/>
      </w:r>
      <w:r w:rsidR="00EE63E3" w:rsidRPr="00D229DB">
        <w:rPr>
          <w:rFonts w:eastAsia="Calibri"/>
          <w:iCs/>
        </w:rPr>
        <w:t>véhicule [%]</w:t>
      </w:r>
    </w:p>
    <w:p w14:paraId="11CBFD79" w14:textId="77777777" w:rsidR="00EE63E3" w:rsidRPr="003B4DA4" w:rsidRDefault="00587C92" w:rsidP="00EE63E3">
      <w:pPr>
        <w:pStyle w:val="SingleTxtG"/>
        <w:tabs>
          <w:tab w:val="left" w:pos="2977"/>
        </w:tabs>
        <w:ind w:left="3402" w:hanging="1134"/>
        <w:rPr>
          <w:rFonts w:eastAsia="Calibri"/>
        </w:rPr>
      </w:pPr>
      <m:oMath>
        <m:sSub>
          <m:sSubPr>
            <m:ctrlPr>
              <w:rPr>
                <w:rFonts w:ascii="Cambria Math" w:hAnsi="Cambria Math"/>
                <w:iCs/>
              </w:rPr>
            </m:ctrlPr>
          </m:sSubPr>
          <m:e>
            <m:r>
              <m:rPr>
                <m:sty m:val="p"/>
              </m:rPr>
              <w:rPr>
                <w:rFonts w:ascii="Cambria Math" w:hAnsi="Cambria Math"/>
              </w:rPr>
              <m:t>tol</m:t>
            </m:r>
          </m:e>
          <m:sub>
            <m:r>
              <m:rPr>
                <m:sty m:val="p"/>
              </m:rPr>
              <w:rPr>
                <w:rFonts w:ascii="Cambria Math" w:hAnsi="Cambria Math"/>
              </w:rPr>
              <m:t>1L</m:t>
            </m:r>
          </m:sub>
        </m:sSub>
      </m:oMath>
      <w:r w:rsidR="00EE63E3" w:rsidRPr="00D229DB">
        <w:rPr>
          <w:rFonts w:eastAsia="Calibri"/>
          <w:iCs/>
        </w:rPr>
        <w:tab/>
        <w:t>−</w:t>
      </w:r>
      <w:r w:rsidR="00EE63E3" w:rsidRPr="00D229DB">
        <w:rPr>
          <w:rFonts w:eastAsia="Calibri"/>
          <w:iCs/>
        </w:rPr>
        <w:tab/>
        <w:t>tolérance</w:t>
      </w:r>
      <w:r w:rsidR="00EE63E3" w:rsidRPr="003B4DA4">
        <w:rPr>
          <w:rFonts w:eastAsia="Calibri"/>
        </w:rPr>
        <w:t xml:space="preserve"> inférieure pour la courbe caractéristique du CO</w:t>
      </w:r>
      <w:r w:rsidR="00EE63E3" w:rsidRPr="003B4DA4">
        <w:rPr>
          <w:rFonts w:eastAsia="Calibri"/>
          <w:vertAlign w:val="subscript"/>
        </w:rPr>
        <w:t>2</w:t>
      </w:r>
      <w:r w:rsidR="00EE63E3" w:rsidRPr="003B4DA4">
        <w:rPr>
          <w:rFonts w:eastAsia="Calibri"/>
        </w:rPr>
        <w:t xml:space="preserve"> du </w:t>
      </w:r>
      <w:r w:rsidR="00EE63E3">
        <w:rPr>
          <w:rFonts w:eastAsia="Calibri"/>
        </w:rPr>
        <w:br/>
      </w:r>
      <w:r w:rsidR="00EE63E3" w:rsidRPr="003B4DA4">
        <w:rPr>
          <w:rFonts w:eastAsia="Calibri"/>
        </w:rPr>
        <w:t>véhicule [%]</w:t>
      </w:r>
    </w:p>
    <w:p w14:paraId="59C7C660" w14:textId="77777777" w:rsidR="00EE63E3" w:rsidRPr="003B4DA4" w:rsidRDefault="00EE63E3" w:rsidP="00EE63E3">
      <w:pPr>
        <w:pStyle w:val="SingleTxtG"/>
        <w:keepNext/>
        <w:ind w:left="2268" w:hanging="1134"/>
        <w:jc w:val="left"/>
        <w:rPr>
          <w:rFonts w:eastAsia="Calibri"/>
        </w:rPr>
      </w:pPr>
      <w:r w:rsidRPr="003B4DA4">
        <w:rPr>
          <w:rFonts w:eastAsia="Calibri"/>
        </w:rPr>
        <w:t>3.</w:t>
      </w:r>
      <w:r w:rsidRPr="003B4DA4">
        <w:rPr>
          <w:rFonts w:eastAsia="Calibri"/>
        </w:rPr>
        <w:tab/>
        <w:t>Fenêtres mobiles de calcul de moyenne</w:t>
      </w:r>
    </w:p>
    <w:p w14:paraId="60122C49" w14:textId="77777777" w:rsidR="00EE63E3" w:rsidRPr="003B4DA4" w:rsidRDefault="00EE63E3" w:rsidP="00EE63E3">
      <w:pPr>
        <w:pStyle w:val="SingleTxtG"/>
        <w:keepNext/>
        <w:ind w:left="2268" w:hanging="1134"/>
        <w:jc w:val="left"/>
        <w:rPr>
          <w:rFonts w:eastAsia="Calibri"/>
        </w:rPr>
      </w:pPr>
      <w:r w:rsidRPr="003B4DA4">
        <w:rPr>
          <w:rFonts w:eastAsia="Calibri"/>
        </w:rPr>
        <w:t>3.1</w:t>
      </w:r>
      <w:r w:rsidRPr="003B4DA4">
        <w:rPr>
          <w:rFonts w:eastAsia="Calibri"/>
        </w:rPr>
        <w:tab/>
        <w:t>Définition des fenêtres de calcul de moyenne</w:t>
      </w:r>
    </w:p>
    <w:p w14:paraId="3439DD70" w14:textId="77777777" w:rsidR="00EE63E3" w:rsidRPr="003B4DA4" w:rsidRDefault="00EE63E3" w:rsidP="00EE63E3">
      <w:pPr>
        <w:pStyle w:val="SingleTxtG"/>
        <w:ind w:left="2268"/>
        <w:rPr>
          <w:rFonts w:eastAsia="Calibri"/>
        </w:rPr>
      </w:pPr>
      <w:r w:rsidRPr="003B4DA4">
        <w:rPr>
          <w:rFonts w:eastAsia="Calibri"/>
        </w:rPr>
        <w:t>Les émissions instantanées de CO</w:t>
      </w:r>
      <w:r w:rsidRPr="003B4DA4">
        <w:rPr>
          <w:rFonts w:eastAsia="Calibri"/>
          <w:vertAlign w:val="subscript"/>
        </w:rPr>
        <w:t>2</w:t>
      </w:r>
      <w:r w:rsidRPr="003B4DA4">
        <w:rPr>
          <w:rFonts w:eastAsia="Calibri"/>
        </w:rPr>
        <w:t xml:space="preserve"> calculées conformément à l</w:t>
      </w:r>
      <w:r>
        <w:rPr>
          <w:rFonts w:eastAsia="Calibri"/>
        </w:rPr>
        <w:t>’</w:t>
      </w:r>
      <w:r w:rsidRPr="003B4DA4">
        <w:rPr>
          <w:rFonts w:eastAsia="Calibri"/>
        </w:rPr>
        <w:t>annexe 7 doivent être intégrées en utilisant une méthode de fenêtre mobile de calcul de moyenne, en se fondant sur la masse de CO</w:t>
      </w:r>
      <w:r w:rsidRPr="003B4DA4">
        <w:rPr>
          <w:rFonts w:eastAsia="Calibri"/>
          <w:vertAlign w:val="subscript"/>
        </w:rPr>
        <w:t>2</w:t>
      </w:r>
      <w:r w:rsidRPr="003B4DA4">
        <w:rPr>
          <w:rFonts w:eastAsia="Calibri"/>
        </w:rPr>
        <w:t xml:space="preserve"> de référence. </w:t>
      </w:r>
    </w:p>
    <w:p w14:paraId="2AF0E143" w14:textId="77777777" w:rsidR="00EE63E3" w:rsidRPr="003B4DA4" w:rsidRDefault="00EE63E3" w:rsidP="00EE63E3">
      <w:pPr>
        <w:pStyle w:val="SingleTxtG"/>
        <w:ind w:left="2268"/>
        <w:rPr>
          <w:rFonts w:eastAsia="Calibri"/>
        </w:rPr>
      </w:pPr>
      <w:r w:rsidRPr="003B4DA4">
        <w:rPr>
          <w:rFonts w:eastAsia="Calibri"/>
        </w:rPr>
        <w:t>L</w:t>
      </w:r>
      <w:r>
        <w:rPr>
          <w:rFonts w:eastAsia="Calibri"/>
        </w:rPr>
        <w:t>’</w:t>
      </w:r>
      <w:r w:rsidRPr="003B4DA4">
        <w:rPr>
          <w:rFonts w:eastAsia="Calibri"/>
        </w:rPr>
        <w:t>utilisation de la masse de CO</w:t>
      </w:r>
      <w:r w:rsidRPr="003B4DA4">
        <w:rPr>
          <w:rFonts w:eastAsia="Calibri"/>
          <w:vertAlign w:val="subscript"/>
        </w:rPr>
        <w:t>2</w:t>
      </w:r>
      <w:r w:rsidRPr="003B4DA4">
        <w:rPr>
          <w:rFonts w:eastAsia="Calibri"/>
        </w:rPr>
        <w:t xml:space="preserve"> de référence est illustrée à la figure A8/2. Le principe de calcul est le suivant : les émissions massiques de CO</w:t>
      </w:r>
      <w:r w:rsidRPr="003B4DA4">
        <w:rPr>
          <w:rFonts w:eastAsia="Calibri"/>
          <w:vertAlign w:val="subscript"/>
        </w:rPr>
        <w:t>2</w:t>
      </w:r>
      <w:r w:rsidRPr="003B4DA4">
        <w:rPr>
          <w:rFonts w:eastAsia="Calibri"/>
        </w:rPr>
        <w:t xml:space="preserve"> en fonction de la distance ne sont pas calculées pour l</w:t>
      </w:r>
      <w:r>
        <w:rPr>
          <w:rFonts w:eastAsia="Calibri"/>
        </w:rPr>
        <w:t>’</w:t>
      </w:r>
      <w:r w:rsidRPr="003B4DA4">
        <w:rPr>
          <w:rFonts w:eastAsia="Calibri"/>
        </w:rPr>
        <w:t>ensemble de données complet mais pour des sous-ensembles de ce dernier, la longueur de ces sous</w:t>
      </w:r>
      <w:r w:rsidRPr="003B4DA4">
        <w:rPr>
          <w:rFonts w:eastAsia="Calibri"/>
        </w:rPr>
        <w:noBreakHyphen/>
        <w:t>ensembles étant déterminée de manière à toujours correspondre à la même fraction de la masse de CO</w:t>
      </w:r>
      <w:r w:rsidRPr="003B4DA4">
        <w:rPr>
          <w:rFonts w:eastAsia="Calibri"/>
          <w:vertAlign w:val="subscript"/>
        </w:rPr>
        <w:t>2</w:t>
      </w:r>
      <w:r w:rsidRPr="003B4DA4">
        <w:rPr>
          <w:rFonts w:eastAsia="Calibri"/>
        </w:rPr>
        <w:t xml:space="preserve"> émise par le véhicule pendant l</w:t>
      </w:r>
      <w:r>
        <w:rPr>
          <w:rFonts w:eastAsia="Calibri"/>
        </w:rPr>
        <w:t>’</w:t>
      </w:r>
      <w:r w:rsidRPr="003B4DA4">
        <w:rPr>
          <w:rFonts w:eastAsia="Calibri"/>
        </w:rPr>
        <w:t xml:space="preserve">essai WLTP applicable (après toute correction pertinente, telle que la correction ATCT, le cas échéant). Les calculs de moyenne mobile sont effectués avec un incrément de temps </w:t>
      </w:r>
      <w:proofErr w:type="spellStart"/>
      <w:r w:rsidRPr="00B53C34">
        <w:rPr>
          <w:rFonts w:eastAsia="Calibri"/>
        </w:rPr>
        <w:t>Δt</w:t>
      </w:r>
      <w:proofErr w:type="spellEnd"/>
      <w:r w:rsidRPr="003B4DA4">
        <w:rPr>
          <w:rFonts w:eastAsia="Calibri"/>
        </w:rPr>
        <w:t xml:space="preserve"> correspondant à la fréquence d</w:t>
      </w:r>
      <w:r>
        <w:rPr>
          <w:rFonts w:eastAsia="Calibri"/>
        </w:rPr>
        <w:t>’</w:t>
      </w:r>
      <w:r w:rsidRPr="003B4DA4">
        <w:rPr>
          <w:rFonts w:eastAsia="Calibri"/>
        </w:rPr>
        <w:t xml:space="preserve">échantillonnage des données. </w:t>
      </w:r>
      <w:r w:rsidRPr="003B4DA4">
        <w:rPr>
          <w:rFonts w:eastAsia="Calibri"/>
        </w:rPr>
        <w:lastRenderedPageBreak/>
        <w:t>Ces</w:t>
      </w:r>
      <w:r>
        <w:rPr>
          <w:rFonts w:eastAsia="Calibri"/>
        </w:rPr>
        <w:t> </w:t>
      </w:r>
      <w:r w:rsidRPr="003B4DA4">
        <w:rPr>
          <w:rFonts w:eastAsia="Calibri"/>
        </w:rPr>
        <w:t>sous-ensembles utilisés pour calculer les émissions de CO</w:t>
      </w:r>
      <w:r w:rsidRPr="003B4DA4">
        <w:rPr>
          <w:rFonts w:eastAsia="Calibri"/>
          <w:vertAlign w:val="subscript"/>
        </w:rPr>
        <w:t>2</w:t>
      </w:r>
      <w:r w:rsidRPr="003B4DA4">
        <w:rPr>
          <w:rFonts w:eastAsia="Calibri"/>
        </w:rPr>
        <w:t xml:space="preserve"> du véhicule sur route et sa vitesse moyenne sont appelés « fenêtres de calcul de moyenne » dans les sections ci-après. Le</w:t>
      </w:r>
      <w:r>
        <w:rPr>
          <w:rFonts w:eastAsia="Calibri"/>
        </w:rPr>
        <w:t xml:space="preserve"> </w:t>
      </w:r>
      <w:r w:rsidRPr="003B4DA4">
        <w:rPr>
          <w:rFonts w:eastAsia="Calibri"/>
        </w:rPr>
        <w:t>calcul décrit dans le présent paragraphe doit être effectué à partir du premier point de données, comme indiqué dans la figure A8/1.</w:t>
      </w:r>
    </w:p>
    <w:p w14:paraId="75FE9D6E" w14:textId="77777777" w:rsidR="00EE63E3" w:rsidRPr="003B4DA4" w:rsidRDefault="00EE63E3" w:rsidP="00EE63E3">
      <w:pPr>
        <w:pStyle w:val="SingleTxtG"/>
        <w:ind w:left="2268"/>
        <w:rPr>
          <w:rFonts w:eastAsia="Calibri"/>
        </w:rPr>
      </w:pPr>
      <w:r w:rsidRPr="003B4DA4">
        <w:rPr>
          <w:rFonts w:eastAsia="Calibri"/>
        </w:rPr>
        <w:t>Les données suivantes ne doivent pas être prises en considération pour le calcul de la masse de CO</w:t>
      </w:r>
      <w:r w:rsidRPr="003B4DA4">
        <w:rPr>
          <w:rFonts w:eastAsia="Calibri"/>
          <w:vertAlign w:val="subscript"/>
        </w:rPr>
        <w:t>2</w:t>
      </w:r>
      <w:r w:rsidRPr="003B4DA4">
        <w:rPr>
          <w:rFonts w:eastAsia="Calibri"/>
        </w:rPr>
        <w:t>, de la distance et de la vitesse moyenne du véhicule dans les différentes fenêtres de calcul de moyenne :</w:t>
      </w:r>
    </w:p>
    <w:p w14:paraId="43EA79D9" w14:textId="77777777" w:rsidR="00EE63E3" w:rsidRPr="002164AC" w:rsidRDefault="00EE63E3" w:rsidP="00EE63E3">
      <w:pPr>
        <w:pStyle w:val="SingleTxtG"/>
        <w:ind w:left="2268"/>
      </w:pPr>
      <w:r w:rsidRPr="002164AC">
        <w:t>Les données de vérification périodique des instruments et/ou les données obtenues après les vérifications de la dérive du zéro ;</w:t>
      </w:r>
    </w:p>
    <w:p w14:paraId="15516176" w14:textId="77777777" w:rsidR="00EE63E3" w:rsidRPr="002164AC" w:rsidRDefault="00EE63E3" w:rsidP="00EE63E3">
      <w:pPr>
        <w:pStyle w:val="SingleTxtG"/>
        <w:ind w:left="2268"/>
      </w:pPr>
      <w:r w:rsidRPr="002164AC">
        <w:t>La vitesse au sol du véhicule &lt;1 km/h.</w:t>
      </w:r>
    </w:p>
    <w:p w14:paraId="6E14A75C" w14:textId="77777777" w:rsidR="00EE63E3" w:rsidRPr="003B4DA4" w:rsidRDefault="00EE63E3" w:rsidP="00EE63E3">
      <w:pPr>
        <w:pStyle w:val="SingleTxtG"/>
        <w:ind w:left="2268"/>
        <w:rPr>
          <w:rFonts w:eastAsia="Calibri"/>
        </w:rPr>
      </w:pPr>
      <w:r w:rsidRPr="003B4DA4">
        <w:rPr>
          <w:rFonts w:eastAsia="Calibri"/>
        </w:rPr>
        <w:t>Le calcul commence à partir du moment où la vitesse au sol du véhicule est supérieure ou égale à 1 km/h et inclut les événements de conduite pendant lesquels aucun CO</w:t>
      </w:r>
      <w:r w:rsidRPr="003B4DA4">
        <w:rPr>
          <w:rFonts w:eastAsia="Calibri"/>
          <w:vertAlign w:val="subscript"/>
        </w:rPr>
        <w:t>2</w:t>
      </w:r>
      <w:r w:rsidRPr="003B4DA4">
        <w:rPr>
          <w:rFonts w:eastAsia="Calibri"/>
        </w:rPr>
        <w:t xml:space="preserve"> n</w:t>
      </w:r>
      <w:r>
        <w:rPr>
          <w:rFonts w:eastAsia="Calibri"/>
        </w:rPr>
        <w:t>’</w:t>
      </w:r>
      <w:r w:rsidRPr="003B4DA4">
        <w:rPr>
          <w:rFonts w:eastAsia="Calibri"/>
        </w:rPr>
        <w:t>est émis et où la vitesse au sol du véhicule est supérieure ou égale à 1km/h.</w:t>
      </w:r>
    </w:p>
    <w:p w14:paraId="296556CE" w14:textId="77777777" w:rsidR="00EE63E3" w:rsidRPr="003B4DA4" w:rsidRDefault="00EE63E3" w:rsidP="00EE63E3">
      <w:pPr>
        <w:pStyle w:val="SingleTxtG"/>
        <w:ind w:left="2268"/>
      </w:pPr>
      <w:r w:rsidRPr="003B4DA4">
        <w:t xml:space="preserve">Les émissions massiques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,j</m:t>
            </m:r>
          </m:sub>
        </m:sSub>
      </m:oMath>
      <w:r w:rsidRPr="003B4DA4">
        <w:t xml:space="preserve"> sont déterminées en intégrant les émissions instantanées en g/s comme indiqué à l</w:t>
      </w:r>
      <w:r>
        <w:t>’</w:t>
      </w:r>
      <w:r w:rsidRPr="003B4DA4">
        <w:t>annexe 7.</w:t>
      </w:r>
    </w:p>
    <w:p w14:paraId="2FBFE358" w14:textId="77777777" w:rsidR="00EE63E3" w:rsidRPr="003B4DA4" w:rsidRDefault="00EE63E3" w:rsidP="00EE63E3">
      <w:pPr>
        <w:pStyle w:val="Titre1"/>
        <w:spacing w:after="120"/>
      </w:pPr>
      <w:r w:rsidRPr="003B4DA4">
        <w:t xml:space="preserve">Figure A8/1 </w:t>
      </w:r>
      <w:r w:rsidRPr="003B4DA4">
        <w:br/>
      </w:r>
      <w:r w:rsidRPr="002164AC">
        <w:rPr>
          <w:b/>
          <w:bCs/>
        </w:rPr>
        <w:t xml:space="preserve">Vitesse du véhicule en fonction du temps − Émissions moyennes du véhicule </w:t>
      </w:r>
      <w:r w:rsidRPr="002164AC">
        <w:rPr>
          <w:b/>
          <w:bCs/>
        </w:rPr>
        <w:br/>
        <w:t>en fonction du temps, à partir de la première fenêtre de calcul de moyenne</w:t>
      </w:r>
    </w:p>
    <w:p w14:paraId="6F817DE2" w14:textId="77777777" w:rsidR="00EE63E3" w:rsidRPr="003B4DA4" w:rsidRDefault="00EE63E3" w:rsidP="00EE63E3">
      <w:pPr>
        <w:spacing w:after="120"/>
        <w:ind w:left="1134" w:right="1134"/>
        <w:rPr>
          <w:rFonts w:eastAsia="Calibri"/>
        </w:rPr>
      </w:pPr>
      <w:r w:rsidRPr="003B4DA4">
        <w:rPr>
          <w:rFonts w:eastAsia="Calibri"/>
          <w:noProof/>
        </w:rPr>
        <w:drawing>
          <wp:inline distT="0" distB="0" distL="0" distR="0" wp14:anchorId="799F8397" wp14:editId="77883056">
            <wp:extent cx="4665600" cy="2952000"/>
            <wp:effectExtent l="0" t="0" r="1905" b="1270"/>
            <wp:docPr id="1957909810" name="Picture 62"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909810" name="Picture 62" descr="A graph of a graph of a graph&#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t="3893"/>
                    <a:stretch>
                      <a:fillRect/>
                    </a:stretch>
                  </pic:blipFill>
                  <pic:spPr bwMode="auto">
                    <a:xfrm>
                      <a:off x="0" y="0"/>
                      <a:ext cx="4665600" cy="2952000"/>
                    </a:xfrm>
                    <a:prstGeom prst="rect">
                      <a:avLst/>
                    </a:prstGeom>
                    <a:noFill/>
                    <a:ln>
                      <a:noFill/>
                    </a:ln>
                  </pic:spPr>
                </pic:pic>
              </a:graphicData>
            </a:graphic>
          </wp:inline>
        </w:drawing>
      </w:r>
    </w:p>
    <w:p w14:paraId="55C73BEA" w14:textId="77777777" w:rsidR="00EE63E3" w:rsidRPr="003B4DA4" w:rsidRDefault="00EE63E3" w:rsidP="00EE63E3">
      <w:pPr>
        <w:pStyle w:val="Titre1"/>
        <w:spacing w:after="120"/>
      </w:pPr>
      <w:r w:rsidRPr="003B4DA4">
        <w:lastRenderedPageBreak/>
        <w:t xml:space="preserve">Figure A8/2 </w:t>
      </w:r>
      <w:r w:rsidRPr="003B4DA4">
        <w:br/>
      </w:r>
      <w:r w:rsidRPr="002164AC">
        <w:rPr>
          <w:b/>
          <w:bCs/>
        </w:rPr>
        <w:t>Définition de la masse de CO</w:t>
      </w:r>
      <w:r w:rsidRPr="002164AC">
        <w:rPr>
          <w:b/>
          <w:bCs/>
          <w:vertAlign w:val="subscript"/>
        </w:rPr>
        <w:t>2</w:t>
      </w:r>
      <w:r w:rsidRPr="002164AC">
        <w:rPr>
          <w:b/>
          <w:bCs/>
        </w:rPr>
        <w:t xml:space="preserve"> sur la base des fenêtres de calcul de moyenne</w:t>
      </w:r>
    </w:p>
    <w:p w14:paraId="575260BD" w14:textId="77777777" w:rsidR="00EE63E3" w:rsidRPr="003B4DA4" w:rsidRDefault="00EE63E3" w:rsidP="00EE63E3">
      <w:pPr>
        <w:keepNext/>
        <w:spacing w:after="120"/>
        <w:ind w:left="1134" w:right="1134"/>
        <w:rPr>
          <w:rFonts w:eastAsia="Calibri"/>
          <w:b/>
          <w:bCs/>
        </w:rPr>
      </w:pPr>
      <w:r w:rsidRPr="003B4DA4">
        <w:rPr>
          <w:rFonts w:eastAsia="Calibri"/>
          <w:noProof/>
        </w:rPr>
        <w:drawing>
          <wp:inline distT="0" distB="0" distL="0" distR="0" wp14:anchorId="3EB35671" wp14:editId="010808FE">
            <wp:extent cx="4680000" cy="2898000"/>
            <wp:effectExtent l="0" t="0" r="6350" b="0"/>
            <wp:docPr id="1836485995" name="Picture 6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85995" name="Picture 61" descr="A graph of a function&#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r="3690"/>
                    <a:stretch>
                      <a:fillRect/>
                    </a:stretch>
                  </pic:blipFill>
                  <pic:spPr bwMode="auto">
                    <a:xfrm>
                      <a:off x="0" y="0"/>
                      <a:ext cx="4680000" cy="2898000"/>
                    </a:xfrm>
                    <a:prstGeom prst="rect">
                      <a:avLst/>
                    </a:prstGeom>
                    <a:noFill/>
                    <a:ln>
                      <a:noFill/>
                    </a:ln>
                  </pic:spPr>
                </pic:pic>
              </a:graphicData>
            </a:graphic>
          </wp:inline>
        </w:drawing>
      </w:r>
    </w:p>
    <w:p w14:paraId="0E561F9C" w14:textId="77777777" w:rsidR="00EE63E3" w:rsidRPr="00445473" w:rsidRDefault="00EE63E3" w:rsidP="00EE63E3">
      <w:pPr>
        <w:pStyle w:val="SingleTxtG"/>
        <w:ind w:left="2268"/>
        <w:rPr>
          <w:rFonts w:eastAsia="Calibri"/>
        </w:rPr>
      </w:pPr>
      <w:r w:rsidRPr="00445473">
        <w:rPr>
          <w:rFonts w:eastAsia="Calibri"/>
        </w:rPr>
        <w:t xml:space="preserve">La durée </w:t>
      </w:r>
      <m:oMath>
        <m:d>
          <m:dPr>
            <m:ctrlPr>
              <w:rPr>
                <w:rFonts w:ascii="Cambria Math" w:hAnsi="Cambria Math"/>
              </w:rPr>
            </m:ctrlPr>
          </m:d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2,j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1,j</m:t>
                </m:r>
              </m:sub>
            </m:sSub>
          </m:e>
        </m:d>
      </m:oMath>
      <w:r w:rsidRPr="00445473">
        <w:rPr>
          <w:rFonts w:eastAsia="Calibri"/>
        </w:rPr>
        <w:t xml:space="preserve"> de la </w:t>
      </w:r>
      <w:proofErr w:type="spellStart"/>
      <w:r w:rsidRPr="00445473">
        <w:rPr>
          <w:rFonts w:eastAsia="Calibri"/>
        </w:rPr>
        <w:t>j</w:t>
      </w:r>
      <w:r w:rsidRPr="00445473">
        <w:rPr>
          <w:rFonts w:eastAsia="Calibri"/>
          <w:vertAlign w:val="superscript"/>
        </w:rPr>
        <w:t>ème</w:t>
      </w:r>
      <w:proofErr w:type="spellEnd"/>
      <w:r w:rsidRPr="00445473">
        <w:rPr>
          <w:rFonts w:eastAsia="Calibri"/>
        </w:rPr>
        <w:t xml:space="preserve"> fenêtre de calcul de moyenne est déterminée comme suit :</w:t>
      </w:r>
    </w:p>
    <w:p w14:paraId="19075B32" w14:textId="77777777" w:rsidR="00EE63E3" w:rsidRPr="00445473" w:rsidRDefault="00587C92" w:rsidP="00EE63E3">
      <w:pPr>
        <w:pStyle w:val="SingleTxtG"/>
        <w:ind w:left="2268"/>
        <w:rPr>
          <w:rFonts w:eastAsia="Calibri"/>
        </w:rPr>
      </w:pPr>
      <m:oMathPara>
        <m:oMathParaPr>
          <m:jc m:val="left"/>
        </m:oMathParaPr>
        <m:oMath>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sub>
          </m:sSub>
          <m:d>
            <m:dPr>
              <m:ctrlPr>
                <w:rPr>
                  <w:rFonts w:ascii="Cambria Math" w:hAnsi="Cambria Math"/>
                </w:rPr>
              </m:ctrlPr>
            </m:d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2,j</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sub>
          </m:sSub>
          <m:d>
            <m:dPr>
              <m:ctrlPr>
                <w:rPr>
                  <w:rFonts w:ascii="Cambria Math" w:hAnsi="Cambria Math"/>
                </w:rPr>
              </m:ctrlPr>
            </m:d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1,j</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,ref</m:t>
              </m:r>
            </m:sub>
          </m:sSub>
        </m:oMath>
      </m:oMathPara>
    </w:p>
    <w:p w14:paraId="4A42577E" w14:textId="77777777" w:rsidR="00EE63E3" w:rsidRPr="00445473" w:rsidRDefault="00EE63E3" w:rsidP="00EE63E3">
      <w:pPr>
        <w:pStyle w:val="SingleTxtG"/>
        <w:keepNext/>
        <w:ind w:left="2835" w:hanging="567"/>
        <w:rPr>
          <w:rFonts w:eastAsia="Calibri"/>
        </w:rPr>
      </w:pPr>
      <w:r w:rsidRPr="00445473">
        <w:rPr>
          <w:rFonts w:eastAsia="Calibri"/>
        </w:rPr>
        <w:t>où :</w:t>
      </w:r>
    </w:p>
    <w:p w14:paraId="6E235DCE" w14:textId="77777777" w:rsidR="00EE63E3" w:rsidRPr="00445473" w:rsidRDefault="00587C92" w:rsidP="00EE63E3">
      <w:pPr>
        <w:pStyle w:val="SingleTxtG"/>
        <w:ind w:left="3402" w:hanging="1134"/>
        <w:rPr>
          <w:rFonts w:eastAsia="Calibri"/>
        </w:rPr>
      </w:pPr>
      <m:oMath>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sub>
        </m:sSub>
        <m:d>
          <m:dPr>
            <m:ctrlPr>
              <w:rPr>
                <w:rFonts w:ascii="Cambria Math" w:hAnsi="Cambria Math"/>
              </w:rPr>
            </m:ctrlPr>
          </m:d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i,j</m:t>
                </m:r>
              </m:sub>
            </m:sSub>
          </m:e>
        </m:d>
      </m:oMath>
      <w:r w:rsidR="00EE63E3" w:rsidRPr="00445473">
        <w:rPr>
          <w:rFonts w:eastAsia="Calibri"/>
        </w:rPr>
        <w:tab/>
        <w:t>est la masse de CO</w:t>
      </w:r>
      <w:r w:rsidR="00EE63E3" w:rsidRPr="00445473">
        <w:rPr>
          <w:rFonts w:eastAsia="Calibri"/>
          <w:vertAlign w:val="subscript"/>
        </w:rPr>
        <w:t>2</w:t>
      </w:r>
      <w:r w:rsidR="00EE63E3" w:rsidRPr="00445473">
        <w:rPr>
          <w:rFonts w:eastAsia="Calibri"/>
        </w:rPr>
        <w:t xml:space="preserve"> mesurée entre le début de l</w:t>
      </w:r>
      <w:r w:rsidR="00EE63E3">
        <w:rPr>
          <w:rFonts w:eastAsia="Calibri"/>
        </w:rPr>
        <w:t>’</w:t>
      </w:r>
      <w:r w:rsidR="00EE63E3" w:rsidRPr="00445473">
        <w:rPr>
          <w:rFonts w:eastAsia="Calibri"/>
        </w:rPr>
        <w:t xml:space="preserve">essai et le temps </w:t>
      </w:r>
      <w:proofErr w:type="spellStart"/>
      <w:r w:rsidR="00EE63E3" w:rsidRPr="00445473">
        <w:rPr>
          <w:rFonts w:eastAsia="Calibri"/>
        </w:rPr>
        <w:t>ti,j</w:t>
      </w:r>
      <w:proofErr w:type="spellEnd"/>
      <w:r w:rsidR="00EE63E3" w:rsidRPr="00445473">
        <w:rPr>
          <w:rFonts w:eastAsia="Calibri"/>
        </w:rPr>
        <w:t xml:space="preserve"> [g] ;</w:t>
      </w:r>
    </w:p>
    <w:p w14:paraId="5DD28A4A" w14:textId="77777777" w:rsidR="00EE63E3" w:rsidRPr="00445473" w:rsidRDefault="00587C92" w:rsidP="00EE63E3">
      <w:pPr>
        <w:pStyle w:val="SingleTxtG"/>
        <w:ind w:left="3402" w:hanging="1134"/>
        <w:rPr>
          <w:rFonts w:eastAsia="Calibri"/>
        </w:rPr>
      </w:pPr>
      <m:oMath>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,ref</m:t>
            </m:r>
          </m:sub>
        </m:sSub>
      </m:oMath>
      <w:r w:rsidR="00EE63E3" w:rsidRPr="00445473">
        <w:rPr>
          <w:rFonts w:eastAsia="Calibri"/>
        </w:rPr>
        <w:tab/>
        <w:t>est la masse de CO</w:t>
      </w:r>
      <w:r w:rsidR="00EE63E3" w:rsidRPr="00445473">
        <w:rPr>
          <w:rFonts w:eastAsia="Calibri"/>
          <w:vertAlign w:val="subscript"/>
        </w:rPr>
        <w:t>2</w:t>
      </w:r>
      <w:r w:rsidR="00EE63E3" w:rsidRPr="00445473">
        <w:rPr>
          <w:rFonts w:eastAsia="Calibri"/>
        </w:rPr>
        <w:t xml:space="preserve"> de référence (la moitié de la masse de CO</w:t>
      </w:r>
      <w:r w:rsidR="00EE63E3" w:rsidRPr="00445473">
        <w:rPr>
          <w:rFonts w:eastAsia="Calibri"/>
          <w:vertAlign w:val="subscript"/>
        </w:rPr>
        <w:t>2</w:t>
      </w:r>
      <w:r w:rsidR="00EE63E3" w:rsidRPr="00445473">
        <w:rPr>
          <w:rFonts w:eastAsia="Calibri"/>
        </w:rPr>
        <w:t xml:space="preserve"> émise par le véhicule au cours de l</w:t>
      </w:r>
      <w:r w:rsidR="00EE63E3">
        <w:rPr>
          <w:rFonts w:eastAsia="Calibri"/>
        </w:rPr>
        <w:t>’</w:t>
      </w:r>
      <w:r w:rsidR="00EE63E3" w:rsidRPr="00445473">
        <w:rPr>
          <w:rFonts w:eastAsia="Calibri"/>
        </w:rPr>
        <w:t xml:space="preserve">essai WLTP applicable). </w:t>
      </w:r>
    </w:p>
    <w:p w14:paraId="71102CCB" w14:textId="77777777" w:rsidR="00EE63E3" w:rsidRPr="003B4DA4" w:rsidRDefault="00EE63E3" w:rsidP="00EE63E3">
      <w:pPr>
        <w:pStyle w:val="SingleTxtG"/>
        <w:ind w:left="2268"/>
        <w:rPr>
          <w:rFonts w:eastAsia="Calibri"/>
        </w:rPr>
      </w:pPr>
      <w:r w:rsidRPr="003B4DA4">
        <w:rPr>
          <w:rFonts w:eastAsia="Calibri"/>
        </w:rPr>
        <w:t>Aux fins de l</w:t>
      </w:r>
      <w:r>
        <w:rPr>
          <w:rFonts w:eastAsia="Calibri"/>
        </w:rPr>
        <w:t>’</w:t>
      </w:r>
      <w:r w:rsidRPr="003B4DA4">
        <w:rPr>
          <w:rFonts w:eastAsia="Calibri"/>
        </w:rPr>
        <w:t>homologation de type, la masse de CO</w:t>
      </w:r>
      <w:r w:rsidRPr="003B4DA4">
        <w:rPr>
          <w:rFonts w:eastAsia="Calibri"/>
          <w:vertAlign w:val="subscript"/>
        </w:rPr>
        <w:t>2</w:t>
      </w:r>
      <w:r w:rsidRPr="003B4DA4">
        <w:rPr>
          <w:rFonts w:eastAsia="Calibri"/>
        </w:rPr>
        <w:t xml:space="preserve"> de référence doit être tirée de l</w:t>
      </w:r>
      <w:r>
        <w:rPr>
          <w:rFonts w:eastAsia="Calibri"/>
        </w:rPr>
        <w:t>’</w:t>
      </w:r>
      <w:r w:rsidRPr="003B4DA4">
        <w:rPr>
          <w:rFonts w:eastAsia="Calibri"/>
        </w:rPr>
        <w:t>essai WLTP du véhicule donné et obtenue conformément aux prescriptions du Règlement ONU n</w:t>
      </w:r>
      <w:r w:rsidRPr="003B4DA4">
        <w:rPr>
          <w:rFonts w:eastAsia="Calibri"/>
          <w:vertAlign w:val="superscript"/>
        </w:rPr>
        <w:t>o</w:t>
      </w:r>
      <w:r>
        <w:rPr>
          <w:rFonts w:eastAsia="Calibri"/>
        </w:rPr>
        <w:t> </w:t>
      </w:r>
      <w:r w:rsidRPr="003B4DA4">
        <w:rPr>
          <w:rFonts w:eastAsia="Calibri"/>
        </w:rPr>
        <w:t>154, y compris moyennant toutes les corrections appropriées.</w:t>
      </w:r>
    </w:p>
    <w:p w14:paraId="149367E0" w14:textId="77777777" w:rsidR="00EE63E3" w:rsidRPr="00C86F00" w:rsidRDefault="00587C92" w:rsidP="00EE63E3">
      <w:pPr>
        <w:pStyle w:val="SingleTxtG"/>
        <w:keepNext/>
        <w:ind w:left="2268"/>
        <w:rPr>
          <w:rFonts w:eastAsia="Calibri"/>
          <w:iCs/>
        </w:rPr>
      </w:p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2,j</m:t>
            </m:r>
          </m:sub>
        </m:sSub>
      </m:oMath>
      <w:r w:rsidR="00EE63E3" w:rsidRPr="00C86F00">
        <w:rPr>
          <w:rFonts w:eastAsia="Calibri"/>
          <w:iCs/>
        </w:rPr>
        <w:t xml:space="preserve"> doit être sélectionné de sorte que :</w:t>
      </w:r>
    </w:p>
    <w:p w14:paraId="7604C73A" w14:textId="77777777" w:rsidR="00EE63E3" w:rsidRPr="00C86F00" w:rsidRDefault="00587C92" w:rsidP="00EE63E3">
      <w:pPr>
        <w:pStyle w:val="SingleTxtG"/>
        <w:ind w:left="2268"/>
        <w:rPr>
          <w:rFonts w:eastAsia="Calibri"/>
          <w:iCs/>
        </w:rPr>
      </w:pPr>
      <m:oMathPara>
        <m:oMathParaPr>
          <m:jc m:val="left"/>
        </m:oMathParaPr>
        <m:oMath>
          <m:sSub>
            <m:sSubPr>
              <m:ctrlPr>
                <w:rPr>
                  <w:rFonts w:ascii="Cambria Math" w:eastAsia="Calibri" w:hAnsi="Cambria Math"/>
                  <w:iCs/>
                </w:rPr>
              </m:ctrlPr>
            </m:sSubPr>
            <m:e>
              <m:r>
                <m:rPr>
                  <m:sty m:val="p"/>
                </m:rPr>
                <w:rPr>
                  <w:rFonts w:ascii="Cambria Math" w:eastAsia="Calibri" w:hAnsi="Cambria Math"/>
                </w:rPr>
                <m:t>M</m:t>
              </m:r>
            </m:e>
            <m:sub>
              <m:sSub>
                <m:sSubPr>
                  <m:ctrlPr>
                    <w:rPr>
                      <w:rFonts w:ascii="Cambria Math" w:eastAsia="Calibri" w:hAnsi="Cambria Math"/>
                      <w:iCs/>
                    </w:rPr>
                  </m:ctrlPr>
                </m:sSubPr>
                <m:e>
                  <m:r>
                    <m:rPr>
                      <m:sty m:val="p"/>
                    </m:rPr>
                    <w:rPr>
                      <w:rFonts w:ascii="Cambria Math" w:eastAsia="Calibri" w:hAnsi="Cambria Math"/>
                    </w:rPr>
                    <m:t>CO</m:t>
                  </m:r>
                </m:e>
                <m:sub>
                  <m:r>
                    <m:rPr>
                      <m:sty m:val="p"/>
                    </m:rPr>
                    <w:rPr>
                      <w:rFonts w:ascii="Cambria Math" w:eastAsia="Calibri" w:hAnsi="Cambria Math"/>
                    </w:rPr>
                    <m:t>2</m:t>
                  </m:r>
                </m:sub>
              </m:sSub>
            </m:sub>
          </m:sSub>
          <m:d>
            <m:dPr>
              <m:ctrlPr>
                <w:rPr>
                  <w:rFonts w:ascii="Cambria Math" w:eastAsia="Calibri" w:hAnsi="Cambria Math"/>
                  <w:iCs/>
                </w:rPr>
              </m:ctrlPr>
            </m:dPr>
            <m:e>
              <m:sSub>
                <m:sSubPr>
                  <m:ctrlPr>
                    <w:rPr>
                      <w:rFonts w:ascii="Cambria Math" w:eastAsia="Calibri" w:hAnsi="Cambria Math"/>
                      <w:iCs/>
                    </w:rPr>
                  </m:ctrlPr>
                </m:sSubPr>
                <m:e>
                  <m:r>
                    <m:rPr>
                      <m:sty m:val="p"/>
                    </m:rPr>
                    <w:rPr>
                      <w:rFonts w:ascii="Cambria Math" w:eastAsia="Calibri" w:hAnsi="Cambria Math"/>
                    </w:rPr>
                    <m:t>t</m:t>
                  </m:r>
                </m:e>
                <m:sub>
                  <m:r>
                    <m:rPr>
                      <m:sty m:val="p"/>
                    </m:rPr>
                    <w:rPr>
                      <w:rFonts w:ascii="Cambria Math" w:eastAsia="Calibri" w:hAnsi="Cambria Math"/>
                    </w:rPr>
                    <m:t>2,j</m:t>
                  </m:r>
                </m:sub>
              </m:sSub>
              <m:r>
                <m:rPr>
                  <m:sty m:val="p"/>
                </m:rPr>
                <w:rPr>
                  <w:rFonts w:ascii="Cambria Math" w:eastAsia="Calibri" w:hAnsi="Cambria Math"/>
                </w:rPr>
                <m:t>-∆t</m:t>
              </m:r>
            </m:e>
          </m:d>
          <m:r>
            <m:rPr>
              <m:sty m:val="p"/>
            </m:rPr>
            <w:rPr>
              <w:rFonts w:ascii="Cambria Math" w:eastAsia="Calibri" w:hAnsi="Cambria Math"/>
            </w:rPr>
            <m:t>-</m:t>
          </m:r>
          <m:sSub>
            <m:sSubPr>
              <m:ctrlPr>
                <w:rPr>
                  <w:rFonts w:ascii="Cambria Math" w:eastAsia="Calibri" w:hAnsi="Cambria Math"/>
                  <w:iCs/>
                </w:rPr>
              </m:ctrlPr>
            </m:sSubPr>
            <m:e>
              <m:r>
                <m:rPr>
                  <m:sty m:val="p"/>
                </m:rPr>
                <w:rPr>
                  <w:rFonts w:ascii="Cambria Math" w:eastAsia="Calibri" w:hAnsi="Cambria Math"/>
                </w:rPr>
                <m:t>M</m:t>
              </m:r>
            </m:e>
            <m:sub>
              <m:sSub>
                <m:sSubPr>
                  <m:ctrlPr>
                    <w:rPr>
                      <w:rFonts w:ascii="Cambria Math" w:eastAsia="Calibri" w:hAnsi="Cambria Math"/>
                      <w:iCs/>
                    </w:rPr>
                  </m:ctrlPr>
                </m:sSubPr>
                <m:e>
                  <m:r>
                    <m:rPr>
                      <m:sty m:val="p"/>
                    </m:rPr>
                    <w:rPr>
                      <w:rFonts w:ascii="Cambria Math" w:eastAsia="Calibri" w:hAnsi="Cambria Math"/>
                    </w:rPr>
                    <m:t>CO</m:t>
                  </m:r>
                </m:e>
                <m:sub>
                  <m:r>
                    <m:rPr>
                      <m:sty m:val="p"/>
                    </m:rPr>
                    <w:rPr>
                      <w:rFonts w:ascii="Cambria Math" w:eastAsia="Calibri" w:hAnsi="Cambria Math"/>
                    </w:rPr>
                    <m:t>2</m:t>
                  </m:r>
                </m:sub>
              </m:sSub>
            </m:sub>
          </m:sSub>
          <m:d>
            <m:dPr>
              <m:ctrlPr>
                <w:rPr>
                  <w:rFonts w:ascii="Cambria Math" w:eastAsia="Calibri" w:hAnsi="Cambria Math"/>
                  <w:iCs/>
                </w:rPr>
              </m:ctrlPr>
            </m:dPr>
            <m:e>
              <m:sSub>
                <m:sSubPr>
                  <m:ctrlPr>
                    <w:rPr>
                      <w:rFonts w:ascii="Cambria Math" w:eastAsia="Calibri" w:hAnsi="Cambria Math"/>
                      <w:iCs/>
                    </w:rPr>
                  </m:ctrlPr>
                </m:sSubPr>
                <m:e>
                  <m:r>
                    <m:rPr>
                      <m:sty m:val="p"/>
                    </m:rPr>
                    <w:rPr>
                      <w:rFonts w:ascii="Cambria Math" w:eastAsia="Calibri" w:hAnsi="Cambria Math"/>
                    </w:rPr>
                    <m:t>t</m:t>
                  </m:r>
                </m:e>
                <m:sub>
                  <m:r>
                    <m:rPr>
                      <m:sty m:val="p"/>
                    </m:rPr>
                    <w:rPr>
                      <w:rFonts w:ascii="Cambria Math" w:eastAsia="Calibri" w:hAnsi="Cambria Math"/>
                    </w:rPr>
                    <m:t>1,j</m:t>
                  </m:r>
                </m:sub>
              </m:sSub>
            </m:e>
          </m:d>
          <m:r>
            <m:rPr>
              <m:sty m:val="p"/>
            </m:rPr>
            <w:rPr>
              <w:rFonts w:ascii="Cambria Math" w:eastAsia="Calibri" w:hAnsi="Cambria Math"/>
            </w:rPr>
            <m:t>&lt;</m:t>
          </m:r>
          <m:sSub>
            <m:sSubPr>
              <m:ctrlPr>
                <w:rPr>
                  <w:rFonts w:ascii="Cambria Math" w:eastAsia="Calibri" w:hAnsi="Cambria Math"/>
                  <w:iCs/>
                </w:rPr>
              </m:ctrlPr>
            </m:sSubPr>
            <m:e>
              <m:r>
                <m:rPr>
                  <m:sty m:val="p"/>
                </m:rPr>
                <w:rPr>
                  <w:rFonts w:ascii="Cambria Math" w:eastAsia="Calibri" w:hAnsi="Cambria Math"/>
                </w:rPr>
                <m:t>M</m:t>
              </m:r>
            </m:e>
            <m:sub>
              <m:sSub>
                <m:sSubPr>
                  <m:ctrlPr>
                    <w:rPr>
                      <w:rFonts w:ascii="Cambria Math" w:eastAsia="Calibri" w:hAnsi="Cambria Math"/>
                      <w:iCs/>
                    </w:rPr>
                  </m:ctrlPr>
                </m:sSubPr>
                <m:e>
                  <m:r>
                    <m:rPr>
                      <m:sty m:val="p"/>
                    </m:rPr>
                    <w:rPr>
                      <w:rFonts w:ascii="Cambria Math" w:eastAsia="Calibri" w:hAnsi="Cambria Math"/>
                    </w:rPr>
                    <m:t>CO</m:t>
                  </m:r>
                </m:e>
                <m:sub>
                  <m:r>
                    <m:rPr>
                      <m:sty m:val="p"/>
                    </m:rPr>
                    <w:rPr>
                      <w:rFonts w:ascii="Cambria Math" w:eastAsia="Calibri" w:hAnsi="Cambria Math"/>
                    </w:rPr>
                    <m:t>2</m:t>
                  </m:r>
                </m:sub>
              </m:sSub>
              <m:r>
                <m:rPr>
                  <m:sty m:val="p"/>
                </m:rPr>
                <w:rPr>
                  <w:rFonts w:ascii="Cambria Math" w:eastAsia="Calibri" w:hAnsi="Cambria Math"/>
                </w:rPr>
                <m:t>,ref</m:t>
              </m:r>
            </m:sub>
          </m:sSub>
          <m:r>
            <m:rPr>
              <m:sty m:val="p"/>
            </m:rPr>
            <w:rPr>
              <w:rFonts w:ascii="Cambria Math" w:eastAsia="Calibri" w:hAnsi="Cambria Math"/>
            </w:rPr>
            <m:t>≤</m:t>
          </m:r>
          <m:sSub>
            <m:sSubPr>
              <m:ctrlPr>
                <w:rPr>
                  <w:rFonts w:ascii="Cambria Math" w:eastAsia="Calibri" w:hAnsi="Cambria Math"/>
                  <w:iCs/>
                </w:rPr>
              </m:ctrlPr>
            </m:sSubPr>
            <m:e>
              <m:r>
                <m:rPr>
                  <m:sty m:val="p"/>
                </m:rPr>
                <w:rPr>
                  <w:rFonts w:ascii="Cambria Math" w:eastAsia="Calibri" w:hAnsi="Cambria Math"/>
                </w:rPr>
                <m:t>M</m:t>
              </m:r>
            </m:e>
            <m:sub>
              <m:sSub>
                <m:sSubPr>
                  <m:ctrlPr>
                    <w:rPr>
                      <w:rFonts w:ascii="Cambria Math" w:eastAsia="Calibri" w:hAnsi="Cambria Math"/>
                      <w:iCs/>
                    </w:rPr>
                  </m:ctrlPr>
                </m:sSubPr>
                <m:e>
                  <m:r>
                    <m:rPr>
                      <m:sty m:val="p"/>
                    </m:rPr>
                    <w:rPr>
                      <w:rFonts w:ascii="Cambria Math" w:eastAsia="Calibri" w:hAnsi="Cambria Math"/>
                    </w:rPr>
                    <m:t>CO</m:t>
                  </m:r>
                </m:e>
                <m:sub>
                  <m:r>
                    <m:rPr>
                      <m:sty m:val="p"/>
                    </m:rPr>
                    <w:rPr>
                      <w:rFonts w:ascii="Cambria Math" w:eastAsia="Calibri" w:hAnsi="Cambria Math"/>
                    </w:rPr>
                    <m:t>2</m:t>
                  </m:r>
                </m:sub>
              </m:sSub>
            </m:sub>
          </m:sSub>
          <m:d>
            <m:dPr>
              <m:ctrlPr>
                <w:rPr>
                  <w:rFonts w:ascii="Cambria Math" w:eastAsia="Calibri" w:hAnsi="Cambria Math"/>
                  <w:iCs/>
                </w:rPr>
              </m:ctrlPr>
            </m:dPr>
            <m:e>
              <m:sSub>
                <m:sSubPr>
                  <m:ctrlPr>
                    <w:rPr>
                      <w:rFonts w:ascii="Cambria Math" w:eastAsia="Calibri" w:hAnsi="Cambria Math"/>
                      <w:iCs/>
                    </w:rPr>
                  </m:ctrlPr>
                </m:sSubPr>
                <m:e>
                  <m:r>
                    <m:rPr>
                      <m:sty m:val="p"/>
                    </m:rPr>
                    <w:rPr>
                      <w:rFonts w:ascii="Cambria Math" w:eastAsia="Calibri" w:hAnsi="Cambria Math"/>
                    </w:rPr>
                    <m:t>t</m:t>
                  </m:r>
                </m:e>
                <m:sub>
                  <m:r>
                    <m:rPr>
                      <m:sty m:val="p"/>
                    </m:rPr>
                    <w:rPr>
                      <w:rFonts w:ascii="Cambria Math" w:eastAsia="Calibri" w:hAnsi="Cambria Math"/>
                    </w:rPr>
                    <m:t>2,j</m:t>
                  </m:r>
                </m:sub>
              </m:sSub>
            </m:e>
          </m:d>
          <m:r>
            <m:rPr>
              <m:sty m:val="p"/>
            </m:rPr>
            <w:rPr>
              <w:rFonts w:ascii="Cambria Math" w:eastAsia="Calibri" w:hAnsi="Cambria Math"/>
            </w:rPr>
            <m:t>-</m:t>
          </m:r>
          <m:sSub>
            <m:sSubPr>
              <m:ctrlPr>
                <w:rPr>
                  <w:rFonts w:ascii="Cambria Math" w:eastAsia="Calibri" w:hAnsi="Cambria Math"/>
                  <w:iCs/>
                </w:rPr>
              </m:ctrlPr>
            </m:sSubPr>
            <m:e>
              <m:r>
                <m:rPr>
                  <m:sty m:val="p"/>
                </m:rPr>
                <w:rPr>
                  <w:rFonts w:ascii="Cambria Math" w:eastAsia="Calibri" w:hAnsi="Cambria Math"/>
                </w:rPr>
                <m:t>M</m:t>
              </m:r>
            </m:e>
            <m:sub>
              <m:sSub>
                <m:sSubPr>
                  <m:ctrlPr>
                    <w:rPr>
                      <w:rFonts w:ascii="Cambria Math" w:eastAsia="Calibri" w:hAnsi="Cambria Math"/>
                      <w:iCs/>
                    </w:rPr>
                  </m:ctrlPr>
                </m:sSubPr>
                <m:e>
                  <m:r>
                    <m:rPr>
                      <m:sty m:val="p"/>
                    </m:rPr>
                    <w:rPr>
                      <w:rFonts w:ascii="Cambria Math" w:eastAsia="Calibri" w:hAnsi="Cambria Math"/>
                    </w:rPr>
                    <m:t>CO</m:t>
                  </m:r>
                </m:e>
                <m:sub>
                  <m:r>
                    <m:rPr>
                      <m:sty m:val="p"/>
                    </m:rPr>
                    <w:rPr>
                      <w:rFonts w:ascii="Cambria Math" w:eastAsia="Calibri" w:hAnsi="Cambria Math"/>
                    </w:rPr>
                    <m:t>2</m:t>
                  </m:r>
                </m:sub>
              </m:sSub>
            </m:sub>
          </m:sSub>
          <m:d>
            <m:dPr>
              <m:ctrlPr>
                <w:rPr>
                  <w:rFonts w:ascii="Cambria Math" w:eastAsia="Calibri" w:hAnsi="Cambria Math"/>
                  <w:iCs/>
                </w:rPr>
              </m:ctrlPr>
            </m:dPr>
            <m:e>
              <m:sSub>
                <m:sSubPr>
                  <m:ctrlPr>
                    <w:rPr>
                      <w:rFonts w:ascii="Cambria Math" w:eastAsia="Calibri" w:hAnsi="Cambria Math"/>
                      <w:iCs/>
                    </w:rPr>
                  </m:ctrlPr>
                </m:sSubPr>
                <m:e>
                  <m:r>
                    <m:rPr>
                      <m:sty m:val="p"/>
                    </m:rPr>
                    <w:rPr>
                      <w:rFonts w:ascii="Cambria Math" w:eastAsia="Calibri" w:hAnsi="Cambria Math"/>
                    </w:rPr>
                    <m:t>t</m:t>
                  </m:r>
                </m:e>
                <m:sub>
                  <m:r>
                    <m:rPr>
                      <m:sty m:val="p"/>
                    </m:rPr>
                    <w:rPr>
                      <w:rFonts w:ascii="Cambria Math" w:eastAsia="Calibri" w:hAnsi="Cambria Math"/>
                    </w:rPr>
                    <m:t>1,j</m:t>
                  </m:r>
                </m:sub>
              </m:sSub>
            </m:e>
          </m:d>
        </m:oMath>
      </m:oMathPara>
    </w:p>
    <w:p w14:paraId="305BE785" w14:textId="77777777" w:rsidR="00EE63E3" w:rsidRPr="00C86F00" w:rsidRDefault="00EE63E3" w:rsidP="00EE63E3">
      <w:pPr>
        <w:pStyle w:val="SingleTxtG"/>
        <w:ind w:left="2268"/>
        <w:rPr>
          <w:rFonts w:eastAsia="Calibri"/>
          <w:iCs/>
        </w:rPr>
      </w:pPr>
      <w:r w:rsidRPr="00C86F00">
        <w:rPr>
          <w:rFonts w:eastAsia="Calibri"/>
          <w:iCs/>
        </w:rPr>
        <w:t xml:space="preserve">où </w:t>
      </w:r>
      <w:proofErr w:type="spellStart"/>
      <w:r w:rsidRPr="00C86F00">
        <w:rPr>
          <w:rFonts w:eastAsia="Calibri"/>
          <w:iCs/>
        </w:rPr>
        <w:t>Δt</w:t>
      </w:r>
      <w:proofErr w:type="spellEnd"/>
      <w:r w:rsidRPr="00C86F00">
        <w:rPr>
          <w:rFonts w:eastAsia="Calibri"/>
          <w:iCs/>
        </w:rPr>
        <w:t xml:space="preserve"> est la période d</w:t>
      </w:r>
      <w:r>
        <w:rPr>
          <w:rFonts w:eastAsia="Calibri"/>
          <w:iCs/>
        </w:rPr>
        <w:t>’</w:t>
      </w:r>
      <w:r w:rsidRPr="00C86F00">
        <w:rPr>
          <w:rFonts w:eastAsia="Calibri"/>
          <w:iCs/>
        </w:rPr>
        <w:t>échantillonnage des données</w:t>
      </w:r>
    </w:p>
    <w:p w14:paraId="50CD9F13" w14:textId="77777777" w:rsidR="00EE63E3" w:rsidRPr="003B4DA4" w:rsidRDefault="00EE63E3" w:rsidP="00EE63E3">
      <w:pPr>
        <w:pStyle w:val="SingleTxtG"/>
        <w:ind w:left="2268"/>
        <w:rPr>
          <w:rFonts w:eastAsia="Calibri"/>
        </w:rPr>
      </w:pPr>
      <w:r w:rsidRPr="003B4DA4">
        <w:rPr>
          <w:rFonts w:eastAsia="Calibri"/>
        </w:rPr>
        <w:t>Les masses de CO</w:t>
      </w:r>
      <w:r w:rsidRPr="003B4DA4">
        <w:rPr>
          <w:rFonts w:eastAsia="Calibri"/>
          <w:vertAlign w:val="subscript"/>
        </w:rPr>
        <w:t>2</w:t>
      </w:r>
      <w:r w:rsidRPr="003B4DA4">
        <w:rPr>
          <w:rFonts w:eastAsia="Calibri"/>
        </w:rPr>
        <w:t xml:space="preserve"> </w:t>
      </w:r>
      <m:oMath>
        <m:sSub>
          <m:sSubPr>
            <m:ctrlPr>
              <w:rPr>
                <w:rFonts w:ascii="Cambria Math" w:hAnsi="Cambria Math"/>
                <w:iCs/>
              </w:rPr>
            </m:ctrlPr>
          </m:sSubPr>
          <m:e>
            <m:r>
              <m:rPr>
                <m:sty m:val="p"/>
              </m:rPr>
              <w:rPr>
                <w:rFonts w:ascii="Cambria Math" w:hAnsi="Cambria Math"/>
              </w:rPr>
              <m:t>M</m:t>
            </m:r>
          </m:e>
          <m:sub>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,j</m:t>
            </m:r>
          </m:sub>
        </m:sSub>
      </m:oMath>
      <w:r w:rsidRPr="003B4DA4">
        <w:rPr>
          <w:rFonts w:eastAsia="Calibri"/>
        </w:rPr>
        <w:t xml:space="preserve"> pour chaque fenêtre sont calculées en intégrant les émissions instantanées calculées comme spécifié à l</w:t>
      </w:r>
      <w:r>
        <w:rPr>
          <w:rFonts w:eastAsia="Calibri"/>
        </w:rPr>
        <w:t>’</w:t>
      </w:r>
      <w:r w:rsidRPr="003B4DA4">
        <w:rPr>
          <w:rFonts w:eastAsia="Calibri"/>
        </w:rPr>
        <w:t>annexe 7.</w:t>
      </w:r>
    </w:p>
    <w:p w14:paraId="7B5C79DC" w14:textId="77777777" w:rsidR="00EE63E3" w:rsidRPr="003B4DA4" w:rsidRDefault="00EE63E3" w:rsidP="00EE63E3">
      <w:pPr>
        <w:pStyle w:val="SingleTxtG"/>
        <w:keepNext/>
        <w:ind w:left="2268" w:hanging="1134"/>
        <w:jc w:val="left"/>
        <w:rPr>
          <w:rFonts w:eastAsia="Calibri"/>
        </w:rPr>
      </w:pPr>
      <w:r w:rsidRPr="003B4DA4">
        <w:rPr>
          <w:rFonts w:eastAsia="Calibri"/>
        </w:rPr>
        <w:t>3.2</w:t>
      </w:r>
      <w:r w:rsidRPr="003B4DA4">
        <w:rPr>
          <w:rFonts w:eastAsia="Calibri"/>
        </w:rPr>
        <w:tab/>
        <w:t>Calcul des paramètres de la fenêtre</w:t>
      </w:r>
    </w:p>
    <w:p w14:paraId="25BBE496" w14:textId="77777777" w:rsidR="00EE63E3" w:rsidRPr="003B4DA4" w:rsidRDefault="00EE63E3" w:rsidP="00EE63E3">
      <w:pPr>
        <w:pStyle w:val="SingleTxtG"/>
        <w:ind w:left="2268"/>
        <w:rPr>
          <w:rFonts w:eastAsia="Calibri"/>
        </w:rPr>
      </w:pPr>
      <w:r w:rsidRPr="003B4DA4">
        <w:rPr>
          <w:rFonts w:eastAsia="Calibri"/>
        </w:rPr>
        <w:t>Les éléments suivants doivent être calculés pour chaque fenêtre déterminée conformément au paragraphe 3.1 :</w:t>
      </w:r>
    </w:p>
    <w:p w14:paraId="343D051E" w14:textId="77777777" w:rsidR="00EE63E3" w:rsidRPr="00774278" w:rsidRDefault="00EE63E3" w:rsidP="00EE63E3">
      <w:pPr>
        <w:pStyle w:val="SingleTxtG"/>
        <w:ind w:left="2268"/>
        <w:rPr>
          <w:rFonts w:eastAsia="Calibri"/>
        </w:rPr>
      </w:pPr>
      <w:r>
        <w:rPr>
          <w:rFonts w:eastAsia="Calibri"/>
        </w:rPr>
        <w:t>a)</w:t>
      </w:r>
      <w:r w:rsidRPr="00774278">
        <w:rPr>
          <w:rFonts w:eastAsia="Calibri"/>
        </w:rPr>
        <w:tab/>
        <w:t>Les émissions de CO</w:t>
      </w:r>
      <w:r w:rsidRPr="00774278">
        <w:rPr>
          <w:rFonts w:eastAsia="Calibri"/>
          <w:vertAlign w:val="subscript"/>
        </w:rPr>
        <w:t>2</w:t>
      </w:r>
      <w:r w:rsidRPr="00774278">
        <w:rPr>
          <w:rFonts w:eastAsia="Calibri"/>
        </w:rPr>
        <w:t xml:space="preserve"> en fonction de la distance M</w:t>
      </w:r>
      <w:r w:rsidRPr="00774278">
        <w:rPr>
          <w:rFonts w:eastAsia="Calibri"/>
          <w:vertAlign w:val="subscript"/>
        </w:rPr>
        <w:t>CO2,d,j</w:t>
      </w:r>
      <w:r w:rsidRPr="00774278">
        <w:rPr>
          <w:rFonts w:eastAsia="Calibri"/>
        </w:rPr>
        <w:t> ;</w:t>
      </w:r>
    </w:p>
    <w:p w14:paraId="23FA1356" w14:textId="77777777" w:rsidR="00EE63E3" w:rsidRPr="00774278" w:rsidRDefault="00EE63E3" w:rsidP="00EE63E3">
      <w:pPr>
        <w:pStyle w:val="SingleTxtG"/>
        <w:ind w:left="2268"/>
        <w:rPr>
          <w:rFonts w:eastAsia="Calibri"/>
        </w:rPr>
      </w:pPr>
      <w:r>
        <w:rPr>
          <w:rFonts w:eastAsia="Calibri"/>
        </w:rPr>
        <w:t>b)</w:t>
      </w:r>
      <w:r w:rsidRPr="00774278">
        <w:rPr>
          <w:rFonts w:eastAsia="Calibri"/>
        </w:rPr>
        <w:tab/>
        <w:t xml:space="preserve">La vitesse moyenne du véhicule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v</m:t>
                </m:r>
              </m:e>
            </m:acc>
          </m:e>
          <m:sub>
            <m:r>
              <m:rPr>
                <m:sty m:val="p"/>
              </m:rPr>
              <w:rPr>
                <w:rFonts w:ascii="Cambria Math" w:hAnsi="Cambria Math"/>
              </w:rPr>
              <m:t>j</m:t>
            </m:r>
          </m:sub>
        </m:sSub>
      </m:oMath>
      <w:r w:rsidRPr="00774278">
        <w:rPr>
          <w:rFonts w:eastAsia="Calibri"/>
        </w:rPr>
        <w:t xml:space="preserve">. </w:t>
      </w:r>
    </w:p>
    <w:p w14:paraId="4BC49000" w14:textId="77777777" w:rsidR="00EE63E3" w:rsidRPr="003B4DA4" w:rsidRDefault="00EE63E3" w:rsidP="00EE63E3">
      <w:pPr>
        <w:pStyle w:val="SingleTxtG"/>
        <w:keepNext/>
        <w:ind w:left="2268" w:hanging="1134"/>
        <w:jc w:val="left"/>
        <w:rPr>
          <w:rFonts w:eastAsia="Calibri"/>
        </w:rPr>
      </w:pPr>
      <w:r w:rsidRPr="003B4DA4">
        <w:rPr>
          <w:rFonts w:eastAsia="Calibri"/>
        </w:rPr>
        <w:t>4.</w:t>
      </w:r>
      <w:r w:rsidRPr="003B4DA4">
        <w:rPr>
          <w:rFonts w:eastAsia="Calibri"/>
        </w:rPr>
        <w:tab/>
        <w:t>Évaluation des fenêtres</w:t>
      </w:r>
    </w:p>
    <w:p w14:paraId="4ED52DF6" w14:textId="77777777" w:rsidR="00EE63E3" w:rsidRPr="003B4DA4" w:rsidRDefault="00EE63E3" w:rsidP="00EE63E3">
      <w:pPr>
        <w:pStyle w:val="SingleTxtG"/>
        <w:keepNext/>
        <w:ind w:left="2268" w:hanging="1134"/>
        <w:jc w:val="left"/>
        <w:rPr>
          <w:rFonts w:eastAsia="Calibri"/>
        </w:rPr>
      </w:pPr>
      <w:r w:rsidRPr="003B4DA4">
        <w:rPr>
          <w:rFonts w:eastAsia="Calibri"/>
        </w:rPr>
        <w:t>4.1</w:t>
      </w:r>
      <w:r w:rsidRPr="003B4DA4">
        <w:rPr>
          <w:rFonts w:eastAsia="Calibri"/>
        </w:rPr>
        <w:tab/>
        <w:t>Introduction</w:t>
      </w:r>
    </w:p>
    <w:p w14:paraId="635107AA" w14:textId="77777777" w:rsidR="00EE63E3" w:rsidRPr="003B4DA4" w:rsidRDefault="00EE63E3" w:rsidP="00EE63E3">
      <w:pPr>
        <w:pStyle w:val="SingleTxtG"/>
        <w:ind w:left="2268"/>
        <w:rPr>
          <w:rFonts w:eastAsia="Calibri"/>
        </w:rPr>
      </w:pPr>
      <w:r w:rsidRPr="003B4DA4">
        <w:rPr>
          <w:rFonts w:eastAsia="Calibri"/>
        </w:rPr>
        <w:t>Les conditions dynamiques de référence du véhicule d</w:t>
      </w:r>
      <w:r>
        <w:rPr>
          <w:rFonts w:eastAsia="Calibri"/>
        </w:rPr>
        <w:t>’</w:t>
      </w:r>
      <w:r w:rsidRPr="003B4DA4">
        <w:rPr>
          <w:rFonts w:eastAsia="Calibri"/>
        </w:rPr>
        <w:t>essai sont définies à partir des émissions de CO</w:t>
      </w:r>
      <w:r w:rsidRPr="003B4DA4">
        <w:rPr>
          <w:rFonts w:eastAsia="Calibri"/>
          <w:vertAlign w:val="subscript"/>
        </w:rPr>
        <w:t>2</w:t>
      </w:r>
      <w:r w:rsidRPr="003B4DA4">
        <w:rPr>
          <w:rFonts w:eastAsia="Calibri"/>
        </w:rPr>
        <w:t xml:space="preserve"> en fonction de la vitesse moyenne mesurées lors de l</w:t>
      </w:r>
      <w:r>
        <w:rPr>
          <w:rFonts w:eastAsia="Calibri"/>
        </w:rPr>
        <w:t>’</w:t>
      </w:r>
      <w:r w:rsidRPr="003B4DA4">
        <w:rPr>
          <w:rFonts w:eastAsia="Calibri"/>
        </w:rPr>
        <w:t>homologation de type pendant l</w:t>
      </w:r>
      <w:r>
        <w:rPr>
          <w:rFonts w:eastAsia="Calibri"/>
        </w:rPr>
        <w:t>’</w:t>
      </w:r>
      <w:r w:rsidRPr="003B4DA4">
        <w:rPr>
          <w:rFonts w:eastAsia="Calibri"/>
        </w:rPr>
        <w:t>essai WLTP, et qualifiées de « courbe caractéristique du CO</w:t>
      </w:r>
      <w:r w:rsidRPr="003B4DA4">
        <w:rPr>
          <w:rFonts w:eastAsia="Calibri"/>
          <w:vertAlign w:val="subscript"/>
        </w:rPr>
        <w:t>2</w:t>
      </w:r>
      <w:r w:rsidRPr="003B4DA4">
        <w:rPr>
          <w:rFonts w:eastAsia="Calibri"/>
        </w:rPr>
        <w:t xml:space="preserve"> pour le véhicule ». </w:t>
      </w:r>
    </w:p>
    <w:p w14:paraId="369FE1AB" w14:textId="77777777" w:rsidR="00EE63E3" w:rsidRPr="003B4DA4" w:rsidRDefault="00EE63E3" w:rsidP="00EE63E3">
      <w:pPr>
        <w:pStyle w:val="SingleTxtG"/>
        <w:keepNext/>
        <w:ind w:left="2268" w:hanging="1134"/>
        <w:jc w:val="left"/>
        <w:rPr>
          <w:rFonts w:eastAsia="Calibri"/>
        </w:rPr>
      </w:pPr>
      <w:r w:rsidRPr="003B4DA4">
        <w:rPr>
          <w:rFonts w:eastAsia="Calibri"/>
        </w:rPr>
        <w:lastRenderedPageBreak/>
        <w:t>4.2</w:t>
      </w:r>
      <w:r w:rsidRPr="003B4DA4">
        <w:rPr>
          <w:rFonts w:eastAsia="Calibri"/>
        </w:rPr>
        <w:tab/>
        <w:t>Points de référence de la courbe caractéristique du CO</w:t>
      </w:r>
      <w:r w:rsidRPr="003B4DA4">
        <w:rPr>
          <w:rFonts w:eastAsia="Calibri"/>
          <w:vertAlign w:val="subscript"/>
        </w:rPr>
        <w:t>2</w:t>
      </w:r>
    </w:p>
    <w:p w14:paraId="2EA13FF4" w14:textId="77777777" w:rsidR="00EE63E3" w:rsidRPr="003B4DA4" w:rsidRDefault="00EE63E3" w:rsidP="00EE63E3">
      <w:pPr>
        <w:pStyle w:val="SingleTxtG"/>
        <w:ind w:left="2268"/>
        <w:rPr>
          <w:rFonts w:eastAsia="Calibri"/>
        </w:rPr>
      </w:pPr>
      <w:r w:rsidRPr="003B4DA4">
        <w:rPr>
          <w:rFonts w:eastAsia="Calibri"/>
        </w:rPr>
        <w:t>Les émissions de CO</w:t>
      </w:r>
      <w:r w:rsidRPr="003B4DA4">
        <w:rPr>
          <w:rFonts w:eastAsia="Calibri"/>
          <w:vertAlign w:val="subscript"/>
        </w:rPr>
        <w:t>2</w:t>
      </w:r>
      <w:r w:rsidRPr="003B4DA4">
        <w:rPr>
          <w:rFonts w:eastAsia="Calibri"/>
        </w:rPr>
        <w:t xml:space="preserve"> en fonction de la distance du véhicule mis à l</w:t>
      </w:r>
      <w:r>
        <w:rPr>
          <w:rFonts w:eastAsia="Calibri"/>
        </w:rPr>
        <w:t>’</w:t>
      </w:r>
      <w:r w:rsidRPr="003B4DA4">
        <w:rPr>
          <w:rFonts w:eastAsia="Calibri"/>
        </w:rPr>
        <w:t>essai doivent être tirées des phases applicables de l</w:t>
      </w:r>
      <w:r>
        <w:rPr>
          <w:rFonts w:eastAsia="Calibri"/>
        </w:rPr>
        <w:t>’</w:t>
      </w:r>
      <w:r w:rsidRPr="003B4DA4">
        <w:rPr>
          <w:rFonts w:eastAsia="Calibri"/>
        </w:rPr>
        <w:t xml:space="preserve">essai de validation WLTP à </w:t>
      </w:r>
      <w:r>
        <w:rPr>
          <w:rFonts w:eastAsia="Calibri"/>
        </w:rPr>
        <w:t>4 </w:t>
      </w:r>
      <w:r w:rsidRPr="003B4DA4">
        <w:rPr>
          <w:rFonts w:eastAsia="Calibri"/>
        </w:rPr>
        <w:t>phases réalisé conformément au Règlement ONU n</w:t>
      </w:r>
      <w:r w:rsidRPr="003B4DA4">
        <w:rPr>
          <w:rFonts w:eastAsia="Calibri"/>
          <w:vertAlign w:val="superscript"/>
        </w:rPr>
        <w:t>o</w:t>
      </w:r>
      <w:r w:rsidRPr="003B4DA4">
        <w:rPr>
          <w:rFonts w:eastAsia="Calibri"/>
        </w:rPr>
        <w:t> 154 pour le véhicule concerné. La valeur pour les VEH-RE doit être celle obtenue lors de l</w:t>
      </w:r>
      <w:r>
        <w:rPr>
          <w:rFonts w:eastAsia="Calibri"/>
        </w:rPr>
        <w:t>’</w:t>
      </w:r>
      <w:r w:rsidRPr="003B4DA4">
        <w:rPr>
          <w:rFonts w:eastAsia="Calibri"/>
        </w:rPr>
        <w:t>essai WLTP applicable effectué en mode maintien de la charge.</w:t>
      </w:r>
    </w:p>
    <w:p w14:paraId="7B1F3D84" w14:textId="77777777" w:rsidR="00EE63E3" w:rsidRPr="003B4DA4" w:rsidRDefault="00EE63E3" w:rsidP="00EE63E3">
      <w:pPr>
        <w:pStyle w:val="SingleTxtG"/>
        <w:ind w:left="2268"/>
        <w:rPr>
          <w:rFonts w:eastAsia="Calibri"/>
        </w:rPr>
      </w:pPr>
      <w:r w:rsidRPr="003B4DA4">
        <w:rPr>
          <w:rFonts w:eastAsia="Calibri"/>
        </w:rPr>
        <w:t>Aux fins de l</w:t>
      </w:r>
      <w:r>
        <w:rPr>
          <w:rFonts w:eastAsia="Calibri"/>
        </w:rPr>
        <w:t>’</w:t>
      </w:r>
      <w:r w:rsidRPr="003B4DA4">
        <w:rPr>
          <w:rFonts w:eastAsia="Calibri"/>
        </w:rPr>
        <w:t>homologation de type, les valeurs de référence pour le CO</w:t>
      </w:r>
      <w:r w:rsidRPr="003B4DA4">
        <w:rPr>
          <w:rFonts w:eastAsia="Calibri"/>
          <w:vertAlign w:val="subscript"/>
        </w:rPr>
        <w:t>2</w:t>
      </w:r>
      <w:r w:rsidRPr="003B4DA4">
        <w:rPr>
          <w:rFonts w:eastAsia="Calibri"/>
        </w:rPr>
        <w:t xml:space="preserve"> doivent être tirées de l</w:t>
      </w:r>
      <w:r>
        <w:rPr>
          <w:rFonts w:eastAsia="Calibri"/>
        </w:rPr>
        <w:t>’</w:t>
      </w:r>
      <w:r w:rsidRPr="003B4DA4">
        <w:rPr>
          <w:rFonts w:eastAsia="Calibri"/>
        </w:rPr>
        <w:t>essai WLTP du véhicule concerné et obtenues conformément aux prescriptions du Règlement ONU n</w:t>
      </w:r>
      <w:r w:rsidRPr="003B4DA4">
        <w:rPr>
          <w:rFonts w:eastAsia="Calibri"/>
          <w:vertAlign w:val="superscript"/>
        </w:rPr>
        <w:t>o</w:t>
      </w:r>
      <w:r>
        <w:rPr>
          <w:rFonts w:eastAsia="Calibri"/>
        </w:rPr>
        <w:t> </w:t>
      </w:r>
      <w:r w:rsidRPr="003B4DA4">
        <w:rPr>
          <w:rFonts w:eastAsia="Calibri"/>
        </w:rPr>
        <w:t>154, y compris moyennant toutes les corrections appropriées.</w:t>
      </w:r>
    </w:p>
    <w:p w14:paraId="7887F4E6" w14:textId="77777777" w:rsidR="00EE63E3" w:rsidRPr="003B4DA4" w:rsidRDefault="00EE63E3" w:rsidP="00EE63E3">
      <w:pPr>
        <w:pStyle w:val="SingleTxtG"/>
        <w:ind w:left="2268"/>
        <w:rPr>
          <w:rFonts w:eastAsia="Calibri"/>
        </w:rPr>
      </w:pPr>
      <w:r w:rsidRPr="003B4DA4">
        <w:rPr>
          <w:rFonts w:eastAsia="Calibri"/>
        </w:rPr>
        <w:t>Les points de référence P</w:t>
      </w:r>
      <w:r w:rsidRPr="003B4DA4">
        <w:rPr>
          <w:rFonts w:eastAsia="Calibri"/>
          <w:vertAlign w:val="subscript"/>
        </w:rPr>
        <w:t>1</w:t>
      </w:r>
      <w:r w:rsidRPr="003B4DA4">
        <w:rPr>
          <w:rFonts w:eastAsia="Calibri"/>
        </w:rPr>
        <w:t>, P</w:t>
      </w:r>
      <w:r w:rsidRPr="003B4DA4">
        <w:rPr>
          <w:rFonts w:eastAsia="Calibri"/>
          <w:vertAlign w:val="subscript"/>
        </w:rPr>
        <w:t>2</w:t>
      </w:r>
      <w:r w:rsidRPr="003B4DA4">
        <w:rPr>
          <w:rFonts w:eastAsia="Calibri"/>
        </w:rPr>
        <w:t xml:space="preserve"> et P</w:t>
      </w:r>
      <w:r w:rsidRPr="003B4DA4">
        <w:rPr>
          <w:rFonts w:eastAsia="Calibri"/>
          <w:vertAlign w:val="subscript"/>
        </w:rPr>
        <w:t>3</w:t>
      </w:r>
      <w:r w:rsidRPr="003B4DA4">
        <w:rPr>
          <w:rFonts w:eastAsia="Calibri"/>
        </w:rPr>
        <w:t xml:space="preserve"> requis pour définir la courbe caractéristique du CO</w:t>
      </w:r>
      <w:r w:rsidRPr="003B4DA4">
        <w:rPr>
          <w:rFonts w:eastAsia="Calibri"/>
          <w:vertAlign w:val="subscript"/>
        </w:rPr>
        <w:t>2</w:t>
      </w:r>
      <w:r w:rsidRPr="003B4DA4">
        <w:rPr>
          <w:rFonts w:eastAsia="Calibri"/>
        </w:rPr>
        <w:t xml:space="preserve"> pour le véhicule doivent être établis comme suit :</w:t>
      </w:r>
    </w:p>
    <w:p w14:paraId="12CB16D1" w14:textId="77777777" w:rsidR="00EE63E3" w:rsidRPr="003B4DA4" w:rsidRDefault="00EE63E3" w:rsidP="00EE63E3">
      <w:pPr>
        <w:pStyle w:val="SingleTxtG"/>
        <w:keepNext/>
        <w:ind w:left="2268" w:hanging="1134"/>
        <w:jc w:val="left"/>
        <w:rPr>
          <w:rFonts w:eastAsia="Calibri"/>
        </w:rPr>
      </w:pPr>
      <w:r w:rsidRPr="003B4DA4">
        <w:rPr>
          <w:rFonts w:eastAsia="Calibri"/>
        </w:rPr>
        <w:t>4.2.1</w:t>
      </w:r>
      <w:r w:rsidRPr="003B4DA4">
        <w:rPr>
          <w:rFonts w:eastAsia="Calibri"/>
        </w:rPr>
        <w:tab/>
        <w:t>Point P</w:t>
      </w:r>
      <w:r w:rsidRPr="003B4DA4">
        <w:rPr>
          <w:rFonts w:eastAsia="Calibri"/>
          <w:vertAlign w:val="subscript"/>
        </w:rPr>
        <w:t>1</w:t>
      </w:r>
    </w:p>
    <w:p w14:paraId="1436FBC3" w14:textId="77777777" w:rsidR="00EE63E3" w:rsidRPr="00541E4F" w:rsidRDefault="00587C92" w:rsidP="00EE63E3">
      <w:pPr>
        <w:pStyle w:val="SingleTxtG"/>
        <w:ind w:left="2268"/>
        <w:rPr>
          <w:rFonts w:eastAsia="Calibri"/>
          <w:iCs/>
        </w:rPr>
      </w:pPr>
      <m:oMath>
        <m:acc>
          <m:accPr>
            <m:chr m:val="̅"/>
            <m:ctrlPr>
              <w:rPr>
                <w:rFonts w:ascii="Cambria Math" w:hAnsi="Cambria Math"/>
                <w:iCs/>
              </w:rPr>
            </m:ctrlPr>
          </m:accPr>
          <m:e>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P1</m:t>
                </m:r>
              </m:sub>
            </m:sSub>
          </m:e>
        </m:acc>
        <m:r>
          <m:rPr>
            <m:sty m:val="p"/>
          </m:rPr>
          <w:rPr>
            <w:rFonts w:ascii="Cambria Math" w:hAnsi="Cambria Math"/>
          </w:rPr>
          <m:t xml:space="preserve">=18,882 km/h </m:t>
        </m:r>
      </m:oMath>
      <w:r w:rsidR="00EE63E3" w:rsidRPr="00541E4F">
        <w:rPr>
          <w:rFonts w:eastAsia="Calibri"/>
          <w:iCs/>
        </w:rPr>
        <w:t>(</w:t>
      </w:r>
      <w:r w:rsidR="00EE63E3">
        <w:rPr>
          <w:rFonts w:eastAsia="Calibri"/>
          <w:iCs/>
        </w:rPr>
        <w:t>v</w:t>
      </w:r>
      <w:r w:rsidR="00EE63E3" w:rsidRPr="00541E4F">
        <w:rPr>
          <w:rFonts w:eastAsia="Calibri"/>
          <w:iCs/>
        </w:rPr>
        <w:t>itesse moyenne de la phase à basse vitesse du cycle WLTP)</w:t>
      </w:r>
    </w:p>
    <w:p w14:paraId="1C652549" w14:textId="77777777" w:rsidR="00EE63E3" w:rsidRPr="00541E4F" w:rsidRDefault="00587C92" w:rsidP="00EE63E3">
      <w:pPr>
        <w:pStyle w:val="SingleTxtG"/>
        <w:ind w:left="2268"/>
        <w:rPr>
          <w:rFonts w:eastAsia="Calibri"/>
          <w:iCs/>
        </w:rPr>
      </w:pPr>
      <m:oMath>
        <m:sSub>
          <m:sSubPr>
            <m:ctrlPr>
              <w:rPr>
                <w:rFonts w:ascii="Cambria Math" w:hAnsi="Cambria Math"/>
                <w:iCs/>
              </w:rPr>
            </m:ctrlPr>
          </m:sSubPr>
          <m:e>
            <m:r>
              <m:rPr>
                <m:sty m:val="p"/>
              </m:rPr>
              <w:rPr>
                <w:rFonts w:ascii="Cambria Math" w:hAnsi="Cambria Math"/>
              </w:rPr>
              <m:t>M</m:t>
            </m:r>
          </m:e>
          <m:sub>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,d,</m:t>
            </m:r>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1</m:t>
                </m:r>
              </m:sub>
            </m:sSub>
          </m:sub>
        </m:sSub>
        <m:r>
          <m:rPr>
            <m:sty m:val="p"/>
          </m:rPr>
          <w:rPr>
            <w:rFonts w:ascii="Cambria Math" w:hAnsi="Cambria Math"/>
          </w:rPr>
          <m:t xml:space="preserve"> </m:t>
        </m:r>
      </m:oMath>
      <w:r w:rsidR="00EE63E3" w:rsidRPr="00541E4F">
        <w:rPr>
          <w:rFonts w:eastAsia="Calibri"/>
          <w:iCs/>
        </w:rPr>
        <w:t>= émissions de CO</w:t>
      </w:r>
      <w:r w:rsidR="00EE63E3" w:rsidRPr="00541E4F">
        <w:rPr>
          <w:rFonts w:eastAsia="Calibri"/>
          <w:iCs/>
          <w:vertAlign w:val="subscript"/>
        </w:rPr>
        <w:t>2</w:t>
      </w:r>
      <w:r w:rsidR="00EE63E3" w:rsidRPr="00541E4F">
        <w:rPr>
          <w:rFonts w:eastAsia="Calibri"/>
          <w:iCs/>
        </w:rPr>
        <w:t xml:space="preserve"> du véhicule au cours de la phase à basse vitesse de l</w:t>
      </w:r>
      <w:r w:rsidR="00EE63E3">
        <w:rPr>
          <w:rFonts w:eastAsia="Calibri"/>
          <w:iCs/>
        </w:rPr>
        <w:t>’</w:t>
      </w:r>
      <w:r w:rsidR="00EE63E3" w:rsidRPr="00541E4F">
        <w:rPr>
          <w:rFonts w:eastAsia="Calibri"/>
          <w:iCs/>
        </w:rPr>
        <w:t>essai WLTP [g/km]</w:t>
      </w:r>
    </w:p>
    <w:p w14:paraId="6F5412E5" w14:textId="77777777" w:rsidR="00EE63E3" w:rsidRPr="003B4DA4" w:rsidRDefault="00EE63E3" w:rsidP="00EE63E3">
      <w:pPr>
        <w:pStyle w:val="SingleTxtG"/>
        <w:keepNext/>
        <w:ind w:left="2268" w:hanging="1134"/>
        <w:jc w:val="left"/>
        <w:rPr>
          <w:rFonts w:eastAsia="Calibri"/>
        </w:rPr>
      </w:pPr>
      <w:r w:rsidRPr="003B4DA4">
        <w:rPr>
          <w:rFonts w:eastAsia="Calibri"/>
        </w:rPr>
        <w:t>4.2.2</w:t>
      </w:r>
      <w:r w:rsidRPr="003B4DA4">
        <w:rPr>
          <w:rFonts w:eastAsia="Calibri"/>
        </w:rPr>
        <w:tab/>
        <w:t>Point P</w:t>
      </w:r>
      <w:r w:rsidRPr="00A9114A">
        <w:rPr>
          <w:rFonts w:eastAsia="Calibri"/>
          <w:vertAlign w:val="subscript"/>
        </w:rPr>
        <w:t>2</w:t>
      </w:r>
    </w:p>
    <w:p w14:paraId="0765CFEF" w14:textId="77777777" w:rsidR="00EE63E3" w:rsidRPr="005B6019" w:rsidRDefault="00587C92" w:rsidP="00EE63E3">
      <w:pPr>
        <w:pStyle w:val="SingleTxtG"/>
        <w:ind w:left="2268"/>
        <w:rPr>
          <w:rFonts w:eastAsia="Calibri"/>
          <w:iCs/>
        </w:rPr>
      </w:pPr>
      <m:oMath>
        <m:acc>
          <m:accPr>
            <m:chr m:val="̅"/>
            <m:ctrlPr>
              <w:rPr>
                <w:rFonts w:ascii="Cambria Math" w:hAnsi="Cambria Math"/>
                <w:iCs/>
                <w:sz w:val="18"/>
                <w:szCs w:val="18"/>
              </w:rPr>
            </m:ctrlPr>
          </m:accPr>
          <m:e>
            <m:sSub>
              <m:sSubPr>
                <m:ctrlPr>
                  <w:rPr>
                    <w:rFonts w:ascii="Cambria Math" w:hAnsi="Cambria Math"/>
                    <w:iCs/>
                    <w:sz w:val="18"/>
                    <w:szCs w:val="18"/>
                  </w:rPr>
                </m:ctrlPr>
              </m:sSubPr>
              <m:e>
                <m:r>
                  <m:rPr>
                    <m:sty m:val="p"/>
                  </m:rPr>
                  <w:rPr>
                    <w:rFonts w:ascii="Cambria Math" w:hAnsi="Cambria Math"/>
                    <w:sz w:val="18"/>
                    <w:szCs w:val="18"/>
                  </w:rPr>
                  <m:t>v</m:t>
                </m:r>
              </m:e>
              <m:sub>
                <m:r>
                  <m:rPr>
                    <m:sty m:val="p"/>
                  </m:rPr>
                  <w:rPr>
                    <w:rFonts w:ascii="Cambria Math" w:hAnsi="Cambria Math"/>
                    <w:sz w:val="18"/>
                    <w:szCs w:val="18"/>
                  </w:rPr>
                  <m:t>P2</m:t>
                </m:r>
              </m:sub>
            </m:sSub>
          </m:e>
        </m:acc>
        <m:r>
          <m:rPr>
            <m:sty m:val="p"/>
          </m:rPr>
          <w:rPr>
            <w:rFonts w:ascii="Cambria Math" w:hAnsi="Cambria Math"/>
            <w:sz w:val="18"/>
            <w:szCs w:val="18"/>
          </w:rPr>
          <m:t xml:space="preserve">=56,664 km/h </m:t>
        </m:r>
      </m:oMath>
      <w:r w:rsidR="00EE63E3" w:rsidRPr="005B6019">
        <w:rPr>
          <w:rFonts w:eastAsia="Calibri"/>
          <w:iCs/>
        </w:rPr>
        <w:t>(</w:t>
      </w:r>
      <w:r w:rsidR="00EE63E3">
        <w:rPr>
          <w:rFonts w:eastAsia="Calibri"/>
          <w:iCs/>
        </w:rPr>
        <w:t>v</w:t>
      </w:r>
      <w:r w:rsidR="00EE63E3" w:rsidRPr="005B6019">
        <w:rPr>
          <w:rFonts w:eastAsia="Calibri"/>
          <w:iCs/>
        </w:rPr>
        <w:t>itesse moyenne de la phase à haute vitesse du cycle WLTP)</w:t>
      </w:r>
    </w:p>
    <w:p w14:paraId="67E6B74C" w14:textId="77777777" w:rsidR="00EE63E3" w:rsidRPr="005B6019" w:rsidRDefault="00587C92" w:rsidP="00EE63E3">
      <w:pPr>
        <w:pStyle w:val="SingleTxtG"/>
        <w:ind w:left="2268"/>
        <w:rPr>
          <w:rFonts w:eastAsia="Calibri"/>
          <w:iCs/>
        </w:rPr>
      </w:pPr>
      <m:oMath>
        <m:sSub>
          <m:sSubPr>
            <m:ctrlPr>
              <w:rPr>
                <w:rFonts w:ascii="Cambria Math" w:hAnsi="Cambria Math"/>
                <w:iCs/>
              </w:rPr>
            </m:ctrlPr>
          </m:sSubPr>
          <m:e>
            <m:r>
              <m:rPr>
                <m:sty m:val="p"/>
              </m:rPr>
              <w:rPr>
                <w:rFonts w:ascii="Cambria Math" w:hAnsi="Cambria Math"/>
              </w:rPr>
              <m:t>M</m:t>
            </m:r>
          </m:e>
          <m:sub>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,d,</m:t>
            </m:r>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2</m:t>
                </m:r>
              </m:sub>
            </m:sSub>
          </m:sub>
        </m:sSub>
        <m:r>
          <m:rPr>
            <m:sty m:val="p"/>
          </m:rPr>
          <w:rPr>
            <w:rFonts w:ascii="Cambria Math" w:hAnsi="Cambria Math"/>
          </w:rPr>
          <m:t xml:space="preserve">  </m:t>
        </m:r>
      </m:oMath>
      <w:r w:rsidR="00EE63E3" w:rsidRPr="005B6019">
        <w:rPr>
          <w:rFonts w:eastAsia="Calibri"/>
          <w:iCs/>
        </w:rPr>
        <w:t>= émissions de CO</w:t>
      </w:r>
      <w:r w:rsidR="00EE63E3" w:rsidRPr="005B6019">
        <w:rPr>
          <w:rFonts w:eastAsia="Calibri"/>
          <w:iCs/>
          <w:vertAlign w:val="subscript"/>
        </w:rPr>
        <w:t>2</w:t>
      </w:r>
      <w:r w:rsidR="00EE63E3" w:rsidRPr="005B6019">
        <w:rPr>
          <w:rFonts w:eastAsia="Calibri"/>
          <w:iCs/>
        </w:rPr>
        <w:t xml:space="preserve"> du véhicule au cours de la phase à haute vitesse de l</w:t>
      </w:r>
      <w:r w:rsidR="00EE63E3">
        <w:rPr>
          <w:rFonts w:eastAsia="Calibri"/>
          <w:iCs/>
        </w:rPr>
        <w:t>’</w:t>
      </w:r>
      <w:r w:rsidR="00EE63E3" w:rsidRPr="005B6019">
        <w:rPr>
          <w:rFonts w:eastAsia="Calibri"/>
          <w:iCs/>
        </w:rPr>
        <w:t>essai WLTP [g/km]</w:t>
      </w:r>
    </w:p>
    <w:p w14:paraId="1912D6A6" w14:textId="77777777" w:rsidR="00EE63E3" w:rsidRPr="003B4DA4" w:rsidRDefault="00EE63E3" w:rsidP="00EE63E3">
      <w:pPr>
        <w:pStyle w:val="SingleTxtG"/>
        <w:keepNext/>
        <w:ind w:left="2268" w:hanging="1134"/>
        <w:jc w:val="left"/>
        <w:rPr>
          <w:rFonts w:eastAsia="Calibri"/>
        </w:rPr>
      </w:pPr>
      <w:r w:rsidRPr="003B4DA4">
        <w:rPr>
          <w:rFonts w:eastAsia="Calibri"/>
        </w:rPr>
        <w:t>4.2.3</w:t>
      </w:r>
      <w:r w:rsidRPr="003B4DA4">
        <w:rPr>
          <w:rFonts w:eastAsia="Calibri"/>
        </w:rPr>
        <w:tab/>
        <w:t>Point P</w:t>
      </w:r>
      <w:r w:rsidRPr="003431C8">
        <w:rPr>
          <w:rFonts w:eastAsia="Calibri"/>
          <w:vertAlign w:val="subscript"/>
        </w:rPr>
        <w:t>3</w:t>
      </w:r>
    </w:p>
    <w:p w14:paraId="02C15156" w14:textId="77777777" w:rsidR="00EE63E3" w:rsidRPr="0052253F" w:rsidRDefault="00587C92" w:rsidP="00EE63E3">
      <w:pPr>
        <w:pStyle w:val="SingleTxtG"/>
        <w:ind w:left="2268"/>
        <w:rPr>
          <w:rFonts w:eastAsia="Calibri"/>
          <w:iCs/>
        </w:rPr>
      </w:pPr>
      <m:oMath>
        <m:acc>
          <m:accPr>
            <m:chr m:val="̅"/>
            <m:ctrlPr>
              <w:rPr>
                <w:rFonts w:ascii="Cambria Math" w:hAnsi="Cambria Math"/>
                <w:iCs/>
              </w:rPr>
            </m:ctrlPr>
          </m:accPr>
          <m:e>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P3</m:t>
                </m:r>
              </m:sub>
            </m:sSub>
          </m:e>
        </m:acc>
        <m:r>
          <m:rPr>
            <m:sty m:val="p"/>
          </m:rPr>
          <w:rPr>
            <w:rFonts w:ascii="Cambria Math" w:hAnsi="Cambria Math"/>
          </w:rPr>
          <m:t xml:space="preserve">=91,997 km/h </m:t>
        </m:r>
      </m:oMath>
      <w:r w:rsidR="00EE63E3" w:rsidRPr="0052253F">
        <w:rPr>
          <w:rFonts w:eastAsia="Calibri"/>
          <w:iCs/>
        </w:rPr>
        <w:t>(</w:t>
      </w:r>
      <w:r w:rsidR="00EE63E3">
        <w:rPr>
          <w:rFonts w:eastAsia="Calibri"/>
          <w:iCs/>
        </w:rPr>
        <w:t>v</w:t>
      </w:r>
      <w:r w:rsidR="00EE63E3" w:rsidRPr="0052253F">
        <w:rPr>
          <w:rFonts w:eastAsia="Calibri"/>
          <w:iCs/>
        </w:rPr>
        <w:t xml:space="preserve">itesse moyenne de la phase à </w:t>
      </w:r>
      <w:proofErr w:type="spellStart"/>
      <w:r w:rsidR="00EE63E3" w:rsidRPr="0052253F">
        <w:rPr>
          <w:rFonts w:eastAsia="Calibri"/>
          <w:iCs/>
        </w:rPr>
        <w:t>extrahaute</w:t>
      </w:r>
      <w:proofErr w:type="spellEnd"/>
      <w:r w:rsidR="00EE63E3" w:rsidRPr="0052253F">
        <w:rPr>
          <w:rFonts w:eastAsia="Calibri"/>
          <w:iCs/>
        </w:rPr>
        <w:t xml:space="preserve"> vitesse du cycle WLTP)</w:t>
      </w:r>
    </w:p>
    <w:p w14:paraId="4D59F81B" w14:textId="77777777" w:rsidR="00EE63E3" w:rsidRPr="003B4DA4" w:rsidRDefault="00587C92" w:rsidP="00EE63E3">
      <w:pPr>
        <w:pStyle w:val="SingleTxtG"/>
        <w:ind w:left="2268"/>
        <w:rPr>
          <w:rFonts w:eastAsia="Calibri"/>
        </w:rPr>
      </w:pPr>
      <m:oMath>
        <m:sSub>
          <m:sSubPr>
            <m:ctrlPr>
              <w:rPr>
                <w:rFonts w:ascii="Cambria Math" w:hAnsi="Cambria Math"/>
                <w:iCs/>
              </w:rPr>
            </m:ctrlPr>
          </m:sSubPr>
          <m:e>
            <m:r>
              <m:rPr>
                <m:sty m:val="p"/>
              </m:rPr>
              <w:rPr>
                <w:rFonts w:ascii="Cambria Math" w:hAnsi="Cambria Math"/>
              </w:rPr>
              <m:t>M</m:t>
            </m:r>
          </m:e>
          <m:sub>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,d,</m:t>
            </m:r>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 xml:space="preserve">3 </m:t>
                </m:r>
              </m:sub>
            </m:sSub>
          </m:sub>
        </m:sSub>
        <m:r>
          <m:rPr>
            <m:sty m:val="p"/>
          </m:rPr>
          <w:rPr>
            <w:rFonts w:ascii="Cambria Math" w:hAnsi="Cambria Math"/>
          </w:rPr>
          <m:t xml:space="preserve"> </m:t>
        </m:r>
      </m:oMath>
      <w:r w:rsidR="00EE63E3" w:rsidRPr="0052253F">
        <w:rPr>
          <w:rFonts w:eastAsia="Calibri"/>
          <w:iCs/>
        </w:rPr>
        <w:t>= émissions de CO</w:t>
      </w:r>
      <w:r w:rsidR="00EE63E3" w:rsidRPr="0052253F">
        <w:rPr>
          <w:rFonts w:eastAsia="Calibri"/>
          <w:iCs/>
          <w:vertAlign w:val="subscript"/>
        </w:rPr>
        <w:t>2</w:t>
      </w:r>
      <w:r w:rsidR="00EE63E3" w:rsidRPr="0052253F">
        <w:rPr>
          <w:rFonts w:eastAsia="Calibri"/>
          <w:iCs/>
        </w:rPr>
        <w:t xml:space="preserve"> du véhicule au cours de la phase à </w:t>
      </w:r>
      <w:proofErr w:type="spellStart"/>
      <w:r w:rsidR="00EE63E3" w:rsidRPr="0052253F">
        <w:rPr>
          <w:rFonts w:eastAsia="Calibri"/>
          <w:iCs/>
        </w:rPr>
        <w:t>extrahaute</w:t>
      </w:r>
      <w:proofErr w:type="spellEnd"/>
      <w:r w:rsidR="00EE63E3" w:rsidRPr="0052253F">
        <w:rPr>
          <w:rFonts w:eastAsia="Calibri"/>
          <w:iCs/>
        </w:rPr>
        <w:t xml:space="preserve"> vitesse de l</w:t>
      </w:r>
      <w:r w:rsidR="00EE63E3">
        <w:rPr>
          <w:rFonts w:eastAsia="Calibri"/>
          <w:iCs/>
        </w:rPr>
        <w:t>’</w:t>
      </w:r>
      <w:r w:rsidR="00EE63E3" w:rsidRPr="0052253F">
        <w:rPr>
          <w:rFonts w:eastAsia="Calibri"/>
          <w:iCs/>
        </w:rPr>
        <w:t>essai WLTP</w:t>
      </w:r>
      <w:r w:rsidR="00EE63E3" w:rsidRPr="003B4DA4">
        <w:rPr>
          <w:rFonts w:eastAsia="Calibri"/>
        </w:rPr>
        <w:t xml:space="preserve"> [g/km] (pour l</w:t>
      </w:r>
      <w:r w:rsidR="00EE63E3">
        <w:rPr>
          <w:rFonts w:eastAsia="Calibri"/>
        </w:rPr>
        <w:t>’</w:t>
      </w:r>
      <w:r w:rsidR="00EE63E3" w:rsidRPr="003B4DA4">
        <w:rPr>
          <w:rFonts w:eastAsia="Calibri"/>
        </w:rPr>
        <w:t>analyse fondée sur un essai WLTP à 4 phases)</w:t>
      </w:r>
    </w:p>
    <w:p w14:paraId="0F8FEF91" w14:textId="77777777" w:rsidR="00EE63E3" w:rsidRPr="003B4DA4" w:rsidRDefault="00EE63E3" w:rsidP="00EE63E3">
      <w:pPr>
        <w:pStyle w:val="SingleTxtG"/>
        <w:ind w:left="2268"/>
        <w:rPr>
          <w:rFonts w:eastAsia="Calibri"/>
        </w:rPr>
      </w:pPr>
      <w:r w:rsidRPr="003B4DA4">
        <w:rPr>
          <w:rFonts w:eastAsia="Calibri"/>
        </w:rPr>
        <w:t>et</w:t>
      </w:r>
    </w:p>
    <w:p w14:paraId="1FE64A4C" w14:textId="77777777" w:rsidR="00EE63E3" w:rsidRPr="003B4DA4" w:rsidRDefault="00587C92" w:rsidP="00EE63E3">
      <w:pPr>
        <w:pStyle w:val="SingleTxtG"/>
        <w:ind w:left="2268"/>
        <w:rPr>
          <w:rFonts w:eastAsia="Calibri"/>
        </w:rPr>
      </w:pPr>
      <m:oMath>
        <m:sSub>
          <m:sSubPr>
            <m:ctrlPr>
              <w:rPr>
                <w:rFonts w:ascii="Cambria Math" w:hAnsi="Cambria Math"/>
                <w:iCs/>
              </w:rPr>
            </m:ctrlPr>
          </m:sSubPr>
          <m:e>
            <m:r>
              <m:rPr>
                <m:sty m:val="p"/>
              </m:rPr>
              <w:rPr>
                <w:rFonts w:ascii="Cambria Math" w:hAnsi="Cambria Math"/>
              </w:rPr>
              <m:t>M</m:t>
            </m:r>
          </m:e>
          <m:sub>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,d,</m:t>
            </m:r>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 xml:space="preserve">3 </m:t>
                </m:r>
              </m:sub>
            </m:sSub>
          </m:sub>
        </m:sSub>
        <m:r>
          <m:rPr>
            <m:sty m:val="p"/>
          </m:rPr>
          <w:rPr>
            <w:rFonts w:ascii="Cambria Math" w:hAnsi="Cambria Math"/>
          </w:rPr>
          <m:t xml:space="preserve"> </m:t>
        </m:r>
      </m:oMath>
      <w:r w:rsidR="00EE63E3" w:rsidRPr="00FF5F5B">
        <w:rPr>
          <w:rFonts w:eastAsia="Calibri"/>
          <w:iCs/>
        </w:rPr>
        <w:t xml:space="preserve">= </w:t>
      </w:r>
      <m:oMath>
        <m:sSub>
          <m:sSubPr>
            <m:ctrlPr>
              <w:rPr>
                <w:rFonts w:ascii="Cambria Math" w:hAnsi="Cambria Math"/>
                <w:iCs/>
              </w:rPr>
            </m:ctrlPr>
          </m:sSubPr>
          <m:e>
            <m:r>
              <m:rPr>
                <m:sty m:val="p"/>
              </m:rPr>
              <w:rPr>
                <w:rFonts w:ascii="Cambria Math" w:hAnsi="Cambria Math"/>
              </w:rPr>
              <m:t>M</m:t>
            </m:r>
          </m:e>
          <m:sub>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,d,</m:t>
            </m:r>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 xml:space="preserve">2 </m:t>
                </m:r>
              </m:sub>
            </m:sSub>
          </m:sub>
        </m:sSub>
        <m:r>
          <w:rPr>
            <w:rFonts w:ascii="Cambria Math" w:hAnsi="Cambria Math"/>
          </w:rPr>
          <m:t xml:space="preserve"> </m:t>
        </m:r>
      </m:oMath>
      <w:r w:rsidR="00EE63E3" w:rsidRPr="003B4DA4">
        <w:rPr>
          <w:rFonts w:eastAsia="Calibri"/>
        </w:rPr>
        <w:t xml:space="preserve"> (pour l</w:t>
      </w:r>
      <w:r w:rsidR="00EE63E3">
        <w:rPr>
          <w:rFonts w:eastAsia="Calibri"/>
        </w:rPr>
        <w:t>’</w:t>
      </w:r>
      <w:r w:rsidR="00EE63E3" w:rsidRPr="003B4DA4">
        <w:rPr>
          <w:rFonts w:eastAsia="Calibri"/>
        </w:rPr>
        <w:t>analyse fondée sur un essai WLTP à 3 phases)</w:t>
      </w:r>
    </w:p>
    <w:p w14:paraId="60BCF70F" w14:textId="77777777" w:rsidR="00EE63E3" w:rsidRPr="003B4DA4" w:rsidRDefault="00EE63E3" w:rsidP="00EE63E3">
      <w:pPr>
        <w:pStyle w:val="SingleTxtG"/>
        <w:keepNext/>
        <w:ind w:left="2268" w:hanging="1134"/>
        <w:jc w:val="left"/>
        <w:rPr>
          <w:rFonts w:eastAsia="Calibri"/>
        </w:rPr>
      </w:pPr>
      <w:r w:rsidRPr="003B4DA4">
        <w:rPr>
          <w:rFonts w:eastAsia="Calibri"/>
        </w:rPr>
        <w:t>4.3</w:t>
      </w:r>
      <w:r w:rsidRPr="003B4DA4">
        <w:rPr>
          <w:rFonts w:eastAsia="Calibri"/>
        </w:rPr>
        <w:tab/>
        <w:t>Définition de la courbe caractéristique du CO</w:t>
      </w:r>
      <w:r w:rsidRPr="003B4DA4">
        <w:rPr>
          <w:rFonts w:eastAsia="Calibri"/>
          <w:vertAlign w:val="subscript"/>
        </w:rPr>
        <w:t>2</w:t>
      </w:r>
    </w:p>
    <w:p w14:paraId="4C5EF628" w14:textId="77777777" w:rsidR="00EE63E3" w:rsidRPr="003B4DA4" w:rsidRDefault="00EE63E3" w:rsidP="00EE63E3">
      <w:pPr>
        <w:pStyle w:val="SingleTxtG"/>
        <w:ind w:left="2268"/>
      </w:pPr>
      <w:r w:rsidRPr="003B4DA4">
        <w:t>À partir des points de référence définis au paragraphe 4.2, les émissions de CO</w:t>
      </w:r>
      <w:r w:rsidRPr="003B4DA4">
        <w:rPr>
          <w:vertAlign w:val="subscript"/>
        </w:rPr>
        <w:t>2</w:t>
      </w:r>
      <w:r w:rsidRPr="003B4DA4">
        <w:t xml:space="preserve"> de la courbe caractéristique sont calculées en fonction de la vitesse moyenne en utilisant deux sections linéaires (P</w:t>
      </w:r>
      <w:r w:rsidRPr="003B4DA4">
        <w:rPr>
          <w:vertAlign w:val="subscript"/>
        </w:rPr>
        <w:t>1</w:t>
      </w:r>
      <w:r w:rsidRPr="003B4DA4">
        <w:t>, P</w:t>
      </w:r>
      <w:r w:rsidRPr="003B4DA4">
        <w:rPr>
          <w:vertAlign w:val="subscript"/>
        </w:rPr>
        <w:t>2</w:t>
      </w:r>
      <w:r w:rsidRPr="003B4DA4">
        <w:t>) et (P</w:t>
      </w:r>
      <w:r w:rsidRPr="003B4DA4">
        <w:rPr>
          <w:vertAlign w:val="subscript"/>
        </w:rPr>
        <w:t>2</w:t>
      </w:r>
      <w:r w:rsidRPr="003B4DA4">
        <w:t>, P</w:t>
      </w:r>
      <w:r w:rsidRPr="003B4DA4">
        <w:rPr>
          <w:vertAlign w:val="subscript"/>
        </w:rPr>
        <w:t>3</w:t>
      </w:r>
      <w:r w:rsidRPr="003B4DA4">
        <w:t>). La section (P</w:t>
      </w:r>
      <w:r w:rsidRPr="003B4DA4">
        <w:rPr>
          <w:vertAlign w:val="subscript"/>
        </w:rPr>
        <w:t>2</w:t>
      </w:r>
      <w:r w:rsidRPr="003B4DA4">
        <w:t>, P</w:t>
      </w:r>
      <w:r w:rsidRPr="003B4DA4">
        <w:rPr>
          <w:vertAlign w:val="subscript"/>
        </w:rPr>
        <w:t>3</w:t>
      </w:r>
      <w:r w:rsidRPr="003B4DA4">
        <w:t>) est limitée à 145 km/h sur l</w:t>
      </w:r>
      <w:r>
        <w:t>’</w:t>
      </w:r>
      <w:r w:rsidRPr="003B4DA4">
        <w:t>axe de la vitesse du véhicule. La courbe caractéristique est définie par les équations suivantes :</w:t>
      </w:r>
    </w:p>
    <w:p w14:paraId="72163219" w14:textId="77777777" w:rsidR="00EE63E3" w:rsidRPr="003B4DA4" w:rsidRDefault="00EE63E3" w:rsidP="00EE63E3">
      <w:pPr>
        <w:pStyle w:val="SingleTxtG"/>
        <w:keepNext/>
        <w:ind w:left="2268"/>
        <w:rPr>
          <w:rFonts w:eastAsia="Calibri"/>
        </w:rPr>
      </w:pPr>
      <w:r w:rsidRPr="003B4DA4">
        <w:rPr>
          <w:rFonts w:eastAsia="Calibri"/>
        </w:rPr>
        <w:t xml:space="preserve">Pour la section </w:t>
      </w: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2</m:t>
            </m:r>
          </m:sub>
        </m:sSub>
        <m:r>
          <m:rPr>
            <m:sty m:val="p"/>
          </m:rPr>
          <w:rPr>
            <w:rFonts w:ascii="Cambria Math" w:hAnsi="Cambria Math"/>
          </w:rPr>
          <m:t>)</m:t>
        </m:r>
      </m:oMath>
      <w:r w:rsidRPr="003B4DA4">
        <w:rPr>
          <w:rFonts w:eastAsia="Calibri"/>
        </w:rPr>
        <w:t> :</w:t>
      </w:r>
    </w:p>
    <w:p w14:paraId="588CD38E" w14:textId="77777777" w:rsidR="00EE63E3" w:rsidRPr="003D3908" w:rsidRDefault="00587C92" w:rsidP="00EE63E3">
      <w:pPr>
        <w:pStyle w:val="SingleTxtG"/>
        <w:ind w:left="2268"/>
        <w:rPr>
          <w:rFonts w:eastAsia="Times New Roman"/>
          <w:iCs/>
        </w:rPr>
      </w:pPr>
      <m:oMathPara>
        <m:oMathParaPr>
          <m:jc m:val="left"/>
        </m:oMathParaPr>
        <m:oMath>
          <m:sSub>
            <m:sSubPr>
              <m:ctrlPr>
                <w:rPr>
                  <w:rFonts w:ascii="Cambria Math" w:hAnsi="Cambria Math"/>
                  <w:iCs/>
                </w:rPr>
              </m:ctrlPr>
            </m:sSubPr>
            <m:e>
              <m:r>
                <m:rPr>
                  <m:sty m:val="p"/>
                </m:rPr>
                <w:rPr>
                  <w:rFonts w:ascii="Cambria Math" w:hAnsi="Cambria Math"/>
                </w:rPr>
                <m:t>M</m:t>
              </m:r>
            </m:e>
            <m:sub>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,d,CC</m:t>
              </m:r>
            </m:sub>
          </m:sSub>
          <m:d>
            <m:dPr>
              <m:ctrlPr>
                <w:rPr>
                  <w:rFonts w:ascii="Cambria Math" w:hAnsi="Cambria Math"/>
                  <w:iCs/>
                </w:rPr>
              </m:ctrlPr>
            </m:dPr>
            <m:e>
              <m:acc>
                <m:accPr>
                  <m:chr m:val="̅"/>
                  <m:ctrlPr>
                    <w:rPr>
                      <w:rFonts w:ascii="Cambria Math" w:hAnsi="Cambria Math"/>
                      <w:iCs/>
                    </w:rPr>
                  </m:ctrlPr>
                </m:accPr>
                <m:e>
                  <m:r>
                    <m:rPr>
                      <m:sty m:val="p"/>
                    </m:rPr>
                    <w:rPr>
                      <w:rFonts w:ascii="Cambria Math" w:hAnsi="Cambria Math"/>
                    </w:rPr>
                    <m:t>v</m:t>
                  </m:r>
                </m:e>
              </m:acc>
            </m:e>
          </m:d>
          <m:r>
            <m:rPr>
              <m:sty m:val="p"/>
            </m:rPr>
            <w:rPr>
              <w:rFonts w:ascii="Cambria Math" w:hAnsi="Cambria Math"/>
            </w:rPr>
            <m:t>=</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1</m:t>
              </m:r>
            </m:sub>
          </m:sSub>
          <m:acc>
            <m:accPr>
              <m:chr m:val="̅"/>
              <m:ctrlPr>
                <w:rPr>
                  <w:rFonts w:ascii="Cambria Math" w:hAnsi="Cambria Math"/>
                  <w:iCs/>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1</m:t>
              </m:r>
            </m:sub>
          </m:sSub>
        </m:oMath>
      </m:oMathPara>
    </w:p>
    <w:p w14:paraId="2D9CCCC6" w14:textId="77777777" w:rsidR="00EE63E3" w:rsidRPr="003D3908" w:rsidRDefault="00EE63E3" w:rsidP="00EE63E3">
      <w:pPr>
        <w:pStyle w:val="SingleTxtG"/>
        <w:ind w:left="2268"/>
        <w:rPr>
          <w:rFonts w:eastAsia="Calibri"/>
          <w:iCs/>
        </w:rPr>
      </w:pPr>
      <m:oMathPara>
        <m:oMathParaPr>
          <m:jc m:val="left"/>
        </m:oMathParaPr>
        <m:oMath>
          <m:r>
            <m:rPr>
              <m:sty m:val="p"/>
            </m:rPr>
            <w:rPr>
              <w:rFonts w:ascii="Cambria Math" w:hAnsi="Cambria Math"/>
            </w:rPr>
            <m:t xml:space="preserve">avec : </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1</m:t>
              </m:r>
            </m:sub>
          </m:sSub>
          <m:r>
            <m:rPr>
              <m:sty m:val="p"/>
            </m:rPr>
            <w:rPr>
              <w:rFonts w:ascii="Cambria Math" w:hAnsi="Cambria Math"/>
            </w:rPr>
            <m:t>=</m:t>
          </m:r>
          <m:f>
            <m:fPr>
              <m:type m:val="lin"/>
              <m:ctrlPr>
                <w:rPr>
                  <w:rFonts w:ascii="Cambria Math" w:hAnsi="Cambria Math"/>
                  <w:iCs/>
                </w:rPr>
              </m:ctrlPr>
            </m:fPr>
            <m:num>
              <m:d>
                <m:dPr>
                  <m:ctrlPr>
                    <w:rPr>
                      <w:rFonts w:ascii="Cambria Math" w:hAnsi="Cambria Math"/>
                      <w:iCs/>
                    </w:rPr>
                  </m:ctrlPr>
                </m:dPr>
                <m:e>
                  <m:sSub>
                    <m:sSubPr>
                      <m:ctrlPr>
                        <w:rPr>
                          <w:rFonts w:ascii="Cambria Math" w:hAnsi="Cambria Math"/>
                          <w:iCs/>
                        </w:rPr>
                      </m:ctrlPr>
                    </m:sSubPr>
                    <m:e>
                      <m:r>
                        <m:rPr>
                          <m:sty m:val="p"/>
                        </m:rPr>
                        <w:rPr>
                          <w:rFonts w:ascii="Cambria Math" w:hAnsi="Cambria Math"/>
                        </w:rPr>
                        <m:t>M</m:t>
                      </m:r>
                    </m:e>
                    <m:sub>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,d,</m:t>
                      </m:r>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m:t>
                      </m:r>
                    </m:e>
                    <m:sub>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,d,</m:t>
                      </m:r>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1</m:t>
                          </m:r>
                        </m:sub>
                      </m:sSub>
                    </m:sub>
                  </m:sSub>
                </m:e>
              </m:d>
            </m:num>
            <m:den>
              <m:d>
                <m:dPr>
                  <m:ctrlPr>
                    <w:rPr>
                      <w:rFonts w:ascii="Cambria Math" w:hAnsi="Cambria Math"/>
                      <w:iCs/>
                    </w:rPr>
                  </m:ctrlPr>
                </m:dPr>
                <m:e>
                  <m:acc>
                    <m:accPr>
                      <m:chr m:val="̅"/>
                      <m:ctrlPr>
                        <w:rPr>
                          <w:rFonts w:ascii="Cambria Math" w:hAnsi="Cambria Math"/>
                          <w:iCs/>
                        </w:rPr>
                      </m:ctrlPr>
                    </m:accPr>
                    <m:e>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P2</m:t>
                          </m:r>
                        </m:sub>
                      </m:sSub>
                    </m:e>
                  </m:acc>
                  <m:r>
                    <m:rPr>
                      <m:sty m:val="p"/>
                    </m:rPr>
                    <w:rPr>
                      <w:rFonts w:ascii="Cambria Math" w:hAnsi="Cambria Math"/>
                    </w:rPr>
                    <m:t>-</m:t>
                  </m:r>
                  <m:acc>
                    <m:accPr>
                      <m:chr m:val="̅"/>
                      <m:ctrlPr>
                        <w:rPr>
                          <w:rFonts w:ascii="Cambria Math" w:hAnsi="Cambria Math"/>
                          <w:iCs/>
                        </w:rPr>
                      </m:ctrlPr>
                    </m:accPr>
                    <m:e>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P1</m:t>
                          </m:r>
                        </m:sub>
                      </m:sSub>
                    </m:e>
                  </m:acc>
                </m:e>
              </m:d>
            </m:den>
          </m:f>
        </m:oMath>
      </m:oMathPara>
    </w:p>
    <w:p w14:paraId="736887C4" w14:textId="77777777" w:rsidR="00EE63E3" w:rsidRPr="003D3908" w:rsidRDefault="00EE63E3" w:rsidP="00EE63E3">
      <w:pPr>
        <w:pStyle w:val="SingleTxtG"/>
        <w:ind w:left="2268"/>
        <w:rPr>
          <w:rFonts w:eastAsia="Calibri"/>
          <w:iCs/>
        </w:rPr>
      </w:pPr>
      <m:oMathPara>
        <m:oMathParaPr>
          <m:jc m:val="left"/>
        </m:oMathParaPr>
        <m:oMath>
          <m:r>
            <m:rPr>
              <m:sty m:val="p"/>
            </m:rPr>
            <w:rPr>
              <w:rFonts w:ascii="Cambria Math" w:hAnsi="Cambria Math"/>
            </w:rPr>
            <m:t xml:space="preserve">et : </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m:t>
              </m:r>
            </m:e>
            <m:sub>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,d,</m:t>
              </m:r>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1</m:t>
                  </m:r>
                </m:sub>
              </m:sSub>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1</m:t>
              </m:r>
            </m:sub>
          </m:sSub>
          <m:acc>
            <m:accPr>
              <m:chr m:val="̅"/>
              <m:ctrlPr>
                <w:rPr>
                  <w:rFonts w:ascii="Cambria Math" w:hAnsi="Cambria Math"/>
                  <w:iCs/>
                </w:rPr>
              </m:ctrlPr>
            </m:accPr>
            <m:e>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P1</m:t>
                  </m:r>
                </m:sub>
              </m:sSub>
            </m:e>
          </m:acc>
        </m:oMath>
      </m:oMathPara>
    </w:p>
    <w:p w14:paraId="0C2D611E" w14:textId="77777777" w:rsidR="00EE63E3" w:rsidRPr="00413DFA" w:rsidRDefault="00EE63E3" w:rsidP="00EE63E3">
      <w:pPr>
        <w:pStyle w:val="SingleTxtG"/>
        <w:keepNext/>
        <w:ind w:left="2268"/>
        <w:rPr>
          <w:rFonts w:eastAsia="Calibri"/>
        </w:rPr>
      </w:pPr>
      <w:r w:rsidRPr="00413DFA">
        <w:rPr>
          <w:rFonts w:eastAsia="Calibri"/>
        </w:rPr>
        <w:t>Pour la section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3</m:t>
            </m:r>
          </m:sub>
        </m:sSub>
        <m:r>
          <m:rPr>
            <m:sty m:val="p"/>
          </m:rPr>
          <w:rPr>
            <w:rFonts w:ascii="Cambria Math" w:hAnsi="Cambria Math"/>
          </w:rPr>
          <m:t>)</m:t>
        </m:r>
      </m:oMath>
      <w:r w:rsidRPr="00413DFA">
        <w:rPr>
          <w:rFonts w:eastAsia="Calibri"/>
        </w:rPr>
        <w:t> :</w:t>
      </w:r>
    </w:p>
    <w:p w14:paraId="43F37991" w14:textId="77777777" w:rsidR="00EE63E3" w:rsidRPr="00413DFA" w:rsidRDefault="00587C92" w:rsidP="00EE63E3">
      <w:pPr>
        <w:pStyle w:val="SingleTxtG"/>
        <w:ind w:left="2268"/>
        <w:rPr>
          <w:rFonts w:eastAsia="Calibri"/>
        </w:rPr>
      </w:pPr>
      <m:oMathPara>
        <m:oMathParaPr>
          <m:jc m:val="left"/>
        </m:oMathParaPr>
        <m:oMath>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,d,CC</m:t>
              </m:r>
            </m:sub>
          </m:sSub>
          <m:d>
            <m:dPr>
              <m:ctrlPr>
                <w:rPr>
                  <w:rFonts w:ascii="Cambria Math" w:hAnsi="Cambria Math"/>
                </w:rPr>
              </m:ctrlPr>
            </m:dPr>
            <m:e>
              <m:acc>
                <m:accPr>
                  <m:chr m:val="̅"/>
                  <m:ctrlPr>
                    <w:rPr>
                      <w:rFonts w:ascii="Cambria Math" w:hAnsi="Cambria Math"/>
                    </w:rPr>
                  </m:ctrlPr>
                </m:accPr>
                <m:e>
                  <m:r>
                    <m:rPr>
                      <m:sty m:val="p"/>
                    </m:rPr>
                    <w:rPr>
                      <w:rFonts w:ascii="Cambria Math" w:hAnsi="Cambria Math"/>
                    </w:rPr>
                    <m:t>v</m:t>
                  </m:r>
                </m:e>
              </m:acc>
            </m:e>
          </m:d>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2</m:t>
              </m:r>
            </m:sub>
          </m:sSub>
          <m:acc>
            <m:accPr>
              <m:chr m:val="̅"/>
              <m:ctrlPr>
                <w:rPr>
                  <w:rFonts w:ascii="Cambria Math" w:hAnsi="Cambria Math"/>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oMath>
      </m:oMathPara>
    </w:p>
    <w:p w14:paraId="6E8B75F5" w14:textId="77777777" w:rsidR="00EE63E3" w:rsidRPr="00413DFA" w:rsidRDefault="00EE63E3" w:rsidP="00EE63E3">
      <w:pPr>
        <w:pStyle w:val="SingleTxtG"/>
        <w:ind w:left="2268"/>
        <w:rPr>
          <w:rFonts w:eastAsia="Calibri"/>
        </w:rPr>
      </w:pPr>
      <m:oMathPara>
        <m:oMathParaPr>
          <m:jc m:val="left"/>
        </m:oMathParaPr>
        <m:oMath>
          <m:r>
            <m:rPr>
              <m:sty m:val="p"/>
            </m:rPr>
            <w:rPr>
              <w:rFonts w:ascii="Cambria Math" w:hAnsi="Cambria Math"/>
            </w:rPr>
            <m:t xml:space="preserve">avec : </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2</m:t>
              </m:r>
            </m:sub>
          </m:sSub>
          <m:r>
            <m:rPr>
              <m:sty m:val="p"/>
            </m:rPr>
            <w:rPr>
              <w:rFonts w:ascii="Cambria Math" w:hAnsi="Cambria Math"/>
            </w:rPr>
            <m:t>=</m:t>
          </m:r>
          <m:f>
            <m:fPr>
              <m:type m:val="lin"/>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,d,</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3</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,d,</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sub>
                  </m:sSub>
                </m:e>
              </m:d>
            </m:num>
            <m:den>
              <m:d>
                <m:dPr>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P3</m:t>
                          </m:r>
                        </m:sub>
                      </m:sSub>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P2</m:t>
                          </m:r>
                        </m:sub>
                      </m:sSub>
                    </m:e>
                  </m:acc>
                </m:e>
              </m:d>
            </m:den>
          </m:f>
        </m:oMath>
      </m:oMathPara>
    </w:p>
    <w:p w14:paraId="77392060" w14:textId="77777777" w:rsidR="00EE63E3" w:rsidRPr="00413DFA" w:rsidRDefault="00EE63E3" w:rsidP="00EE63E3">
      <w:pPr>
        <w:pStyle w:val="SingleTxtG"/>
        <w:ind w:left="2268"/>
        <w:rPr>
          <w:rFonts w:eastAsia="Calibri"/>
        </w:rPr>
      </w:pPr>
      <m:oMathPara>
        <m:oMathParaPr>
          <m:jc m:val="left"/>
        </m:oMathParaPr>
        <m:oMath>
          <m:r>
            <m:rPr>
              <m:sty m:val="p"/>
            </m:rPr>
            <w:rPr>
              <w:rFonts w:ascii="Cambria Math" w:hAnsi="Cambria Math"/>
            </w:rPr>
            <m:t xml:space="preserve">et : </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,d,</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2</m:t>
              </m:r>
            </m:sub>
          </m:sSub>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P2</m:t>
                  </m:r>
                </m:sub>
              </m:sSub>
            </m:e>
          </m:acc>
        </m:oMath>
      </m:oMathPara>
    </w:p>
    <w:p w14:paraId="659C0420" w14:textId="77777777" w:rsidR="00EE63E3" w:rsidRPr="003B4DA4" w:rsidRDefault="00EE63E3" w:rsidP="00EE63E3">
      <w:pPr>
        <w:pStyle w:val="Titre1"/>
        <w:spacing w:after="120"/>
        <w:ind w:right="1134"/>
        <w:rPr>
          <w:rFonts w:eastAsia="Calibri"/>
          <w:b/>
          <w:bCs/>
        </w:rPr>
      </w:pPr>
      <w:r w:rsidRPr="003B4DA4">
        <w:rPr>
          <w:rFonts w:eastAsia="Calibri"/>
        </w:rPr>
        <w:lastRenderedPageBreak/>
        <w:t xml:space="preserve">Figure A8/3 </w:t>
      </w:r>
      <w:r w:rsidRPr="003B4DA4">
        <w:rPr>
          <w:rFonts w:eastAsia="Calibri"/>
        </w:rPr>
        <w:br/>
      </w:r>
      <w:r w:rsidRPr="003B4DA4">
        <w:rPr>
          <w:rFonts w:eastAsia="Calibri"/>
          <w:b/>
          <w:bCs/>
        </w:rPr>
        <w:t>Courbe caractéristique du CO</w:t>
      </w:r>
      <w:r w:rsidRPr="003B4DA4">
        <w:rPr>
          <w:rFonts w:eastAsia="Calibri"/>
          <w:b/>
          <w:bCs/>
          <w:vertAlign w:val="subscript"/>
        </w:rPr>
        <w:t>2</w:t>
      </w:r>
      <w:r w:rsidRPr="003B4DA4">
        <w:rPr>
          <w:rFonts w:eastAsia="Calibri"/>
          <w:b/>
          <w:bCs/>
        </w:rPr>
        <w:t xml:space="preserve"> et tolérances pour les véhicules à moteur </w:t>
      </w:r>
      <w:r>
        <w:rPr>
          <w:rFonts w:eastAsia="Calibri"/>
          <w:b/>
          <w:bCs/>
        </w:rPr>
        <w:br/>
      </w:r>
      <w:r w:rsidRPr="003B4DA4">
        <w:rPr>
          <w:rFonts w:eastAsia="Calibri"/>
          <w:b/>
          <w:bCs/>
        </w:rPr>
        <w:t>à combustion interne et les VEH-NRE</w:t>
      </w:r>
    </w:p>
    <w:p w14:paraId="2D572634" w14:textId="77777777" w:rsidR="00EE63E3" w:rsidRPr="003B4DA4" w:rsidRDefault="00EE63E3" w:rsidP="00EE63E3">
      <w:pPr>
        <w:spacing w:after="120"/>
        <w:ind w:left="1134" w:right="1134"/>
        <w:rPr>
          <w:rFonts w:eastAsia="Calibri"/>
          <w:b/>
          <w:bCs/>
        </w:rPr>
      </w:pPr>
      <w:r w:rsidRPr="003B4DA4">
        <w:rPr>
          <w:rFonts w:eastAsia="Calibri"/>
          <w:noProof/>
        </w:rPr>
        <w:drawing>
          <wp:inline distT="0" distB="0" distL="0" distR="0" wp14:anchorId="2C4DA6E1" wp14:editId="3A07DED4">
            <wp:extent cx="4599305" cy="2290762"/>
            <wp:effectExtent l="0" t="0" r="0" b="0"/>
            <wp:docPr id="1874725273" name="Picture 60" descr="A diagram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725273" name="Picture 60" descr="A diagram of a lin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00572" cy="2291393"/>
                    </a:xfrm>
                    <a:prstGeom prst="rect">
                      <a:avLst/>
                    </a:prstGeom>
                    <a:noFill/>
                    <a:ln>
                      <a:noFill/>
                    </a:ln>
                  </pic:spPr>
                </pic:pic>
              </a:graphicData>
            </a:graphic>
          </wp:inline>
        </w:drawing>
      </w:r>
    </w:p>
    <w:p w14:paraId="036165EC" w14:textId="77777777" w:rsidR="00EE63E3" w:rsidRPr="003B4DA4" w:rsidRDefault="00EE63E3" w:rsidP="00EE63E3">
      <w:pPr>
        <w:pStyle w:val="Titre1"/>
        <w:spacing w:after="120"/>
        <w:ind w:right="1134"/>
        <w:rPr>
          <w:rFonts w:eastAsia="Calibri"/>
          <w:b/>
          <w:bCs/>
        </w:rPr>
      </w:pPr>
      <w:r w:rsidRPr="003B4DA4">
        <w:rPr>
          <w:rFonts w:eastAsia="Calibri"/>
        </w:rPr>
        <w:t xml:space="preserve">Figure A8/4 </w:t>
      </w:r>
      <w:r w:rsidRPr="003B4DA4">
        <w:rPr>
          <w:rFonts w:eastAsia="Calibri"/>
        </w:rPr>
        <w:br/>
      </w:r>
      <w:r w:rsidRPr="003B4DA4">
        <w:rPr>
          <w:rFonts w:eastAsia="Calibri"/>
          <w:b/>
          <w:bCs/>
        </w:rPr>
        <w:t>Courbe caractéristique du CO</w:t>
      </w:r>
      <w:r w:rsidRPr="003B4DA4">
        <w:rPr>
          <w:rFonts w:eastAsia="Calibri"/>
          <w:b/>
          <w:bCs/>
          <w:vertAlign w:val="subscript"/>
        </w:rPr>
        <w:t>2</w:t>
      </w:r>
      <w:r w:rsidRPr="003B4DA4">
        <w:rPr>
          <w:rFonts w:eastAsia="Calibri"/>
          <w:b/>
          <w:bCs/>
        </w:rPr>
        <w:t xml:space="preserve"> et tolérances pour les VEH-RE</w:t>
      </w:r>
    </w:p>
    <w:p w14:paraId="4A8FB7B8" w14:textId="77777777" w:rsidR="00EE63E3" w:rsidRPr="003B4DA4" w:rsidRDefault="00EE63E3" w:rsidP="00EE63E3">
      <w:pPr>
        <w:spacing w:after="120"/>
        <w:ind w:left="1134" w:right="1134"/>
        <w:jc w:val="both"/>
        <w:rPr>
          <w:rFonts w:eastAsia="Calibri"/>
        </w:rPr>
      </w:pPr>
      <w:r w:rsidRPr="003B4DA4">
        <w:rPr>
          <w:rFonts w:eastAsia="Calibri"/>
          <w:noProof/>
        </w:rPr>
        <w:drawing>
          <wp:inline distT="0" distB="0" distL="0" distR="0" wp14:anchorId="5AFC4F3B" wp14:editId="1C787549">
            <wp:extent cx="4679030" cy="2409825"/>
            <wp:effectExtent l="0" t="0" r="7620" b="0"/>
            <wp:docPr id="194992970" name="Picture 59"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2970" name="Picture 59" descr="A diagram of a graph&#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82626" cy="2411677"/>
                    </a:xfrm>
                    <a:prstGeom prst="rect">
                      <a:avLst/>
                    </a:prstGeom>
                    <a:noFill/>
                    <a:ln>
                      <a:noFill/>
                    </a:ln>
                  </pic:spPr>
                </pic:pic>
              </a:graphicData>
            </a:graphic>
          </wp:inline>
        </w:drawing>
      </w:r>
    </w:p>
    <w:p w14:paraId="0687F566" w14:textId="77777777" w:rsidR="00EE63E3" w:rsidRPr="003B4DA4" w:rsidRDefault="00EE63E3" w:rsidP="00EE63E3">
      <w:pPr>
        <w:pStyle w:val="Titre1"/>
        <w:spacing w:after="120"/>
        <w:ind w:right="1134"/>
        <w:rPr>
          <w:rFonts w:eastAsia="Calibri"/>
          <w:b/>
          <w:bCs/>
        </w:rPr>
      </w:pPr>
      <w:r w:rsidRPr="003B4DA4">
        <w:rPr>
          <w:rFonts w:eastAsia="Calibri"/>
        </w:rPr>
        <w:t xml:space="preserve">Figure A8/3-2 </w:t>
      </w:r>
      <w:r w:rsidRPr="003B4DA4">
        <w:rPr>
          <w:rFonts w:eastAsia="Calibri"/>
        </w:rPr>
        <w:br/>
      </w:r>
      <w:r w:rsidRPr="003B4DA4">
        <w:rPr>
          <w:rFonts w:eastAsia="Calibri"/>
          <w:b/>
          <w:bCs/>
        </w:rPr>
        <w:t>Courbe caractéristique du CO</w:t>
      </w:r>
      <w:r w:rsidRPr="003B4DA4">
        <w:rPr>
          <w:rFonts w:eastAsia="Calibri"/>
          <w:b/>
          <w:bCs/>
          <w:vertAlign w:val="subscript"/>
        </w:rPr>
        <w:t>2</w:t>
      </w:r>
      <w:r w:rsidRPr="003B4DA4">
        <w:rPr>
          <w:rFonts w:eastAsia="Calibri"/>
          <w:b/>
          <w:bCs/>
        </w:rPr>
        <w:t xml:space="preserve"> et tolérances pour les véhicules à moteur </w:t>
      </w:r>
      <w:r>
        <w:rPr>
          <w:rFonts w:eastAsia="Calibri"/>
          <w:b/>
          <w:bCs/>
        </w:rPr>
        <w:br/>
      </w:r>
      <w:r w:rsidRPr="003B4DA4">
        <w:rPr>
          <w:rFonts w:eastAsia="Calibri"/>
          <w:b/>
          <w:bCs/>
        </w:rPr>
        <w:t>à combustion interne et les VEH-NRE (essais WLTP à 3 phases)</w:t>
      </w:r>
    </w:p>
    <w:p w14:paraId="28DDFE95" w14:textId="77777777" w:rsidR="00EE63E3" w:rsidRPr="003B4DA4" w:rsidRDefault="00EE63E3" w:rsidP="00EE63E3">
      <w:pPr>
        <w:spacing w:before="120" w:after="240"/>
        <w:ind w:left="1134" w:right="1134"/>
        <w:rPr>
          <w:rFonts w:eastAsia="Calibri"/>
          <w:b/>
          <w:bCs/>
        </w:rPr>
      </w:pPr>
      <w:r w:rsidRPr="003B4DA4">
        <w:rPr>
          <w:rFonts w:eastAsia="Calibri"/>
          <w:noProof/>
        </w:rPr>
        <w:drawing>
          <wp:inline distT="0" distB="0" distL="0" distR="0" wp14:anchorId="543825BE" wp14:editId="090CDB05">
            <wp:extent cx="4679433" cy="2428875"/>
            <wp:effectExtent l="0" t="0" r="6985" b="0"/>
            <wp:docPr id="1419822052" name="Picture 58"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22052" name="Picture 58" descr="A diagram of a graph&#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81077" cy="2429728"/>
                    </a:xfrm>
                    <a:prstGeom prst="rect">
                      <a:avLst/>
                    </a:prstGeom>
                    <a:noFill/>
                    <a:ln>
                      <a:noFill/>
                    </a:ln>
                  </pic:spPr>
                </pic:pic>
              </a:graphicData>
            </a:graphic>
          </wp:inline>
        </w:drawing>
      </w:r>
    </w:p>
    <w:p w14:paraId="677C5A44" w14:textId="77777777" w:rsidR="00EE63E3" w:rsidRPr="003B4DA4" w:rsidRDefault="00EE63E3" w:rsidP="00EE63E3">
      <w:pPr>
        <w:pStyle w:val="Titre1"/>
        <w:spacing w:after="120"/>
        <w:ind w:right="1134"/>
        <w:rPr>
          <w:rFonts w:eastAsia="Calibri"/>
          <w:b/>
          <w:bCs/>
        </w:rPr>
      </w:pPr>
      <w:r w:rsidRPr="003B4DA4">
        <w:rPr>
          <w:rFonts w:eastAsia="Calibri"/>
        </w:rPr>
        <w:lastRenderedPageBreak/>
        <w:t xml:space="preserve">Figure A8/4-2 </w:t>
      </w:r>
      <w:r w:rsidRPr="003B4DA4">
        <w:rPr>
          <w:rFonts w:eastAsia="Calibri"/>
        </w:rPr>
        <w:br/>
      </w:r>
      <w:r w:rsidRPr="003B4DA4">
        <w:rPr>
          <w:rFonts w:eastAsia="Calibri"/>
          <w:b/>
          <w:bCs/>
        </w:rPr>
        <w:t>Courbe caractéristique du CO</w:t>
      </w:r>
      <w:r w:rsidRPr="003B4DA4">
        <w:rPr>
          <w:rFonts w:eastAsia="Calibri"/>
          <w:b/>
          <w:bCs/>
          <w:vertAlign w:val="subscript"/>
        </w:rPr>
        <w:t>2</w:t>
      </w:r>
      <w:r w:rsidRPr="003B4DA4">
        <w:rPr>
          <w:rFonts w:eastAsia="Calibri"/>
          <w:b/>
          <w:bCs/>
        </w:rPr>
        <w:t xml:space="preserve"> et tolérances pour les VEH-RE </w:t>
      </w:r>
      <w:r w:rsidRPr="003B4DA4">
        <w:rPr>
          <w:rFonts w:eastAsia="Calibri"/>
          <w:b/>
          <w:bCs/>
        </w:rPr>
        <w:br/>
        <w:t>(essais WLTP à 3 phases)</w:t>
      </w:r>
    </w:p>
    <w:p w14:paraId="289FCF20" w14:textId="77777777" w:rsidR="00EE63E3" w:rsidRPr="003B4DA4" w:rsidRDefault="00EE63E3" w:rsidP="00EE63E3">
      <w:pPr>
        <w:spacing w:before="120" w:after="120"/>
        <w:ind w:left="1134" w:right="1134"/>
        <w:rPr>
          <w:rFonts w:eastAsia="Calibri"/>
          <w:b/>
          <w:bCs/>
        </w:rPr>
      </w:pPr>
      <w:r w:rsidRPr="003B4DA4">
        <w:rPr>
          <w:rFonts w:eastAsia="Calibri"/>
          <w:noProof/>
        </w:rPr>
        <w:drawing>
          <wp:inline distT="0" distB="0" distL="0" distR="0" wp14:anchorId="4D3AFEFF" wp14:editId="6B554E9B">
            <wp:extent cx="4680000" cy="2664000"/>
            <wp:effectExtent l="0" t="0" r="6350" b="3175"/>
            <wp:docPr id="1903341002" name="Picture 57"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41002" name="Picture 57" descr="A diagram of a function&#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80000" cy="2664000"/>
                    </a:xfrm>
                    <a:prstGeom prst="rect">
                      <a:avLst/>
                    </a:prstGeom>
                    <a:noFill/>
                    <a:ln>
                      <a:noFill/>
                    </a:ln>
                  </pic:spPr>
                </pic:pic>
              </a:graphicData>
            </a:graphic>
          </wp:inline>
        </w:drawing>
      </w:r>
    </w:p>
    <w:p w14:paraId="15D9D219" w14:textId="77777777" w:rsidR="00EE63E3" w:rsidRPr="00657B1F" w:rsidRDefault="00EE63E3" w:rsidP="00EE63E3">
      <w:pPr>
        <w:pStyle w:val="SingleTxtG"/>
        <w:keepNext/>
        <w:ind w:left="2268" w:hanging="1134"/>
        <w:jc w:val="left"/>
        <w:rPr>
          <w:rFonts w:eastAsia="Calibri"/>
        </w:rPr>
      </w:pPr>
      <w:r w:rsidRPr="00657B1F">
        <w:rPr>
          <w:rFonts w:eastAsia="Calibri"/>
        </w:rPr>
        <w:t>4.4.1</w:t>
      </w:r>
      <w:r w:rsidRPr="00657B1F">
        <w:rPr>
          <w:rFonts w:eastAsia="Calibri"/>
        </w:rPr>
        <w:tab/>
        <w:t>Fenêtres de vitesse basse, moyenne et haute (pour l</w:t>
      </w:r>
      <w:r>
        <w:rPr>
          <w:rFonts w:eastAsia="Calibri"/>
        </w:rPr>
        <w:t>’</w:t>
      </w:r>
      <w:r w:rsidRPr="00657B1F">
        <w:rPr>
          <w:rFonts w:eastAsia="Calibri"/>
        </w:rPr>
        <w:t>analyse fondée sur un essai WLTP à 4 phases)</w:t>
      </w:r>
    </w:p>
    <w:p w14:paraId="605DC9E5" w14:textId="77777777" w:rsidR="00EE63E3" w:rsidRPr="00657B1F" w:rsidRDefault="00EE63E3" w:rsidP="00EE63E3">
      <w:pPr>
        <w:pStyle w:val="SingleTxtG"/>
        <w:ind w:left="2268"/>
        <w:rPr>
          <w:rFonts w:eastAsia="Calibri"/>
        </w:rPr>
      </w:pPr>
      <w:r w:rsidRPr="00657B1F">
        <w:rPr>
          <w:rFonts w:eastAsia="Calibri"/>
        </w:rPr>
        <w:t>Les fenêtres doivent être classées en fonction de leur vitesse moyenne (basse, moyenne ou haute).</w:t>
      </w:r>
    </w:p>
    <w:p w14:paraId="0917349B" w14:textId="77777777" w:rsidR="00EE63E3" w:rsidRPr="00657B1F" w:rsidRDefault="00EE63E3" w:rsidP="00EE63E3">
      <w:pPr>
        <w:pStyle w:val="SingleTxtG"/>
        <w:keepNext/>
        <w:ind w:left="2268" w:hanging="1134"/>
        <w:jc w:val="left"/>
        <w:rPr>
          <w:rFonts w:eastAsia="Calibri"/>
        </w:rPr>
      </w:pPr>
      <w:r w:rsidRPr="00657B1F">
        <w:rPr>
          <w:rFonts w:eastAsia="Calibri"/>
        </w:rPr>
        <w:t>4.4.1.1</w:t>
      </w:r>
      <w:r w:rsidRPr="00657B1F">
        <w:rPr>
          <w:rFonts w:eastAsia="Calibri"/>
        </w:rPr>
        <w:tab/>
        <w:t>Fenêtres de basse vitesse</w:t>
      </w:r>
    </w:p>
    <w:p w14:paraId="5A49CCB0" w14:textId="77777777" w:rsidR="00EE63E3" w:rsidRPr="00657B1F" w:rsidRDefault="00EE63E3" w:rsidP="00EE63E3">
      <w:pPr>
        <w:pStyle w:val="SingleTxtG"/>
        <w:ind w:left="2268"/>
        <w:jc w:val="left"/>
        <w:rPr>
          <w:rFonts w:eastAsia="Calibri"/>
        </w:rPr>
      </w:pPr>
      <w:r w:rsidRPr="00657B1F">
        <w:rPr>
          <w:rFonts w:eastAsia="Calibri"/>
        </w:rPr>
        <w:t xml:space="preserve">Les fenêtres de basse vitesse sont caractérisées par des vitesses au sol moyennes du véhicule </w:t>
      </w:r>
      <m:oMath>
        <m:sSub>
          <m:sSubPr>
            <m:ctrlPr>
              <w:rPr>
                <w:rFonts w:ascii="Cambria Math" w:hAnsi="Cambria Math"/>
                <w:iCs/>
              </w:rPr>
            </m:ctrlPr>
          </m:sSubPr>
          <m:e>
            <m:acc>
              <m:accPr>
                <m:chr m:val="̅"/>
                <m:ctrlPr>
                  <w:rPr>
                    <w:rFonts w:ascii="Cambria Math" w:hAnsi="Cambria Math"/>
                    <w:iCs/>
                  </w:rPr>
                </m:ctrlPr>
              </m:accPr>
              <m:e>
                <m:r>
                  <m:rPr>
                    <m:sty m:val="p"/>
                  </m:rPr>
                  <w:rPr>
                    <w:rFonts w:ascii="Cambria Math" w:hAnsi="Cambria Math"/>
                  </w:rPr>
                  <m:t>v</m:t>
                </m:r>
              </m:e>
            </m:acc>
          </m:e>
          <m:sub>
            <m:r>
              <m:rPr>
                <m:sty m:val="p"/>
              </m:rPr>
              <w:rPr>
                <w:rFonts w:ascii="Cambria Math" w:hAnsi="Cambria Math"/>
              </w:rPr>
              <m:t>j</m:t>
            </m:r>
          </m:sub>
        </m:sSub>
        <m:r>
          <m:rPr>
            <m:sty m:val="p"/>
          </m:rPr>
          <w:rPr>
            <w:rFonts w:ascii="Cambria Math" w:hAnsi="Cambria Math"/>
          </w:rPr>
          <m:t xml:space="preserve"> </m:t>
        </m:r>
      </m:oMath>
      <w:r w:rsidRPr="00657B1F">
        <w:rPr>
          <w:rFonts w:eastAsia="Calibri"/>
        </w:rPr>
        <w:t xml:space="preserve"> inférieures à 45 km/h.</w:t>
      </w:r>
    </w:p>
    <w:p w14:paraId="5C3E667C" w14:textId="77777777" w:rsidR="00EE63E3" w:rsidRPr="00657B1F" w:rsidRDefault="00EE63E3" w:rsidP="00EE63E3">
      <w:pPr>
        <w:pStyle w:val="SingleTxtG"/>
        <w:keepNext/>
        <w:ind w:left="2268" w:hanging="1134"/>
        <w:jc w:val="left"/>
        <w:rPr>
          <w:rFonts w:eastAsia="Calibri"/>
        </w:rPr>
      </w:pPr>
      <w:r w:rsidRPr="00657B1F">
        <w:rPr>
          <w:rFonts w:eastAsia="Calibri"/>
        </w:rPr>
        <w:t>4.4.1.2</w:t>
      </w:r>
      <w:r w:rsidRPr="00657B1F">
        <w:rPr>
          <w:rFonts w:eastAsia="Calibri"/>
        </w:rPr>
        <w:tab/>
        <w:t>Fenêtres de vitesse moyenne</w:t>
      </w:r>
    </w:p>
    <w:p w14:paraId="60EE8820" w14:textId="77777777" w:rsidR="00EE63E3" w:rsidRPr="00657B1F" w:rsidRDefault="00EE63E3" w:rsidP="00EE63E3">
      <w:pPr>
        <w:pStyle w:val="SingleTxtG"/>
        <w:ind w:left="2268"/>
        <w:rPr>
          <w:rFonts w:eastAsia="Calibri"/>
        </w:rPr>
      </w:pPr>
      <w:r w:rsidRPr="00657B1F">
        <w:rPr>
          <w:rFonts w:eastAsia="Calibri"/>
        </w:rPr>
        <w:t xml:space="preserve">Les fenêtres de vitesse moyenne sont caractérisées par des vitesses au sol moyennes du véhicule </w:t>
      </w:r>
      <m:oMath>
        <m:sSub>
          <m:sSubPr>
            <m:ctrlPr>
              <w:rPr>
                <w:rFonts w:ascii="Cambria Math" w:hAnsi="Cambria Math"/>
                <w:iCs/>
              </w:rPr>
            </m:ctrlPr>
          </m:sSubPr>
          <m:e>
            <m:acc>
              <m:accPr>
                <m:chr m:val="̅"/>
                <m:ctrlPr>
                  <w:rPr>
                    <w:rFonts w:ascii="Cambria Math" w:hAnsi="Cambria Math"/>
                    <w:iCs/>
                  </w:rPr>
                </m:ctrlPr>
              </m:accPr>
              <m:e>
                <m:r>
                  <m:rPr>
                    <m:sty m:val="p"/>
                  </m:rPr>
                  <w:rPr>
                    <w:rFonts w:ascii="Cambria Math" w:hAnsi="Cambria Math"/>
                  </w:rPr>
                  <m:t>v</m:t>
                </m:r>
              </m:e>
            </m:acc>
          </m:e>
          <m:sub>
            <m:r>
              <m:rPr>
                <m:sty m:val="p"/>
              </m:rPr>
              <w:rPr>
                <w:rFonts w:ascii="Cambria Math" w:hAnsi="Cambria Math"/>
              </w:rPr>
              <m:t>j</m:t>
            </m:r>
          </m:sub>
        </m:sSub>
      </m:oMath>
      <w:r w:rsidRPr="00657B1F">
        <w:rPr>
          <w:rFonts w:eastAsia="Calibri"/>
        </w:rPr>
        <w:t xml:space="preserve"> supérieures ou égales à 45 km/h et inférieures à 80 km/h.</w:t>
      </w:r>
    </w:p>
    <w:p w14:paraId="39E90EBD" w14:textId="77777777" w:rsidR="00EE63E3" w:rsidRPr="00657B1F" w:rsidRDefault="00EE63E3" w:rsidP="00EE63E3">
      <w:pPr>
        <w:pStyle w:val="SingleTxtG"/>
        <w:keepNext/>
        <w:ind w:left="2268" w:hanging="1134"/>
        <w:jc w:val="left"/>
        <w:rPr>
          <w:rFonts w:eastAsia="Calibri"/>
        </w:rPr>
      </w:pPr>
      <w:r w:rsidRPr="00657B1F">
        <w:rPr>
          <w:rFonts w:eastAsia="Calibri"/>
        </w:rPr>
        <w:t>4.4.1.3</w:t>
      </w:r>
      <w:r w:rsidRPr="00657B1F">
        <w:rPr>
          <w:rFonts w:eastAsia="Calibri"/>
        </w:rPr>
        <w:tab/>
        <w:t>Fenêtres de haute vitesse</w:t>
      </w:r>
    </w:p>
    <w:p w14:paraId="3CE73DB4" w14:textId="77777777" w:rsidR="00EE63E3" w:rsidRPr="003B4DA4" w:rsidRDefault="00EE63E3" w:rsidP="00EE63E3">
      <w:pPr>
        <w:pStyle w:val="SingleTxtG"/>
        <w:ind w:left="2268"/>
        <w:rPr>
          <w:rFonts w:eastAsia="Calibri"/>
        </w:rPr>
      </w:pPr>
      <w:r w:rsidRPr="00657B1F">
        <w:rPr>
          <w:rFonts w:eastAsia="Calibri"/>
        </w:rPr>
        <w:t xml:space="preserve">Les fenêtres de haute vitesse sont caractérisées par des vitesses au sol moyennes du véhicule </w:t>
      </w:r>
      <m:oMath>
        <m:sSub>
          <m:sSubPr>
            <m:ctrlPr>
              <w:rPr>
                <w:rFonts w:ascii="Cambria Math" w:hAnsi="Cambria Math"/>
                <w:iCs/>
              </w:rPr>
            </m:ctrlPr>
          </m:sSubPr>
          <m:e>
            <m:acc>
              <m:accPr>
                <m:chr m:val="̅"/>
                <m:ctrlPr>
                  <w:rPr>
                    <w:rFonts w:ascii="Cambria Math" w:hAnsi="Cambria Math"/>
                    <w:iCs/>
                  </w:rPr>
                </m:ctrlPr>
              </m:accPr>
              <m:e>
                <m:r>
                  <m:rPr>
                    <m:sty m:val="p"/>
                  </m:rPr>
                  <w:rPr>
                    <w:rFonts w:ascii="Cambria Math" w:hAnsi="Cambria Math"/>
                  </w:rPr>
                  <m:t>v</m:t>
                </m:r>
              </m:e>
            </m:acc>
          </m:e>
          <m:sub>
            <m:r>
              <m:rPr>
                <m:sty m:val="p"/>
              </m:rPr>
              <w:rPr>
                <w:rFonts w:ascii="Cambria Math" w:hAnsi="Cambria Math"/>
              </w:rPr>
              <m:t>j</m:t>
            </m:r>
          </m:sub>
        </m:sSub>
        <m:r>
          <m:rPr>
            <m:sty m:val="p"/>
          </m:rPr>
          <w:rPr>
            <w:rFonts w:ascii="Cambria Math" w:hAnsi="Cambria Math"/>
          </w:rPr>
          <m:t xml:space="preserve"> </m:t>
        </m:r>
      </m:oMath>
      <w:r w:rsidRPr="00657B1F">
        <w:rPr>
          <w:rFonts w:eastAsia="Calibri"/>
        </w:rPr>
        <w:t>supérieures ou égales à 80 km/h et inférieures à</w:t>
      </w:r>
      <w:r w:rsidRPr="003B4DA4">
        <w:rPr>
          <w:rFonts w:eastAsia="Calibri"/>
        </w:rPr>
        <w:t xml:space="preserve"> 145 km/h.</w:t>
      </w:r>
      <m:oMath>
        <m:r>
          <m:rPr>
            <m:sty m:val="p"/>
          </m:rPr>
          <w:rPr>
            <w:rFonts w:ascii="Cambria Math" w:hAnsi="Cambria Math"/>
          </w:rPr>
          <m:t xml:space="preserve"> </m:t>
        </m:r>
      </m:oMath>
    </w:p>
    <w:p w14:paraId="0E370274" w14:textId="77777777" w:rsidR="00EE63E3" w:rsidRPr="003B4DA4" w:rsidRDefault="00EE63E3" w:rsidP="00EE63E3">
      <w:pPr>
        <w:pStyle w:val="Titre1"/>
        <w:spacing w:after="120"/>
        <w:ind w:right="1134"/>
        <w:rPr>
          <w:rFonts w:eastAsia="Calibri"/>
          <w:b/>
          <w:bCs/>
        </w:rPr>
      </w:pPr>
      <w:r w:rsidRPr="003B4DA4">
        <w:rPr>
          <w:rFonts w:eastAsia="Calibri"/>
        </w:rPr>
        <w:lastRenderedPageBreak/>
        <w:t xml:space="preserve">Figure A8/5 </w:t>
      </w:r>
      <w:r w:rsidRPr="003B4DA4">
        <w:rPr>
          <w:rFonts w:eastAsia="Calibri"/>
        </w:rPr>
        <w:br/>
      </w:r>
      <w:r w:rsidRPr="003B4DA4">
        <w:rPr>
          <w:rFonts w:eastAsia="Calibri"/>
          <w:b/>
          <w:bCs/>
        </w:rPr>
        <w:t>Courbe caractéristique du CO</w:t>
      </w:r>
      <w:r w:rsidRPr="003B4DA4">
        <w:rPr>
          <w:rFonts w:eastAsia="Calibri"/>
          <w:b/>
          <w:bCs/>
          <w:vertAlign w:val="subscript"/>
        </w:rPr>
        <w:t>2</w:t>
      </w:r>
      <w:r w:rsidRPr="003B4DA4">
        <w:rPr>
          <w:rFonts w:eastAsia="Calibri"/>
          <w:b/>
          <w:bCs/>
        </w:rPr>
        <w:t xml:space="preserve"> pour le véhicule : définitions des vitesses basse, moyenne et haute (véhicules à moteur à combustion interne et les VEH-NRE)</w:t>
      </w:r>
    </w:p>
    <w:p w14:paraId="6F65CA5E" w14:textId="77777777" w:rsidR="00EE63E3" w:rsidRPr="003B4DA4" w:rsidRDefault="00EE63E3" w:rsidP="00EE63E3">
      <w:pPr>
        <w:spacing w:before="120" w:after="120"/>
        <w:ind w:left="1134" w:right="1134"/>
        <w:rPr>
          <w:rFonts w:eastAsia="Calibri"/>
          <w:b/>
          <w:bCs/>
        </w:rPr>
      </w:pPr>
      <w:r w:rsidRPr="003B4DA4">
        <w:rPr>
          <w:rFonts w:eastAsia="Calibri"/>
          <w:noProof/>
        </w:rPr>
        <w:drawing>
          <wp:inline distT="0" distB="0" distL="0" distR="0" wp14:anchorId="42B58592" wp14:editId="48D21638">
            <wp:extent cx="4680000" cy="2494800"/>
            <wp:effectExtent l="0" t="0" r="6350" b="1270"/>
            <wp:docPr id="1088513211" name="Picture 56" descr="A diagram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513211" name="Picture 56" descr="A diagram of a line graph&#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80000" cy="2494800"/>
                    </a:xfrm>
                    <a:prstGeom prst="rect">
                      <a:avLst/>
                    </a:prstGeom>
                    <a:noFill/>
                    <a:ln>
                      <a:noFill/>
                    </a:ln>
                  </pic:spPr>
                </pic:pic>
              </a:graphicData>
            </a:graphic>
          </wp:inline>
        </w:drawing>
      </w:r>
    </w:p>
    <w:p w14:paraId="2F117B20" w14:textId="77777777" w:rsidR="00EE63E3" w:rsidRPr="006205B5" w:rsidRDefault="00EE63E3" w:rsidP="00EE63E3">
      <w:pPr>
        <w:pStyle w:val="Titre1"/>
        <w:spacing w:after="120"/>
        <w:ind w:right="1134"/>
        <w:rPr>
          <w:b/>
          <w:bCs/>
        </w:rPr>
      </w:pPr>
      <w:r w:rsidRPr="003B4DA4">
        <w:t xml:space="preserve">Figure A8/6 </w:t>
      </w:r>
      <w:r w:rsidRPr="003B4DA4">
        <w:br/>
      </w:r>
      <w:r w:rsidRPr="006205B5">
        <w:rPr>
          <w:b/>
          <w:bCs/>
        </w:rPr>
        <w:t>Courbe caractéristique du CO</w:t>
      </w:r>
      <w:r w:rsidRPr="006205B5">
        <w:rPr>
          <w:b/>
          <w:bCs/>
          <w:vertAlign w:val="subscript"/>
        </w:rPr>
        <w:t>2</w:t>
      </w:r>
      <w:r w:rsidRPr="006205B5">
        <w:rPr>
          <w:b/>
          <w:bCs/>
        </w:rPr>
        <w:t xml:space="preserve"> pour le véhicule : définitions de la conduite </w:t>
      </w:r>
      <w:r>
        <w:rPr>
          <w:b/>
          <w:bCs/>
        </w:rPr>
        <w:br/>
      </w:r>
      <w:r w:rsidRPr="006205B5">
        <w:rPr>
          <w:b/>
          <w:bCs/>
        </w:rPr>
        <w:t>des vitesses basse, moyenne et haute (VEH-RE)</w:t>
      </w:r>
    </w:p>
    <w:p w14:paraId="4CAD4195" w14:textId="77777777" w:rsidR="00EE63E3" w:rsidRPr="003B4DA4" w:rsidRDefault="00EE63E3" w:rsidP="00EE63E3">
      <w:pPr>
        <w:spacing w:before="120" w:after="240"/>
        <w:ind w:left="1134" w:right="1134"/>
        <w:rPr>
          <w:rFonts w:eastAsia="Calibri"/>
          <w:b/>
          <w:bCs/>
        </w:rPr>
      </w:pPr>
      <w:r w:rsidRPr="003B4DA4">
        <w:rPr>
          <w:rFonts w:eastAsia="Calibri"/>
          <w:noProof/>
        </w:rPr>
        <w:drawing>
          <wp:inline distT="0" distB="0" distL="0" distR="0" wp14:anchorId="3EAB3690" wp14:editId="49591272">
            <wp:extent cx="4680000" cy="2484000"/>
            <wp:effectExtent l="0" t="0" r="6350" b="0"/>
            <wp:docPr id="216880165" name="Picture 55" descr="A diagram of the same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80165" name="Picture 55" descr="A diagram of the same line&#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80000" cy="2484000"/>
                    </a:xfrm>
                    <a:prstGeom prst="rect">
                      <a:avLst/>
                    </a:prstGeom>
                    <a:noFill/>
                    <a:ln>
                      <a:noFill/>
                    </a:ln>
                  </pic:spPr>
                </pic:pic>
              </a:graphicData>
            </a:graphic>
          </wp:inline>
        </w:drawing>
      </w:r>
    </w:p>
    <w:p w14:paraId="2DB9CB7E" w14:textId="77777777" w:rsidR="00EE63E3" w:rsidRPr="003B4DA4" w:rsidRDefault="00EE63E3" w:rsidP="00EE63E3">
      <w:pPr>
        <w:pStyle w:val="SingleTxtG"/>
        <w:keepNext/>
        <w:ind w:left="2268" w:hanging="1134"/>
        <w:jc w:val="left"/>
        <w:rPr>
          <w:rFonts w:eastAsia="Calibri"/>
        </w:rPr>
      </w:pPr>
      <w:r w:rsidRPr="003B4DA4">
        <w:rPr>
          <w:rFonts w:eastAsia="Calibri"/>
        </w:rPr>
        <w:t>4.4.2</w:t>
      </w:r>
      <w:r w:rsidRPr="003B4DA4">
        <w:rPr>
          <w:rFonts w:eastAsia="Calibri"/>
        </w:rPr>
        <w:tab/>
        <w:t>Fenêtres de basse et haute vitesse (pour l</w:t>
      </w:r>
      <w:r>
        <w:rPr>
          <w:rFonts w:eastAsia="Calibri"/>
        </w:rPr>
        <w:t>’</w:t>
      </w:r>
      <w:r w:rsidRPr="003B4DA4">
        <w:rPr>
          <w:rFonts w:eastAsia="Calibri"/>
        </w:rPr>
        <w:t>analyse fondée sur un essai WLTP à 3 phases)</w:t>
      </w:r>
    </w:p>
    <w:p w14:paraId="4BC07CDC" w14:textId="77777777" w:rsidR="00EE63E3" w:rsidRPr="003B4DA4" w:rsidRDefault="00EE63E3" w:rsidP="00EE63E3">
      <w:pPr>
        <w:pStyle w:val="SingleTxtG"/>
        <w:ind w:left="2268"/>
        <w:rPr>
          <w:rFonts w:eastAsia="Calibri"/>
        </w:rPr>
      </w:pPr>
      <w:r w:rsidRPr="003B4DA4">
        <w:rPr>
          <w:rFonts w:eastAsia="Calibri"/>
        </w:rPr>
        <w:t>Les fenêtres doivent être classées en fonction de leur vitesse moyenne (basse ou haute).</w:t>
      </w:r>
    </w:p>
    <w:p w14:paraId="3282E6D4" w14:textId="77777777" w:rsidR="00EE63E3" w:rsidRPr="003B4DA4" w:rsidRDefault="00EE63E3" w:rsidP="00EE63E3">
      <w:pPr>
        <w:pStyle w:val="SingleTxtG"/>
        <w:keepNext/>
        <w:ind w:left="2268" w:hanging="1134"/>
        <w:jc w:val="left"/>
        <w:rPr>
          <w:rFonts w:eastAsia="Calibri"/>
        </w:rPr>
      </w:pPr>
      <w:r w:rsidRPr="003B4DA4">
        <w:rPr>
          <w:rFonts w:eastAsia="Calibri"/>
        </w:rPr>
        <w:t>4.4.2.1</w:t>
      </w:r>
      <w:r w:rsidRPr="003B4DA4">
        <w:rPr>
          <w:rFonts w:eastAsia="Calibri"/>
        </w:rPr>
        <w:tab/>
        <w:t>Fenêtres de basse vitesse</w:t>
      </w:r>
    </w:p>
    <w:p w14:paraId="62DE23DD" w14:textId="77777777" w:rsidR="00EE63E3" w:rsidRPr="00051BAD" w:rsidRDefault="00EE63E3" w:rsidP="00EE63E3">
      <w:pPr>
        <w:pStyle w:val="SingleTxtG"/>
        <w:ind w:left="2268"/>
        <w:rPr>
          <w:rFonts w:eastAsia="Calibri"/>
        </w:rPr>
      </w:pPr>
      <w:r w:rsidRPr="003B4DA4">
        <w:rPr>
          <w:rFonts w:eastAsia="Calibri"/>
        </w:rPr>
        <w:t xml:space="preserve">Les fenêtres de basse vitesse sont caractérisées par des vitesses au sol moyennes du </w:t>
      </w:r>
      <w:r w:rsidRPr="00051BAD">
        <w:rPr>
          <w:rFonts w:eastAsia="Calibri"/>
        </w:rPr>
        <w:t xml:space="preserve">véhicule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v</m:t>
                </m:r>
              </m:e>
            </m:acc>
          </m:e>
          <m:sub>
            <m:r>
              <m:rPr>
                <m:sty m:val="p"/>
              </m:rPr>
              <w:rPr>
                <w:rFonts w:ascii="Cambria Math" w:hAnsi="Cambria Math"/>
              </w:rPr>
              <m:t>j</m:t>
            </m:r>
          </m:sub>
        </m:sSub>
        <m:r>
          <m:rPr>
            <m:sty m:val="p"/>
          </m:rPr>
          <w:rPr>
            <w:rFonts w:ascii="Cambria Math" w:hAnsi="Cambria Math"/>
          </w:rPr>
          <m:t xml:space="preserve"> </m:t>
        </m:r>
      </m:oMath>
      <w:r w:rsidRPr="00051BAD">
        <w:rPr>
          <w:rFonts w:eastAsia="Calibri"/>
        </w:rPr>
        <w:t>inférieures à 50 km/h.</w:t>
      </w:r>
    </w:p>
    <w:p w14:paraId="7F12AEBF" w14:textId="77777777" w:rsidR="00EE63E3" w:rsidRPr="00051BAD" w:rsidRDefault="00EE63E3" w:rsidP="00EE63E3">
      <w:pPr>
        <w:pStyle w:val="SingleTxtG"/>
        <w:keepNext/>
        <w:ind w:left="2268" w:hanging="1134"/>
        <w:jc w:val="left"/>
        <w:rPr>
          <w:rFonts w:eastAsia="Calibri"/>
        </w:rPr>
      </w:pPr>
      <w:r w:rsidRPr="00051BAD">
        <w:rPr>
          <w:rFonts w:eastAsia="Calibri"/>
        </w:rPr>
        <w:t>4.4.2.2</w:t>
      </w:r>
      <w:r w:rsidRPr="00051BAD">
        <w:rPr>
          <w:rFonts w:eastAsia="Calibri"/>
        </w:rPr>
        <w:tab/>
        <w:t>Fenêtres de haute vitesse</w:t>
      </w:r>
    </w:p>
    <w:p w14:paraId="0AC6D0F2" w14:textId="77777777" w:rsidR="00EE63E3" w:rsidRPr="00051BAD" w:rsidRDefault="00EE63E3" w:rsidP="00EE63E3">
      <w:pPr>
        <w:pStyle w:val="SingleTxtG"/>
        <w:ind w:left="2268"/>
        <w:rPr>
          <w:rFonts w:eastAsia="Calibri"/>
        </w:rPr>
      </w:pPr>
      <w:r w:rsidRPr="00051BAD">
        <w:rPr>
          <w:rFonts w:eastAsia="Calibri"/>
        </w:rPr>
        <w:t xml:space="preserve">Les fenêtres de haute vitesse sont caractérisées par des vitesses au sol moyennes du véhicule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v</m:t>
                </m:r>
              </m:e>
            </m:acc>
          </m:e>
          <m:sub>
            <m:r>
              <m:rPr>
                <m:sty m:val="p"/>
              </m:rPr>
              <w:rPr>
                <w:rFonts w:ascii="Cambria Math" w:hAnsi="Cambria Math"/>
              </w:rPr>
              <m:t>j</m:t>
            </m:r>
          </m:sub>
        </m:sSub>
        <m:r>
          <m:rPr>
            <m:sty m:val="p"/>
          </m:rPr>
          <w:rPr>
            <w:rFonts w:ascii="Cambria Math" w:hAnsi="Cambria Math"/>
          </w:rPr>
          <m:t xml:space="preserve"> </m:t>
        </m:r>
      </m:oMath>
      <w:r w:rsidRPr="00051BAD">
        <w:rPr>
          <w:rFonts w:eastAsia="Calibri"/>
        </w:rPr>
        <w:t>supérieures ou égales à 50 km/h.</w:t>
      </w:r>
      <m:oMath>
        <m:r>
          <m:rPr>
            <m:sty m:val="p"/>
          </m:rPr>
          <w:rPr>
            <w:rFonts w:ascii="Cambria Math" w:hAnsi="Cambria Math"/>
          </w:rPr>
          <m:t xml:space="preserve"> </m:t>
        </m:r>
      </m:oMath>
    </w:p>
    <w:p w14:paraId="084A9BA0" w14:textId="77777777" w:rsidR="00EE63E3" w:rsidRPr="003B4DA4" w:rsidRDefault="00EE63E3" w:rsidP="00EE63E3">
      <w:pPr>
        <w:pStyle w:val="Titre1"/>
        <w:spacing w:after="120"/>
        <w:rPr>
          <w:rFonts w:eastAsia="Calibri"/>
          <w:b/>
          <w:bCs/>
        </w:rPr>
      </w:pPr>
      <w:r w:rsidRPr="003B4DA4">
        <w:rPr>
          <w:rFonts w:eastAsia="Calibri"/>
        </w:rPr>
        <w:lastRenderedPageBreak/>
        <w:t xml:space="preserve">Figure A8/5-2 </w:t>
      </w:r>
      <w:r w:rsidRPr="003B4DA4">
        <w:rPr>
          <w:rFonts w:eastAsia="Calibri"/>
        </w:rPr>
        <w:br/>
      </w:r>
      <w:r w:rsidRPr="003B4DA4">
        <w:rPr>
          <w:rFonts w:eastAsia="Calibri"/>
          <w:b/>
          <w:bCs/>
        </w:rPr>
        <w:t>Courbe caractéristique du CO</w:t>
      </w:r>
      <w:r w:rsidRPr="003B4DA4">
        <w:rPr>
          <w:rFonts w:eastAsia="Calibri"/>
          <w:b/>
          <w:bCs/>
          <w:vertAlign w:val="subscript"/>
        </w:rPr>
        <w:t>2</w:t>
      </w:r>
      <w:r w:rsidRPr="003B4DA4">
        <w:rPr>
          <w:rFonts w:eastAsia="Calibri"/>
          <w:b/>
          <w:bCs/>
        </w:rPr>
        <w:t xml:space="preserve"> pour le véhicule : définitions à des vitesses basse </w:t>
      </w:r>
      <w:r>
        <w:rPr>
          <w:rFonts w:eastAsia="Calibri"/>
          <w:b/>
          <w:bCs/>
        </w:rPr>
        <w:br/>
      </w:r>
      <w:r w:rsidRPr="003B4DA4">
        <w:rPr>
          <w:rFonts w:eastAsia="Calibri"/>
          <w:b/>
          <w:bCs/>
        </w:rPr>
        <w:t>et haute (véhicules à moteur à combustion interne et VEH-NRE)</w:t>
      </w:r>
    </w:p>
    <w:p w14:paraId="3140F615" w14:textId="77777777" w:rsidR="00EE63E3" w:rsidRPr="003B4DA4" w:rsidRDefault="00EE63E3" w:rsidP="00EE63E3">
      <w:pPr>
        <w:spacing w:before="120" w:after="120"/>
        <w:ind w:left="1134" w:right="1134"/>
        <w:rPr>
          <w:rFonts w:eastAsia="Calibri"/>
          <w:b/>
          <w:bCs/>
        </w:rPr>
      </w:pPr>
      <w:r w:rsidRPr="003B4DA4">
        <w:rPr>
          <w:rFonts w:eastAsia="Calibri"/>
          <w:noProof/>
        </w:rPr>
        <w:drawing>
          <wp:inline distT="0" distB="0" distL="0" distR="0" wp14:anchorId="79257AF9" wp14:editId="2DEBA150">
            <wp:extent cx="4615815" cy="2482215"/>
            <wp:effectExtent l="0" t="0" r="0" b="0"/>
            <wp:docPr id="307230864" name="Picture 54"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0864" name="Picture 54" descr="A diagram of a graph&#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15815" cy="2482215"/>
                    </a:xfrm>
                    <a:prstGeom prst="rect">
                      <a:avLst/>
                    </a:prstGeom>
                    <a:noFill/>
                    <a:ln>
                      <a:noFill/>
                    </a:ln>
                  </pic:spPr>
                </pic:pic>
              </a:graphicData>
            </a:graphic>
          </wp:inline>
        </w:drawing>
      </w:r>
    </w:p>
    <w:p w14:paraId="242D5CDF" w14:textId="77777777" w:rsidR="00EE63E3" w:rsidRPr="003B4DA4" w:rsidRDefault="00EE63E3" w:rsidP="00EE63E3">
      <w:pPr>
        <w:pStyle w:val="Titre1"/>
        <w:spacing w:after="120"/>
      </w:pPr>
      <w:r w:rsidRPr="003B4DA4">
        <w:t xml:space="preserve">Figure A8/6-2 </w:t>
      </w:r>
      <w:r w:rsidRPr="003B4DA4">
        <w:br/>
      </w:r>
      <w:r w:rsidRPr="003800BB">
        <w:rPr>
          <w:b/>
          <w:bCs/>
        </w:rPr>
        <w:t>Courbe caractéristique du CO</w:t>
      </w:r>
      <w:r w:rsidRPr="003800BB">
        <w:rPr>
          <w:b/>
          <w:bCs/>
          <w:vertAlign w:val="subscript"/>
        </w:rPr>
        <w:t>2</w:t>
      </w:r>
      <w:r w:rsidRPr="003800BB">
        <w:rPr>
          <w:b/>
          <w:bCs/>
        </w:rPr>
        <w:t xml:space="preserve"> pour le véhicule : définitions à des vitesses basse </w:t>
      </w:r>
      <w:r>
        <w:rPr>
          <w:b/>
          <w:bCs/>
        </w:rPr>
        <w:br/>
      </w:r>
      <w:r w:rsidRPr="003800BB">
        <w:rPr>
          <w:b/>
          <w:bCs/>
        </w:rPr>
        <w:t>et haute (VEH-RE)</w:t>
      </w:r>
    </w:p>
    <w:p w14:paraId="7B50974C" w14:textId="77777777" w:rsidR="00EE63E3" w:rsidRPr="003B4DA4" w:rsidRDefault="00EE63E3" w:rsidP="00EE63E3">
      <w:pPr>
        <w:spacing w:after="240"/>
        <w:ind w:left="1134" w:right="1134"/>
        <w:jc w:val="both"/>
        <w:rPr>
          <w:rFonts w:eastAsia="Calibri"/>
        </w:rPr>
      </w:pPr>
      <w:r w:rsidRPr="003B4DA4">
        <w:rPr>
          <w:rFonts w:eastAsia="Calibri"/>
          <w:noProof/>
        </w:rPr>
        <w:drawing>
          <wp:inline distT="0" distB="0" distL="0" distR="0" wp14:anchorId="43984178" wp14:editId="43147667">
            <wp:extent cx="4647600" cy="2422800"/>
            <wp:effectExtent l="0" t="0" r="635" b="0"/>
            <wp:docPr id="26331612" name="Picture 53"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1612" name="Picture 53" descr="A graph of a function&#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47600" cy="2422800"/>
                    </a:xfrm>
                    <a:prstGeom prst="rect">
                      <a:avLst/>
                    </a:prstGeom>
                    <a:noFill/>
                    <a:ln>
                      <a:noFill/>
                    </a:ln>
                  </pic:spPr>
                </pic:pic>
              </a:graphicData>
            </a:graphic>
          </wp:inline>
        </w:drawing>
      </w:r>
    </w:p>
    <w:p w14:paraId="5DC938F7" w14:textId="77777777" w:rsidR="00EE63E3" w:rsidRPr="003B4DA4" w:rsidRDefault="00EE63E3" w:rsidP="00EE63E3">
      <w:pPr>
        <w:pStyle w:val="SingleTxtG"/>
        <w:keepNext/>
        <w:ind w:left="2268" w:hanging="1134"/>
        <w:jc w:val="left"/>
        <w:rPr>
          <w:rFonts w:eastAsia="Calibri"/>
        </w:rPr>
      </w:pPr>
      <w:bookmarkStart w:id="56" w:name="_Ref403567848"/>
      <w:bookmarkStart w:id="57" w:name="_Ref390865728"/>
      <w:r w:rsidRPr="003B4DA4">
        <w:rPr>
          <w:rFonts w:eastAsia="Calibri"/>
        </w:rPr>
        <w:t>4.5.1</w:t>
      </w:r>
      <w:r w:rsidRPr="003B4DA4">
        <w:rPr>
          <w:rFonts w:eastAsia="Calibri"/>
        </w:rPr>
        <w:tab/>
        <w:t>Évaluation de la validité du parcours (pour l</w:t>
      </w:r>
      <w:r>
        <w:rPr>
          <w:rFonts w:eastAsia="Calibri"/>
        </w:rPr>
        <w:t>’</w:t>
      </w:r>
      <w:r w:rsidRPr="003B4DA4">
        <w:rPr>
          <w:rFonts w:eastAsia="Calibri"/>
        </w:rPr>
        <w:t xml:space="preserve">analyse fondée </w:t>
      </w:r>
      <w:r>
        <w:rPr>
          <w:rFonts w:eastAsia="Calibri"/>
        </w:rPr>
        <w:br/>
      </w:r>
      <w:r w:rsidRPr="003B4DA4">
        <w:rPr>
          <w:rFonts w:eastAsia="Calibri"/>
        </w:rPr>
        <w:t>sur un essai WLTP à 4 phases)</w:t>
      </w:r>
      <w:bookmarkEnd w:id="56"/>
    </w:p>
    <w:p w14:paraId="0B9B4D66" w14:textId="77777777" w:rsidR="00EE63E3" w:rsidRPr="003B4DA4" w:rsidRDefault="00EE63E3" w:rsidP="00EE63E3">
      <w:pPr>
        <w:pStyle w:val="SingleTxtG"/>
        <w:keepNext/>
        <w:ind w:left="2268" w:hanging="1134"/>
        <w:jc w:val="left"/>
        <w:rPr>
          <w:rFonts w:eastAsia="Calibri"/>
        </w:rPr>
      </w:pPr>
      <w:r w:rsidRPr="003B4DA4">
        <w:rPr>
          <w:rFonts w:eastAsia="Calibri"/>
        </w:rPr>
        <w:t>4.5.1.1</w:t>
      </w:r>
      <w:r w:rsidRPr="003B4DA4">
        <w:rPr>
          <w:rFonts w:eastAsia="Calibri"/>
        </w:rPr>
        <w:tab/>
        <w:t>Tolérances autour de la courbe caractéristique du CO</w:t>
      </w:r>
      <w:r w:rsidRPr="003B4DA4">
        <w:rPr>
          <w:rFonts w:eastAsia="Calibri"/>
          <w:vertAlign w:val="subscript"/>
        </w:rPr>
        <w:t>2</w:t>
      </w:r>
      <w:r w:rsidRPr="003B4DA4">
        <w:rPr>
          <w:rFonts w:eastAsia="Calibri"/>
        </w:rPr>
        <w:t xml:space="preserve"> pour le véhicule</w:t>
      </w:r>
    </w:p>
    <w:p w14:paraId="5FF50A95" w14:textId="77777777" w:rsidR="00EE63E3" w:rsidRPr="003800BB" w:rsidRDefault="00EE63E3" w:rsidP="00EE63E3">
      <w:pPr>
        <w:pStyle w:val="SingleTxtG"/>
        <w:ind w:left="2268"/>
        <w:rPr>
          <w:rFonts w:eastAsia="Calibri"/>
        </w:rPr>
      </w:pPr>
      <w:r w:rsidRPr="003800BB">
        <w:rPr>
          <w:rFonts w:eastAsia="Calibri"/>
        </w:rPr>
        <w:t>La tolérance supérieure de la courbe caractéristique du CO</w:t>
      </w:r>
      <w:r w:rsidRPr="003800BB">
        <w:rPr>
          <w:rFonts w:eastAsia="Calibri"/>
          <w:vertAlign w:val="subscript"/>
        </w:rPr>
        <w:t>2</w:t>
      </w:r>
      <w:r w:rsidRPr="003800BB">
        <w:rPr>
          <w:rFonts w:eastAsia="Calibri"/>
        </w:rPr>
        <w:t xml:space="preserve"> pour le véhicule est </w:t>
      </w:r>
      <m:oMath>
        <m:sSub>
          <m:sSubPr>
            <m:ctrlPr>
              <w:rPr>
                <w:rFonts w:ascii="Cambria Math" w:hAnsi="Cambria Math"/>
              </w:rPr>
            </m:ctrlPr>
          </m:sSubPr>
          <m:e>
            <m:r>
              <m:rPr>
                <m:sty m:val="p"/>
              </m:rPr>
              <w:rPr>
                <w:rFonts w:ascii="Cambria Math" w:hAnsi="Cambria Math"/>
              </w:rPr>
              <m:t>tol</m:t>
            </m:r>
          </m:e>
          <m:sub>
            <m:r>
              <m:rPr>
                <m:sty m:val="p"/>
              </m:rPr>
              <w:rPr>
                <w:rFonts w:ascii="Cambria Math" w:hAnsi="Cambria Math"/>
              </w:rPr>
              <m:t>1H</m:t>
            </m:r>
          </m:sub>
        </m:sSub>
        <m:r>
          <m:rPr>
            <m:sty m:val="p"/>
          </m:rPr>
          <w:rPr>
            <w:rFonts w:ascii="Cambria Math" w:hAnsi="Cambria Math"/>
          </w:rPr>
          <m:t>=45 %</m:t>
        </m:r>
      </m:oMath>
      <w:r w:rsidRPr="003800BB">
        <w:rPr>
          <w:rFonts w:eastAsia="Calibri"/>
        </w:rPr>
        <w:t xml:space="preserve"> pour la conduite à basse vitesse et</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tol</m:t>
            </m:r>
          </m:e>
          <m:sub>
            <m:r>
              <m:rPr>
                <m:sty m:val="p"/>
              </m:rPr>
              <w:rPr>
                <w:rFonts w:ascii="Cambria Math" w:hAnsi="Cambria Math"/>
              </w:rPr>
              <m:t>1H</m:t>
            </m:r>
          </m:sub>
        </m:sSub>
        <m:r>
          <m:rPr>
            <m:sty m:val="p"/>
          </m:rPr>
          <w:rPr>
            <w:rFonts w:ascii="Cambria Math" w:hAnsi="Cambria Math"/>
          </w:rPr>
          <m:t>=40 %</m:t>
        </m:r>
      </m:oMath>
      <w:r w:rsidRPr="003800BB">
        <w:rPr>
          <w:rFonts w:eastAsia="Calibri"/>
        </w:rPr>
        <w:t xml:space="preserve"> pour la conduite à vitesse moyenne et haute. </w:t>
      </w:r>
      <w:bookmarkStart w:id="58" w:name="_Ref403751014"/>
      <w:bookmarkEnd w:id="57"/>
    </w:p>
    <w:p w14:paraId="56A3EFBD" w14:textId="77777777" w:rsidR="00EE63E3" w:rsidRPr="003800BB" w:rsidRDefault="00EE63E3" w:rsidP="00EE63E3">
      <w:pPr>
        <w:pStyle w:val="SingleTxtG"/>
        <w:ind w:left="2268"/>
        <w:rPr>
          <w:rFonts w:eastAsia="Calibri"/>
        </w:rPr>
      </w:pPr>
      <w:r w:rsidRPr="003800BB">
        <w:rPr>
          <w:rFonts w:eastAsia="Calibri"/>
        </w:rPr>
        <w:t>La tolérance inférieure de la courbe caractéristique du CO</w:t>
      </w:r>
      <w:r w:rsidRPr="003800BB">
        <w:rPr>
          <w:rFonts w:eastAsia="Calibri"/>
          <w:vertAlign w:val="subscript"/>
        </w:rPr>
        <w:t>2</w:t>
      </w:r>
      <w:r w:rsidRPr="003800BB">
        <w:rPr>
          <w:rFonts w:eastAsia="Calibri"/>
        </w:rPr>
        <w:t xml:space="preserve"> pour le véhicule est </w:t>
      </w:r>
      <m:oMath>
        <m:sSub>
          <m:sSubPr>
            <m:ctrlPr>
              <w:rPr>
                <w:rFonts w:ascii="Cambria Math" w:hAnsi="Cambria Math"/>
              </w:rPr>
            </m:ctrlPr>
          </m:sSubPr>
          <m:e>
            <m:r>
              <m:rPr>
                <m:sty m:val="p"/>
              </m:rPr>
              <w:rPr>
                <w:rFonts w:ascii="Cambria Math" w:hAnsi="Cambria Math"/>
              </w:rPr>
              <m:t>tol</m:t>
            </m:r>
          </m:e>
          <m:sub>
            <m:r>
              <m:rPr>
                <m:sty m:val="p"/>
              </m:rPr>
              <w:rPr>
                <w:rFonts w:ascii="Cambria Math" w:hAnsi="Cambria Math"/>
              </w:rPr>
              <m:t>1L</m:t>
            </m:r>
          </m:sub>
        </m:sSub>
        <m:r>
          <m:rPr>
            <m:sty m:val="p"/>
          </m:rPr>
          <w:rPr>
            <w:rFonts w:ascii="Cambria Math" w:hAnsi="Cambria Math"/>
          </w:rPr>
          <m:t>=25 %</m:t>
        </m:r>
      </m:oMath>
      <w:r w:rsidRPr="003800BB">
        <w:rPr>
          <w:rFonts w:eastAsia="Calibri"/>
        </w:rPr>
        <w:t xml:space="preserve"> pour les véhicules à moteur à combustion interne et les VEH</w:t>
      </w:r>
      <w:r w:rsidRPr="003800BB">
        <w:rPr>
          <w:rFonts w:eastAsia="Calibri"/>
        </w:rPr>
        <w:noBreakHyphen/>
        <w:t xml:space="preserve">NRE et </w:t>
      </w:r>
      <m:oMath>
        <m:sSub>
          <m:sSubPr>
            <m:ctrlPr>
              <w:rPr>
                <w:rFonts w:ascii="Cambria Math" w:hAnsi="Cambria Math"/>
              </w:rPr>
            </m:ctrlPr>
          </m:sSubPr>
          <m:e>
            <m:r>
              <m:rPr>
                <m:sty m:val="p"/>
              </m:rPr>
              <w:rPr>
                <w:rFonts w:ascii="Cambria Math" w:hAnsi="Cambria Math"/>
              </w:rPr>
              <m:t>tol</m:t>
            </m:r>
          </m:e>
          <m:sub>
            <m:r>
              <m:rPr>
                <m:sty m:val="p"/>
              </m:rPr>
              <w:rPr>
                <w:rFonts w:ascii="Cambria Math" w:hAnsi="Cambria Math"/>
              </w:rPr>
              <m:t>1L</m:t>
            </m:r>
          </m:sub>
        </m:sSub>
        <m:r>
          <m:rPr>
            <m:sty m:val="p"/>
          </m:rPr>
          <w:rPr>
            <w:rFonts w:ascii="Cambria Math" w:hAnsi="Cambria Math"/>
          </w:rPr>
          <m:t>=100 %</m:t>
        </m:r>
      </m:oMath>
      <w:r w:rsidRPr="003800BB">
        <w:rPr>
          <w:rFonts w:eastAsia="Calibri"/>
        </w:rPr>
        <w:t xml:space="preserve"> pour les VEH-RE. </w:t>
      </w:r>
    </w:p>
    <w:p w14:paraId="6A30F7EE" w14:textId="77777777" w:rsidR="00EE63E3" w:rsidRPr="003B4DA4" w:rsidRDefault="00EE63E3" w:rsidP="00EE63E3">
      <w:pPr>
        <w:pStyle w:val="SingleTxtG"/>
        <w:keepNext/>
        <w:ind w:left="2268" w:hanging="1134"/>
        <w:jc w:val="left"/>
        <w:rPr>
          <w:rFonts w:eastAsia="Calibri"/>
          <w:iCs/>
        </w:rPr>
      </w:pPr>
      <w:r w:rsidRPr="003B4DA4">
        <w:rPr>
          <w:rFonts w:eastAsia="Calibri"/>
        </w:rPr>
        <w:t>4.5.1.2</w:t>
      </w:r>
      <w:r w:rsidRPr="003B4DA4">
        <w:rPr>
          <w:rFonts w:eastAsia="Calibri"/>
        </w:rPr>
        <w:tab/>
        <w:t>Évaluation de la validité de l</w:t>
      </w:r>
      <w:r>
        <w:rPr>
          <w:rFonts w:eastAsia="Calibri"/>
        </w:rPr>
        <w:t>’</w:t>
      </w:r>
      <w:r w:rsidRPr="003B4DA4">
        <w:rPr>
          <w:rFonts w:eastAsia="Calibri"/>
        </w:rPr>
        <w:t>essai</w:t>
      </w:r>
      <w:bookmarkEnd w:id="58"/>
    </w:p>
    <w:p w14:paraId="73A4503B" w14:textId="77777777" w:rsidR="00EE63E3" w:rsidRPr="003B4DA4" w:rsidRDefault="00EE63E3" w:rsidP="00EE63E3">
      <w:pPr>
        <w:pStyle w:val="SingleTxtG"/>
        <w:ind w:left="2268"/>
        <w:rPr>
          <w:rFonts w:eastAsia="Calibri"/>
        </w:rPr>
      </w:pPr>
      <w:r w:rsidRPr="003B4DA4">
        <w:rPr>
          <w:rFonts w:eastAsia="Calibri"/>
        </w:rPr>
        <w:t>L</w:t>
      </w:r>
      <w:r>
        <w:rPr>
          <w:rFonts w:eastAsia="Calibri"/>
        </w:rPr>
        <w:t>’</w:t>
      </w:r>
      <w:r w:rsidRPr="003B4DA4">
        <w:rPr>
          <w:rFonts w:eastAsia="Calibri"/>
        </w:rPr>
        <w:t>essai est valide lorsqu</w:t>
      </w:r>
      <w:r>
        <w:rPr>
          <w:rFonts w:eastAsia="Calibri"/>
        </w:rPr>
        <w:t>’</w:t>
      </w:r>
      <w:r w:rsidRPr="003B4DA4">
        <w:rPr>
          <w:rFonts w:eastAsia="Calibri"/>
        </w:rPr>
        <w:t>il comprend au moins 50 % des fenêtres de vitesse basse, moyenne et haute qui se situent dans les tolérances définies pour la courbe caractéristique du CO</w:t>
      </w:r>
      <w:r w:rsidRPr="003B4DA4">
        <w:rPr>
          <w:rFonts w:eastAsia="Calibri"/>
          <w:vertAlign w:val="subscript"/>
        </w:rPr>
        <w:t>2</w:t>
      </w:r>
      <w:r w:rsidRPr="003B4DA4">
        <w:rPr>
          <w:rFonts w:eastAsia="Calibri"/>
        </w:rPr>
        <w:t>.</w:t>
      </w:r>
    </w:p>
    <w:p w14:paraId="01A6E16C" w14:textId="77777777" w:rsidR="00EE63E3" w:rsidRPr="003800BB" w:rsidRDefault="00EE63E3" w:rsidP="00EE63E3">
      <w:pPr>
        <w:pStyle w:val="SingleTxtG"/>
        <w:ind w:left="2268"/>
        <w:rPr>
          <w:rFonts w:eastAsia="Calibri"/>
        </w:rPr>
      </w:pPr>
      <w:r w:rsidRPr="003800BB">
        <w:rPr>
          <w:rFonts w:eastAsia="Calibri"/>
        </w:rPr>
        <w:t>Pour les VEH-NRE et les VEH-RE, si l</w:t>
      </w:r>
      <w:r>
        <w:rPr>
          <w:rFonts w:eastAsia="Calibri"/>
        </w:rPr>
        <w:t>’</w:t>
      </w:r>
      <w:r w:rsidRPr="003800BB">
        <w:rPr>
          <w:rFonts w:eastAsia="Calibri"/>
        </w:rPr>
        <w:t xml:space="preserve">écart minimal de 50 % entre </w:t>
      </w:r>
      <m:oMath>
        <m:sSub>
          <m:sSubPr>
            <m:ctrlPr>
              <w:rPr>
                <w:rFonts w:ascii="Cambria Math" w:hAnsi="Cambria Math"/>
              </w:rPr>
            </m:ctrlPr>
          </m:sSubPr>
          <m:e>
            <m:r>
              <m:rPr>
                <m:sty m:val="p"/>
              </m:rPr>
              <w:rPr>
                <w:rFonts w:ascii="Cambria Math" w:hAnsi="Cambria Math"/>
              </w:rPr>
              <m:t>tol</m:t>
            </m:r>
          </m:e>
          <m:sub>
            <m:r>
              <m:rPr>
                <m:sty m:val="p"/>
              </m:rPr>
              <w:rPr>
                <w:rFonts w:ascii="Cambria Math" w:hAnsi="Cambria Math"/>
              </w:rPr>
              <m:t>1H</m:t>
            </m:r>
          </m:sub>
        </m:sSub>
      </m:oMath>
      <w:r w:rsidRPr="003800BB">
        <w:rPr>
          <w:rFonts w:eastAsia="Calibri"/>
        </w:rPr>
        <w:t xml:space="preserve"> et </w:t>
      </w:r>
      <m:oMath>
        <m:sSub>
          <m:sSubPr>
            <m:ctrlPr>
              <w:rPr>
                <w:rFonts w:ascii="Cambria Math" w:hAnsi="Cambria Math"/>
              </w:rPr>
            </m:ctrlPr>
          </m:sSubPr>
          <m:e>
            <m:r>
              <m:rPr>
                <m:sty m:val="p"/>
              </m:rPr>
              <w:rPr>
                <w:rFonts w:ascii="Cambria Math" w:hAnsi="Cambria Math"/>
              </w:rPr>
              <m:t>tol</m:t>
            </m:r>
          </m:e>
          <m:sub>
            <m:r>
              <m:rPr>
                <m:sty m:val="p"/>
              </m:rPr>
              <w:rPr>
                <w:rFonts w:ascii="Cambria Math" w:hAnsi="Cambria Math"/>
              </w:rPr>
              <m:t>1L</m:t>
            </m:r>
          </m:sub>
        </m:sSub>
      </m:oMath>
      <w:r w:rsidRPr="003800BB">
        <w:rPr>
          <w:rFonts w:eastAsia="Calibri"/>
        </w:rPr>
        <w:t xml:space="preserve"> n</w:t>
      </w:r>
      <w:r>
        <w:rPr>
          <w:rFonts w:eastAsia="Calibri"/>
        </w:rPr>
        <w:t>’</w:t>
      </w:r>
      <w:r w:rsidRPr="003800BB">
        <w:rPr>
          <w:rFonts w:eastAsia="Calibri"/>
        </w:rPr>
        <w:t xml:space="preserve">est pas respecté, la tolérance positive supérieure </w:t>
      </w:r>
      <m:oMath>
        <m:sSub>
          <m:sSubPr>
            <m:ctrlPr>
              <w:rPr>
                <w:rFonts w:ascii="Cambria Math" w:hAnsi="Cambria Math"/>
              </w:rPr>
            </m:ctrlPr>
          </m:sSubPr>
          <m:e>
            <m:r>
              <m:rPr>
                <m:sty m:val="p"/>
              </m:rPr>
              <w:rPr>
                <w:rFonts w:ascii="Cambria Math" w:hAnsi="Cambria Math"/>
              </w:rPr>
              <m:t>tol</m:t>
            </m:r>
          </m:e>
          <m:sub>
            <m:r>
              <m:rPr>
                <m:sty m:val="p"/>
              </m:rPr>
              <w:rPr>
                <w:rFonts w:ascii="Cambria Math" w:hAnsi="Cambria Math"/>
              </w:rPr>
              <m:t>1H</m:t>
            </m:r>
          </m:sub>
        </m:sSub>
        <m:r>
          <m:rPr>
            <m:sty m:val="p"/>
          </m:rPr>
          <w:rPr>
            <w:rFonts w:ascii="Cambria Math" w:hAnsi="Cambria Math"/>
          </w:rPr>
          <m:t xml:space="preserve"> </m:t>
        </m:r>
      </m:oMath>
      <w:r w:rsidRPr="003800BB">
        <w:rPr>
          <w:rFonts w:eastAsia="Calibri"/>
        </w:rPr>
        <w:t>peut être augmentée jusqu</w:t>
      </w:r>
      <w:r>
        <w:rPr>
          <w:rFonts w:eastAsia="Calibri"/>
        </w:rPr>
        <w:t>’</w:t>
      </w:r>
      <w:r w:rsidRPr="003800BB">
        <w:rPr>
          <w:rFonts w:eastAsia="Calibri"/>
        </w:rPr>
        <w:t xml:space="preserve">à ce que la valeur de </w:t>
      </w:r>
      <m:oMath>
        <m:sSub>
          <m:sSubPr>
            <m:ctrlPr>
              <w:rPr>
                <w:rFonts w:ascii="Cambria Math" w:hAnsi="Cambria Math"/>
              </w:rPr>
            </m:ctrlPr>
          </m:sSubPr>
          <m:e>
            <m:r>
              <m:rPr>
                <m:sty m:val="p"/>
              </m:rPr>
              <w:rPr>
                <w:rFonts w:ascii="Cambria Math" w:hAnsi="Cambria Math"/>
              </w:rPr>
              <m:t>tol</m:t>
            </m:r>
          </m:e>
          <m:sub>
            <m:r>
              <m:rPr>
                <m:sty m:val="p"/>
              </m:rPr>
              <w:rPr>
                <w:rFonts w:ascii="Cambria Math" w:hAnsi="Cambria Math"/>
              </w:rPr>
              <m:t>1H</m:t>
            </m:r>
          </m:sub>
        </m:sSub>
      </m:oMath>
      <w:r w:rsidRPr="003800BB">
        <w:rPr>
          <w:rFonts w:eastAsia="Calibri"/>
        </w:rPr>
        <w:t xml:space="preserve"> atteigne 50 %.</w:t>
      </w:r>
    </w:p>
    <w:p w14:paraId="7A22949E" w14:textId="77777777" w:rsidR="00EE63E3" w:rsidRPr="003B4DA4" w:rsidRDefault="00EE63E3" w:rsidP="00EE63E3">
      <w:pPr>
        <w:pStyle w:val="SingleTxtG"/>
        <w:ind w:left="2268"/>
        <w:rPr>
          <w:rFonts w:eastAsia="Calibri"/>
        </w:rPr>
      </w:pPr>
      <w:r w:rsidRPr="003B4DA4">
        <w:rPr>
          <w:rFonts w:eastAsia="Calibri"/>
        </w:rPr>
        <w:lastRenderedPageBreak/>
        <w:t>Lorsque, pour les VHE-RE, aucune fenêtre de moyenne mobile n</w:t>
      </w:r>
      <w:r>
        <w:rPr>
          <w:rFonts w:eastAsia="Calibri"/>
        </w:rPr>
        <w:t>’</w:t>
      </w:r>
      <w:r w:rsidRPr="003B4DA4">
        <w:rPr>
          <w:rFonts w:eastAsia="Calibri"/>
        </w:rPr>
        <w:t>est calculée du fait que l</w:t>
      </w:r>
      <w:r>
        <w:rPr>
          <w:rFonts w:eastAsia="Calibri"/>
        </w:rPr>
        <w:t>’</w:t>
      </w:r>
      <w:r w:rsidRPr="003B4DA4">
        <w:rPr>
          <w:rFonts w:eastAsia="Calibri"/>
        </w:rPr>
        <w:t>ICE n</w:t>
      </w:r>
      <w:r>
        <w:rPr>
          <w:rFonts w:eastAsia="Calibri"/>
        </w:rPr>
        <w:t>’</w:t>
      </w:r>
      <w:r w:rsidRPr="003B4DA4">
        <w:rPr>
          <w:rFonts w:eastAsia="Calibri"/>
        </w:rPr>
        <w:t>est pas mis en marche, l</w:t>
      </w:r>
      <w:r>
        <w:rPr>
          <w:rFonts w:eastAsia="Calibri"/>
        </w:rPr>
        <w:t>’</w:t>
      </w:r>
      <w:r w:rsidRPr="003B4DA4">
        <w:rPr>
          <w:rFonts w:eastAsia="Calibri"/>
        </w:rPr>
        <w:t>essai reste valide.</w:t>
      </w:r>
    </w:p>
    <w:p w14:paraId="1BAC6DEF" w14:textId="77777777" w:rsidR="00EE63E3" w:rsidRPr="00F82C8E" w:rsidRDefault="00EE63E3" w:rsidP="00EE63E3">
      <w:pPr>
        <w:pStyle w:val="SingleTxtG"/>
        <w:keepNext/>
        <w:ind w:left="2268" w:hanging="1134"/>
        <w:jc w:val="left"/>
        <w:rPr>
          <w:rFonts w:eastAsia="Calibri"/>
        </w:rPr>
      </w:pPr>
      <w:r w:rsidRPr="00F82C8E">
        <w:rPr>
          <w:rFonts w:eastAsia="Calibri"/>
        </w:rPr>
        <w:t>4.5.2</w:t>
      </w:r>
      <w:r w:rsidRPr="00F82C8E">
        <w:rPr>
          <w:rFonts w:eastAsia="Calibri"/>
        </w:rPr>
        <w:tab/>
        <w:t>Évaluation de la validité du parcours (pour l</w:t>
      </w:r>
      <w:r>
        <w:rPr>
          <w:rFonts w:eastAsia="Calibri"/>
        </w:rPr>
        <w:t>’</w:t>
      </w:r>
      <w:r w:rsidRPr="00F82C8E">
        <w:rPr>
          <w:rFonts w:eastAsia="Calibri"/>
        </w:rPr>
        <w:t>analyse fondée sur un essai WLTP à 3 phases)</w:t>
      </w:r>
    </w:p>
    <w:p w14:paraId="4102247E" w14:textId="77777777" w:rsidR="00EE63E3" w:rsidRPr="00F82C8E" w:rsidRDefault="00EE63E3" w:rsidP="00EE63E3">
      <w:pPr>
        <w:pStyle w:val="SingleTxtG"/>
        <w:keepNext/>
        <w:ind w:left="2268" w:hanging="1134"/>
        <w:jc w:val="left"/>
        <w:rPr>
          <w:rFonts w:eastAsia="Calibri"/>
        </w:rPr>
      </w:pPr>
      <w:r w:rsidRPr="00F82C8E">
        <w:rPr>
          <w:rFonts w:eastAsia="Calibri"/>
        </w:rPr>
        <w:t>4.5.2.1</w:t>
      </w:r>
      <w:r w:rsidRPr="00F82C8E">
        <w:rPr>
          <w:rFonts w:eastAsia="Calibri"/>
        </w:rPr>
        <w:tab/>
        <w:t>Tolérances autour de la courbe caractéristique du CO</w:t>
      </w:r>
      <w:r w:rsidRPr="00F82C8E">
        <w:rPr>
          <w:rFonts w:eastAsia="Calibri"/>
          <w:vertAlign w:val="subscript"/>
        </w:rPr>
        <w:t>2</w:t>
      </w:r>
      <w:r w:rsidRPr="00F82C8E">
        <w:rPr>
          <w:rFonts w:eastAsia="Calibri"/>
        </w:rPr>
        <w:t xml:space="preserve"> pour le véhicule</w:t>
      </w:r>
    </w:p>
    <w:p w14:paraId="0A3ED83C" w14:textId="77777777" w:rsidR="00EE63E3" w:rsidRPr="00F82C8E" w:rsidRDefault="00EE63E3" w:rsidP="00EE63E3">
      <w:pPr>
        <w:pStyle w:val="SingleTxtG"/>
        <w:ind w:left="2268"/>
        <w:rPr>
          <w:rFonts w:eastAsia="Calibri"/>
        </w:rPr>
      </w:pPr>
      <w:r w:rsidRPr="00F82C8E">
        <w:rPr>
          <w:rFonts w:eastAsia="Calibri"/>
        </w:rPr>
        <w:t>La limite de tolérance supérieure de la courbe caractéristique du CO</w:t>
      </w:r>
      <w:r w:rsidRPr="00F82C8E">
        <w:rPr>
          <w:rFonts w:eastAsia="Calibri"/>
          <w:vertAlign w:val="subscript"/>
        </w:rPr>
        <w:t>2</w:t>
      </w:r>
      <w:r w:rsidRPr="00F82C8E">
        <w:rPr>
          <w:rFonts w:eastAsia="Calibri"/>
        </w:rPr>
        <w:t xml:space="preserve"> pour le véhicule est </w:t>
      </w:r>
      <m:oMath>
        <m:sSub>
          <m:sSubPr>
            <m:ctrlPr>
              <w:rPr>
                <w:rFonts w:ascii="Cambria Math" w:hAnsi="Cambria Math"/>
              </w:rPr>
            </m:ctrlPr>
          </m:sSubPr>
          <m:e>
            <m:r>
              <m:rPr>
                <m:sty m:val="p"/>
              </m:rPr>
              <w:rPr>
                <w:rFonts w:ascii="Cambria Math" w:hAnsi="Cambria Math"/>
              </w:rPr>
              <m:t>tol</m:t>
            </m:r>
          </m:e>
          <m:sub>
            <m:r>
              <m:rPr>
                <m:sty m:val="p"/>
              </m:rPr>
              <w:rPr>
                <w:rFonts w:ascii="Cambria Math" w:hAnsi="Cambria Math"/>
              </w:rPr>
              <m:t>1H</m:t>
            </m:r>
          </m:sub>
        </m:sSub>
        <m:r>
          <m:rPr>
            <m:sty m:val="p"/>
          </m:rPr>
          <w:rPr>
            <w:rFonts w:ascii="Cambria Math" w:hAnsi="Cambria Math"/>
          </w:rPr>
          <m:t>=45 %</m:t>
        </m:r>
      </m:oMath>
      <w:r w:rsidRPr="00F82C8E">
        <w:rPr>
          <w:rFonts w:eastAsia="Calibri"/>
        </w:rPr>
        <w:t xml:space="preserve"> pour la conduite à basse vitesse et </w:t>
      </w:r>
      <m:oMath>
        <m:sSub>
          <m:sSubPr>
            <m:ctrlPr>
              <w:rPr>
                <w:rFonts w:ascii="Cambria Math" w:hAnsi="Cambria Math"/>
              </w:rPr>
            </m:ctrlPr>
          </m:sSubPr>
          <m:e>
            <m:r>
              <m:rPr>
                <m:sty m:val="p"/>
              </m:rPr>
              <w:rPr>
                <w:rFonts w:ascii="Cambria Math" w:hAnsi="Cambria Math"/>
              </w:rPr>
              <m:t>tol</m:t>
            </m:r>
          </m:e>
          <m:sub>
            <m:r>
              <m:rPr>
                <m:sty m:val="p"/>
              </m:rPr>
              <w:rPr>
                <w:rFonts w:ascii="Cambria Math" w:hAnsi="Cambria Math"/>
              </w:rPr>
              <m:t>1H</m:t>
            </m:r>
          </m:sub>
        </m:sSub>
        <m:r>
          <m:rPr>
            <m:sty m:val="p"/>
          </m:rPr>
          <w:rPr>
            <w:rFonts w:ascii="Cambria Math" w:hAnsi="Cambria Math"/>
          </w:rPr>
          <m:t>=40 %</m:t>
        </m:r>
      </m:oMath>
      <w:r w:rsidRPr="00F82C8E">
        <w:rPr>
          <w:rFonts w:eastAsia="Calibri"/>
        </w:rPr>
        <w:t xml:space="preserve"> pour la conduite à haute vitesse. </w:t>
      </w:r>
    </w:p>
    <w:p w14:paraId="27FA1CD6" w14:textId="77777777" w:rsidR="00EE63E3" w:rsidRPr="00F82C8E" w:rsidRDefault="00EE63E3" w:rsidP="00EE63E3">
      <w:pPr>
        <w:pStyle w:val="SingleTxtG"/>
        <w:ind w:left="2268"/>
        <w:rPr>
          <w:rFonts w:eastAsia="Calibri"/>
        </w:rPr>
      </w:pPr>
      <w:r w:rsidRPr="00F82C8E">
        <w:rPr>
          <w:rFonts w:eastAsia="Calibri"/>
        </w:rPr>
        <w:t>La tolérance inférieure de la courbe caractéristique du CO</w:t>
      </w:r>
      <w:r w:rsidRPr="00F82C8E">
        <w:rPr>
          <w:rFonts w:eastAsia="Calibri"/>
          <w:vertAlign w:val="subscript"/>
        </w:rPr>
        <w:t>2</w:t>
      </w:r>
      <w:r w:rsidRPr="00F82C8E">
        <w:rPr>
          <w:rFonts w:eastAsia="Calibri"/>
        </w:rPr>
        <w:t xml:space="preserve"> pour le véhicule est </w:t>
      </w:r>
      <m:oMath>
        <m:sSub>
          <m:sSubPr>
            <m:ctrlPr>
              <w:rPr>
                <w:rFonts w:ascii="Cambria Math" w:hAnsi="Cambria Math"/>
              </w:rPr>
            </m:ctrlPr>
          </m:sSubPr>
          <m:e>
            <m:r>
              <m:rPr>
                <m:sty m:val="p"/>
              </m:rPr>
              <w:rPr>
                <w:rFonts w:ascii="Cambria Math" w:hAnsi="Cambria Math"/>
              </w:rPr>
              <m:t>tol</m:t>
            </m:r>
          </m:e>
          <m:sub>
            <m:r>
              <m:rPr>
                <m:sty m:val="p"/>
              </m:rPr>
              <w:rPr>
                <w:rFonts w:ascii="Cambria Math" w:hAnsi="Cambria Math"/>
              </w:rPr>
              <m:t>1L</m:t>
            </m:r>
          </m:sub>
        </m:sSub>
        <m:r>
          <m:rPr>
            <m:sty m:val="p"/>
          </m:rPr>
          <w:rPr>
            <w:rFonts w:ascii="Cambria Math" w:hAnsi="Cambria Math"/>
          </w:rPr>
          <m:t>=25 %</m:t>
        </m:r>
      </m:oMath>
      <w:r w:rsidRPr="00F82C8E">
        <w:rPr>
          <w:rFonts w:eastAsia="Calibri"/>
        </w:rPr>
        <w:t xml:space="preserve"> pour les véhicules à moteur à combustion interne et les VEH</w:t>
      </w:r>
      <w:r w:rsidRPr="00F82C8E">
        <w:rPr>
          <w:rFonts w:eastAsia="Calibri"/>
        </w:rPr>
        <w:noBreakHyphen/>
        <w:t xml:space="preserve">NRE et </w:t>
      </w:r>
      <m:oMath>
        <m:sSub>
          <m:sSubPr>
            <m:ctrlPr>
              <w:rPr>
                <w:rFonts w:ascii="Cambria Math" w:hAnsi="Cambria Math"/>
              </w:rPr>
            </m:ctrlPr>
          </m:sSubPr>
          <m:e>
            <m:r>
              <m:rPr>
                <m:sty m:val="p"/>
              </m:rPr>
              <w:rPr>
                <w:rFonts w:ascii="Cambria Math" w:hAnsi="Cambria Math"/>
              </w:rPr>
              <m:t>tol</m:t>
            </m:r>
          </m:e>
          <m:sub>
            <m:r>
              <m:rPr>
                <m:sty m:val="p"/>
              </m:rPr>
              <w:rPr>
                <w:rFonts w:ascii="Cambria Math" w:hAnsi="Cambria Math"/>
              </w:rPr>
              <m:t>1L</m:t>
            </m:r>
          </m:sub>
        </m:sSub>
        <m:r>
          <m:rPr>
            <m:sty m:val="p"/>
          </m:rPr>
          <w:rPr>
            <w:rFonts w:ascii="Cambria Math" w:hAnsi="Cambria Math"/>
          </w:rPr>
          <m:t>=100 %</m:t>
        </m:r>
      </m:oMath>
      <w:r w:rsidRPr="00F82C8E">
        <w:rPr>
          <w:rFonts w:eastAsia="Calibri"/>
        </w:rPr>
        <w:t xml:space="preserve"> pour les VEH-RE. </w:t>
      </w:r>
    </w:p>
    <w:p w14:paraId="41310992" w14:textId="77777777" w:rsidR="00EE63E3" w:rsidRPr="00F82C8E" w:rsidRDefault="00EE63E3" w:rsidP="00EE63E3">
      <w:pPr>
        <w:pStyle w:val="SingleTxtG"/>
        <w:keepNext/>
        <w:ind w:left="2268" w:hanging="1134"/>
        <w:jc w:val="left"/>
        <w:rPr>
          <w:rFonts w:eastAsia="Calibri"/>
        </w:rPr>
      </w:pPr>
      <w:r w:rsidRPr="00F82C8E">
        <w:rPr>
          <w:rFonts w:eastAsia="Calibri"/>
        </w:rPr>
        <w:t>4.5.2.2</w:t>
      </w:r>
      <w:r w:rsidRPr="00F82C8E">
        <w:rPr>
          <w:rFonts w:eastAsia="Calibri"/>
        </w:rPr>
        <w:tab/>
        <w:t>Évaluation de la validité de l</w:t>
      </w:r>
      <w:r>
        <w:rPr>
          <w:rFonts w:eastAsia="Calibri"/>
        </w:rPr>
        <w:t>’</w:t>
      </w:r>
      <w:r w:rsidRPr="00F82C8E">
        <w:rPr>
          <w:rFonts w:eastAsia="Calibri"/>
        </w:rPr>
        <w:t>essai</w:t>
      </w:r>
    </w:p>
    <w:p w14:paraId="1148F8FD" w14:textId="77777777" w:rsidR="00EE63E3" w:rsidRPr="00F82C8E" w:rsidRDefault="00EE63E3" w:rsidP="00EE63E3">
      <w:pPr>
        <w:pStyle w:val="SingleTxtG"/>
        <w:ind w:left="2268"/>
        <w:rPr>
          <w:rFonts w:eastAsia="Calibri"/>
        </w:rPr>
      </w:pPr>
      <w:r w:rsidRPr="00F82C8E">
        <w:rPr>
          <w:rFonts w:eastAsia="Calibri"/>
        </w:rPr>
        <w:t>L</w:t>
      </w:r>
      <w:r>
        <w:rPr>
          <w:rFonts w:eastAsia="Calibri"/>
        </w:rPr>
        <w:t>’</w:t>
      </w:r>
      <w:r w:rsidRPr="00F82C8E">
        <w:rPr>
          <w:rFonts w:eastAsia="Calibri"/>
        </w:rPr>
        <w:t>essai est valide lorsqu</w:t>
      </w:r>
      <w:r>
        <w:rPr>
          <w:rFonts w:eastAsia="Calibri"/>
        </w:rPr>
        <w:t>’</w:t>
      </w:r>
      <w:r w:rsidRPr="00F82C8E">
        <w:rPr>
          <w:rFonts w:eastAsia="Calibri"/>
        </w:rPr>
        <w:t>il comprend au moins 50 % des fenêtres de vitesse basse, moyenne et haute qui se situent dans les limites de tolérance définies pour la courbe caractéristique du CO</w:t>
      </w:r>
      <w:r w:rsidRPr="00F82C8E">
        <w:rPr>
          <w:rFonts w:eastAsia="Calibri"/>
          <w:vertAlign w:val="subscript"/>
        </w:rPr>
        <w:t>2</w:t>
      </w:r>
      <w:r w:rsidRPr="00F82C8E">
        <w:rPr>
          <w:rFonts w:eastAsia="Calibri"/>
        </w:rPr>
        <w:t>.</w:t>
      </w:r>
    </w:p>
    <w:p w14:paraId="23B1E702" w14:textId="5F2E8D2C" w:rsidR="00EE63E3" w:rsidRDefault="00EE63E3" w:rsidP="00EE63E3">
      <w:pPr>
        <w:pStyle w:val="SingleTxtG"/>
        <w:ind w:left="2268"/>
      </w:pPr>
      <w:r w:rsidRPr="00F82C8E">
        <w:t>Pour les VEH-NRE et les VEH-RE, si l</w:t>
      </w:r>
      <w:r>
        <w:t>’</w:t>
      </w:r>
      <w:r w:rsidRPr="00F82C8E">
        <w:t xml:space="preserve">écart minimal de 50 % entre </w:t>
      </w:r>
      <m:oMath>
        <m:sSub>
          <m:sSubPr>
            <m:ctrlPr>
              <w:rPr>
                <w:rFonts w:ascii="Cambria Math" w:hAnsi="Cambria Math"/>
              </w:rPr>
            </m:ctrlPr>
          </m:sSubPr>
          <m:e>
            <m:r>
              <m:rPr>
                <m:sty m:val="p"/>
              </m:rPr>
              <w:rPr>
                <w:rFonts w:ascii="Cambria Math" w:hAnsi="Cambria Math"/>
              </w:rPr>
              <m:t>tol</m:t>
            </m:r>
          </m:e>
          <m:sub>
            <m:r>
              <m:rPr>
                <m:sty m:val="p"/>
              </m:rPr>
              <w:rPr>
                <w:rFonts w:ascii="Cambria Math" w:hAnsi="Cambria Math"/>
              </w:rPr>
              <m:t>1H</m:t>
            </m:r>
          </m:sub>
        </m:sSub>
      </m:oMath>
      <w:r w:rsidRPr="00F82C8E">
        <w:t xml:space="preserve"> et </w:t>
      </w:r>
      <m:oMath>
        <m:sSub>
          <m:sSubPr>
            <m:ctrlPr>
              <w:rPr>
                <w:rFonts w:ascii="Cambria Math" w:hAnsi="Cambria Math"/>
              </w:rPr>
            </m:ctrlPr>
          </m:sSubPr>
          <m:e>
            <m:r>
              <m:rPr>
                <m:sty m:val="p"/>
              </m:rPr>
              <w:rPr>
                <w:rFonts w:ascii="Cambria Math" w:hAnsi="Cambria Math"/>
              </w:rPr>
              <m:t>tol</m:t>
            </m:r>
          </m:e>
          <m:sub>
            <m:r>
              <m:rPr>
                <m:sty m:val="p"/>
              </m:rPr>
              <w:rPr>
                <w:rFonts w:ascii="Cambria Math" w:hAnsi="Cambria Math"/>
              </w:rPr>
              <m:t>1L</m:t>
            </m:r>
          </m:sub>
        </m:sSub>
      </m:oMath>
      <w:r w:rsidRPr="00F82C8E">
        <w:t xml:space="preserve"> n</w:t>
      </w:r>
      <w:r>
        <w:t>’</w:t>
      </w:r>
      <w:r w:rsidRPr="00F82C8E">
        <w:t xml:space="preserve">est pas respecté, la limite de tolérance positive supérieure </w:t>
      </w:r>
      <m:oMath>
        <m:sSub>
          <m:sSubPr>
            <m:ctrlPr>
              <w:rPr>
                <w:rFonts w:ascii="Cambria Math" w:hAnsi="Cambria Math"/>
              </w:rPr>
            </m:ctrlPr>
          </m:sSubPr>
          <m:e>
            <m:r>
              <m:rPr>
                <m:sty m:val="p"/>
              </m:rPr>
              <w:rPr>
                <w:rFonts w:ascii="Cambria Math" w:hAnsi="Cambria Math"/>
              </w:rPr>
              <m:t>tol</m:t>
            </m:r>
          </m:e>
          <m:sub>
            <m:r>
              <m:rPr>
                <m:sty m:val="p"/>
              </m:rPr>
              <w:rPr>
                <w:rFonts w:ascii="Cambria Math" w:hAnsi="Cambria Math"/>
              </w:rPr>
              <m:t>1H</m:t>
            </m:r>
          </m:sub>
        </m:sSub>
      </m:oMath>
      <w:r w:rsidRPr="00F82C8E">
        <w:t xml:space="preserve"> peut être augmentée par incréments de 1 % jusqu</w:t>
      </w:r>
      <w:r>
        <w:t>’</w:t>
      </w:r>
      <w:r w:rsidRPr="00F82C8E">
        <w:t>à ce que l</w:t>
      </w:r>
      <w:r>
        <w:t>’</w:t>
      </w:r>
      <w:r w:rsidRPr="00F82C8E">
        <w:t xml:space="preserve">objectif de 50 % soit atteint. Toutefois, la valeur de </w:t>
      </w:r>
      <m:oMath>
        <m:sSub>
          <m:sSubPr>
            <m:ctrlPr>
              <w:rPr>
                <w:rFonts w:ascii="Cambria Math" w:hAnsi="Cambria Math"/>
              </w:rPr>
            </m:ctrlPr>
          </m:sSubPr>
          <m:e>
            <m:r>
              <m:rPr>
                <m:sty m:val="p"/>
              </m:rPr>
              <w:rPr>
                <w:rFonts w:ascii="Cambria Math" w:hAnsi="Cambria Math"/>
              </w:rPr>
              <m:t>tol</m:t>
            </m:r>
          </m:e>
          <m:sub>
            <m:r>
              <m:rPr>
                <m:sty m:val="p"/>
              </m:rPr>
              <w:rPr>
                <w:rFonts w:ascii="Cambria Math" w:hAnsi="Cambria Math"/>
              </w:rPr>
              <m:t>1H</m:t>
            </m:r>
          </m:sub>
        </m:sSub>
      </m:oMath>
      <w:r w:rsidRPr="00F82C8E">
        <w:t xml:space="preserve"> ne doit jamais dépasser 50 %.</w:t>
      </w:r>
    </w:p>
    <w:p w14:paraId="2303D72B" w14:textId="77777777" w:rsidR="00EE63E3" w:rsidRDefault="00EE63E3" w:rsidP="00EE63E3">
      <w:pPr>
        <w:pStyle w:val="SingleTxtG"/>
        <w:ind w:left="2268"/>
        <w:sectPr w:rsidR="00EE63E3" w:rsidSect="00055993">
          <w:footnotePr>
            <w:numRestart w:val="eachSect"/>
          </w:footnotePr>
          <w:endnotePr>
            <w:numFmt w:val="decimal"/>
          </w:endnotePr>
          <w:pgSz w:w="11906" w:h="16838" w:code="9"/>
          <w:pgMar w:top="1417" w:right="1134" w:bottom="1134" w:left="1134" w:header="850" w:footer="567" w:gutter="0"/>
          <w:cols w:space="708"/>
          <w:docGrid w:linePitch="360"/>
        </w:sectPr>
      </w:pPr>
    </w:p>
    <w:p w14:paraId="3BA7E55B" w14:textId="77777777" w:rsidR="00EE63E3" w:rsidRPr="003B4DA4" w:rsidRDefault="00EE63E3" w:rsidP="00EE63E3">
      <w:pPr>
        <w:keepNext/>
        <w:keepLines/>
        <w:tabs>
          <w:tab w:val="right" w:pos="851"/>
        </w:tabs>
        <w:spacing w:before="360" w:after="240" w:line="300" w:lineRule="exact"/>
        <w:ind w:left="1134" w:right="1134" w:hanging="1134"/>
        <w:outlineLvl w:val="1"/>
        <w:rPr>
          <w:rFonts w:eastAsia="Calibri"/>
          <w:b/>
          <w:sz w:val="28"/>
        </w:rPr>
      </w:pPr>
      <w:r w:rsidRPr="003B4DA4">
        <w:rPr>
          <w:rFonts w:eastAsia="Calibri"/>
          <w:b/>
          <w:sz w:val="28"/>
        </w:rPr>
        <w:lastRenderedPageBreak/>
        <w:t>Annexe 9</w:t>
      </w:r>
    </w:p>
    <w:p w14:paraId="33169E64" w14:textId="77777777" w:rsidR="00EE63E3" w:rsidRPr="003B4DA4" w:rsidRDefault="00EE63E3" w:rsidP="00EE63E3">
      <w:pPr>
        <w:keepNext/>
        <w:keepLines/>
        <w:tabs>
          <w:tab w:val="right" w:pos="851"/>
        </w:tabs>
        <w:spacing w:before="360" w:after="240" w:line="300" w:lineRule="exact"/>
        <w:ind w:left="1134" w:right="1134" w:hanging="1134"/>
        <w:outlineLvl w:val="1"/>
        <w:rPr>
          <w:rFonts w:eastAsia="Calibri"/>
          <w:b/>
          <w:sz w:val="28"/>
        </w:rPr>
      </w:pPr>
      <w:r w:rsidRPr="003B4DA4">
        <w:rPr>
          <w:rFonts w:eastAsia="Calibri"/>
          <w:b/>
          <w:sz w:val="28"/>
        </w:rPr>
        <w:tab/>
      </w:r>
      <w:r w:rsidRPr="003B4DA4">
        <w:rPr>
          <w:rFonts w:eastAsia="Calibri"/>
          <w:b/>
          <w:sz w:val="28"/>
        </w:rPr>
        <w:tab/>
        <w:t>Évaluation de l</w:t>
      </w:r>
      <w:r>
        <w:rPr>
          <w:rFonts w:eastAsia="Calibri"/>
          <w:b/>
          <w:sz w:val="28"/>
        </w:rPr>
        <w:t>’</w:t>
      </w:r>
      <w:r w:rsidRPr="003B4DA4">
        <w:rPr>
          <w:rFonts w:eastAsia="Calibri"/>
          <w:b/>
          <w:sz w:val="28"/>
        </w:rPr>
        <w:t>excès ou de l</w:t>
      </w:r>
      <w:r>
        <w:rPr>
          <w:rFonts w:eastAsia="Calibri"/>
          <w:b/>
          <w:sz w:val="28"/>
        </w:rPr>
        <w:t>’</w:t>
      </w:r>
      <w:r w:rsidRPr="003B4DA4">
        <w:rPr>
          <w:rFonts w:eastAsia="Calibri"/>
          <w:b/>
          <w:sz w:val="28"/>
        </w:rPr>
        <w:t xml:space="preserve">absence de dynamique </w:t>
      </w:r>
      <w:r>
        <w:rPr>
          <w:rFonts w:eastAsia="Calibri"/>
          <w:b/>
          <w:sz w:val="28"/>
        </w:rPr>
        <w:br/>
      </w:r>
      <w:r w:rsidRPr="003B4DA4">
        <w:rPr>
          <w:rFonts w:eastAsia="Calibri"/>
          <w:b/>
          <w:sz w:val="28"/>
        </w:rPr>
        <w:t>du</w:t>
      </w:r>
      <w:r>
        <w:rPr>
          <w:rFonts w:eastAsia="Calibri"/>
          <w:b/>
          <w:sz w:val="28"/>
        </w:rPr>
        <w:t xml:space="preserve"> </w:t>
      </w:r>
      <w:r w:rsidRPr="003B4DA4">
        <w:rPr>
          <w:rFonts w:eastAsia="Calibri"/>
          <w:b/>
          <w:sz w:val="28"/>
        </w:rPr>
        <w:t>parcours</w:t>
      </w:r>
    </w:p>
    <w:p w14:paraId="05C73401" w14:textId="77777777" w:rsidR="00EE63E3" w:rsidRPr="003B4DA4" w:rsidRDefault="00EE63E3" w:rsidP="00EE63E3">
      <w:pPr>
        <w:pStyle w:val="SingleTxtG"/>
        <w:keepNext/>
        <w:ind w:left="2268" w:hanging="1134"/>
        <w:jc w:val="left"/>
      </w:pPr>
      <w:r w:rsidRPr="003B4DA4">
        <w:t>1.</w:t>
      </w:r>
      <w:r w:rsidRPr="003B4DA4">
        <w:tab/>
        <w:t>Introduction</w:t>
      </w:r>
    </w:p>
    <w:p w14:paraId="4622BD64" w14:textId="77777777" w:rsidR="00EE63E3" w:rsidRPr="003B4DA4" w:rsidRDefault="00EE63E3" w:rsidP="00EE63E3">
      <w:pPr>
        <w:pStyle w:val="SingleTxtG"/>
        <w:ind w:left="2268"/>
      </w:pPr>
      <w:r w:rsidRPr="003B4DA4">
        <w:t>La présente annexe décrit les procédures de calcul à suivre pour vérifier la dynamique du parcours en déterminant l</w:t>
      </w:r>
      <w:r>
        <w:t>’</w:t>
      </w:r>
      <w:r w:rsidRPr="003B4DA4">
        <w:t>excès ou l</w:t>
      </w:r>
      <w:r>
        <w:t>’</w:t>
      </w:r>
      <w:r w:rsidRPr="003B4DA4">
        <w:t>absence de dynamique durant un parcours RDE.</w:t>
      </w:r>
    </w:p>
    <w:p w14:paraId="3DC8738E" w14:textId="77777777" w:rsidR="00EE63E3" w:rsidRPr="003B4DA4" w:rsidRDefault="00EE63E3" w:rsidP="00EE63E3">
      <w:pPr>
        <w:pStyle w:val="SingleTxtG"/>
        <w:keepNext/>
        <w:ind w:left="2268" w:hanging="1134"/>
        <w:jc w:val="left"/>
        <w:rPr>
          <w:rFonts w:eastAsia="Calibri"/>
        </w:rPr>
      </w:pPr>
      <w:r w:rsidRPr="003B4DA4">
        <w:rPr>
          <w:rFonts w:eastAsia="Calibri"/>
        </w:rPr>
        <w:t>2.</w:t>
      </w:r>
      <w:r w:rsidRPr="003B4DA4">
        <w:rPr>
          <w:rFonts w:eastAsia="Calibri"/>
        </w:rPr>
        <w:tab/>
        <w:t>Symboles, paramètres et unités</w:t>
      </w:r>
      <w:r>
        <w:rPr>
          <w:rFonts w:eastAsia="Calibri"/>
        </w:rPr>
        <w:t xml:space="preserve"> </w:t>
      </w:r>
    </w:p>
    <w:tbl>
      <w:tblPr>
        <w:tblW w:w="6237" w:type="dxa"/>
        <w:tblInd w:w="2268" w:type="dxa"/>
        <w:tblLayout w:type="fixed"/>
        <w:tblLook w:val="0000" w:firstRow="0" w:lastRow="0" w:firstColumn="0" w:lastColumn="0" w:noHBand="0" w:noVBand="0"/>
      </w:tblPr>
      <w:tblGrid>
        <w:gridCol w:w="1506"/>
        <w:gridCol w:w="353"/>
        <w:gridCol w:w="4378"/>
      </w:tblGrid>
      <w:tr w:rsidR="00EE63E3" w:rsidRPr="003B4DA4" w14:paraId="3BAC079C" w14:textId="77777777" w:rsidTr="00825DB6">
        <w:tc>
          <w:tcPr>
            <w:tcW w:w="1506" w:type="dxa"/>
            <w:tcBorders>
              <w:top w:val="single" w:sz="2" w:space="0" w:color="auto"/>
              <w:left w:val="single" w:sz="2" w:space="0" w:color="auto"/>
              <w:bottom w:val="single" w:sz="2" w:space="0" w:color="auto"/>
              <w:right w:val="single" w:sz="2" w:space="0" w:color="auto"/>
            </w:tcBorders>
          </w:tcPr>
          <w:p w14:paraId="4E05DA57" w14:textId="77777777" w:rsidR="00EE63E3" w:rsidRPr="00636F0C" w:rsidRDefault="00EE63E3" w:rsidP="00825DB6">
            <w:pPr>
              <w:suppressAutoHyphens w:val="0"/>
              <w:spacing w:before="40" w:after="40" w:line="240" w:lineRule="auto"/>
              <w:ind w:left="-54" w:right="-69"/>
              <w:rPr>
                <w:rFonts w:eastAsia="SimSun"/>
              </w:rPr>
            </w:pPr>
            <w:r w:rsidRPr="00636F0C">
              <w:rPr>
                <w:rFonts w:eastAsia="Times New Roman"/>
                <w:lang w:val="en-US" w:eastAsia="zh-CN"/>
              </w:rPr>
              <w:t>a</w:t>
            </w:r>
          </w:p>
        </w:tc>
        <w:tc>
          <w:tcPr>
            <w:tcW w:w="353" w:type="dxa"/>
            <w:tcBorders>
              <w:top w:val="single" w:sz="2" w:space="0" w:color="auto"/>
              <w:left w:val="single" w:sz="2" w:space="0" w:color="auto"/>
              <w:bottom w:val="single" w:sz="2" w:space="0" w:color="auto"/>
              <w:right w:val="single" w:sz="2" w:space="0" w:color="auto"/>
            </w:tcBorders>
          </w:tcPr>
          <w:p w14:paraId="51960795" w14:textId="77777777" w:rsidR="00EE63E3" w:rsidRPr="0073015C" w:rsidRDefault="00EE63E3" w:rsidP="00825DB6">
            <w:pPr>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03ADC004" w14:textId="77777777" w:rsidR="00EE63E3" w:rsidRPr="0073015C" w:rsidRDefault="00EE63E3" w:rsidP="00825DB6">
            <w:pPr>
              <w:suppressAutoHyphens w:val="0"/>
              <w:spacing w:before="40" w:after="40" w:line="240" w:lineRule="auto"/>
              <w:rPr>
                <w:rFonts w:eastAsia="SimSun"/>
              </w:rPr>
            </w:pPr>
            <w:r w:rsidRPr="0073015C">
              <w:rPr>
                <w:rFonts w:eastAsia="Calibri"/>
              </w:rPr>
              <w:t>accélération [m/s</w:t>
            </w:r>
            <w:r w:rsidRPr="0073015C">
              <w:rPr>
                <w:rFonts w:eastAsia="Calibri"/>
                <w:vertAlign w:val="superscript"/>
              </w:rPr>
              <w:t>2</w:t>
            </w:r>
            <w:r w:rsidRPr="0073015C">
              <w:rPr>
                <w:rFonts w:eastAsia="Calibri"/>
              </w:rPr>
              <w:t>]</w:t>
            </w:r>
          </w:p>
        </w:tc>
      </w:tr>
      <w:tr w:rsidR="00EE63E3" w:rsidRPr="003B4DA4" w14:paraId="1F22E3E2" w14:textId="77777777" w:rsidTr="00825DB6">
        <w:tc>
          <w:tcPr>
            <w:tcW w:w="1506" w:type="dxa"/>
            <w:tcBorders>
              <w:top w:val="single" w:sz="2" w:space="0" w:color="auto"/>
              <w:left w:val="single" w:sz="2" w:space="0" w:color="auto"/>
              <w:bottom w:val="single" w:sz="2" w:space="0" w:color="auto"/>
              <w:right w:val="single" w:sz="2" w:space="0" w:color="auto"/>
            </w:tcBorders>
          </w:tcPr>
          <w:p w14:paraId="51ACC150" w14:textId="77777777" w:rsidR="00EE63E3" w:rsidRPr="0073015C" w:rsidRDefault="00EE63E3" w:rsidP="00825DB6">
            <w:pPr>
              <w:suppressAutoHyphens w:val="0"/>
              <w:spacing w:before="40" w:after="40" w:line="240" w:lineRule="auto"/>
              <w:ind w:left="-54" w:right="-69"/>
              <w:rPr>
                <w:rFonts w:eastAsia="SimSun"/>
              </w:rPr>
            </w:pPr>
            <w:r w:rsidRPr="0073015C">
              <w:rPr>
                <w:rFonts w:eastAsia="Calibri"/>
              </w:rPr>
              <w:t>a</w:t>
            </w:r>
            <w:r w:rsidRPr="0073015C">
              <w:rPr>
                <w:rFonts w:eastAsia="Calibri"/>
                <w:vertAlign w:val="subscript"/>
              </w:rPr>
              <w:t>i</w:t>
            </w:r>
          </w:p>
        </w:tc>
        <w:tc>
          <w:tcPr>
            <w:tcW w:w="353" w:type="dxa"/>
            <w:tcBorders>
              <w:top w:val="single" w:sz="2" w:space="0" w:color="auto"/>
              <w:left w:val="single" w:sz="2" w:space="0" w:color="auto"/>
              <w:bottom w:val="single" w:sz="2" w:space="0" w:color="auto"/>
              <w:right w:val="single" w:sz="2" w:space="0" w:color="auto"/>
            </w:tcBorders>
          </w:tcPr>
          <w:p w14:paraId="6B810B80" w14:textId="77777777" w:rsidR="00EE63E3" w:rsidRPr="0073015C" w:rsidRDefault="00EE63E3" w:rsidP="00825DB6">
            <w:pPr>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50A32DDA" w14:textId="77777777" w:rsidR="00EE63E3" w:rsidRPr="0073015C" w:rsidRDefault="00EE63E3" w:rsidP="00825DB6">
            <w:pPr>
              <w:suppressAutoHyphens w:val="0"/>
              <w:spacing w:before="40" w:after="40" w:line="240" w:lineRule="auto"/>
              <w:rPr>
                <w:rFonts w:eastAsia="SimSun"/>
              </w:rPr>
            </w:pPr>
            <w:r w:rsidRPr="0073015C">
              <w:rPr>
                <w:rFonts w:eastAsia="Calibri"/>
              </w:rPr>
              <w:t>accélération durant l</w:t>
            </w:r>
            <w:r>
              <w:rPr>
                <w:rFonts w:eastAsia="Calibri"/>
              </w:rPr>
              <w:t>’</w:t>
            </w:r>
            <w:r w:rsidRPr="0073015C">
              <w:rPr>
                <w:rFonts w:eastAsia="Calibri"/>
              </w:rPr>
              <w:t>intervalle de temps i [m/s</w:t>
            </w:r>
            <w:r w:rsidRPr="00A85219">
              <w:rPr>
                <w:rFonts w:eastAsia="Calibri"/>
                <w:vertAlign w:val="superscript"/>
              </w:rPr>
              <w:t>2</w:t>
            </w:r>
            <w:r w:rsidRPr="0073015C">
              <w:rPr>
                <w:rFonts w:eastAsia="Calibri"/>
              </w:rPr>
              <w:t>]</w:t>
            </w:r>
          </w:p>
        </w:tc>
      </w:tr>
      <w:tr w:rsidR="00EE63E3" w:rsidRPr="003B4DA4" w14:paraId="35C2D1FA" w14:textId="77777777" w:rsidTr="00825DB6">
        <w:tc>
          <w:tcPr>
            <w:tcW w:w="1506" w:type="dxa"/>
            <w:tcBorders>
              <w:top w:val="single" w:sz="2" w:space="0" w:color="auto"/>
              <w:left w:val="single" w:sz="2" w:space="0" w:color="auto"/>
              <w:bottom w:val="single" w:sz="2" w:space="0" w:color="auto"/>
              <w:right w:val="single" w:sz="2" w:space="0" w:color="auto"/>
            </w:tcBorders>
          </w:tcPr>
          <w:p w14:paraId="188D06DB" w14:textId="77777777" w:rsidR="00EE63E3" w:rsidRPr="0073015C" w:rsidRDefault="00EE63E3" w:rsidP="00825DB6">
            <w:pPr>
              <w:suppressAutoHyphens w:val="0"/>
              <w:spacing w:before="40" w:after="40" w:line="240" w:lineRule="auto"/>
              <w:ind w:left="-54" w:right="-69"/>
              <w:rPr>
                <w:rFonts w:eastAsia="SimSun"/>
              </w:rPr>
            </w:pPr>
            <w:proofErr w:type="spellStart"/>
            <w:r w:rsidRPr="0073015C">
              <w:rPr>
                <w:rFonts w:eastAsia="Calibri"/>
              </w:rPr>
              <w:t>a</w:t>
            </w:r>
            <w:r w:rsidRPr="0073015C">
              <w:rPr>
                <w:rFonts w:eastAsia="Calibri"/>
                <w:vertAlign w:val="subscript"/>
              </w:rPr>
              <w:t>pos</w:t>
            </w:r>
            <w:proofErr w:type="spellEnd"/>
          </w:p>
        </w:tc>
        <w:tc>
          <w:tcPr>
            <w:tcW w:w="353" w:type="dxa"/>
            <w:tcBorders>
              <w:top w:val="single" w:sz="2" w:space="0" w:color="auto"/>
              <w:left w:val="single" w:sz="2" w:space="0" w:color="auto"/>
              <w:bottom w:val="single" w:sz="2" w:space="0" w:color="auto"/>
              <w:right w:val="single" w:sz="2" w:space="0" w:color="auto"/>
            </w:tcBorders>
          </w:tcPr>
          <w:p w14:paraId="754CCA69" w14:textId="77777777" w:rsidR="00EE63E3" w:rsidRPr="0073015C" w:rsidRDefault="00EE63E3" w:rsidP="00825DB6">
            <w:pPr>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1DFE0998" w14:textId="77777777" w:rsidR="00EE63E3" w:rsidRPr="0073015C" w:rsidRDefault="00EE63E3" w:rsidP="00825DB6">
            <w:pPr>
              <w:suppressAutoHyphens w:val="0"/>
              <w:spacing w:before="40" w:after="40" w:line="240" w:lineRule="auto"/>
              <w:rPr>
                <w:rFonts w:eastAsia="SimSun"/>
              </w:rPr>
            </w:pPr>
            <w:r w:rsidRPr="0073015C">
              <w:rPr>
                <w:rFonts w:eastAsia="Calibri"/>
              </w:rPr>
              <w:t>accélération positive supérieure à 0,1 m/s</w:t>
            </w:r>
            <w:r w:rsidRPr="0073015C">
              <w:rPr>
                <w:rFonts w:eastAsia="Calibri"/>
                <w:vertAlign w:val="superscript"/>
              </w:rPr>
              <w:t>2</w:t>
            </w:r>
            <w:r w:rsidRPr="0073015C">
              <w:rPr>
                <w:rFonts w:eastAsia="Calibri"/>
              </w:rPr>
              <w:t xml:space="preserve"> [m/s</w:t>
            </w:r>
            <w:r w:rsidRPr="0073015C">
              <w:rPr>
                <w:rFonts w:eastAsia="Calibri"/>
                <w:vertAlign w:val="superscript"/>
              </w:rPr>
              <w:t>2</w:t>
            </w:r>
            <w:r w:rsidRPr="0073015C">
              <w:rPr>
                <w:rFonts w:eastAsia="Calibri"/>
              </w:rPr>
              <w:t>]</w:t>
            </w:r>
          </w:p>
        </w:tc>
      </w:tr>
      <w:tr w:rsidR="00EE63E3" w:rsidRPr="003B4DA4" w14:paraId="3000B30E" w14:textId="77777777" w:rsidTr="00825DB6">
        <w:tc>
          <w:tcPr>
            <w:tcW w:w="1506" w:type="dxa"/>
            <w:tcBorders>
              <w:top w:val="single" w:sz="2" w:space="0" w:color="auto"/>
              <w:left w:val="single" w:sz="2" w:space="0" w:color="auto"/>
              <w:bottom w:val="single" w:sz="2" w:space="0" w:color="auto"/>
              <w:right w:val="single" w:sz="2" w:space="0" w:color="auto"/>
            </w:tcBorders>
          </w:tcPr>
          <w:p w14:paraId="0DFE41C9" w14:textId="77777777" w:rsidR="00EE63E3" w:rsidRPr="0073015C" w:rsidRDefault="00EE63E3" w:rsidP="00825DB6">
            <w:pPr>
              <w:suppressAutoHyphens w:val="0"/>
              <w:spacing w:before="40" w:after="40" w:line="240" w:lineRule="auto"/>
              <w:ind w:left="-54" w:right="-69"/>
              <w:rPr>
                <w:rFonts w:eastAsia="SimSun"/>
              </w:rPr>
            </w:pPr>
            <w:proofErr w:type="spellStart"/>
            <w:r w:rsidRPr="0073015C">
              <w:rPr>
                <w:rFonts w:eastAsia="Calibri"/>
              </w:rPr>
              <w:t>a</w:t>
            </w:r>
            <w:r w:rsidRPr="0073015C">
              <w:rPr>
                <w:rFonts w:eastAsia="Calibri"/>
                <w:vertAlign w:val="subscript"/>
              </w:rPr>
              <w:t>pos,i,k</w:t>
            </w:r>
            <w:proofErr w:type="spellEnd"/>
          </w:p>
        </w:tc>
        <w:tc>
          <w:tcPr>
            <w:tcW w:w="353" w:type="dxa"/>
            <w:tcBorders>
              <w:top w:val="single" w:sz="2" w:space="0" w:color="auto"/>
              <w:left w:val="single" w:sz="2" w:space="0" w:color="auto"/>
              <w:bottom w:val="single" w:sz="2" w:space="0" w:color="auto"/>
              <w:right w:val="single" w:sz="2" w:space="0" w:color="auto"/>
            </w:tcBorders>
          </w:tcPr>
          <w:p w14:paraId="6E2E66F3" w14:textId="77777777" w:rsidR="00EE63E3" w:rsidRPr="0073015C" w:rsidRDefault="00EE63E3" w:rsidP="00825DB6">
            <w:pPr>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05307B8E" w14:textId="77777777" w:rsidR="00EE63E3" w:rsidRPr="0073015C" w:rsidRDefault="00EE63E3" w:rsidP="00825DB6">
            <w:pPr>
              <w:suppressAutoHyphens w:val="0"/>
              <w:spacing w:before="40" w:after="40" w:line="240" w:lineRule="auto"/>
              <w:rPr>
                <w:rFonts w:eastAsia="SimSun"/>
              </w:rPr>
            </w:pPr>
            <w:r w:rsidRPr="0073015C">
              <w:rPr>
                <w:rFonts w:eastAsia="Calibri"/>
              </w:rPr>
              <w:t>accélération positive supérieure à 0,1 m/s</w:t>
            </w:r>
            <w:r w:rsidRPr="0073015C">
              <w:rPr>
                <w:rFonts w:eastAsia="Calibri"/>
                <w:vertAlign w:val="superscript"/>
              </w:rPr>
              <w:t>2</w:t>
            </w:r>
            <w:r w:rsidRPr="0073015C">
              <w:rPr>
                <w:rFonts w:eastAsia="Calibri"/>
              </w:rPr>
              <w:t xml:space="preserve"> durant l</w:t>
            </w:r>
            <w:r>
              <w:rPr>
                <w:rFonts w:eastAsia="Calibri"/>
              </w:rPr>
              <w:t>’</w:t>
            </w:r>
            <w:r w:rsidRPr="0073015C">
              <w:rPr>
                <w:rFonts w:eastAsia="Calibri"/>
              </w:rPr>
              <w:t>intervalle de temps i, en tenant compte des parts de conduite urbaine, de conduite hors agglomération et de conduite sur autoroute/voie rapide [m/s</w:t>
            </w:r>
            <w:r w:rsidRPr="0073015C">
              <w:rPr>
                <w:rFonts w:eastAsia="Calibri"/>
                <w:vertAlign w:val="superscript"/>
              </w:rPr>
              <w:t>2</w:t>
            </w:r>
            <w:r w:rsidRPr="0073015C">
              <w:rPr>
                <w:rFonts w:eastAsia="Calibri"/>
              </w:rPr>
              <w:t>]</w:t>
            </w:r>
          </w:p>
        </w:tc>
      </w:tr>
      <w:tr w:rsidR="00EE63E3" w:rsidRPr="003B4DA4" w14:paraId="7AB08A09" w14:textId="77777777" w:rsidTr="00825DB6">
        <w:tc>
          <w:tcPr>
            <w:tcW w:w="1506" w:type="dxa"/>
            <w:tcBorders>
              <w:top w:val="single" w:sz="2" w:space="0" w:color="auto"/>
              <w:left w:val="single" w:sz="2" w:space="0" w:color="auto"/>
              <w:bottom w:val="single" w:sz="2" w:space="0" w:color="auto"/>
              <w:right w:val="single" w:sz="2" w:space="0" w:color="auto"/>
            </w:tcBorders>
          </w:tcPr>
          <w:p w14:paraId="25E1E9F8" w14:textId="77777777" w:rsidR="00EE63E3" w:rsidRPr="0073015C" w:rsidRDefault="00EE63E3" w:rsidP="00825DB6">
            <w:pPr>
              <w:suppressAutoHyphens w:val="0"/>
              <w:spacing w:before="40" w:after="40" w:line="240" w:lineRule="auto"/>
              <w:ind w:left="-54" w:right="-69"/>
              <w:rPr>
                <w:rFonts w:eastAsia="SimSun"/>
              </w:rPr>
            </w:pPr>
            <w:r w:rsidRPr="0073015C">
              <w:rPr>
                <w:rFonts w:eastAsia="Calibri"/>
              </w:rPr>
              <w:t>a</w:t>
            </w:r>
            <w:r w:rsidRPr="0073015C">
              <w:rPr>
                <w:rFonts w:eastAsia="Calibri"/>
                <w:vertAlign w:val="subscript"/>
              </w:rPr>
              <w:t>res</w:t>
            </w:r>
          </w:p>
        </w:tc>
        <w:tc>
          <w:tcPr>
            <w:tcW w:w="353" w:type="dxa"/>
            <w:tcBorders>
              <w:top w:val="single" w:sz="2" w:space="0" w:color="auto"/>
              <w:left w:val="single" w:sz="2" w:space="0" w:color="auto"/>
              <w:bottom w:val="single" w:sz="2" w:space="0" w:color="auto"/>
              <w:right w:val="single" w:sz="2" w:space="0" w:color="auto"/>
            </w:tcBorders>
          </w:tcPr>
          <w:p w14:paraId="66D98650" w14:textId="77777777" w:rsidR="00EE63E3" w:rsidRPr="0073015C" w:rsidRDefault="00EE63E3" w:rsidP="00825DB6">
            <w:pPr>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4202A63F" w14:textId="77777777" w:rsidR="00EE63E3" w:rsidRPr="0073015C" w:rsidRDefault="00EE63E3" w:rsidP="00825DB6">
            <w:pPr>
              <w:suppressAutoHyphens w:val="0"/>
              <w:spacing w:before="40" w:after="40" w:line="240" w:lineRule="auto"/>
              <w:rPr>
                <w:rFonts w:eastAsia="SimSun"/>
              </w:rPr>
            </w:pPr>
            <w:r w:rsidRPr="0073015C">
              <w:rPr>
                <w:rFonts w:eastAsia="Calibri"/>
              </w:rPr>
              <w:t>résolution de l</w:t>
            </w:r>
            <w:r>
              <w:rPr>
                <w:rFonts w:eastAsia="Calibri"/>
              </w:rPr>
              <w:t>’</w:t>
            </w:r>
            <w:r w:rsidRPr="0073015C">
              <w:rPr>
                <w:rFonts w:eastAsia="Calibri"/>
              </w:rPr>
              <w:t>accélération [m/s</w:t>
            </w:r>
            <w:r w:rsidRPr="0073015C">
              <w:rPr>
                <w:rFonts w:eastAsia="Calibri"/>
                <w:vertAlign w:val="superscript"/>
              </w:rPr>
              <w:t>2</w:t>
            </w:r>
            <w:r w:rsidRPr="0073015C">
              <w:rPr>
                <w:rFonts w:eastAsia="Calibri"/>
              </w:rPr>
              <w:t>]</w:t>
            </w:r>
          </w:p>
        </w:tc>
      </w:tr>
      <w:tr w:rsidR="00EE63E3" w:rsidRPr="003B4DA4" w14:paraId="059BC403" w14:textId="77777777" w:rsidTr="00825DB6">
        <w:tc>
          <w:tcPr>
            <w:tcW w:w="1506" w:type="dxa"/>
            <w:tcBorders>
              <w:top w:val="single" w:sz="2" w:space="0" w:color="auto"/>
              <w:left w:val="single" w:sz="2" w:space="0" w:color="auto"/>
              <w:bottom w:val="single" w:sz="2" w:space="0" w:color="auto"/>
              <w:right w:val="single" w:sz="2" w:space="0" w:color="auto"/>
            </w:tcBorders>
          </w:tcPr>
          <w:p w14:paraId="61AC8297" w14:textId="77777777" w:rsidR="00EE63E3" w:rsidRPr="0073015C" w:rsidRDefault="00EE63E3" w:rsidP="00825DB6">
            <w:pPr>
              <w:suppressAutoHyphens w:val="0"/>
              <w:spacing w:before="40" w:after="40" w:line="240" w:lineRule="auto"/>
              <w:ind w:left="-54" w:right="-69"/>
              <w:rPr>
                <w:rFonts w:eastAsia="SimSun"/>
              </w:rPr>
            </w:pPr>
            <w:r w:rsidRPr="0073015C">
              <w:rPr>
                <w:rFonts w:eastAsia="Calibri"/>
              </w:rPr>
              <w:t>d</w:t>
            </w:r>
            <w:r w:rsidRPr="0073015C">
              <w:rPr>
                <w:rFonts w:eastAsia="Calibri"/>
                <w:vertAlign w:val="subscript"/>
              </w:rPr>
              <w:t>i</w:t>
            </w:r>
          </w:p>
        </w:tc>
        <w:tc>
          <w:tcPr>
            <w:tcW w:w="353" w:type="dxa"/>
            <w:tcBorders>
              <w:top w:val="single" w:sz="2" w:space="0" w:color="auto"/>
              <w:left w:val="single" w:sz="2" w:space="0" w:color="auto"/>
              <w:bottom w:val="single" w:sz="2" w:space="0" w:color="auto"/>
              <w:right w:val="single" w:sz="2" w:space="0" w:color="auto"/>
            </w:tcBorders>
          </w:tcPr>
          <w:p w14:paraId="321AB67E" w14:textId="77777777" w:rsidR="00EE63E3" w:rsidRPr="0073015C" w:rsidRDefault="00EE63E3" w:rsidP="00825DB6">
            <w:pPr>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45D7DF3B" w14:textId="77777777" w:rsidR="00EE63E3" w:rsidRPr="0073015C" w:rsidRDefault="00EE63E3" w:rsidP="00825DB6">
            <w:pPr>
              <w:suppressAutoHyphens w:val="0"/>
              <w:spacing w:before="40" w:after="40" w:line="240" w:lineRule="auto"/>
              <w:rPr>
                <w:rFonts w:eastAsia="SimSun"/>
              </w:rPr>
            </w:pPr>
            <w:r w:rsidRPr="0073015C">
              <w:rPr>
                <w:rFonts w:eastAsia="Calibri"/>
              </w:rPr>
              <w:t>distance couverte durant l</w:t>
            </w:r>
            <w:r>
              <w:rPr>
                <w:rFonts w:eastAsia="Calibri"/>
              </w:rPr>
              <w:t>’</w:t>
            </w:r>
            <w:r w:rsidRPr="0073015C">
              <w:rPr>
                <w:rFonts w:eastAsia="Calibri"/>
              </w:rPr>
              <w:t>intervalle de temps i [m]</w:t>
            </w:r>
          </w:p>
        </w:tc>
      </w:tr>
      <w:tr w:rsidR="00EE63E3" w:rsidRPr="003B4DA4" w14:paraId="05AB5157" w14:textId="77777777" w:rsidTr="00825DB6">
        <w:tc>
          <w:tcPr>
            <w:tcW w:w="1506" w:type="dxa"/>
            <w:tcBorders>
              <w:top w:val="single" w:sz="2" w:space="0" w:color="auto"/>
              <w:left w:val="single" w:sz="2" w:space="0" w:color="auto"/>
              <w:bottom w:val="single" w:sz="2" w:space="0" w:color="auto"/>
              <w:right w:val="single" w:sz="2" w:space="0" w:color="auto"/>
            </w:tcBorders>
          </w:tcPr>
          <w:p w14:paraId="43BB57F1" w14:textId="77777777" w:rsidR="00EE63E3" w:rsidRPr="0073015C" w:rsidRDefault="00EE63E3" w:rsidP="00825DB6">
            <w:pPr>
              <w:suppressAutoHyphens w:val="0"/>
              <w:spacing w:before="40" w:after="40" w:line="240" w:lineRule="auto"/>
              <w:ind w:left="-54" w:right="-69"/>
              <w:rPr>
                <w:rFonts w:eastAsia="SimSun"/>
              </w:rPr>
            </w:pPr>
            <w:proofErr w:type="spellStart"/>
            <w:r w:rsidRPr="0073015C">
              <w:rPr>
                <w:rFonts w:eastAsia="Calibri"/>
              </w:rPr>
              <w:t>d</w:t>
            </w:r>
            <w:r w:rsidRPr="0073015C">
              <w:rPr>
                <w:rFonts w:eastAsia="Calibri"/>
                <w:vertAlign w:val="subscript"/>
              </w:rPr>
              <w:t>i,k</w:t>
            </w:r>
            <w:proofErr w:type="spellEnd"/>
          </w:p>
        </w:tc>
        <w:tc>
          <w:tcPr>
            <w:tcW w:w="353" w:type="dxa"/>
            <w:tcBorders>
              <w:top w:val="single" w:sz="2" w:space="0" w:color="auto"/>
              <w:left w:val="single" w:sz="2" w:space="0" w:color="auto"/>
              <w:bottom w:val="single" w:sz="2" w:space="0" w:color="auto"/>
              <w:right w:val="single" w:sz="2" w:space="0" w:color="auto"/>
            </w:tcBorders>
          </w:tcPr>
          <w:p w14:paraId="0529A2E1" w14:textId="77777777" w:rsidR="00EE63E3" w:rsidRPr="0073015C" w:rsidRDefault="00EE63E3" w:rsidP="00825DB6">
            <w:pPr>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295A3B8D" w14:textId="77777777" w:rsidR="00EE63E3" w:rsidRPr="0073015C" w:rsidRDefault="00EE63E3" w:rsidP="00825DB6">
            <w:pPr>
              <w:suppressAutoHyphens w:val="0"/>
              <w:spacing w:before="40" w:after="40" w:line="240" w:lineRule="auto"/>
              <w:rPr>
                <w:rFonts w:eastAsia="SimSun"/>
              </w:rPr>
            </w:pPr>
            <w:r w:rsidRPr="0073015C">
              <w:rPr>
                <w:rFonts w:eastAsia="Calibri"/>
              </w:rPr>
              <w:t>distance couverte durant l</w:t>
            </w:r>
            <w:r>
              <w:rPr>
                <w:rFonts w:eastAsia="Calibri"/>
              </w:rPr>
              <w:t>’</w:t>
            </w:r>
            <w:r w:rsidRPr="0073015C">
              <w:rPr>
                <w:rFonts w:eastAsia="Calibri"/>
              </w:rPr>
              <w:t>intervalle de temps i, en tenant compte des parts de conduite urbaine, de conduite hors agglomération et de conduite sur autoroute/voie rapide [m]</w:t>
            </w:r>
          </w:p>
        </w:tc>
      </w:tr>
      <w:tr w:rsidR="00EE63E3" w:rsidRPr="003B4DA4" w14:paraId="779CB5FD" w14:textId="77777777" w:rsidTr="00825DB6">
        <w:tc>
          <w:tcPr>
            <w:tcW w:w="1506" w:type="dxa"/>
            <w:tcBorders>
              <w:top w:val="single" w:sz="2" w:space="0" w:color="auto"/>
              <w:left w:val="single" w:sz="2" w:space="0" w:color="auto"/>
              <w:bottom w:val="single" w:sz="2" w:space="0" w:color="auto"/>
              <w:right w:val="single" w:sz="2" w:space="0" w:color="auto"/>
            </w:tcBorders>
          </w:tcPr>
          <w:p w14:paraId="185C242A" w14:textId="77777777" w:rsidR="00EE63E3" w:rsidRPr="0073015C" w:rsidRDefault="00EE63E3" w:rsidP="00825DB6">
            <w:pPr>
              <w:suppressAutoHyphens w:val="0"/>
              <w:spacing w:before="40" w:after="40" w:line="240" w:lineRule="auto"/>
              <w:ind w:left="-54" w:right="-69"/>
              <w:rPr>
                <w:rFonts w:eastAsia="SimSun"/>
              </w:rPr>
            </w:pPr>
            <w:r w:rsidRPr="0073015C">
              <w:rPr>
                <w:rFonts w:eastAsia="Calibri"/>
              </w:rPr>
              <w:t>Indice (i)</w:t>
            </w:r>
          </w:p>
        </w:tc>
        <w:tc>
          <w:tcPr>
            <w:tcW w:w="353" w:type="dxa"/>
            <w:tcBorders>
              <w:top w:val="single" w:sz="2" w:space="0" w:color="auto"/>
              <w:left w:val="single" w:sz="2" w:space="0" w:color="auto"/>
              <w:bottom w:val="single" w:sz="2" w:space="0" w:color="auto"/>
              <w:right w:val="single" w:sz="2" w:space="0" w:color="auto"/>
            </w:tcBorders>
          </w:tcPr>
          <w:p w14:paraId="21E42385" w14:textId="77777777" w:rsidR="00EE63E3" w:rsidRPr="0073015C" w:rsidRDefault="00EE63E3" w:rsidP="00825DB6">
            <w:pPr>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48336B00" w14:textId="77777777" w:rsidR="00EE63E3" w:rsidRPr="0073015C" w:rsidRDefault="00EE63E3" w:rsidP="00825DB6">
            <w:pPr>
              <w:suppressAutoHyphens w:val="0"/>
              <w:spacing w:before="40" w:after="40" w:line="240" w:lineRule="auto"/>
              <w:rPr>
                <w:rFonts w:eastAsia="SimSun"/>
              </w:rPr>
            </w:pPr>
            <w:r w:rsidRPr="0073015C">
              <w:rPr>
                <w:rFonts w:eastAsia="Calibri"/>
              </w:rPr>
              <w:t>intervalle de temps discret</w:t>
            </w:r>
          </w:p>
        </w:tc>
      </w:tr>
      <w:tr w:rsidR="00EE63E3" w:rsidRPr="003B4DA4" w14:paraId="0825BF35" w14:textId="77777777" w:rsidTr="00825DB6">
        <w:tc>
          <w:tcPr>
            <w:tcW w:w="1506" w:type="dxa"/>
            <w:tcBorders>
              <w:top w:val="single" w:sz="2" w:space="0" w:color="auto"/>
              <w:left w:val="single" w:sz="2" w:space="0" w:color="auto"/>
              <w:bottom w:val="single" w:sz="2" w:space="0" w:color="auto"/>
              <w:right w:val="single" w:sz="2" w:space="0" w:color="auto"/>
            </w:tcBorders>
          </w:tcPr>
          <w:p w14:paraId="51FEA6B1" w14:textId="77777777" w:rsidR="00EE63E3" w:rsidRPr="0073015C" w:rsidRDefault="00EE63E3" w:rsidP="00825DB6">
            <w:pPr>
              <w:suppressAutoHyphens w:val="0"/>
              <w:spacing w:before="40" w:after="40" w:line="240" w:lineRule="auto"/>
              <w:ind w:left="-54" w:right="-69"/>
              <w:rPr>
                <w:rFonts w:eastAsia="SimSun"/>
              </w:rPr>
            </w:pPr>
            <w:r w:rsidRPr="0073015C">
              <w:rPr>
                <w:rFonts w:eastAsia="Calibri"/>
              </w:rPr>
              <w:t>Indice (j)</w:t>
            </w:r>
          </w:p>
        </w:tc>
        <w:tc>
          <w:tcPr>
            <w:tcW w:w="353" w:type="dxa"/>
            <w:tcBorders>
              <w:top w:val="single" w:sz="2" w:space="0" w:color="auto"/>
              <w:left w:val="single" w:sz="2" w:space="0" w:color="auto"/>
              <w:bottom w:val="single" w:sz="2" w:space="0" w:color="auto"/>
              <w:right w:val="single" w:sz="2" w:space="0" w:color="auto"/>
            </w:tcBorders>
          </w:tcPr>
          <w:p w14:paraId="314DB0D7" w14:textId="77777777" w:rsidR="00EE63E3" w:rsidRPr="0073015C" w:rsidRDefault="00EE63E3" w:rsidP="00825DB6">
            <w:pPr>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0C85E819" w14:textId="77777777" w:rsidR="00EE63E3" w:rsidRPr="0073015C" w:rsidRDefault="00EE63E3" w:rsidP="00825DB6">
            <w:pPr>
              <w:suppressAutoHyphens w:val="0"/>
              <w:spacing w:before="40" w:after="40" w:line="240" w:lineRule="auto"/>
              <w:rPr>
                <w:rFonts w:eastAsia="SimSun"/>
              </w:rPr>
            </w:pPr>
            <w:r w:rsidRPr="0073015C">
              <w:rPr>
                <w:rFonts w:eastAsia="Calibri"/>
              </w:rPr>
              <w:t>intervalle de temps discret des ensembles de données à accélération positive</w:t>
            </w:r>
          </w:p>
        </w:tc>
      </w:tr>
      <w:tr w:rsidR="00EE63E3" w:rsidRPr="003B4DA4" w14:paraId="11854F53" w14:textId="77777777" w:rsidTr="00825DB6">
        <w:tc>
          <w:tcPr>
            <w:tcW w:w="1506" w:type="dxa"/>
            <w:tcBorders>
              <w:top w:val="single" w:sz="2" w:space="0" w:color="auto"/>
              <w:left w:val="single" w:sz="2" w:space="0" w:color="auto"/>
              <w:bottom w:val="single" w:sz="2" w:space="0" w:color="auto"/>
              <w:right w:val="single" w:sz="2" w:space="0" w:color="auto"/>
            </w:tcBorders>
          </w:tcPr>
          <w:p w14:paraId="2B25099B" w14:textId="77777777" w:rsidR="00EE63E3" w:rsidRPr="0073015C" w:rsidRDefault="00EE63E3" w:rsidP="00825DB6">
            <w:pPr>
              <w:suppressAutoHyphens w:val="0"/>
              <w:spacing w:before="40" w:after="40" w:line="240" w:lineRule="auto"/>
              <w:ind w:left="-54" w:right="-69"/>
              <w:rPr>
                <w:rFonts w:eastAsia="SimSun"/>
              </w:rPr>
            </w:pPr>
            <w:r w:rsidRPr="0073015C">
              <w:rPr>
                <w:rFonts w:eastAsia="Calibri"/>
              </w:rPr>
              <w:t>Indice (k)</w:t>
            </w:r>
          </w:p>
        </w:tc>
        <w:tc>
          <w:tcPr>
            <w:tcW w:w="353" w:type="dxa"/>
            <w:tcBorders>
              <w:top w:val="single" w:sz="2" w:space="0" w:color="auto"/>
              <w:left w:val="single" w:sz="2" w:space="0" w:color="auto"/>
              <w:bottom w:val="single" w:sz="2" w:space="0" w:color="auto"/>
              <w:right w:val="single" w:sz="2" w:space="0" w:color="auto"/>
            </w:tcBorders>
          </w:tcPr>
          <w:p w14:paraId="46EE3F5F" w14:textId="77777777" w:rsidR="00EE63E3" w:rsidRPr="0073015C" w:rsidRDefault="00EE63E3" w:rsidP="00825DB6">
            <w:pPr>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3D0204F7" w14:textId="77777777" w:rsidR="00EE63E3" w:rsidRPr="0073015C" w:rsidRDefault="00EE63E3" w:rsidP="00825DB6">
            <w:pPr>
              <w:suppressAutoHyphens w:val="0"/>
              <w:spacing w:before="40" w:after="40" w:line="240" w:lineRule="auto"/>
              <w:ind w:right="-98"/>
              <w:rPr>
                <w:rFonts w:eastAsia="SimSun"/>
              </w:rPr>
            </w:pPr>
            <w:r w:rsidRPr="0073015C">
              <w:rPr>
                <w:rFonts w:eastAsia="Calibri"/>
              </w:rPr>
              <w:t>désigne la catégorie concernée (t = total, u = urbaine, r = hors agglomération, m = autoroute, e = voie rapide)</w:t>
            </w:r>
          </w:p>
        </w:tc>
      </w:tr>
      <w:tr w:rsidR="00EE63E3" w:rsidRPr="003B4DA4" w14:paraId="766467D2" w14:textId="77777777" w:rsidTr="00825DB6">
        <w:tc>
          <w:tcPr>
            <w:tcW w:w="1506" w:type="dxa"/>
            <w:tcBorders>
              <w:top w:val="single" w:sz="2" w:space="0" w:color="auto"/>
              <w:left w:val="single" w:sz="2" w:space="0" w:color="auto"/>
              <w:bottom w:val="single" w:sz="2" w:space="0" w:color="auto"/>
              <w:right w:val="single" w:sz="2" w:space="0" w:color="auto"/>
            </w:tcBorders>
          </w:tcPr>
          <w:p w14:paraId="4240E397" w14:textId="77777777" w:rsidR="00EE63E3" w:rsidRPr="0073015C" w:rsidRDefault="00EE63E3" w:rsidP="00825DB6">
            <w:pPr>
              <w:suppressAutoHyphens w:val="0"/>
              <w:spacing w:before="40" w:after="40" w:line="240" w:lineRule="auto"/>
              <w:ind w:left="-54" w:right="-69"/>
              <w:rPr>
                <w:rFonts w:eastAsia="SimSun"/>
              </w:rPr>
            </w:pPr>
            <w:proofErr w:type="spellStart"/>
            <w:r w:rsidRPr="0073015C">
              <w:rPr>
                <w:rFonts w:eastAsia="Calibri"/>
              </w:rPr>
              <w:t>M</w:t>
            </w:r>
            <w:r w:rsidRPr="0073015C">
              <w:rPr>
                <w:rFonts w:eastAsia="Calibri"/>
                <w:vertAlign w:val="subscript"/>
              </w:rPr>
              <w:t>k</w:t>
            </w:r>
            <w:proofErr w:type="spellEnd"/>
          </w:p>
        </w:tc>
        <w:tc>
          <w:tcPr>
            <w:tcW w:w="353" w:type="dxa"/>
            <w:tcBorders>
              <w:top w:val="single" w:sz="2" w:space="0" w:color="auto"/>
              <w:left w:val="single" w:sz="2" w:space="0" w:color="auto"/>
              <w:bottom w:val="single" w:sz="2" w:space="0" w:color="auto"/>
              <w:right w:val="single" w:sz="2" w:space="0" w:color="auto"/>
            </w:tcBorders>
          </w:tcPr>
          <w:p w14:paraId="4E67F9C9" w14:textId="77777777" w:rsidR="00EE63E3" w:rsidRPr="0073015C" w:rsidRDefault="00EE63E3" w:rsidP="00825DB6">
            <w:pPr>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05E67D5F" w14:textId="77777777" w:rsidR="00EE63E3" w:rsidRPr="0073015C" w:rsidRDefault="00EE63E3" w:rsidP="00825DB6">
            <w:pPr>
              <w:suppressAutoHyphens w:val="0"/>
              <w:spacing w:before="40" w:after="40" w:line="240" w:lineRule="auto"/>
              <w:rPr>
                <w:rFonts w:eastAsia="SimSun"/>
              </w:rPr>
            </w:pPr>
            <w:r w:rsidRPr="0073015C">
              <w:rPr>
                <w:rFonts w:eastAsia="Calibri"/>
              </w:rPr>
              <w:t>nombre d</w:t>
            </w:r>
            <w:r>
              <w:rPr>
                <w:rFonts w:eastAsia="Calibri"/>
              </w:rPr>
              <w:t>’</w:t>
            </w:r>
            <w:r w:rsidRPr="0073015C">
              <w:rPr>
                <w:rFonts w:eastAsia="Calibri"/>
              </w:rPr>
              <w:t>échantillons pour les parts de conduite urbaine, de conduite hors agglomération et de conduite sur autoroute/voie rapide avec une accélération positive supérieure à 0,1 m/s</w:t>
            </w:r>
            <w:r w:rsidRPr="0073015C">
              <w:rPr>
                <w:rFonts w:eastAsia="Calibri"/>
                <w:vertAlign w:val="superscript"/>
              </w:rPr>
              <w:t>2</w:t>
            </w:r>
          </w:p>
        </w:tc>
      </w:tr>
      <w:tr w:rsidR="00EE63E3" w:rsidRPr="003B4DA4" w14:paraId="1E955350" w14:textId="77777777" w:rsidTr="00825DB6">
        <w:tc>
          <w:tcPr>
            <w:tcW w:w="1506" w:type="dxa"/>
            <w:tcBorders>
              <w:top w:val="single" w:sz="2" w:space="0" w:color="auto"/>
              <w:left w:val="single" w:sz="2" w:space="0" w:color="auto"/>
              <w:bottom w:val="single" w:sz="2" w:space="0" w:color="auto"/>
              <w:right w:val="single" w:sz="2" w:space="0" w:color="auto"/>
            </w:tcBorders>
          </w:tcPr>
          <w:p w14:paraId="04EFD9FB" w14:textId="77777777" w:rsidR="00EE63E3" w:rsidRPr="0073015C" w:rsidRDefault="00EE63E3" w:rsidP="00825DB6">
            <w:pPr>
              <w:suppressAutoHyphens w:val="0"/>
              <w:spacing w:before="40" w:after="40" w:line="240" w:lineRule="auto"/>
              <w:ind w:left="-54" w:right="-69"/>
              <w:rPr>
                <w:rFonts w:eastAsia="SimSun"/>
              </w:rPr>
            </w:pPr>
            <w:proofErr w:type="spellStart"/>
            <w:r w:rsidRPr="0073015C">
              <w:rPr>
                <w:rFonts w:eastAsia="Calibri"/>
              </w:rPr>
              <w:t>Nk</w:t>
            </w:r>
            <w:proofErr w:type="spellEnd"/>
          </w:p>
        </w:tc>
        <w:tc>
          <w:tcPr>
            <w:tcW w:w="353" w:type="dxa"/>
            <w:tcBorders>
              <w:top w:val="single" w:sz="2" w:space="0" w:color="auto"/>
              <w:left w:val="single" w:sz="2" w:space="0" w:color="auto"/>
              <w:bottom w:val="single" w:sz="2" w:space="0" w:color="auto"/>
              <w:right w:val="single" w:sz="2" w:space="0" w:color="auto"/>
            </w:tcBorders>
          </w:tcPr>
          <w:p w14:paraId="008A1AE0" w14:textId="77777777" w:rsidR="00EE63E3" w:rsidRPr="0073015C" w:rsidRDefault="00EE63E3" w:rsidP="00825DB6">
            <w:pPr>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4D35A8B0" w14:textId="77777777" w:rsidR="00EE63E3" w:rsidRPr="0073015C" w:rsidRDefault="00EE63E3" w:rsidP="00825DB6">
            <w:pPr>
              <w:suppressAutoHyphens w:val="0"/>
              <w:spacing w:before="40" w:after="40" w:line="240" w:lineRule="auto"/>
              <w:rPr>
                <w:rFonts w:eastAsia="SimSun"/>
              </w:rPr>
            </w:pPr>
            <w:r w:rsidRPr="0073015C">
              <w:rPr>
                <w:rFonts w:eastAsia="Calibri"/>
              </w:rPr>
              <w:t>nombre total d</w:t>
            </w:r>
            <w:r>
              <w:rPr>
                <w:rFonts w:eastAsia="Calibri"/>
              </w:rPr>
              <w:t>’</w:t>
            </w:r>
            <w:r w:rsidRPr="0073015C">
              <w:rPr>
                <w:rFonts w:eastAsia="Calibri"/>
              </w:rPr>
              <w:t>échantillons pour les parts de conduite urbaine, de conduite hors agglomération et de conduite sur autoroute/voie rapide et pour le parcours complet</w:t>
            </w:r>
          </w:p>
        </w:tc>
      </w:tr>
      <w:tr w:rsidR="00EE63E3" w:rsidRPr="003B4DA4" w14:paraId="71A6DE87" w14:textId="77777777" w:rsidTr="00825DB6">
        <w:tc>
          <w:tcPr>
            <w:tcW w:w="1506" w:type="dxa"/>
            <w:tcBorders>
              <w:top w:val="single" w:sz="2" w:space="0" w:color="auto"/>
              <w:left w:val="single" w:sz="2" w:space="0" w:color="auto"/>
              <w:bottom w:val="single" w:sz="2" w:space="0" w:color="auto"/>
              <w:right w:val="single" w:sz="2" w:space="0" w:color="auto"/>
            </w:tcBorders>
          </w:tcPr>
          <w:p w14:paraId="61A9EE2A" w14:textId="77777777" w:rsidR="00EE63E3" w:rsidRPr="0073015C" w:rsidRDefault="00EE63E3" w:rsidP="00825DB6">
            <w:pPr>
              <w:suppressAutoHyphens w:val="0"/>
              <w:spacing w:before="40" w:after="40" w:line="240" w:lineRule="auto"/>
              <w:ind w:left="-54" w:right="-69"/>
              <w:rPr>
                <w:rFonts w:eastAsia="SimSun"/>
              </w:rPr>
            </w:pPr>
            <w:proofErr w:type="spellStart"/>
            <w:r w:rsidRPr="0073015C">
              <w:rPr>
                <w:rFonts w:eastAsia="Calibri"/>
              </w:rPr>
              <w:t>RPA</w:t>
            </w:r>
            <w:r w:rsidRPr="0073015C">
              <w:rPr>
                <w:rFonts w:eastAsia="Calibri"/>
                <w:vertAlign w:val="subscript"/>
              </w:rPr>
              <w:t>k</w:t>
            </w:r>
            <w:proofErr w:type="spellEnd"/>
          </w:p>
        </w:tc>
        <w:tc>
          <w:tcPr>
            <w:tcW w:w="353" w:type="dxa"/>
            <w:tcBorders>
              <w:top w:val="single" w:sz="2" w:space="0" w:color="auto"/>
              <w:left w:val="single" w:sz="2" w:space="0" w:color="auto"/>
              <w:bottom w:val="single" w:sz="2" w:space="0" w:color="auto"/>
              <w:right w:val="single" w:sz="2" w:space="0" w:color="auto"/>
            </w:tcBorders>
          </w:tcPr>
          <w:p w14:paraId="4F22B3BF" w14:textId="77777777" w:rsidR="00EE63E3" w:rsidRPr="0073015C" w:rsidRDefault="00EE63E3" w:rsidP="00825DB6">
            <w:pPr>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01569536" w14:textId="77777777" w:rsidR="00EE63E3" w:rsidRPr="0073015C" w:rsidRDefault="00EE63E3" w:rsidP="00825DB6">
            <w:pPr>
              <w:suppressAutoHyphens w:val="0"/>
              <w:spacing w:before="40" w:after="40" w:line="240" w:lineRule="auto"/>
              <w:rPr>
                <w:rFonts w:eastAsia="SimSun"/>
              </w:rPr>
            </w:pPr>
            <w:r w:rsidRPr="0073015C">
              <w:rPr>
                <w:rFonts w:eastAsia="Calibri"/>
              </w:rPr>
              <w:t>accélération positive relative pour les parts de conduite urbaine, de conduite hors agglomération et de conduite sur autoroute/voie rapide [m/s</w:t>
            </w:r>
            <w:r w:rsidRPr="0073015C">
              <w:rPr>
                <w:rFonts w:eastAsia="Calibri"/>
                <w:vertAlign w:val="superscript"/>
              </w:rPr>
              <w:t>2</w:t>
            </w:r>
            <w:r w:rsidRPr="0073015C">
              <w:rPr>
                <w:rFonts w:eastAsia="Calibri"/>
              </w:rPr>
              <w:t xml:space="preserve"> ou </w:t>
            </w:r>
            <w:proofErr w:type="spellStart"/>
            <w:r w:rsidRPr="0073015C">
              <w:rPr>
                <w:rFonts w:eastAsia="Calibri"/>
              </w:rPr>
              <w:t>kWs</w:t>
            </w:r>
            <w:proofErr w:type="spellEnd"/>
            <w:r w:rsidRPr="0073015C">
              <w:rPr>
                <w:rFonts w:eastAsia="Calibri"/>
              </w:rPr>
              <w:t xml:space="preserve">/(kg </w:t>
            </w:r>
            <w:r w:rsidRPr="00CD2129">
              <w:rPr>
                <w:rFonts w:eastAsia="Calibri"/>
              </w:rPr>
              <w:t>×</w:t>
            </w:r>
            <w:r w:rsidRPr="0073015C">
              <w:rPr>
                <w:rFonts w:eastAsia="Calibri"/>
              </w:rPr>
              <w:t xml:space="preserve"> km)]</w:t>
            </w:r>
          </w:p>
        </w:tc>
      </w:tr>
      <w:tr w:rsidR="00EE63E3" w:rsidRPr="003B4DA4" w14:paraId="76828DB4" w14:textId="77777777" w:rsidTr="00825DB6">
        <w:tc>
          <w:tcPr>
            <w:tcW w:w="1506" w:type="dxa"/>
            <w:tcBorders>
              <w:top w:val="single" w:sz="2" w:space="0" w:color="auto"/>
              <w:left w:val="single" w:sz="2" w:space="0" w:color="auto"/>
              <w:bottom w:val="single" w:sz="2" w:space="0" w:color="auto"/>
              <w:right w:val="single" w:sz="2" w:space="0" w:color="auto"/>
            </w:tcBorders>
          </w:tcPr>
          <w:p w14:paraId="29B3DDCD" w14:textId="77777777" w:rsidR="00EE63E3" w:rsidRPr="0073015C" w:rsidRDefault="00EE63E3" w:rsidP="00825DB6">
            <w:pPr>
              <w:suppressAutoHyphens w:val="0"/>
              <w:spacing w:before="40" w:after="40" w:line="240" w:lineRule="auto"/>
              <w:ind w:left="-54" w:right="-69"/>
              <w:rPr>
                <w:rFonts w:eastAsia="SimSun"/>
              </w:rPr>
            </w:pPr>
            <w:proofErr w:type="spellStart"/>
            <w:r w:rsidRPr="0073015C">
              <w:rPr>
                <w:rFonts w:eastAsia="Calibri"/>
              </w:rPr>
              <w:t>t</w:t>
            </w:r>
            <w:r w:rsidRPr="0073015C">
              <w:rPr>
                <w:rFonts w:eastAsia="Calibri"/>
                <w:vertAlign w:val="subscript"/>
              </w:rPr>
              <w:t>k</w:t>
            </w:r>
            <w:proofErr w:type="spellEnd"/>
          </w:p>
        </w:tc>
        <w:tc>
          <w:tcPr>
            <w:tcW w:w="353" w:type="dxa"/>
            <w:tcBorders>
              <w:top w:val="single" w:sz="2" w:space="0" w:color="auto"/>
              <w:left w:val="single" w:sz="2" w:space="0" w:color="auto"/>
              <w:bottom w:val="single" w:sz="2" w:space="0" w:color="auto"/>
              <w:right w:val="single" w:sz="2" w:space="0" w:color="auto"/>
            </w:tcBorders>
          </w:tcPr>
          <w:p w14:paraId="7450D11E" w14:textId="77777777" w:rsidR="00EE63E3" w:rsidRPr="0073015C" w:rsidRDefault="00EE63E3" w:rsidP="00825DB6">
            <w:pPr>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5B736F52" w14:textId="77777777" w:rsidR="00EE63E3" w:rsidRPr="0073015C" w:rsidRDefault="00EE63E3" w:rsidP="00825DB6">
            <w:pPr>
              <w:suppressAutoHyphens w:val="0"/>
              <w:spacing w:before="40" w:after="40" w:line="240" w:lineRule="auto"/>
              <w:rPr>
                <w:rFonts w:eastAsia="SimSun"/>
              </w:rPr>
            </w:pPr>
            <w:r w:rsidRPr="0073015C">
              <w:rPr>
                <w:rFonts w:eastAsia="Calibri"/>
              </w:rPr>
              <w:t>durée des parts de conduite urbaine, de conduite hors agglomérations et de conduite sur autoroute/voie rapide et du parcours complet [s]</w:t>
            </w:r>
          </w:p>
        </w:tc>
      </w:tr>
      <w:tr w:rsidR="00EE63E3" w:rsidRPr="003B4DA4" w14:paraId="7141E092" w14:textId="77777777" w:rsidTr="00825DB6">
        <w:tc>
          <w:tcPr>
            <w:tcW w:w="1506" w:type="dxa"/>
            <w:tcBorders>
              <w:top w:val="single" w:sz="2" w:space="0" w:color="auto"/>
              <w:left w:val="single" w:sz="2" w:space="0" w:color="auto"/>
              <w:bottom w:val="single" w:sz="2" w:space="0" w:color="auto"/>
              <w:right w:val="single" w:sz="2" w:space="0" w:color="auto"/>
            </w:tcBorders>
          </w:tcPr>
          <w:p w14:paraId="09832855" w14:textId="77777777" w:rsidR="00EE63E3" w:rsidRPr="0073015C" w:rsidRDefault="00587C92" w:rsidP="00825DB6">
            <w:pPr>
              <w:suppressAutoHyphens w:val="0"/>
              <w:spacing w:before="40" w:after="40" w:line="240" w:lineRule="auto"/>
              <w:ind w:left="174" w:right="-68"/>
              <w:rPr>
                <w:rFonts w:eastAsia="SimSun"/>
                <w:lang w:eastAsia="en-GB"/>
              </w:rPr>
            </w:pPr>
            <m:oMathPara>
              <m:oMathParaPr>
                <m:jc m:val="left"/>
              </m:oMathParaPr>
              <m:oMath>
                <m:sSub>
                  <m:sSubPr>
                    <m:ctrlPr>
                      <w:rPr>
                        <w:rFonts w:ascii="Cambria Math" w:hAnsi="Cambria Math"/>
                        <w:lang w:eastAsia="ja-JP"/>
                      </w:rPr>
                    </m:ctrlPr>
                  </m:sSubPr>
                  <m:e>
                    <m:r>
                      <m:rPr>
                        <m:sty m:val="p"/>
                      </m:rPr>
                      <w:rPr>
                        <w:rFonts w:ascii="Cambria Math" w:hAnsi="Cambria Math"/>
                        <w:lang w:eastAsia="ja-JP"/>
                      </w:rPr>
                      <m:t>v</m:t>
                    </m:r>
                  </m:e>
                  <m:sub/>
                </m:sSub>
              </m:oMath>
            </m:oMathPara>
          </w:p>
        </w:tc>
        <w:tc>
          <w:tcPr>
            <w:tcW w:w="353" w:type="dxa"/>
            <w:tcBorders>
              <w:top w:val="single" w:sz="2" w:space="0" w:color="auto"/>
              <w:left w:val="single" w:sz="2" w:space="0" w:color="auto"/>
              <w:bottom w:val="single" w:sz="2" w:space="0" w:color="auto"/>
              <w:right w:val="single" w:sz="2" w:space="0" w:color="auto"/>
            </w:tcBorders>
          </w:tcPr>
          <w:p w14:paraId="07AEF4C3" w14:textId="77777777" w:rsidR="00EE63E3" w:rsidRPr="0073015C" w:rsidRDefault="00EE63E3" w:rsidP="00825DB6">
            <w:pPr>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5DF092F0" w14:textId="77777777" w:rsidR="00EE63E3" w:rsidRPr="0073015C" w:rsidRDefault="00EE63E3" w:rsidP="00825DB6">
            <w:pPr>
              <w:suppressAutoHyphens w:val="0"/>
              <w:spacing w:before="40" w:after="40" w:line="240" w:lineRule="auto"/>
              <w:rPr>
                <w:rFonts w:eastAsia="SimSun"/>
              </w:rPr>
            </w:pPr>
            <w:r w:rsidRPr="0073015C">
              <w:rPr>
                <w:rFonts w:eastAsia="Calibri"/>
              </w:rPr>
              <w:t>vitesse du véhicule [km/h]</w:t>
            </w:r>
          </w:p>
        </w:tc>
      </w:tr>
      <w:tr w:rsidR="00EE63E3" w:rsidRPr="003B4DA4" w14:paraId="0D1631B9" w14:textId="77777777" w:rsidTr="00825DB6">
        <w:tc>
          <w:tcPr>
            <w:tcW w:w="1506" w:type="dxa"/>
            <w:tcBorders>
              <w:top w:val="single" w:sz="2" w:space="0" w:color="auto"/>
              <w:left w:val="single" w:sz="2" w:space="0" w:color="auto"/>
              <w:bottom w:val="single" w:sz="2" w:space="0" w:color="auto"/>
              <w:right w:val="single" w:sz="2" w:space="0" w:color="auto"/>
            </w:tcBorders>
          </w:tcPr>
          <w:p w14:paraId="075123A6" w14:textId="77777777" w:rsidR="00EE63E3" w:rsidRPr="0073015C" w:rsidRDefault="00587C92" w:rsidP="00825DB6">
            <w:pPr>
              <w:suppressAutoHyphens w:val="0"/>
              <w:spacing w:before="40" w:after="40" w:line="240" w:lineRule="auto"/>
              <w:ind w:left="174" w:right="-68"/>
              <w:rPr>
                <w:rFonts w:eastAsia="SimSun"/>
                <w:lang w:eastAsia="en-GB"/>
              </w:rPr>
            </w:pPr>
            <m:oMathPara>
              <m:oMathParaPr>
                <m:jc m:val="left"/>
              </m:oMathParaPr>
              <m:oMath>
                <m:sSub>
                  <m:sSubPr>
                    <m:ctrlPr>
                      <w:rPr>
                        <w:rFonts w:ascii="Cambria Math" w:hAnsi="Cambria Math"/>
                        <w:lang w:eastAsia="ja-JP"/>
                      </w:rPr>
                    </m:ctrlPr>
                  </m:sSubPr>
                  <m:e>
                    <m:r>
                      <m:rPr>
                        <m:sty m:val="p"/>
                      </m:rPr>
                      <w:rPr>
                        <w:rFonts w:ascii="Cambria Math" w:hAnsi="Cambria Math"/>
                        <w:lang w:eastAsia="ja-JP"/>
                      </w:rPr>
                      <m:t>v</m:t>
                    </m:r>
                  </m:e>
                  <m:sub>
                    <m:r>
                      <m:rPr>
                        <m:sty m:val="p"/>
                      </m:rPr>
                      <w:rPr>
                        <w:rFonts w:ascii="Cambria Math" w:hAnsi="Cambria Math"/>
                        <w:lang w:eastAsia="ja-JP"/>
                      </w:rPr>
                      <m:t>i</m:t>
                    </m:r>
                  </m:sub>
                </m:sSub>
              </m:oMath>
            </m:oMathPara>
          </w:p>
        </w:tc>
        <w:tc>
          <w:tcPr>
            <w:tcW w:w="353" w:type="dxa"/>
            <w:tcBorders>
              <w:top w:val="single" w:sz="2" w:space="0" w:color="auto"/>
              <w:left w:val="single" w:sz="2" w:space="0" w:color="auto"/>
              <w:bottom w:val="single" w:sz="2" w:space="0" w:color="auto"/>
              <w:right w:val="single" w:sz="2" w:space="0" w:color="auto"/>
            </w:tcBorders>
          </w:tcPr>
          <w:p w14:paraId="4ED14C47" w14:textId="77777777" w:rsidR="00EE63E3" w:rsidRPr="0073015C" w:rsidRDefault="00EE63E3" w:rsidP="00825DB6">
            <w:pPr>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4E6829BE" w14:textId="77777777" w:rsidR="00EE63E3" w:rsidRPr="0073015C" w:rsidRDefault="00EE63E3" w:rsidP="00825DB6">
            <w:pPr>
              <w:suppressAutoHyphens w:val="0"/>
              <w:spacing w:before="40" w:after="40" w:line="240" w:lineRule="auto"/>
              <w:rPr>
                <w:rFonts w:eastAsia="SimSun"/>
              </w:rPr>
            </w:pPr>
            <w:r w:rsidRPr="0073015C">
              <w:rPr>
                <w:rFonts w:eastAsia="Calibri"/>
              </w:rPr>
              <w:t>vitesse réelle du véhicule durant l</w:t>
            </w:r>
            <w:r>
              <w:rPr>
                <w:rFonts w:eastAsia="Calibri"/>
              </w:rPr>
              <w:t>’</w:t>
            </w:r>
            <w:r w:rsidRPr="0073015C">
              <w:rPr>
                <w:rFonts w:eastAsia="Calibri"/>
              </w:rPr>
              <w:t>intervalle de temps i [km/h]</w:t>
            </w:r>
          </w:p>
        </w:tc>
      </w:tr>
      <w:tr w:rsidR="00EE63E3" w:rsidRPr="003B4DA4" w14:paraId="428CD8DE" w14:textId="77777777" w:rsidTr="00825DB6">
        <w:tc>
          <w:tcPr>
            <w:tcW w:w="1506" w:type="dxa"/>
            <w:tcBorders>
              <w:top w:val="single" w:sz="2" w:space="0" w:color="auto"/>
              <w:left w:val="single" w:sz="2" w:space="0" w:color="auto"/>
              <w:bottom w:val="single" w:sz="2" w:space="0" w:color="auto"/>
              <w:right w:val="single" w:sz="2" w:space="0" w:color="auto"/>
            </w:tcBorders>
          </w:tcPr>
          <w:p w14:paraId="277E3590" w14:textId="77777777" w:rsidR="00EE63E3" w:rsidRPr="0073015C" w:rsidRDefault="00587C92" w:rsidP="00825DB6">
            <w:pPr>
              <w:keepNext/>
              <w:suppressAutoHyphens w:val="0"/>
              <w:spacing w:before="40" w:after="40" w:line="240" w:lineRule="auto"/>
              <w:ind w:left="174" w:right="-68"/>
              <w:rPr>
                <w:rFonts w:eastAsia="SimSun"/>
                <w:lang w:eastAsia="en-GB"/>
              </w:rPr>
            </w:pPr>
            <m:oMathPara>
              <m:oMathParaPr>
                <m:jc m:val="left"/>
              </m:oMathParaPr>
              <m:oMath>
                <m:sSub>
                  <m:sSubPr>
                    <m:ctrlPr>
                      <w:rPr>
                        <w:rFonts w:ascii="Cambria Math" w:hAnsi="Cambria Math"/>
                        <w:lang w:eastAsia="ja-JP"/>
                      </w:rPr>
                    </m:ctrlPr>
                  </m:sSubPr>
                  <m:e>
                    <m:r>
                      <m:rPr>
                        <m:sty m:val="p"/>
                      </m:rPr>
                      <w:rPr>
                        <w:rFonts w:ascii="Cambria Math" w:hAnsi="Cambria Math"/>
                        <w:lang w:eastAsia="ja-JP"/>
                      </w:rPr>
                      <m:t>v</m:t>
                    </m:r>
                  </m:e>
                  <m:sub>
                    <m:r>
                      <m:rPr>
                        <m:sty m:val="p"/>
                      </m:rPr>
                      <w:rPr>
                        <w:rFonts w:ascii="Cambria Math" w:hAnsi="Cambria Math"/>
                        <w:lang w:eastAsia="ja-JP"/>
                      </w:rPr>
                      <m:t>i,k</m:t>
                    </m:r>
                  </m:sub>
                </m:sSub>
              </m:oMath>
            </m:oMathPara>
          </w:p>
        </w:tc>
        <w:tc>
          <w:tcPr>
            <w:tcW w:w="353" w:type="dxa"/>
            <w:tcBorders>
              <w:top w:val="single" w:sz="2" w:space="0" w:color="auto"/>
              <w:left w:val="single" w:sz="2" w:space="0" w:color="auto"/>
              <w:bottom w:val="single" w:sz="2" w:space="0" w:color="auto"/>
              <w:right w:val="single" w:sz="2" w:space="0" w:color="auto"/>
            </w:tcBorders>
          </w:tcPr>
          <w:p w14:paraId="2FD9A75C" w14:textId="77777777" w:rsidR="00EE63E3" w:rsidRPr="0073015C" w:rsidRDefault="00EE63E3" w:rsidP="00825DB6">
            <w:pPr>
              <w:keepNext/>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4BF64A4A" w14:textId="77777777" w:rsidR="00EE63E3" w:rsidRPr="0073015C" w:rsidRDefault="00EE63E3" w:rsidP="00825DB6">
            <w:pPr>
              <w:keepNext/>
              <w:suppressAutoHyphens w:val="0"/>
              <w:spacing w:before="40" w:after="40" w:line="240" w:lineRule="auto"/>
              <w:rPr>
                <w:rFonts w:eastAsia="SimSun"/>
              </w:rPr>
            </w:pPr>
            <w:r w:rsidRPr="0073015C">
              <w:rPr>
                <w:rFonts w:eastAsia="Calibri"/>
              </w:rPr>
              <w:t>vitesse réelle du véhicule, durant l</w:t>
            </w:r>
            <w:r>
              <w:rPr>
                <w:rFonts w:eastAsia="Calibri"/>
              </w:rPr>
              <w:t>’</w:t>
            </w:r>
            <w:r w:rsidRPr="0073015C">
              <w:rPr>
                <w:rFonts w:eastAsia="Calibri"/>
              </w:rPr>
              <w:t>intervalle de temps i, en tenant compte des parts de conduite urbaine, de conduite hors agglomérations et de conduite sur autoroute/voie rapide [km/h]</w:t>
            </w:r>
          </w:p>
        </w:tc>
      </w:tr>
      <w:tr w:rsidR="00EE63E3" w:rsidRPr="003B4DA4" w14:paraId="4939C2FE" w14:textId="77777777" w:rsidTr="00825DB6">
        <w:tc>
          <w:tcPr>
            <w:tcW w:w="1506" w:type="dxa"/>
            <w:tcBorders>
              <w:top w:val="single" w:sz="2" w:space="0" w:color="auto"/>
              <w:left w:val="single" w:sz="2" w:space="0" w:color="auto"/>
              <w:bottom w:val="single" w:sz="2" w:space="0" w:color="auto"/>
              <w:right w:val="single" w:sz="2" w:space="0" w:color="auto"/>
            </w:tcBorders>
          </w:tcPr>
          <w:p w14:paraId="30688A47" w14:textId="77777777" w:rsidR="00EE63E3" w:rsidRPr="0073015C" w:rsidRDefault="00587C92" w:rsidP="00825DB6">
            <w:pPr>
              <w:suppressAutoHyphens w:val="0"/>
              <w:spacing w:before="40" w:after="40" w:line="240" w:lineRule="auto"/>
              <w:ind w:left="-54" w:right="-69"/>
              <w:rPr>
                <w:rFonts w:eastAsia="SimSun"/>
                <w:sz w:val="18"/>
                <w:szCs w:val="18"/>
                <w:lang w:eastAsia="en-GB"/>
              </w:rPr>
            </w:pPr>
            <m:oMathPara>
              <m:oMathParaPr>
                <m:jc m:val="left"/>
              </m:oMathParaPr>
              <m:oMath>
                <m:sSub>
                  <m:sSubPr>
                    <m:ctrlPr>
                      <w:rPr>
                        <w:rFonts w:ascii="Cambria Math" w:eastAsia="SimSun" w:hAnsi="Cambria Math"/>
                        <w:sz w:val="18"/>
                        <w:szCs w:val="18"/>
                        <w:lang w:eastAsia="en-GB"/>
                      </w:rPr>
                    </m:ctrlPr>
                  </m:sSubPr>
                  <m:e>
                    <m:r>
                      <m:rPr>
                        <m:sty m:val="p"/>
                      </m:rPr>
                      <w:rPr>
                        <w:rFonts w:ascii="Cambria Math" w:eastAsia="SimSun" w:hAnsi="Cambria Math"/>
                        <w:sz w:val="18"/>
                        <w:szCs w:val="18"/>
                        <w:lang w:eastAsia="en-GB"/>
                      </w:rPr>
                      <m:t>(v×a)</m:t>
                    </m:r>
                  </m:e>
                  <m:sub>
                    <m:r>
                      <m:rPr>
                        <m:sty m:val="p"/>
                      </m:rPr>
                      <w:rPr>
                        <w:rFonts w:ascii="Cambria Math" w:eastAsia="SimSun" w:hAnsi="Cambria Math"/>
                        <w:sz w:val="18"/>
                        <w:szCs w:val="18"/>
                        <w:lang w:eastAsia="en-GB"/>
                      </w:rPr>
                      <m:t>i</m:t>
                    </m:r>
                  </m:sub>
                </m:sSub>
              </m:oMath>
            </m:oMathPara>
          </w:p>
        </w:tc>
        <w:tc>
          <w:tcPr>
            <w:tcW w:w="353" w:type="dxa"/>
            <w:tcBorders>
              <w:top w:val="single" w:sz="2" w:space="0" w:color="auto"/>
              <w:left w:val="single" w:sz="2" w:space="0" w:color="auto"/>
              <w:bottom w:val="single" w:sz="2" w:space="0" w:color="auto"/>
              <w:right w:val="single" w:sz="2" w:space="0" w:color="auto"/>
            </w:tcBorders>
          </w:tcPr>
          <w:p w14:paraId="358D802A" w14:textId="77777777" w:rsidR="00EE63E3" w:rsidRPr="0073015C" w:rsidRDefault="00EE63E3" w:rsidP="00825DB6">
            <w:pPr>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107A91D8" w14:textId="77777777" w:rsidR="00EE63E3" w:rsidRPr="0073015C" w:rsidRDefault="00EE63E3" w:rsidP="00825DB6">
            <w:pPr>
              <w:suppressAutoHyphens w:val="0"/>
              <w:spacing w:before="40" w:after="40" w:line="240" w:lineRule="auto"/>
              <w:rPr>
                <w:rFonts w:eastAsia="SimSun"/>
              </w:rPr>
            </w:pPr>
            <w:r w:rsidRPr="0073015C">
              <w:rPr>
                <w:rFonts w:eastAsia="Calibri"/>
              </w:rPr>
              <w:t>vitesse réelle du véhicule par accélération, durant l</w:t>
            </w:r>
            <w:r>
              <w:rPr>
                <w:rFonts w:eastAsia="Calibri"/>
              </w:rPr>
              <w:t>’</w:t>
            </w:r>
            <w:r w:rsidRPr="0073015C">
              <w:rPr>
                <w:rFonts w:eastAsia="Calibri"/>
              </w:rPr>
              <w:t>intervalle de temps i [m</w:t>
            </w:r>
            <w:r w:rsidRPr="0073015C">
              <w:rPr>
                <w:rFonts w:eastAsia="Calibri"/>
                <w:vertAlign w:val="superscript"/>
              </w:rPr>
              <w:t>2</w:t>
            </w:r>
            <w:r w:rsidRPr="0073015C">
              <w:rPr>
                <w:rFonts w:eastAsia="Calibri"/>
              </w:rPr>
              <w:t>/s</w:t>
            </w:r>
            <w:r w:rsidRPr="0073015C">
              <w:rPr>
                <w:rFonts w:eastAsia="Calibri"/>
                <w:vertAlign w:val="superscript"/>
              </w:rPr>
              <w:t>3</w:t>
            </w:r>
            <w:r w:rsidRPr="0073015C">
              <w:rPr>
                <w:rFonts w:eastAsia="Calibri"/>
              </w:rPr>
              <w:t xml:space="preserve"> ou W/kg]</w:t>
            </w:r>
          </w:p>
        </w:tc>
      </w:tr>
      <w:tr w:rsidR="00EE63E3" w:rsidRPr="003B4DA4" w14:paraId="1179FE32" w14:textId="77777777" w:rsidTr="00825DB6">
        <w:tc>
          <w:tcPr>
            <w:tcW w:w="1506" w:type="dxa"/>
            <w:tcBorders>
              <w:top w:val="single" w:sz="2" w:space="0" w:color="auto"/>
              <w:left w:val="single" w:sz="2" w:space="0" w:color="auto"/>
              <w:bottom w:val="single" w:sz="2" w:space="0" w:color="auto"/>
              <w:right w:val="single" w:sz="2" w:space="0" w:color="auto"/>
            </w:tcBorders>
          </w:tcPr>
          <w:p w14:paraId="47FA549A" w14:textId="77777777" w:rsidR="00EE63E3" w:rsidRPr="0073015C" w:rsidRDefault="00587C92" w:rsidP="00825DB6">
            <w:pPr>
              <w:keepNext/>
              <w:suppressAutoHyphens w:val="0"/>
              <w:spacing w:before="40" w:after="40" w:line="240" w:lineRule="auto"/>
              <w:ind w:left="-54" w:right="-69"/>
              <w:rPr>
                <w:rFonts w:eastAsia="SimSun"/>
                <w:sz w:val="18"/>
                <w:szCs w:val="18"/>
                <w:lang w:eastAsia="en-GB"/>
              </w:rPr>
            </w:pPr>
            <m:oMathPara>
              <m:oMathParaPr>
                <m:jc m:val="left"/>
              </m:oMathParaPr>
              <m:oMath>
                <m:sSub>
                  <m:sSubPr>
                    <m:ctrlPr>
                      <w:rPr>
                        <w:rFonts w:ascii="Cambria Math" w:eastAsia="SimSun" w:hAnsi="Cambria Math"/>
                        <w:sz w:val="18"/>
                        <w:szCs w:val="18"/>
                        <w:lang w:eastAsia="en-GB"/>
                      </w:rPr>
                    </m:ctrlPr>
                  </m:sSubPr>
                  <m:e>
                    <m:d>
                      <m:dPr>
                        <m:ctrlPr>
                          <w:rPr>
                            <w:rFonts w:ascii="Cambria Math" w:eastAsia="SimSun" w:hAnsi="Cambria Math"/>
                            <w:sz w:val="18"/>
                            <w:szCs w:val="18"/>
                            <w:lang w:eastAsia="en-GB"/>
                          </w:rPr>
                        </m:ctrlPr>
                      </m:dPr>
                      <m:e>
                        <m:r>
                          <m:rPr>
                            <m:sty m:val="p"/>
                          </m:rPr>
                          <w:rPr>
                            <w:rFonts w:ascii="Cambria Math" w:eastAsia="SimSun" w:hAnsi="Cambria Math"/>
                            <w:sz w:val="18"/>
                            <w:szCs w:val="18"/>
                            <w:lang w:eastAsia="en-GB"/>
                          </w:rPr>
                          <m:t>v×a</m:t>
                        </m:r>
                      </m:e>
                    </m:d>
                  </m:e>
                  <m:sub>
                    <m:r>
                      <m:rPr>
                        <m:sty m:val="p"/>
                      </m:rPr>
                      <w:rPr>
                        <w:rFonts w:ascii="Cambria Math" w:eastAsia="SimSun" w:hAnsi="Cambria Math"/>
                        <w:sz w:val="18"/>
                        <w:szCs w:val="18"/>
                        <w:lang w:eastAsia="en-GB"/>
                      </w:rPr>
                      <m:t>j,k</m:t>
                    </m:r>
                  </m:sub>
                </m:sSub>
              </m:oMath>
            </m:oMathPara>
          </w:p>
        </w:tc>
        <w:tc>
          <w:tcPr>
            <w:tcW w:w="353" w:type="dxa"/>
            <w:tcBorders>
              <w:top w:val="single" w:sz="2" w:space="0" w:color="auto"/>
              <w:left w:val="single" w:sz="2" w:space="0" w:color="auto"/>
              <w:bottom w:val="single" w:sz="2" w:space="0" w:color="auto"/>
              <w:right w:val="single" w:sz="2" w:space="0" w:color="auto"/>
            </w:tcBorders>
          </w:tcPr>
          <w:p w14:paraId="698C78FA" w14:textId="77777777" w:rsidR="00EE63E3" w:rsidRPr="0073015C" w:rsidRDefault="00EE63E3" w:rsidP="00825DB6">
            <w:pPr>
              <w:keepNext/>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4D09F147" w14:textId="77777777" w:rsidR="00EE63E3" w:rsidRPr="0073015C" w:rsidRDefault="00EE63E3" w:rsidP="00825DB6">
            <w:pPr>
              <w:keepNext/>
              <w:suppressAutoHyphens w:val="0"/>
              <w:spacing w:before="40" w:after="40" w:line="240" w:lineRule="auto"/>
              <w:rPr>
                <w:rFonts w:eastAsia="SimSun"/>
              </w:rPr>
            </w:pPr>
            <w:r w:rsidRPr="0073015C">
              <w:rPr>
                <w:rFonts w:eastAsia="Calibri"/>
              </w:rPr>
              <w:t>vitesse réelle du véhicule par accélération positive supérieure à 0,1 m/s</w:t>
            </w:r>
            <w:r w:rsidRPr="0073015C">
              <w:rPr>
                <w:rFonts w:eastAsia="Calibri"/>
                <w:vertAlign w:val="superscript"/>
              </w:rPr>
              <w:t>2</w:t>
            </w:r>
            <w:r w:rsidRPr="0073015C">
              <w:rPr>
                <w:rFonts w:eastAsia="Calibri"/>
              </w:rPr>
              <w:t>, durant l</w:t>
            </w:r>
            <w:r>
              <w:rPr>
                <w:rFonts w:eastAsia="Calibri"/>
              </w:rPr>
              <w:t>’</w:t>
            </w:r>
            <w:r w:rsidRPr="0073015C">
              <w:rPr>
                <w:rFonts w:eastAsia="Calibri"/>
              </w:rPr>
              <w:t>intervalle de temps j, en tenant compte des parts de conduite urbaine, de conduite hors agglomérations et de conduite sur autoroute/voie rapide [m</w:t>
            </w:r>
            <w:r w:rsidRPr="0073015C">
              <w:rPr>
                <w:rFonts w:eastAsia="Calibri"/>
                <w:vertAlign w:val="superscript"/>
              </w:rPr>
              <w:t>2</w:t>
            </w:r>
            <w:r w:rsidRPr="0073015C">
              <w:rPr>
                <w:rFonts w:eastAsia="Calibri"/>
              </w:rPr>
              <w:t>/s</w:t>
            </w:r>
            <w:r w:rsidRPr="0073015C">
              <w:rPr>
                <w:rFonts w:eastAsia="Calibri"/>
                <w:vertAlign w:val="superscript"/>
              </w:rPr>
              <w:t>3</w:t>
            </w:r>
            <w:r w:rsidRPr="0073015C">
              <w:rPr>
                <w:rFonts w:eastAsia="Calibri"/>
              </w:rPr>
              <w:t xml:space="preserve"> ou W/kg]</w:t>
            </w:r>
          </w:p>
        </w:tc>
      </w:tr>
      <w:tr w:rsidR="00EE63E3" w:rsidRPr="003B4DA4" w14:paraId="083283B5" w14:textId="77777777" w:rsidTr="00825DB6">
        <w:tc>
          <w:tcPr>
            <w:tcW w:w="1506" w:type="dxa"/>
            <w:tcBorders>
              <w:top w:val="single" w:sz="2" w:space="0" w:color="auto"/>
              <w:left w:val="single" w:sz="2" w:space="0" w:color="auto"/>
              <w:bottom w:val="single" w:sz="2" w:space="0" w:color="auto"/>
              <w:right w:val="single" w:sz="2" w:space="0" w:color="auto"/>
            </w:tcBorders>
          </w:tcPr>
          <w:p w14:paraId="10198FFF" w14:textId="77777777" w:rsidR="00EE63E3" w:rsidRPr="0073015C" w:rsidRDefault="00587C92" w:rsidP="00825DB6">
            <w:pPr>
              <w:suppressAutoHyphens w:val="0"/>
              <w:spacing w:before="40" w:after="40" w:line="240" w:lineRule="auto"/>
              <w:ind w:left="-96" w:right="-69"/>
              <w:rPr>
                <w:rFonts w:eastAsia="SimSun"/>
                <w:sz w:val="18"/>
                <w:szCs w:val="18"/>
                <w:lang w:eastAsia="en-GB"/>
              </w:rPr>
            </w:pPr>
            <m:oMathPara>
              <m:oMathParaPr>
                <m:jc m:val="left"/>
              </m:oMathParaPr>
              <m:oMath>
                <m:sSub>
                  <m:sSubPr>
                    <m:ctrlPr>
                      <w:rPr>
                        <w:rFonts w:ascii="Cambria Math" w:eastAsia="SimSun" w:hAnsi="Cambria Math"/>
                        <w:sz w:val="18"/>
                        <w:szCs w:val="18"/>
                        <w:lang w:eastAsia="en-GB"/>
                      </w:rPr>
                    </m:ctrlPr>
                  </m:sSubPr>
                  <m:e>
                    <m:d>
                      <m:dPr>
                        <m:ctrlPr>
                          <w:rPr>
                            <w:rFonts w:ascii="Cambria Math" w:eastAsia="SimSun" w:hAnsi="Cambria Math"/>
                            <w:sz w:val="18"/>
                            <w:szCs w:val="18"/>
                            <w:lang w:eastAsia="en-GB"/>
                          </w:rPr>
                        </m:ctrlPr>
                      </m:dPr>
                      <m:e>
                        <m:r>
                          <m:rPr>
                            <m:sty m:val="p"/>
                          </m:rPr>
                          <w:rPr>
                            <w:rFonts w:ascii="Cambria Math" w:eastAsia="SimSun" w:hAnsi="Cambria Math"/>
                            <w:sz w:val="18"/>
                            <w:szCs w:val="18"/>
                            <w:lang w:eastAsia="en-GB"/>
                          </w:rPr>
                          <m:t>v×</m:t>
                        </m:r>
                        <m:sSub>
                          <m:sSubPr>
                            <m:ctrlPr>
                              <w:rPr>
                                <w:rFonts w:ascii="Cambria Math" w:eastAsia="SimSun" w:hAnsi="Cambria Math"/>
                                <w:sz w:val="18"/>
                                <w:szCs w:val="18"/>
                                <w:lang w:eastAsia="en-GB"/>
                              </w:rPr>
                            </m:ctrlPr>
                          </m:sSubPr>
                          <m:e>
                            <m:r>
                              <m:rPr>
                                <m:sty m:val="p"/>
                              </m:rPr>
                              <w:rPr>
                                <w:rFonts w:ascii="Cambria Math" w:eastAsia="SimSun" w:hAnsi="Cambria Math"/>
                                <w:sz w:val="18"/>
                                <w:szCs w:val="18"/>
                                <w:lang w:eastAsia="en-GB"/>
                              </w:rPr>
                              <m:t>a</m:t>
                            </m:r>
                          </m:e>
                          <m:sub>
                            <m:r>
                              <m:rPr>
                                <m:sty m:val="p"/>
                              </m:rPr>
                              <w:rPr>
                                <w:rFonts w:ascii="Cambria Math" w:eastAsia="SimSun" w:hAnsi="Cambria Math"/>
                                <w:sz w:val="18"/>
                                <w:szCs w:val="18"/>
                                <w:lang w:eastAsia="en-GB"/>
                              </w:rPr>
                              <m:t>pos</m:t>
                            </m:r>
                          </m:sub>
                        </m:sSub>
                      </m:e>
                    </m:d>
                  </m:e>
                  <m:sub>
                    <m:r>
                      <m:rPr>
                        <m:sty m:val="p"/>
                      </m:rPr>
                      <w:rPr>
                        <w:rFonts w:ascii="Cambria Math" w:eastAsia="SimSun" w:hAnsi="Cambria Math"/>
                        <w:sz w:val="18"/>
                        <w:szCs w:val="18"/>
                        <w:lang w:eastAsia="en-GB"/>
                      </w:rPr>
                      <m:t>k-</m:t>
                    </m:r>
                  </m:sub>
                </m:sSub>
                <m:d>
                  <m:dPr>
                    <m:begChr m:val="["/>
                    <m:endChr m:val="]"/>
                    <m:ctrlPr>
                      <w:rPr>
                        <w:rFonts w:ascii="Cambria Math" w:eastAsia="SimSun" w:hAnsi="Cambria Math"/>
                        <w:sz w:val="18"/>
                        <w:szCs w:val="18"/>
                        <w:lang w:eastAsia="en-GB"/>
                      </w:rPr>
                    </m:ctrlPr>
                  </m:dPr>
                  <m:e>
                    <m:r>
                      <m:rPr>
                        <m:sty m:val="p"/>
                      </m:rPr>
                      <w:rPr>
                        <w:rFonts w:ascii="Cambria Math" w:eastAsia="SimSun" w:hAnsi="Cambria Math"/>
                        <w:sz w:val="18"/>
                        <w:szCs w:val="18"/>
                        <w:lang w:eastAsia="en-GB"/>
                      </w:rPr>
                      <m:t>95</m:t>
                    </m:r>
                  </m:e>
                </m:d>
              </m:oMath>
            </m:oMathPara>
          </w:p>
        </w:tc>
        <w:tc>
          <w:tcPr>
            <w:tcW w:w="353" w:type="dxa"/>
            <w:tcBorders>
              <w:top w:val="single" w:sz="2" w:space="0" w:color="auto"/>
              <w:left w:val="single" w:sz="2" w:space="0" w:color="auto"/>
              <w:bottom w:val="single" w:sz="2" w:space="0" w:color="auto"/>
              <w:right w:val="single" w:sz="2" w:space="0" w:color="auto"/>
            </w:tcBorders>
          </w:tcPr>
          <w:p w14:paraId="3FB5D638" w14:textId="77777777" w:rsidR="00EE63E3" w:rsidRPr="0073015C" w:rsidRDefault="00EE63E3" w:rsidP="00825DB6">
            <w:pPr>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3DE7FF1B" w14:textId="77777777" w:rsidR="00EE63E3" w:rsidRPr="0073015C" w:rsidRDefault="00EE63E3" w:rsidP="00825DB6">
            <w:pPr>
              <w:suppressAutoHyphens w:val="0"/>
              <w:spacing w:before="40" w:after="40" w:line="240" w:lineRule="auto"/>
              <w:rPr>
                <w:rFonts w:eastAsia="SimSun"/>
              </w:rPr>
            </w:pPr>
            <w:r w:rsidRPr="0073015C">
              <w:rPr>
                <w:rFonts w:eastAsia="Calibri"/>
              </w:rPr>
              <w:t>95</w:t>
            </w:r>
            <w:r w:rsidRPr="0073015C">
              <w:rPr>
                <w:rFonts w:eastAsia="Calibri"/>
                <w:vertAlign w:val="superscript"/>
              </w:rPr>
              <w:t>e</w:t>
            </w:r>
            <w:r w:rsidRPr="0073015C">
              <w:rPr>
                <w:rFonts w:eastAsia="Calibri"/>
              </w:rPr>
              <w:t> percentile du produit de la vitesse du véhicule par l</w:t>
            </w:r>
            <w:r>
              <w:rPr>
                <w:rFonts w:eastAsia="Calibri"/>
              </w:rPr>
              <w:t>’</w:t>
            </w:r>
            <w:r w:rsidRPr="0073015C">
              <w:rPr>
                <w:rFonts w:eastAsia="Calibri"/>
              </w:rPr>
              <w:t>accélération positive supérieure à 0,1</w:t>
            </w:r>
            <w:r>
              <w:rPr>
                <w:rFonts w:eastAsia="Calibri"/>
              </w:rPr>
              <w:t> </w:t>
            </w:r>
            <w:r w:rsidRPr="0073015C">
              <w:rPr>
                <w:rFonts w:eastAsia="Calibri"/>
              </w:rPr>
              <w:t>m/s</w:t>
            </w:r>
            <w:r w:rsidRPr="0073015C">
              <w:rPr>
                <w:rFonts w:eastAsia="Calibri"/>
                <w:vertAlign w:val="superscript"/>
              </w:rPr>
              <w:t>2</w:t>
            </w:r>
            <w:r w:rsidRPr="0073015C">
              <w:rPr>
                <w:rFonts w:eastAsia="Calibri"/>
              </w:rPr>
              <w:t xml:space="preserve"> pour les parts de conduite urbaine, de conduite hors agglomération et de conduite sur autoroute/voie rapide [m</w:t>
            </w:r>
            <w:r w:rsidRPr="0073015C">
              <w:rPr>
                <w:rFonts w:eastAsia="Calibri"/>
                <w:vertAlign w:val="superscript"/>
              </w:rPr>
              <w:t>2</w:t>
            </w:r>
            <w:r w:rsidRPr="0073015C">
              <w:rPr>
                <w:rFonts w:eastAsia="Calibri"/>
              </w:rPr>
              <w:t>/s</w:t>
            </w:r>
            <w:r w:rsidRPr="0073015C">
              <w:rPr>
                <w:rFonts w:eastAsia="Calibri"/>
                <w:vertAlign w:val="superscript"/>
              </w:rPr>
              <w:t>3</w:t>
            </w:r>
            <w:r w:rsidRPr="0073015C">
              <w:rPr>
                <w:rFonts w:eastAsia="Calibri"/>
              </w:rPr>
              <w:t xml:space="preserve"> ou W/kg]</w:t>
            </w:r>
          </w:p>
        </w:tc>
      </w:tr>
      <w:tr w:rsidR="00EE63E3" w:rsidRPr="003B4DA4" w14:paraId="68D921DE" w14:textId="77777777" w:rsidTr="00825DB6">
        <w:tc>
          <w:tcPr>
            <w:tcW w:w="1506" w:type="dxa"/>
            <w:tcBorders>
              <w:top w:val="single" w:sz="2" w:space="0" w:color="auto"/>
              <w:left w:val="single" w:sz="2" w:space="0" w:color="auto"/>
              <w:bottom w:val="single" w:sz="2" w:space="0" w:color="auto"/>
              <w:right w:val="single" w:sz="2" w:space="0" w:color="auto"/>
            </w:tcBorders>
          </w:tcPr>
          <w:p w14:paraId="14F36284" w14:textId="77777777" w:rsidR="00EE63E3" w:rsidRPr="0073015C" w:rsidRDefault="00587C92" w:rsidP="00825DB6">
            <w:pPr>
              <w:suppressAutoHyphens w:val="0"/>
              <w:spacing w:before="40" w:after="40" w:line="240" w:lineRule="auto"/>
              <w:ind w:left="-54" w:right="-69"/>
              <w:rPr>
                <w:rFonts w:eastAsia="SimSun"/>
                <w:sz w:val="18"/>
                <w:szCs w:val="18"/>
                <w:lang w:eastAsia="en-GB"/>
              </w:rPr>
            </w:pPr>
            <m:oMathPara>
              <m:oMathParaPr>
                <m:jc m:val="left"/>
              </m:oMathParaPr>
              <m:oMath>
                <m:sSub>
                  <m:sSubPr>
                    <m:ctrlPr>
                      <w:rPr>
                        <w:rFonts w:ascii="Cambria Math" w:hAnsi="Cambria Math"/>
                        <w:sz w:val="18"/>
                        <w:szCs w:val="18"/>
                        <w:lang w:eastAsia="ja-JP"/>
                      </w:rPr>
                    </m:ctrlPr>
                  </m:sSubPr>
                  <m:e>
                    <m:bar>
                      <m:barPr>
                        <m:pos m:val="top"/>
                        <m:ctrlPr>
                          <w:rPr>
                            <w:rFonts w:ascii="Cambria Math" w:hAnsi="Cambria Math"/>
                            <w:sz w:val="18"/>
                            <w:szCs w:val="18"/>
                            <w:lang w:eastAsia="ja-JP"/>
                          </w:rPr>
                        </m:ctrlPr>
                      </m:barPr>
                      <m:e>
                        <m:r>
                          <m:rPr>
                            <m:sty m:val="p"/>
                          </m:rPr>
                          <w:rPr>
                            <w:rFonts w:ascii="Cambria Math" w:hAnsi="Cambria Math"/>
                            <w:sz w:val="18"/>
                            <w:szCs w:val="18"/>
                            <w:lang w:eastAsia="ja-JP"/>
                          </w:rPr>
                          <m:t>v</m:t>
                        </m:r>
                      </m:e>
                    </m:bar>
                  </m:e>
                  <m:sub>
                    <m:r>
                      <m:rPr>
                        <m:sty m:val="p"/>
                      </m:rPr>
                      <w:rPr>
                        <w:rFonts w:ascii="Cambria Math" w:hAnsi="Cambria Math"/>
                        <w:sz w:val="18"/>
                        <w:szCs w:val="18"/>
                        <w:lang w:eastAsia="ja-JP"/>
                      </w:rPr>
                      <m:t>k</m:t>
                    </m:r>
                  </m:sub>
                </m:sSub>
              </m:oMath>
            </m:oMathPara>
          </w:p>
        </w:tc>
        <w:tc>
          <w:tcPr>
            <w:tcW w:w="353" w:type="dxa"/>
            <w:tcBorders>
              <w:top w:val="single" w:sz="2" w:space="0" w:color="auto"/>
              <w:left w:val="single" w:sz="2" w:space="0" w:color="auto"/>
              <w:bottom w:val="single" w:sz="2" w:space="0" w:color="auto"/>
              <w:right w:val="single" w:sz="2" w:space="0" w:color="auto"/>
            </w:tcBorders>
          </w:tcPr>
          <w:p w14:paraId="5817186D" w14:textId="77777777" w:rsidR="00EE63E3" w:rsidRPr="0073015C" w:rsidRDefault="00EE63E3" w:rsidP="00825DB6">
            <w:pPr>
              <w:suppressAutoHyphens w:val="0"/>
              <w:spacing w:before="40" w:after="40" w:line="240" w:lineRule="auto"/>
              <w:ind w:left="-64"/>
              <w:rPr>
                <w:rFonts w:eastAsia="SimSun"/>
              </w:rPr>
            </w:pPr>
            <w:r w:rsidRPr="0073015C">
              <w:rPr>
                <w:rFonts w:eastAsia="Calibri"/>
              </w:rPr>
              <w:t>—</w:t>
            </w:r>
          </w:p>
        </w:tc>
        <w:tc>
          <w:tcPr>
            <w:tcW w:w="4378" w:type="dxa"/>
            <w:tcBorders>
              <w:top w:val="single" w:sz="2" w:space="0" w:color="auto"/>
              <w:left w:val="single" w:sz="2" w:space="0" w:color="auto"/>
              <w:bottom w:val="single" w:sz="2" w:space="0" w:color="auto"/>
              <w:right w:val="single" w:sz="2" w:space="0" w:color="auto"/>
            </w:tcBorders>
          </w:tcPr>
          <w:p w14:paraId="0910E977" w14:textId="77777777" w:rsidR="00EE63E3" w:rsidRPr="0073015C" w:rsidRDefault="00EE63E3" w:rsidP="00825DB6">
            <w:pPr>
              <w:suppressAutoHyphens w:val="0"/>
              <w:spacing w:before="40" w:after="40" w:line="240" w:lineRule="auto"/>
              <w:rPr>
                <w:rFonts w:eastAsia="SimSun"/>
              </w:rPr>
            </w:pPr>
            <w:r w:rsidRPr="0073015C">
              <w:rPr>
                <w:rFonts w:eastAsia="Calibri"/>
              </w:rPr>
              <w:t>vitesse moyenne du véhicule pour les parts de conduite urbaine, de conduite hors agglomération et de conduite sur autoroute/voie rapide [km/h]</w:t>
            </w:r>
          </w:p>
        </w:tc>
      </w:tr>
    </w:tbl>
    <w:p w14:paraId="6CF51EDB" w14:textId="77777777" w:rsidR="00EE63E3" w:rsidRPr="003B4DA4" w:rsidRDefault="00EE63E3" w:rsidP="00EE63E3">
      <w:pPr>
        <w:pStyle w:val="SingleTxtG"/>
        <w:keepNext/>
        <w:spacing w:before="120"/>
        <w:ind w:left="2268" w:hanging="1134"/>
        <w:jc w:val="left"/>
        <w:rPr>
          <w:rFonts w:eastAsia="Calibri"/>
        </w:rPr>
      </w:pPr>
      <w:r w:rsidRPr="003B4DA4">
        <w:rPr>
          <w:rFonts w:eastAsia="Calibri"/>
        </w:rPr>
        <w:t>3.</w:t>
      </w:r>
      <w:r w:rsidRPr="003B4DA4">
        <w:rPr>
          <w:rFonts w:eastAsia="Calibri"/>
        </w:rPr>
        <w:tab/>
        <w:t>Indicateurs de parcours</w:t>
      </w:r>
    </w:p>
    <w:p w14:paraId="12ADB644" w14:textId="77777777" w:rsidR="00EE63E3" w:rsidRPr="003B4DA4" w:rsidRDefault="00EE63E3" w:rsidP="00EE63E3">
      <w:pPr>
        <w:pStyle w:val="SingleTxtG"/>
        <w:keepNext/>
        <w:ind w:left="2268" w:hanging="1134"/>
        <w:jc w:val="left"/>
        <w:rPr>
          <w:rFonts w:eastAsia="Calibri"/>
        </w:rPr>
      </w:pPr>
      <w:r w:rsidRPr="003B4DA4">
        <w:rPr>
          <w:rFonts w:eastAsia="Calibri"/>
        </w:rPr>
        <w:t>3.1</w:t>
      </w:r>
      <w:r w:rsidRPr="003B4DA4">
        <w:rPr>
          <w:rFonts w:eastAsia="Calibri"/>
        </w:rPr>
        <w:tab/>
        <w:t>Calculs</w:t>
      </w:r>
    </w:p>
    <w:p w14:paraId="2D36082D" w14:textId="77777777" w:rsidR="00EE63E3" w:rsidRPr="005D26B1" w:rsidRDefault="00EE63E3" w:rsidP="00EE63E3">
      <w:pPr>
        <w:pStyle w:val="SingleTxtG"/>
        <w:keepNext/>
        <w:ind w:left="2268" w:hanging="1134"/>
        <w:jc w:val="left"/>
        <w:rPr>
          <w:rFonts w:eastAsia="Calibri"/>
        </w:rPr>
      </w:pPr>
      <w:r w:rsidRPr="005D26B1">
        <w:rPr>
          <w:rFonts w:eastAsia="Calibri"/>
        </w:rPr>
        <w:t>3.1.1</w:t>
      </w:r>
      <w:r w:rsidRPr="005D26B1">
        <w:rPr>
          <w:rFonts w:eastAsia="Calibri"/>
        </w:rPr>
        <w:tab/>
        <w:t>Prétraitement des données</w:t>
      </w:r>
    </w:p>
    <w:p w14:paraId="0CE4660A" w14:textId="77777777" w:rsidR="00EE63E3" w:rsidRPr="005D26B1" w:rsidRDefault="00EE63E3" w:rsidP="00EE63E3">
      <w:pPr>
        <w:pStyle w:val="SingleTxtG"/>
        <w:ind w:left="2268"/>
      </w:pPr>
      <w:r w:rsidRPr="005D26B1">
        <w:t>Les paramètres dynamiques tels que l</w:t>
      </w:r>
      <w:r>
        <w:t>’</w:t>
      </w:r>
      <w:r w:rsidRPr="005D26B1">
        <w:t xml:space="preserve">accélération, </w:t>
      </w:r>
      <m:oMath>
        <m:d>
          <m:dPr>
            <m:ctrlPr>
              <w:rPr>
                <w:rFonts w:ascii="Cambria Math" w:hAnsi="Cambria Math"/>
                <w:sz w:val="18"/>
                <w:szCs w:val="18"/>
                <w:lang w:eastAsia="ja-JP"/>
              </w:rPr>
            </m:ctrlPr>
          </m:dPr>
          <m:e>
            <m:r>
              <m:rPr>
                <m:sty m:val="p"/>
              </m:rPr>
              <w:rPr>
                <w:rFonts w:ascii="Cambria Math" w:hAnsi="Cambria Math"/>
                <w:sz w:val="18"/>
                <w:szCs w:val="18"/>
                <w:lang w:eastAsia="ja-JP"/>
              </w:rPr>
              <m:t>v×</m:t>
            </m:r>
            <m:sSub>
              <m:sSubPr>
                <m:ctrlPr>
                  <w:rPr>
                    <w:rFonts w:ascii="Cambria Math" w:hAnsi="Cambria Math"/>
                    <w:sz w:val="18"/>
                    <w:szCs w:val="18"/>
                    <w:lang w:eastAsia="ja-JP"/>
                  </w:rPr>
                </m:ctrlPr>
              </m:sSubPr>
              <m:e>
                <m:r>
                  <m:rPr>
                    <m:sty m:val="p"/>
                  </m:rPr>
                  <w:rPr>
                    <w:rFonts w:ascii="Cambria Math" w:hAnsi="Cambria Math"/>
                    <w:sz w:val="18"/>
                    <w:szCs w:val="18"/>
                    <w:lang w:eastAsia="ja-JP"/>
                  </w:rPr>
                  <m:t>a</m:t>
                </m:r>
              </m:e>
              <m:sub>
                <m:r>
                  <m:rPr>
                    <m:sty m:val="p"/>
                  </m:rPr>
                  <w:rPr>
                    <w:rFonts w:ascii="Cambria Math" w:hAnsi="Cambria Math"/>
                    <w:sz w:val="18"/>
                    <w:szCs w:val="18"/>
                    <w:lang w:eastAsia="ja-JP"/>
                  </w:rPr>
                  <m:t>pos</m:t>
                </m:r>
              </m:sub>
            </m:sSub>
          </m:e>
        </m:d>
      </m:oMath>
      <w:r w:rsidRPr="005D26B1">
        <w:t xml:space="preserve"> ou l</w:t>
      </w:r>
      <w:r>
        <w:t>’</w:t>
      </w:r>
      <w:r w:rsidRPr="005D26B1">
        <w:t>accélération positive relative doivent être déterminés avec un signal de vitesse d</w:t>
      </w:r>
      <w:r>
        <w:t>’</w:t>
      </w:r>
      <w:r w:rsidRPr="005D26B1">
        <w:t>une précision de 0,1 % pour toutes les valeurs de vitesse au-dessus de 3 km/h et avec une fréquence d</w:t>
      </w:r>
      <w:r>
        <w:t>’</w:t>
      </w:r>
      <w:r w:rsidRPr="005D26B1">
        <w:t>échantillonnage de 1 Hz. À défaut, l</w:t>
      </w:r>
      <w:r>
        <w:t>’</w:t>
      </w:r>
      <w:r w:rsidRPr="005D26B1">
        <w:t>accélération doit être déterminée avec une exactitude de 0,01 m/s</w:t>
      </w:r>
      <w:r w:rsidRPr="005D26B1">
        <w:rPr>
          <w:vertAlign w:val="superscript"/>
        </w:rPr>
        <w:t>2</w:t>
      </w:r>
      <w:r w:rsidRPr="005D26B1">
        <w:t xml:space="preserve"> et une fréquence d</w:t>
      </w:r>
      <w:r>
        <w:t>’</w:t>
      </w:r>
      <w:r w:rsidRPr="005D26B1">
        <w:t xml:space="preserve">échantillonnage de 1 Hz. Dans ce cas, un signal de vitesse distinct est nécessaire pour </w:t>
      </w:r>
      <m:oMath>
        <m:d>
          <m:dPr>
            <m:ctrlPr>
              <w:rPr>
                <w:rFonts w:ascii="Cambria Math" w:hAnsi="Cambria Math"/>
                <w:sz w:val="18"/>
                <w:szCs w:val="18"/>
                <w:lang w:eastAsia="ja-JP"/>
              </w:rPr>
            </m:ctrlPr>
          </m:dPr>
          <m:e>
            <m:r>
              <m:rPr>
                <m:sty m:val="p"/>
              </m:rPr>
              <w:rPr>
                <w:rFonts w:ascii="Cambria Math" w:hAnsi="Cambria Math"/>
                <w:sz w:val="18"/>
                <w:szCs w:val="18"/>
                <w:lang w:eastAsia="ja-JP"/>
              </w:rPr>
              <m:t>v×</m:t>
            </m:r>
            <m:sSub>
              <m:sSubPr>
                <m:ctrlPr>
                  <w:rPr>
                    <w:rFonts w:ascii="Cambria Math" w:hAnsi="Cambria Math"/>
                    <w:sz w:val="18"/>
                    <w:szCs w:val="18"/>
                    <w:lang w:eastAsia="ja-JP"/>
                  </w:rPr>
                </m:ctrlPr>
              </m:sSubPr>
              <m:e>
                <m:r>
                  <m:rPr>
                    <m:sty m:val="p"/>
                  </m:rPr>
                  <w:rPr>
                    <w:rFonts w:ascii="Cambria Math" w:hAnsi="Cambria Math"/>
                    <w:sz w:val="18"/>
                    <w:szCs w:val="18"/>
                    <w:lang w:eastAsia="ja-JP"/>
                  </w:rPr>
                  <m:t>a</m:t>
                </m:r>
              </m:e>
              <m:sub>
                <m:r>
                  <m:rPr>
                    <m:sty m:val="p"/>
                  </m:rPr>
                  <w:rPr>
                    <w:rFonts w:ascii="Cambria Math" w:hAnsi="Cambria Math"/>
                    <w:sz w:val="18"/>
                    <w:szCs w:val="18"/>
                    <w:lang w:eastAsia="ja-JP"/>
                  </w:rPr>
                  <m:t>pos</m:t>
                </m:r>
              </m:sub>
            </m:sSub>
          </m:e>
        </m:d>
      </m:oMath>
      <w:r w:rsidRPr="005D26B1">
        <w:rPr>
          <w:lang w:eastAsia="ja-JP"/>
        </w:rPr>
        <w:t xml:space="preserve"> </w:t>
      </w:r>
      <w:r w:rsidRPr="005D26B1">
        <w:t>et son exactitude doit être d</w:t>
      </w:r>
      <w:r>
        <w:t>’</w:t>
      </w:r>
      <w:r w:rsidRPr="005D26B1">
        <w:t>au moins 0,1 km/h. Le</w:t>
      </w:r>
      <w:r>
        <w:t> </w:t>
      </w:r>
      <w:r w:rsidRPr="005D26B1">
        <w:t>tracé de la vitesse doit servir de base aux calculs et au classement ultérieurs décrits aux paragraphes 3.1.2 et 3.1.3.</w:t>
      </w:r>
    </w:p>
    <w:p w14:paraId="312B503F" w14:textId="77777777" w:rsidR="00EE63E3" w:rsidRPr="005D26B1" w:rsidRDefault="00EE63E3" w:rsidP="00EE63E3">
      <w:pPr>
        <w:pStyle w:val="SingleTxtG"/>
        <w:keepNext/>
        <w:ind w:left="2268" w:hanging="1134"/>
        <w:jc w:val="left"/>
        <w:rPr>
          <w:rFonts w:eastAsia="Calibri"/>
        </w:rPr>
      </w:pPr>
      <w:r w:rsidRPr="005D26B1">
        <w:rPr>
          <w:rFonts w:eastAsia="Calibri"/>
        </w:rPr>
        <w:t>3.1.2</w:t>
      </w:r>
      <w:r w:rsidRPr="005D26B1">
        <w:rPr>
          <w:rFonts w:eastAsia="Calibri"/>
        </w:rPr>
        <w:tab/>
        <w:t>Calcul de la distance, de l</w:t>
      </w:r>
      <w:r>
        <w:rPr>
          <w:rFonts w:eastAsia="Calibri"/>
        </w:rPr>
        <w:t>’</w:t>
      </w:r>
      <w:r w:rsidRPr="005D26B1">
        <w:rPr>
          <w:rFonts w:eastAsia="Calibri"/>
        </w:rPr>
        <w:t xml:space="preserve">accélération et de </w:t>
      </w:r>
      <m:oMath>
        <m:r>
          <m:rPr>
            <m:sty m:val="p"/>
          </m:rPr>
          <w:rPr>
            <w:rFonts w:ascii="Cambria Math" w:hAnsi="Cambria Math"/>
            <w:sz w:val="18"/>
            <w:szCs w:val="18"/>
          </w:rPr>
          <m:t>(</m:t>
        </m:r>
        <m:r>
          <m:rPr>
            <m:sty m:val="p"/>
          </m:rPr>
          <w:rPr>
            <w:rFonts w:ascii="Cambria Math" w:hAnsi="Cambria Math"/>
            <w:sz w:val="18"/>
            <w:szCs w:val="18"/>
            <w:lang w:eastAsia="ja-JP"/>
          </w:rPr>
          <m:t>v×a)</m:t>
        </m:r>
      </m:oMath>
    </w:p>
    <w:p w14:paraId="65B246B8" w14:textId="77777777" w:rsidR="00EE63E3" w:rsidRPr="003B4DA4" w:rsidRDefault="00EE63E3" w:rsidP="00EE63E3">
      <w:pPr>
        <w:pStyle w:val="SingleTxtG"/>
        <w:ind w:left="2268"/>
        <w:rPr>
          <w:rFonts w:eastAsia="Calibri"/>
        </w:rPr>
      </w:pPr>
      <w:r w:rsidRPr="003B4DA4">
        <w:rPr>
          <w:rFonts w:eastAsia="Calibri"/>
        </w:rPr>
        <w:t>Les calculs suivants doivent être effectués sur l</w:t>
      </w:r>
      <w:r>
        <w:rPr>
          <w:rFonts w:eastAsia="Calibri"/>
        </w:rPr>
        <w:t>’</w:t>
      </w:r>
      <w:r w:rsidRPr="003B4DA4">
        <w:rPr>
          <w:rFonts w:eastAsia="Calibri"/>
        </w:rPr>
        <w:t>ensemble du tracé de vitesse du début à la fin du prélèvement des données d</w:t>
      </w:r>
      <w:r>
        <w:rPr>
          <w:rFonts w:eastAsia="Calibri"/>
        </w:rPr>
        <w:t>’</w:t>
      </w:r>
      <w:r w:rsidRPr="003B4DA4">
        <w:rPr>
          <w:rFonts w:eastAsia="Calibri"/>
        </w:rPr>
        <w:t xml:space="preserve">essai. </w:t>
      </w:r>
    </w:p>
    <w:p w14:paraId="034FE5C7" w14:textId="77777777" w:rsidR="00EE63E3" w:rsidRPr="003B4DA4" w:rsidRDefault="00EE63E3" w:rsidP="00EE63E3">
      <w:pPr>
        <w:pStyle w:val="SingleTxtG"/>
        <w:ind w:left="2268"/>
        <w:rPr>
          <w:rFonts w:eastAsia="Calibri"/>
        </w:rPr>
      </w:pPr>
      <w:r w:rsidRPr="003B4DA4">
        <w:rPr>
          <w:rFonts w:eastAsia="Calibri"/>
        </w:rPr>
        <w:t>L</w:t>
      </w:r>
      <w:r>
        <w:rPr>
          <w:rFonts w:eastAsia="Calibri"/>
        </w:rPr>
        <w:t>’</w:t>
      </w:r>
      <w:r w:rsidRPr="003B4DA4">
        <w:rPr>
          <w:rFonts w:eastAsia="Calibri"/>
        </w:rPr>
        <w:t>incrément de distance par échantillon de données est calculé comme suit :</w:t>
      </w:r>
    </w:p>
    <w:p w14:paraId="2B2EAA1C" w14:textId="77777777" w:rsidR="00EE63E3" w:rsidRPr="002A3240" w:rsidRDefault="00587C92" w:rsidP="00EE63E3">
      <w:pPr>
        <w:pStyle w:val="SingleTxtG"/>
        <w:ind w:left="2268"/>
        <w:rPr>
          <w:rFonts w:eastAsia="Calibri"/>
          <w:iCs/>
          <w:sz w:val="18"/>
          <w:szCs w:val="18"/>
          <w:lang w:eastAsia="ja-JP"/>
        </w:rPr>
      </w:pPr>
      <m:oMathPara>
        <m:oMathParaPr>
          <m:jc m:val="left"/>
        </m:oMathParaPr>
        <m:oMath>
          <m:sSub>
            <m:sSubPr>
              <m:ctrlPr>
                <w:rPr>
                  <w:rFonts w:ascii="Cambria Math" w:hAnsi="Cambria Math"/>
                  <w:iCs/>
                  <w:sz w:val="18"/>
                  <w:szCs w:val="18"/>
                  <w:lang w:eastAsia="ja-JP"/>
                </w:rPr>
              </m:ctrlPr>
            </m:sSubPr>
            <m:e>
              <m:r>
                <m:rPr>
                  <m:sty m:val="p"/>
                </m:rPr>
                <w:rPr>
                  <w:rFonts w:ascii="Cambria Math" w:hAnsi="Cambria Math"/>
                  <w:sz w:val="18"/>
                  <w:szCs w:val="18"/>
                  <w:lang w:eastAsia="ja-JP"/>
                </w:rPr>
                <m:t>d</m:t>
              </m:r>
            </m:e>
            <m:sub>
              <m:r>
                <m:rPr>
                  <m:sty m:val="p"/>
                </m:rPr>
                <w:rPr>
                  <w:rFonts w:ascii="Cambria Math" w:hAnsi="Cambria Math"/>
                  <w:sz w:val="18"/>
                  <w:szCs w:val="18"/>
                  <w:lang w:eastAsia="ja-JP"/>
                </w:rPr>
                <m:t>i</m:t>
              </m:r>
            </m:sub>
          </m:sSub>
          <m:r>
            <m:rPr>
              <m:sty m:val="p"/>
            </m:rPr>
            <w:rPr>
              <w:rFonts w:ascii="Cambria Math" w:hAnsi="Cambria Math"/>
              <w:sz w:val="18"/>
              <w:szCs w:val="18"/>
              <w:lang w:eastAsia="ja-JP"/>
            </w:rPr>
            <m:t>=</m:t>
          </m:r>
          <m:f>
            <m:fPr>
              <m:ctrlPr>
                <w:rPr>
                  <w:rFonts w:ascii="Cambria Math" w:hAnsi="Cambria Math"/>
                  <w:iCs/>
                  <w:sz w:val="18"/>
                  <w:szCs w:val="18"/>
                  <w:lang w:eastAsia="ja-JP"/>
                </w:rPr>
              </m:ctrlPr>
            </m:fPr>
            <m:num>
              <m:sSub>
                <m:sSubPr>
                  <m:ctrlPr>
                    <w:rPr>
                      <w:rFonts w:ascii="Cambria Math" w:hAnsi="Cambria Math"/>
                      <w:iCs/>
                      <w:sz w:val="18"/>
                      <w:szCs w:val="18"/>
                      <w:lang w:eastAsia="ja-JP"/>
                    </w:rPr>
                  </m:ctrlPr>
                </m:sSubPr>
                <m:e>
                  <m:r>
                    <m:rPr>
                      <m:sty m:val="p"/>
                    </m:rPr>
                    <w:rPr>
                      <w:rFonts w:ascii="Cambria Math" w:hAnsi="Cambria Math"/>
                      <w:sz w:val="18"/>
                      <w:szCs w:val="18"/>
                      <w:lang w:eastAsia="ja-JP"/>
                    </w:rPr>
                    <m:t>v</m:t>
                  </m:r>
                </m:e>
                <m:sub>
                  <m:r>
                    <m:rPr>
                      <m:sty m:val="p"/>
                    </m:rPr>
                    <w:rPr>
                      <w:rFonts w:ascii="Cambria Math" w:hAnsi="Cambria Math"/>
                      <w:sz w:val="18"/>
                      <w:szCs w:val="18"/>
                      <w:lang w:eastAsia="ja-JP"/>
                    </w:rPr>
                    <m:t>i</m:t>
                  </m:r>
                </m:sub>
              </m:sSub>
            </m:num>
            <m:den>
              <m:r>
                <m:rPr>
                  <m:sty m:val="p"/>
                </m:rPr>
                <w:rPr>
                  <w:rFonts w:ascii="Cambria Math" w:hAnsi="Cambria Math"/>
                  <w:sz w:val="18"/>
                  <w:szCs w:val="18"/>
                  <w:lang w:eastAsia="ja-JP"/>
                </w:rPr>
                <m:t>3,6</m:t>
              </m:r>
            </m:den>
          </m:f>
          <m:r>
            <m:rPr>
              <m:sty m:val="p"/>
            </m:rPr>
            <w:rPr>
              <w:rFonts w:ascii="Cambria Math" w:hAnsi="Cambria Math"/>
              <w:sz w:val="18"/>
              <w:szCs w:val="18"/>
              <w:lang w:eastAsia="ja-JP"/>
            </w:rPr>
            <m:t xml:space="preserve">  i=1 à </m:t>
          </m:r>
          <m:sSub>
            <m:sSubPr>
              <m:ctrlPr>
                <w:rPr>
                  <w:rFonts w:ascii="Cambria Math" w:hAnsi="Cambria Math"/>
                  <w:iCs/>
                  <w:sz w:val="18"/>
                  <w:szCs w:val="18"/>
                  <w:lang w:eastAsia="ja-JP"/>
                </w:rPr>
              </m:ctrlPr>
            </m:sSubPr>
            <m:e>
              <m:r>
                <m:rPr>
                  <m:sty m:val="p"/>
                </m:rPr>
                <w:rPr>
                  <w:rFonts w:ascii="Cambria Math" w:hAnsi="Cambria Math"/>
                  <w:sz w:val="18"/>
                  <w:szCs w:val="18"/>
                  <w:lang w:eastAsia="ja-JP"/>
                </w:rPr>
                <m:t>N</m:t>
              </m:r>
            </m:e>
            <m:sub>
              <m:r>
                <m:rPr>
                  <m:sty m:val="p"/>
                </m:rPr>
                <w:rPr>
                  <w:rFonts w:ascii="Cambria Math" w:hAnsi="Cambria Math"/>
                  <w:sz w:val="18"/>
                  <w:szCs w:val="18"/>
                  <w:lang w:eastAsia="ja-JP"/>
                </w:rPr>
                <m:t>t</m:t>
              </m:r>
            </m:sub>
          </m:sSub>
        </m:oMath>
      </m:oMathPara>
    </w:p>
    <w:p w14:paraId="3840AB19" w14:textId="77777777" w:rsidR="00EE63E3" w:rsidRPr="003B4DA4" w:rsidRDefault="00EE63E3" w:rsidP="00EE63E3">
      <w:pPr>
        <w:pStyle w:val="SingleTxtG"/>
        <w:keepNext/>
        <w:ind w:left="2268"/>
        <w:rPr>
          <w:rFonts w:eastAsia="Calibri"/>
        </w:rPr>
      </w:pPr>
      <w:r w:rsidRPr="003B4DA4">
        <w:rPr>
          <w:rFonts w:eastAsia="Calibri"/>
        </w:rPr>
        <w:t>où :</w:t>
      </w:r>
    </w:p>
    <w:p w14:paraId="23F0AE08" w14:textId="77777777" w:rsidR="00EE63E3" w:rsidRPr="002A3240" w:rsidRDefault="00EE63E3" w:rsidP="00EE63E3">
      <w:pPr>
        <w:pStyle w:val="SingleTxtG"/>
        <w:ind w:left="2268"/>
        <w:rPr>
          <w:rFonts w:eastAsia="Calibri"/>
        </w:rPr>
      </w:pPr>
      <w:r w:rsidRPr="002A3240">
        <w:rPr>
          <w:rFonts w:eastAsia="Calibri"/>
        </w:rPr>
        <w:t>d</w:t>
      </w:r>
      <w:r w:rsidRPr="00CA77BD">
        <w:rPr>
          <w:rFonts w:eastAsia="Calibri"/>
          <w:vertAlign w:val="subscript"/>
        </w:rPr>
        <w:t>i</w:t>
      </w:r>
      <w:r w:rsidRPr="002A3240">
        <w:rPr>
          <w:rFonts w:eastAsia="Calibri"/>
        </w:rPr>
        <w:tab/>
        <w:t>est la distance couverte durant l</w:t>
      </w:r>
      <w:r>
        <w:rPr>
          <w:rFonts w:eastAsia="Calibri"/>
        </w:rPr>
        <w:t>’</w:t>
      </w:r>
      <w:r w:rsidRPr="002A3240">
        <w:rPr>
          <w:rFonts w:eastAsia="Calibri"/>
        </w:rPr>
        <w:t>intervalle de temps i [m]</w:t>
      </w:r>
    </w:p>
    <w:p w14:paraId="63513B7A" w14:textId="77777777" w:rsidR="00EE63E3" w:rsidRPr="002A3240" w:rsidRDefault="00EE63E3" w:rsidP="00EE63E3">
      <w:pPr>
        <w:pStyle w:val="SingleTxtG"/>
        <w:ind w:left="2268"/>
        <w:rPr>
          <w:rFonts w:eastAsia="Calibri"/>
        </w:rPr>
      </w:pPr>
      <w:proofErr w:type="spellStart"/>
      <w:r w:rsidRPr="002A3240">
        <w:rPr>
          <w:rFonts w:eastAsia="Calibri"/>
        </w:rPr>
        <w:t>ν</w:t>
      </w:r>
      <w:r w:rsidRPr="002A3240">
        <w:rPr>
          <w:rFonts w:eastAsia="Calibri"/>
          <w:vertAlign w:val="subscript"/>
        </w:rPr>
        <w:t>i</w:t>
      </w:r>
      <w:proofErr w:type="spellEnd"/>
      <w:r w:rsidRPr="002A3240">
        <w:rPr>
          <w:rFonts w:eastAsia="Calibri"/>
        </w:rPr>
        <w:tab/>
        <w:t>est la vitesse réelle du véhicule durant l</w:t>
      </w:r>
      <w:r>
        <w:rPr>
          <w:rFonts w:eastAsia="Calibri"/>
        </w:rPr>
        <w:t>’</w:t>
      </w:r>
      <w:r w:rsidRPr="002A3240">
        <w:rPr>
          <w:rFonts w:eastAsia="Calibri"/>
        </w:rPr>
        <w:t>intervalle de temps i [km/h]</w:t>
      </w:r>
    </w:p>
    <w:p w14:paraId="3E63979B" w14:textId="77777777" w:rsidR="00EE63E3" w:rsidRPr="002A3240" w:rsidRDefault="00EE63E3" w:rsidP="00EE63E3">
      <w:pPr>
        <w:pStyle w:val="SingleTxtG"/>
        <w:ind w:left="2268"/>
        <w:rPr>
          <w:rFonts w:eastAsia="Calibri"/>
        </w:rPr>
      </w:pPr>
      <w:r w:rsidRPr="002A3240">
        <w:rPr>
          <w:rFonts w:eastAsia="Calibri"/>
        </w:rPr>
        <w:t>N</w:t>
      </w:r>
      <w:r w:rsidRPr="002A3240">
        <w:rPr>
          <w:rFonts w:eastAsia="Calibri"/>
          <w:vertAlign w:val="subscript"/>
        </w:rPr>
        <w:t>t</w:t>
      </w:r>
      <w:r w:rsidRPr="002A3240">
        <w:rPr>
          <w:rFonts w:eastAsia="Calibri"/>
        </w:rPr>
        <w:tab/>
        <w:t>est le nombre total d</w:t>
      </w:r>
      <w:r>
        <w:rPr>
          <w:rFonts w:eastAsia="Calibri"/>
        </w:rPr>
        <w:t>’</w:t>
      </w:r>
      <w:r w:rsidRPr="002A3240">
        <w:rPr>
          <w:rFonts w:eastAsia="Calibri"/>
        </w:rPr>
        <w:t>échantillons</w:t>
      </w:r>
    </w:p>
    <w:p w14:paraId="0DBBD873" w14:textId="77777777" w:rsidR="00EE63E3" w:rsidRPr="003B4DA4" w:rsidRDefault="00EE63E3" w:rsidP="00EE63E3">
      <w:pPr>
        <w:pStyle w:val="SingleTxtG"/>
        <w:ind w:left="2268"/>
        <w:rPr>
          <w:rFonts w:eastAsia="Calibri"/>
        </w:rPr>
      </w:pPr>
      <w:r w:rsidRPr="003B4DA4">
        <w:rPr>
          <w:rFonts w:eastAsia="Calibri"/>
        </w:rPr>
        <w:t>L</w:t>
      </w:r>
      <w:r>
        <w:rPr>
          <w:rFonts w:eastAsia="Calibri"/>
        </w:rPr>
        <w:t>’</w:t>
      </w:r>
      <w:r w:rsidRPr="003B4DA4">
        <w:rPr>
          <w:rFonts w:eastAsia="Calibri"/>
        </w:rPr>
        <w:t>accélération est calculée comme suit :</w:t>
      </w:r>
    </w:p>
    <w:p w14:paraId="7A6B5DA9" w14:textId="77777777" w:rsidR="00EE63E3" w:rsidRPr="003A58A5" w:rsidRDefault="00587C92" w:rsidP="00EE63E3">
      <w:pPr>
        <w:pStyle w:val="SingleTxtG"/>
        <w:ind w:left="2268"/>
        <w:rPr>
          <w:rFonts w:eastAsia="Calibri"/>
          <w:iCs/>
          <w:lang w:eastAsia="ja-JP"/>
        </w:rPr>
      </w:pPr>
      <m:oMathPara>
        <m:oMathParaPr>
          <m:jc m:val="left"/>
        </m:oMathParaPr>
        <m:oMath>
          <m:sSub>
            <m:sSubPr>
              <m:ctrlPr>
                <w:rPr>
                  <w:rFonts w:ascii="Cambria Math" w:hAnsi="Cambria Math"/>
                  <w:iCs/>
                  <w:lang w:eastAsia="ja-JP"/>
                </w:rPr>
              </m:ctrlPr>
            </m:sSubPr>
            <m:e>
              <m:r>
                <m:rPr>
                  <m:sty m:val="p"/>
                </m:rPr>
                <w:rPr>
                  <w:rFonts w:ascii="Cambria Math" w:hAnsi="Cambria Math"/>
                  <w:lang w:eastAsia="ja-JP"/>
                </w:rPr>
                <m:t>a</m:t>
              </m:r>
            </m:e>
            <m:sub>
              <m:r>
                <m:rPr>
                  <m:sty m:val="p"/>
                </m:rPr>
                <w:rPr>
                  <w:rFonts w:ascii="Cambria Math" w:hAnsi="Cambria Math"/>
                  <w:lang w:eastAsia="ja-JP"/>
                </w:rPr>
                <m:t>i</m:t>
              </m:r>
            </m:sub>
          </m:sSub>
          <m:r>
            <m:rPr>
              <m:sty m:val="p"/>
            </m:rPr>
            <w:rPr>
              <w:rFonts w:ascii="Cambria Math" w:hAnsi="Cambria Math"/>
              <w:lang w:eastAsia="ja-JP"/>
            </w:rPr>
            <m:t>=</m:t>
          </m:r>
          <m:f>
            <m:fPr>
              <m:ctrlPr>
                <w:rPr>
                  <w:rFonts w:ascii="Cambria Math" w:hAnsi="Cambria Math"/>
                  <w:iCs/>
                  <w:lang w:eastAsia="ja-JP"/>
                </w:rPr>
              </m:ctrlPr>
            </m:fPr>
            <m:num>
              <m:sSub>
                <m:sSubPr>
                  <m:ctrlPr>
                    <w:rPr>
                      <w:rFonts w:ascii="Cambria Math" w:hAnsi="Cambria Math"/>
                      <w:iCs/>
                      <w:lang w:eastAsia="ja-JP"/>
                    </w:rPr>
                  </m:ctrlPr>
                </m:sSubPr>
                <m:e>
                  <m:r>
                    <m:rPr>
                      <m:sty m:val="p"/>
                    </m:rPr>
                    <w:rPr>
                      <w:rFonts w:ascii="Cambria Math" w:hAnsi="Cambria Math"/>
                      <w:lang w:eastAsia="ja-JP"/>
                    </w:rPr>
                    <m:t>v</m:t>
                  </m:r>
                </m:e>
                <m:sub>
                  <m:r>
                    <m:rPr>
                      <m:sty m:val="p"/>
                    </m:rPr>
                    <w:rPr>
                      <w:rFonts w:ascii="Cambria Math" w:hAnsi="Cambria Math"/>
                      <w:lang w:eastAsia="ja-JP"/>
                    </w:rPr>
                    <m:t>i+1</m:t>
                  </m:r>
                </m:sub>
              </m:sSub>
              <m:r>
                <m:rPr>
                  <m:sty m:val="p"/>
                </m:rPr>
                <w:rPr>
                  <w:rFonts w:ascii="Cambria Math" w:hAnsi="Cambria Math"/>
                  <w:lang w:eastAsia="ja-JP"/>
                </w:rPr>
                <m:t>-</m:t>
              </m:r>
              <m:sSub>
                <m:sSubPr>
                  <m:ctrlPr>
                    <w:rPr>
                      <w:rFonts w:ascii="Cambria Math" w:hAnsi="Cambria Math"/>
                      <w:iCs/>
                      <w:lang w:eastAsia="ja-JP"/>
                    </w:rPr>
                  </m:ctrlPr>
                </m:sSubPr>
                <m:e>
                  <m:r>
                    <m:rPr>
                      <m:sty m:val="p"/>
                    </m:rPr>
                    <w:rPr>
                      <w:rFonts w:ascii="Cambria Math" w:hAnsi="Cambria Math"/>
                      <w:lang w:eastAsia="ja-JP"/>
                    </w:rPr>
                    <m:t>v</m:t>
                  </m:r>
                </m:e>
                <m:sub>
                  <m:r>
                    <m:rPr>
                      <m:sty m:val="p"/>
                    </m:rPr>
                    <w:rPr>
                      <w:rFonts w:ascii="Cambria Math" w:hAnsi="Cambria Math"/>
                      <w:lang w:eastAsia="ja-JP"/>
                    </w:rPr>
                    <m:t>i-1</m:t>
                  </m:r>
                </m:sub>
              </m:sSub>
            </m:num>
            <m:den>
              <m:r>
                <m:rPr>
                  <m:sty m:val="p"/>
                </m:rPr>
                <w:rPr>
                  <w:rFonts w:ascii="Cambria Math" w:hAnsi="Cambria Math"/>
                  <w:lang w:eastAsia="ja-JP"/>
                </w:rPr>
                <m:t>2×3,6</m:t>
              </m:r>
            </m:den>
          </m:f>
          <m:r>
            <m:rPr>
              <m:sty m:val="p"/>
            </m:rPr>
            <w:rPr>
              <w:rFonts w:ascii="Cambria Math" w:hAnsi="Cambria Math"/>
              <w:lang w:eastAsia="ja-JP"/>
            </w:rPr>
            <m:t xml:space="preserve">    i=1 à  </m:t>
          </m:r>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m:t>
              </m:r>
            </m:sub>
          </m:sSub>
          <m:r>
            <m:rPr>
              <m:sty m:val="p"/>
            </m:rPr>
            <w:rPr>
              <w:rFonts w:ascii="Cambria Math" w:hAnsi="Cambria Math"/>
              <w:lang w:eastAsia="ja-JP"/>
            </w:rPr>
            <m:t xml:space="preserve"> </m:t>
          </m:r>
        </m:oMath>
      </m:oMathPara>
    </w:p>
    <w:p w14:paraId="03F50AD8" w14:textId="77777777" w:rsidR="00EE63E3" w:rsidRPr="003B4DA4" w:rsidRDefault="00EE63E3" w:rsidP="00EE63E3">
      <w:pPr>
        <w:pStyle w:val="SingleTxtG"/>
        <w:keepNext/>
        <w:ind w:left="2268"/>
        <w:rPr>
          <w:rFonts w:eastAsia="Calibri"/>
        </w:rPr>
      </w:pPr>
      <w:r w:rsidRPr="003B4DA4">
        <w:rPr>
          <w:rFonts w:eastAsia="Calibri"/>
        </w:rPr>
        <w:t>où :</w:t>
      </w:r>
    </w:p>
    <w:p w14:paraId="6AADAA0D" w14:textId="77777777" w:rsidR="00EE63E3" w:rsidRPr="00791A1D" w:rsidRDefault="00587C92" w:rsidP="00EE63E3">
      <w:pPr>
        <w:pStyle w:val="SingleTxtG"/>
        <w:ind w:left="2268"/>
        <w:rPr>
          <w:rFonts w:eastAsia="Calibri"/>
          <w:iCs/>
        </w:rPr>
      </w:pPr>
      <m:oMath>
        <m:sSub>
          <m:sSubPr>
            <m:ctrlPr>
              <w:rPr>
                <w:rFonts w:ascii="Cambria Math" w:hAnsi="Cambria Math"/>
                <w:iCs/>
                <w:lang w:eastAsia="ko-KR"/>
              </w:rPr>
            </m:ctrlPr>
          </m:sSubPr>
          <m:e>
            <m:r>
              <m:rPr>
                <m:sty m:val="p"/>
              </m:rPr>
              <w:rPr>
                <w:rFonts w:ascii="Cambria Math" w:hAnsi="Cambria Math"/>
                <w:lang w:eastAsia="ko-KR"/>
              </w:rPr>
              <m:t>a</m:t>
            </m:r>
          </m:e>
          <m:sub>
            <m:r>
              <m:rPr>
                <m:sty m:val="p"/>
              </m:rPr>
              <w:rPr>
                <w:rFonts w:ascii="Cambria Math" w:hAnsi="Cambria Math"/>
                <w:lang w:eastAsia="ko-KR"/>
              </w:rPr>
              <m:t>i</m:t>
            </m:r>
          </m:sub>
        </m:sSub>
      </m:oMath>
      <w:r w:rsidR="00EE63E3" w:rsidRPr="00791A1D">
        <w:rPr>
          <w:rFonts w:eastAsia="Calibri"/>
          <w:iCs/>
        </w:rPr>
        <w:tab/>
        <w:t>est l</w:t>
      </w:r>
      <w:r w:rsidR="00EE63E3">
        <w:rPr>
          <w:rFonts w:eastAsia="Calibri"/>
          <w:iCs/>
        </w:rPr>
        <w:t>’</w:t>
      </w:r>
      <w:r w:rsidR="00EE63E3" w:rsidRPr="00791A1D">
        <w:rPr>
          <w:rFonts w:eastAsia="Calibri"/>
          <w:iCs/>
        </w:rPr>
        <w:t>accélération durant l</w:t>
      </w:r>
      <w:r w:rsidR="00EE63E3">
        <w:rPr>
          <w:rFonts w:eastAsia="Calibri"/>
          <w:iCs/>
        </w:rPr>
        <w:t>’</w:t>
      </w:r>
      <w:r w:rsidR="00EE63E3" w:rsidRPr="00791A1D">
        <w:rPr>
          <w:rFonts w:eastAsia="Calibri"/>
          <w:iCs/>
        </w:rPr>
        <w:t>intervalle de temps i [m/s</w:t>
      </w:r>
      <w:r w:rsidR="00EE63E3" w:rsidRPr="00D47820">
        <w:rPr>
          <w:rFonts w:eastAsia="Calibri"/>
          <w:iCs/>
          <w:vertAlign w:val="superscript"/>
        </w:rPr>
        <w:t>2</w:t>
      </w:r>
      <w:r w:rsidR="00EE63E3" w:rsidRPr="00791A1D">
        <w:rPr>
          <w:rFonts w:eastAsia="Calibri"/>
          <w:iCs/>
        </w:rPr>
        <w:t xml:space="preserve">] </w:t>
      </w:r>
    </w:p>
    <w:p w14:paraId="2361ADA9" w14:textId="77777777" w:rsidR="00EE63E3" w:rsidRPr="00791A1D" w:rsidRDefault="00EE63E3" w:rsidP="00EE63E3">
      <w:pPr>
        <w:pStyle w:val="SingleTxtG"/>
        <w:ind w:left="2835"/>
        <w:rPr>
          <w:rFonts w:eastAsia="Calibri"/>
          <w:iCs/>
        </w:rPr>
      </w:pPr>
      <w:r w:rsidRPr="00791A1D">
        <w:rPr>
          <w:rFonts w:eastAsia="Calibri"/>
          <w:iCs/>
        </w:rPr>
        <w:t xml:space="preserve">Pour i = </w:t>
      </w:r>
      <w:r>
        <w:rPr>
          <w:rFonts w:eastAsia="Calibri"/>
          <w:iCs/>
        </w:rPr>
        <w:t>1 : v</w:t>
      </w:r>
      <w:r w:rsidRPr="00FA6338">
        <w:rPr>
          <w:rFonts w:eastAsia="Calibri"/>
          <w:iCs/>
          <w:vertAlign w:val="subscript"/>
        </w:rPr>
        <w:t>i</w:t>
      </w:r>
      <w:r>
        <w:rPr>
          <w:rFonts w:eastAsia="Calibri"/>
          <w:iCs/>
        </w:rPr>
        <w:t xml:space="preserve"> – 1 = 0</w:t>
      </w:r>
    </w:p>
    <w:p w14:paraId="754FE650" w14:textId="77777777" w:rsidR="00EE63E3" w:rsidRPr="00791A1D" w:rsidRDefault="00EE63E3" w:rsidP="00EE63E3">
      <w:pPr>
        <w:pStyle w:val="SingleTxtG"/>
        <w:ind w:left="2835"/>
        <w:rPr>
          <w:rFonts w:eastAsia="Calibri"/>
          <w:iCs/>
        </w:rPr>
      </w:pPr>
      <w:r w:rsidRPr="00791A1D">
        <w:rPr>
          <w:rFonts w:eastAsia="Calibri"/>
          <w:iCs/>
        </w:rPr>
        <w:t>pour i = N</w:t>
      </w:r>
      <w:r w:rsidRPr="00791A1D">
        <w:rPr>
          <w:rFonts w:eastAsia="Calibri"/>
          <w:iCs/>
          <w:vertAlign w:val="subscript"/>
        </w:rPr>
        <w:t>t</w:t>
      </w:r>
      <w:r>
        <w:rPr>
          <w:rFonts w:eastAsia="Calibri"/>
          <w:iCs/>
          <w:vertAlign w:val="subscript"/>
        </w:rPr>
        <w:t> </w:t>
      </w:r>
      <w:r w:rsidRPr="00791A1D">
        <w:rPr>
          <w:rFonts w:eastAsia="Calibri"/>
          <w:iCs/>
        </w:rPr>
        <w:t>: v</w:t>
      </w:r>
      <w:r w:rsidRPr="00791A1D">
        <w:rPr>
          <w:rFonts w:eastAsia="Calibri"/>
          <w:iCs/>
          <w:vertAlign w:val="subscript"/>
        </w:rPr>
        <w:t>i</w:t>
      </w:r>
      <w:r>
        <w:rPr>
          <w:rFonts w:eastAsia="Calibri"/>
          <w:iCs/>
          <w:vertAlign w:val="subscript"/>
        </w:rPr>
        <w:t xml:space="preserve"> </w:t>
      </w:r>
      <w:r w:rsidRPr="00FA6338">
        <w:rPr>
          <w:rFonts w:eastAsia="Calibri"/>
          <w:iCs/>
        </w:rPr>
        <w:t>+</w:t>
      </w:r>
      <w:r w:rsidRPr="00791A1D">
        <w:rPr>
          <w:rFonts w:eastAsia="Calibri"/>
          <w:iCs/>
          <w:vertAlign w:val="subscript"/>
        </w:rPr>
        <w:t xml:space="preserve"> </w:t>
      </w:r>
      <w:r w:rsidRPr="00FA6338">
        <w:rPr>
          <w:rFonts w:eastAsia="Calibri"/>
          <w:iCs/>
        </w:rPr>
        <w:t>1</w:t>
      </w:r>
      <w:r w:rsidRPr="00791A1D">
        <w:rPr>
          <w:rFonts w:eastAsia="Calibri"/>
          <w:iCs/>
        </w:rPr>
        <w:t xml:space="preserve"> =0.</w:t>
      </w:r>
    </w:p>
    <w:p w14:paraId="15437491" w14:textId="77777777" w:rsidR="00EE63E3" w:rsidRPr="003B4DA4" w:rsidRDefault="00EE63E3" w:rsidP="00EE63E3">
      <w:pPr>
        <w:pStyle w:val="SingleTxtG"/>
        <w:keepNext/>
        <w:ind w:left="2268"/>
        <w:rPr>
          <w:rFonts w:eastAsia="Calibri"/>
        </w:rPr>
      </w:pPr>
      <w:r w:rsidRPr="003B4DA4">
        <w:rPr>
          <w:rFonts w:eastAsia="Calibri"/>
        </w:rPr>
        <w:lastRenderedPageBreak/>
        <w:t>Le produit de la vitesse du véhicule par l</w:t>
      </w:r>
      <w:r>
        <w:rPr>
          <w:rFonts w:eastAsia="Calibri"/>
        </w:rPr>
        <w:t>’</w:t>
      </w:r>
      <w:r w:rsidRPr="003B4DA4">
        <w:rPr>
          <w:rFonts w:eastAsia="Calibri"/>
        </w:rPr>
        <w:t>accélération est calculé comme suit :</w:t>
      </w:r>
    </w:p>
    <w:p w14:paraId="57DB888F" w14:textId="77777777" w:rsidR="00EE63E3" w:rsidRPr="00791A1D" w:rsidRDefault="00587C92" w:rsidP="00EE63E3">
      <w:pPr>
        <w:pStyle w:val="SingleTxtG"/>
        <w:ind w:left="2268"/>
        <w:rPr>
          <w:rFonts w:eastAsia="Calibri"/>
          <w:iCs/>
          <w:lang w:eastAsia="ja-JP"/>
        </w:rPr>
      </w:pPr>
      <m:oMathPara>
        <m:oMathParaPr>
          <m:jc m:val="left"/>
        </m:oMathParaPr>
        <m:oMath>
          <m:sSub>
            <m:sSubPr>
              <m:ctrlPr>
                <w:rPr>
                  <w:rFonts w:ascii="Cambria Math" w:hAnsi="Cambria Math"/>
                  <w:iCs/>
                  <w:lang w:eastAsia="ja-JP"/>
                </w:rPr>
              </m:ctrlPr>
            </m:sSubPr>
            <m:e>
              <m:d>
                <m:dPr>
                  <m:ctrlPr>
                    <w:rPr>
                      <w:rFonts w:ascii="Cambria Math" w:hAnsi="Cambria Math"/>
                      <w:iCs/>
                      <w:lang w:eastAsia="ja-JP"/>
                    </w:rPr>
                  </m:ctrlPr>
                </m:dPr>
                <m:e>
                  <m:r>
                    <m:rPr>
                      <m:sty m:val="p"/>
                    </m:rPr>
                    <w:rPr>
                      <w:rFonts w:ascii="Cambria Math" w:hAnsi="Cambria Math"/>
                      <w:lang w:eastAsia="ja-JP"/>
                    </w:rPr>
                    <m:t>v×a</m:t>
                  </m:r>
                </m:e>
              </m:d>
            </m:e>
            <m:sub>
              <m:r>
                <m:rPr>
                  <m:sty m:val="p"/>
                </m:rPr>
                <w:rPr>
                  <w:rFonts w:ascii="Cambria Math" w:hAnsi="Cambria Math"/>
                  <w:lang w:eastAsia="ja-JP"/>
                </w:rPr>
                <m:t>i</m:t>
              </m:r>
            </m:sub>
          </m:sSub>
          <m:r>
            <m:rPr>
              <m:sty m:val="p"/>
            </m:rPr>
            <w:rPr>
              <w:rFonts w:ascii="Cambria Math" w:hAnsi="Cambria Math"/>
              <w:lang w:eastAsia="ja-JP"/>
            </w:rPr>
            <m:t>=</m:t>
          </m:r>
          <m:sSub>
            <m:sSubPr>
              <m:ctrlPr>
                <w:rPr>
                  <w:rFonts w:ascii="Cambria Math" w:hAnsi="Cambria Math"/>
                  <w:iCs/>
                  <w:lang w:eastAsia="ja-JP"/>
                </w:rPr>
              </m:ctrlPr>
            </m:sSubPr>
            <m:e>
              <m:r>
                <m:rPr>
                  <m:sty m:val="p"/>
                </m:rPr>
                <w:rPr>
                  <w:rFonts w:ascii="Cambria Math" w:hAnsi="Cambria Math"/>
                  <w:lang w:eastAsia="ja-JP"/>
                </w:rPr>
                <m:t>v</m:t>
              </m:r>
            </m:e>
            <m:sub>
              <m:r>
                <m:rPr>
                  <m:sty m:val="p"/>
                </m:rPr>
                <w:rPr>
                  <w:rFonts w:ascii="Cambria Math" w:hAnsi="Cambria Math"/>
                  <w:lang w:eastAsia="ja-JP"/>
                </w:rPr>
                <m:t>i</m:t>
              </m:r>
            </m:sub>
          </m:sSub>
          <m:r>
            <m:rPr>
              <m:sty m:val="p"/>
            </m:rPr>
            <w:rPr>
              <w:rFonts w:ascii="Cambria Math" w:hAnsi="Cambria Math"/>
              <w:lang w:eastAsia="ja-JP"/>
            </w:rPr>
            <m:t>×</m:t>
          </m:r>
          <m:sSub>
            <m:sSubPr>
              <m:ctrlPr>
                <w:rPr>
                  <w:rFonts w:ascii="Cambria Math" w:hAnsi="Cambria Math"/>
                  <w:iCs/>
                  <w:lang w:eastAsia="ja-JP"/>
                </w:rPr>
              </m:ctrlPr>
            </m:sSubPr>
            <m:e>
              <m:r>
                <m:rPr>
                  <m:sty m:val="p"/>
                </m:rPr>
                <w:rPr>
                  <w:rFonts w:ascii="Cambria Math" w:hAnsi="Cambria Math"/>
                  <w:lang w:eastAsia="ja-JP"/>
                </w:rPr>
                <m:t>a</m:t>
              </m:r>
            </m:e>
            <m:sub>
              <m:r>
                <m:rPr>
                  <m:sty m:val="p"/>
                </m:rPr>
                <w:rPr>
                  <w:rFonts w:ascii="Cambria Math" w:hAnsi="Cambria Math"/>
                  <w:lang w:eastAsia="ja-JP"/>
                </w:rPr>
                <m:t>i</m:t>
              </m:r>
            </m:sub>
          </m:sSub>
          <m:r>
            <m:rPr>
              <m:sty m:val="p"/>
            </m:rPr>
            <w:rPr>
              <w:rFonts w:ascii="Cambria Math" w:hAnsi="Cambria Math"/>
              <w:lang w:eastAsia="ja-JP"/>
            </w:rPr>
            <m:t>/3,6</m:t>
          </m:r>
        </m:oMath>
      </m:oMathPara>
    </w:p>
    <w:p w14:paraId="1C12C465" w14:textId="77777777" w:rsidR="00EE63E3" w:rsidRPr="003B4DA4" w:rsidRDefault="00EE63E3" w:rsidP="00EE63E3">
      <w:pPr>
        <w:pStyle w:val="SingleTxtG"/>
        <w:keepNext/>
        <w:ind w:left="2268"/>
        <w:rPr>
          <w:rFonts w:eastAsia="Calibri"/>
        </w:rPr>
      </w:pPr>
      <w:r w:rsidRPr="003B4DA4">
        <w:rPr>
          <w:rFonts w:eastAsia="Calibri"/>
        </w:rPr>
        <w:t>où :</w:t>
      </w:r>
    </w:p>
    <w:p w14:paraId="1705267E" w14:textId="77777777" w:rsidR="00EE63E3" w:rsidRPr="00CE34A0" w:rsidRDefault="00587C92" w:rsidP="00EE63E3">
      <w:pPr>
        <w:pStyle w:val="SingleTxtG"/>
        <w:ind w:left="3119" w:hanging="851"/>
        <w:rPr>
          <w:rFonts w:eastAsia="Calibri"/>
          <w:iCs/>
        </w:rPr>
      </w:pPr>
      <m:oMath>
        <m:sSub>
          <m:sSubPr>
            <m:ctrlPr>
              <w:rPr>
                <w:rFonts w:ascii="Cambria Math" w:hAnsi="Cambria Math"/>
                <w:iCs/>
                <w:lang w:eastAsia="ko-KR"/>
              </w:rPr>
            </m:ctrlPr>
          </m:sSubPr>
          <m:e>
            <m:d>
              <m:dPr>
                <m:ctrlPr>
                  <w:rPr>
                    <w:rFonts w:ascii="Cambria Math" w:hAnsi="Cambria Math"/>
                    <w:iCs/>
                    <w:lang w:eastAsia="ko-KR"/>
                  </w:rPr>
                </m:ctrlPr>
              </m:dPr>
              <m:e>
                <m:r>
                  <m:rPr>
                    <m:sty m:val="p"/>
                  </m:rPr>
                  <w:rPr>
                    <w:rFonts w:ascii="Cambria Math" w:hAnsi="Cambria Math"/>
                    <w:lang w:eastAsia="ko-KR"/>
                  </w:rPr>
                  <m:t>v×a</m:t>
                </m:r>
              </m:e>
            </m:d>
          </m:e>
          <m:sub>
            <m:r>
              <m:rPr>
                <m:sty m:val="p"/>
              </m:rPr>
              <w:rPr>
                <w:rFonts w:ascii="Cambria Math" w:hAnsi="Cambria Math"/>
                <w:lang w:eastAsia="ko-KR"/>
              </w:rPr>
              <m:t>i</m:t>
            </m:r>
          </m:sub>
        </m:sSub>
      </m:oMath>
      <w:r w:rsidR="00EE63E3" w:rsidRPr="00CE34A0">
        <w:rPr>
          <w:rFonts w:eastAsia="Calibri"/>
          <w:iCs/>
          <w:lang w:eastAsia="ko-KR"/>
        </w:rPr>
        <w:tab/>
      </w:r>
      <w:r w:rsidR="00EE63E3" w:rsidRPr="00CE34A0">
        <w:rPr>
          <w:rFonts w:eastAsia="Calibri"/>
          <w:iCs/>
        </w:rPr>
        <w:t>est le produit de la vitesse réelle du véhicule par l</w:t>
      </w:r>
      <w:r w:rsidR="00EE63E3">
        <w:rPr>
          <w:rFonts w:eastAsia="Calibri"/>
          <w:iCs/>
        </w:rPr>
        <w:t>’</w:t>
      </w:r>
      <w:r w:rsidR="00EE63E3" w:rsidRPr="00CE34A0">
        <w:rPr>
          <w:rFonts w:eastAsia="Calibri"/>
          <w:iCs/>
        </w:rPr>
        <w:t>accélération pour l</w:t>
      </w:r>
      <w:r w:rsidR="00EE63E3">
        <w:rPr>
          <w:rFonts w:eastAsia="Calibri"/>
          <w:iCs/>
        </w:rPr>
        <w:t>’</w:t>
      </w:r>
      <w:r w:rsidR="00EE63E3" w:rsidRPr="00CE34A0">
        <w:rPr>
          <w:rFonts w:eastAsia="Calibri"/>
          <w:iCs/>
        </w:rPr>
        <w:t>intervalle de temps i [m</w:t>
      </w:r>
      <w:r w:rsidR="00EE63E3" w:rsidRPr="00CE34A0">
        <w:rPr>
          <w:rFonts w:eastAsia="Calibri"/>
          <w:iCs/>
          <w:vertAlign w:val="superscript"/>
        </w:rPr>
        <w:t>2</w:t>
      </w:r>
      <w:r w:rsidR="00EE63E3" w:rsidRPr="00CE34A0">
        <w:rPr>
          <w:rFonts w:eastAsia="Calibri"/>
          <w:iCs/>
        </w:rPr>
        <w:t>/s</w:t>
      </w:r>
      <w:r w:rsidR="00EE63E3" w:rsidRPr="00CE34A0">
        <w:rPr>
          <w:rFonts w:eastAsia="Calibri"/>
          <w:iCs/>
          <w:vertAlign w:val="superscript"/>
        </w:rPr>
        <w:t>3</w:t>
      </w:r>
      <w:r w:rsidR="00EE63E3" w:rsidRPr="00CE34A0">
        <w:rPr>
          <w:rFonts w:eastAsia="Calibri"/>
          <w:iCs/>
        </w:rPr>
        <w:t xml:space="preserve"> ou W/kg].</w:t>
      </w:r>
    </w:p>
    <w:p w14:paraId="3BA27469" w14:textId="77777777" w:rsidR="00EE63E3" w:rsidRPr="003B4DA4" w:rsidRDefault="00EE63E3" w:rsidP="00EE63E3">
      <w:pPr>
        <w:pStyle w:val="SingleTxtG"/>
        <w:keepNext/>
        <w:ind w:left="2268" w:hanging="1134"/>
        <w:jc w:val="left"/>
        <w:rPr>
          <w:rFonts w:eastAsia="Calibri"/>
        </w:rPr>
      </w:pPr>
      <w:r w:rsidRPr="003B4DA4">
        <w:rPr>
          <w:rFonts w:eastAsia="Calibri"/>
        </w:rPr>
        <w:t>3.1.3</w:t>
      </w:r>
      <w:r w:rsidRPr="003B4DA4">
        <w:rPr>
          <w:rFonts w:eastAsia="Calibri"/>
        </w:rPr>
        <w:tab/>
        <w:t>Classement des résultats</w:t>
      </w:r>
    </w:p>
    <w:p w14:paraId="6258A24E" w14:textId="77777777" w:rsidR="00EE63E3" w:rsidRPr="003B4DA4" w:rsidRDefault="00EE63E3" w:rsidP="00EE63E3">
      <w:pPr>
        <w:pStyle w:val="SingleTxtG"/>
        <w:keepNext/>
        <w:ind w:left="2268" w:hanging="1134"/>
        <w:jc w:val="left"/>
        <w:rPr>
          <w:rFonts w:eastAsia="Calibri"/>
        </w:rPr>
      </w:pPr>
      <w:r w:rsidRPr="003B4DA4">
        <w:rPr>
          <w:rFonts w:eastAsia="Calibri"/>
        </w:rPr>
        <w:t>3.1.3.1</w:t>
      </w:r>
      <w:r w:rsidRPr="003B4DA4">
        <w:rPr>
          <w:rFonts w:eastAsia="Calibri"/>
        </w:rPr>
        <w:tab/>
        <w:t>Classement des résultats (pour l</w:t>
      </w:r>
      <w:r>
        <w:rPr>
          <w:rFonts w:eastAsia="Calibri"/>
        </w:rPr>
        <w:t>’</w:t>
      </w:r>
      <w:r w:rsidRPr="003B4DA4">
        <w:rPr>
          <w:rFonts w:eastAsia="Calibri"/>
        </w:rPr>
        <w:t xml:space="preserve">analyse fondée sur un essai WLTP </w:t>
      </w:r>
      <w:r>
        <w:rPr>
          <w:rFonts w:eastAsia="Calibri"/>
        </w:rPr>
        <w:br/>
      </w:r>
      <w:r w:rsidRPr="003B4DA4">
        <w:rPr>
          <w:rFonts w:eastAsia="Calibri"/>
        </w:rPr>
        <w:t>à 4 phases)</w:t>
      </w:r>
    </w:p>
    <w:p w14:paraId="7D577315" w14:textId="77777777" w:rsidR="00EE63E3" w:rsidRPr="00CE34A0" w:rsidRDefault="00EE63E3" w:rsidP="00EE63E3">
      <w:pPr>
        <w:pStyle w:val="SingleTxtG"/>
        <w:ind w:left="2268"/>
      </w:pPr>
      <w:r w:rsidRPr="00CE34A0">
        <w:t>Après le calcul de a</w:t>
      </w:r>
      <w:r w:rsidRPr="00CE34A0">
        <w:rPr>
          <w:vertAlign w:val="subscript"/>
        </w:rPr>
        <w:t>i</w:t>
      </w:r>
      <w:r w:rsidRPr="00CE34A0">
        <w:t xml:space="preserve"> et </w:t>
      </w:r>
      <m:oMath>
        <m:sSub>
          <m:sSubPr>
            <m:ctrlPr>
              <w:rPr>
                <w:rFonts w:ascii="Cambria Math" w:hAnsi="Cambria Math"/>
                <w:lang w:eastAsia="ja-JP"/>
              </w:rPr>
            </m:ctrlPr>
          </m:sSubPr>
          <m:e>
            <m:r>
              <m:rPr>
                <m:sty m:val="p"/>
              </m:rPr>
              <w:rPr>
                <w:rFonts w:ascii="Cambria Math" w:hAnsi="Cambria Math"/>
                <w:lang w:eastAsia="ja-JP"/>
              </w:rPr>
              <m:t>(v×a)</m:t>
            </m:r>
          </m:e>
          <m:sub>
            <m:r>
              <m:rPr>
                <m:sty m:val="p"/>
              </m:rPr>
              <w:rPr>
                <w:rFonts w:ascii="Cambria Math" w:hAnsi="Cambria Math"/>
                <w:lang w:eastAsia="ja-JP"/>
              </w:rPr>
              <m:t>i</m:t>
            </m:r>
          </m:sub>
        </m:sSub>
      </m:oMath>
      <w:r w:rsidRPr="00CE34A0">
        <w:t>, les valeurs v</w:t>
      </w:r>
      <w:r w:rsidRPr="00CE34A0">
        <w:rPr>
          <w:vertAlign w:val="subscript"/>
        </w:rPr>
        <w:t>i</w:t>
      </w:r>
      <w:r w:rsidRPr="00CE34A0">
        <w:t>, d</w:t>
      </w:r>
      <w:r w:rsidRPr="00CE34A0">
        <w:rPr>
          <w:vertAlign w:val="subscript"/>
        </w:rPr>
        <w:t>i</w:t>
      </w:r>
      <w:r w:rsidRPr="00CE34A0">
        <w:t>, a</w:t>
      </w:r>
      <w:r w:rsidRPr="00CE34A0">
        <w:rPr>
          <w:vertAlign w:val="subscript"/>
        </w:rPr>
        <w:t>i</w:t>
      </w:r>
      <w:r w:rsidRPr="00CE34A0">
        <w:t xml:space="preserve"> et </w:t>
      </w:r>
      <m:oMath>
        <m:sSub>
          <m:sSubPr>
            <m:ctrlPr>
              <w:rPr>
                <w:rFonts w:ascii="Cambria Math" w:hAnsi="Cambria Math"/>
                <w:lang w:eastAsia="ja-JP"/>
              </w:rPr>
            </m:ctrlPr>
          </m:sSubPr>
          <m:e>
            <m:r>
              <m:rPr>
                <m:sty m:val="p"/>
              </m:rPr>
              <w:rPr>
                <w:rFonts w:ascii="Cambria Math" w:hAnsi="Cambria Math"/>
                <w:lang w:eastAsia="ja-JP"/>
              </w:rPr>
              <m:t>(v×a)</m:t>
            </m:r>
          </m:e>
          <m:sub>
            <m:r>
              <m:rPr>
                <m:sty m:val="p"/>
              </m:rPr>
              <w:rPr>
                <w:rFonts w:ascii="Cambria Math" w:hAnsi="Cambria Math"/>
                <w:lang w:eastAsia="ja-JP"/>
              </w:rPr>
              <m:t>i</m:t>
            </m:r>
          </m:sub>
        </m:sSub>
      </m:oMath>
      <w:r w:rsidRPr="00CE34A0">
        <w:t xml:space="preserve"> doivent être rangées dans l</w:t>
      </w:r>
      <w:r>
        <w:t>’</w:t>
      </w:r>
      <w:r w:rsidRPr="00CE34A0">
        <w:t>ordre ascendant de la vitesse du véhicule.</w:t>
      </w:r>
    </w:p>
    <w:p w14:paraId="1EE6EA49" w14:textId="77777777" w:rsidR="00EE63E3" w:rsidRPr="003F6783" w:rsidRDefault="00EE63E3" w:rsidP="00EE63E3">
      <w:pPr>
        <w:pStyle w:val="SingleTxtG"/>
        <w:ind w:left="2268"/>
      </w:pPr>
      <w:r w:rsidRPr="003F6783">
        <w:t xml:space="preserve">Tous les ensembles de données pour lesquels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oMath>
      <w:r w:rsidRPr="003F6783">
        <w:t xml:space="preserve"> ≤ 60 km/h appartiennent à la classe de vitesse « urbaine », tous les ensembles de données pour lesquels 60 km/h</w:t>
      </w:r>
      <w:r>
        <w:t> </w:t>
      </w:r>
      <w:r w:rsidRPr="003F6783">
        <w:t>&lt;</w:t>
      </w:r>
      <w:r>
        <w:t>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oMath>
      <w:r>
        <w:t> </w:t>
      </w:r>
      <w:r w:rsidRPr="003F6783">
        <w:t>≤</w:t>
      </w:r>
      <w:r>
        <w:t> </w:t>
      </w:r>
      <w:r w:rsidRPr="003F6783">
        <w:t>90</w:t>
      </w:r>
      <w:r>
        <w:t> </w:t>
      </w:r>
      <w:r w:rsidRPr="003F6783">
        <w:t xml:space="preserve">km/h appartiennent à la classe de vitesse « hors agglomération » et tous les ensembles de données pour lesquels </w:t>
      </w:r>
      <w:r>
        <w:t>v</w:t>
      </w:r>
      <w:r w:rsidRPr="00DF5E24">
        <w:rPr>
          <w:vertAlign w:val="subscript"/>
        </w:rPr>
        <w:t>i</w:t>
      </w:r>
      <w:r>
        <w:t> </w:t>
      </w:r>
      <w:r w:rsidRPr="003F6783">
        <w:t>&gt;</w:t>
      </w:r>
      <w:r>
        <w:t> </w:t>
      </w:r>
      <w:r w:rsidRPr="003F6783">
        <w:t>90</w:t>
      </w:r>
      <w:r>
        <w:t> </w:t>
      </w:r>
      <w:r w:rsidRPr="003F6783">
        <w:t>km/h appartiennent à la classe de vitesse « autoroute ».</w:t>
      </w:r>
    </w:p>
    <w:p w14:paraId="1BB6BD86" w14:textId="77777777" w:rsidR="00EE63E3" w:rsidRPr="003F6783" w:rsidRDefault="00EE63E3" w:rsidP="00EE63E3">
      <w:pPr>
        <w:pStyle w:val="SingleTxtG"/>
        <w:ind w:left="2268"/>
      </w:pPr>
      <w:r w:rsidRPr="003F6783">
        <w:t>Le nombre d</w:t>
      </w:r>
      <w:r>
        <w:t>’</w:t>
      </w:r>
      <w:r w:rsidRPr="003F6783">
        <w:t>ensembles de données avec des valeurs d</w:t>
      </w:r>
      <w:r>
        <w:t>’</w:t>
      </w:r>
      <w:r w:rsidRPr="003F6783">
        <w:t xml:space="preserve">accélération </w:t>
      </w:r>
      <w:r>
        <w:t>a</w:t>
      </w:r>
      <w:r w:rsidRPr="00D16AC8">
        <w:rPr>
          <w:vertAlign w:val="subscript"/>
        </w:rPr>
        <w:t>i</w:t>
      </w:r>
      <w:r>
        <w:t> </w:t>
      </w:r>
      <w:r>
        <w:sym w:font="Symbol" w:char="F03E"/>
      </w:r>
      <w:r>
        <w:t> </w:t>
      </w:r>
      <w:r w:rsidRPr="003F6783">
        <w:t>0,1 m/s</w:t>
      </w:r>
      <w:r w:rsidRPr="001F535F">
        <w:rPr>
          <w:vertAlign w:val="superscript"/>
        </w:rPr>
        <w:t>2</w:t>
      </w:r>
      <w:r w:rsidRPr="003F6783">
        <w:t xml:space="preserve"> doit être supérieur ou égal à 100 dans chaque classe de vitesse.</w:t>
      </w:r>
    </w:p>
    <w:p w14:paraId="4C9190B3" w14:textId="77777777" w:rsidR="00EE63E3" w:rsidRPr="003F6783" w:rsidRDefault="00EE63E3" w:rsidP="00EE63E3">
      <w:pPr>
        <w:pStyle w:val="SingleTxtG"/>
        <w:ind w:left="2268"/>
      </w:pPr>
      <w:r w:rsidRPr="003F6783">
        <w:t xml:space="preserve">Pour chaque classe de vitesse, la vitesse moyenne du véhicule </w:t>
      </w:r>
      <m:oMath>
        <m:sSub>
          <m:sSubPr>
            <m:ctrlPr>
              <w:rPr>
                <w:rFonts w:ascii="Cambria Math" w:hAnsi="Cambria Math"/>
              </w:rPr>
            </m:ctrlPr>
          </m:sSubPr>
          <m:e>
            <m:bar>
              <m:barPr>
                <m:pos m:val="top"/>
                <m:ctrlPr>
                  <w:rPr>
                    <w:rFonts w:ascii="Cambria Math" w:hAnsi="Cambria Math"/>
                  </w:rPr>
                </m:ctrlPr>
              </m:barPr>
              <m:e>
                <m:r>
                  <m:rPr>
                    <m:sty m:val="p"/>
                  </m:rPr>
                  <w:rPr>
                    <w:rFonts w:ascii="Cambria Math" w:hAnsi="Cambria Math"/>
                  </w:rPr>
                  <m:t>v</m:t>
                </m:r>
              </m:e>
            </m:bar>
          </m:e>
          <m:sub>
            <m:r>
              <m:rPr>
                <m:sty m:val="p"/>
              </m:rPr>
              <w:rPr>
                <w:rFonts w:ascii="Cambria Math" w:hAnsi="Cambria Math"/>
              </w:rPr>
              <m:t>k</m:t>
            </m:r>
          </m:sub>
        </m:sSub>
      </m:oMath>
      <w:r w:rsidRPr="003F6783">
        <w:t xml:space="preserve"> est calculée comme suit :</w:t>
      </w:r>
    </w:p>
    <w:p w14:paraId="076906C3" w14:textId="77777777" w:rsidR="00EE63E3" w:rsidRPr="00677478" w:rsidRDefault="00587C92" w:rsidP="00EE63E3">
      <w:pPr>
        <w:pStyle w:val="SingleTxtG"/>
        <w:ind w:left="2268"/>
        <w:rPr>
          <w:rFonts w:eastAsia="Calibri"/>
          <w:iCs/>
          <w:lang w:eastAsia="ja-JP"/>
        </w:rPr>
      </w:pPr>
      <m:oMathPara>
        <m:oMathParaPr>
          <m:jc m:val="left"/>
        </m:oMathParaPr>
        <m:oMath>
          <m:sSub>
            <m:sSubPr>
              <m:ctrlPr>
                <w:rPr>
                  <w:rFonts w:ascii="Cambria Math" w:hAnsi="Cambria Math"/>
                  <w:iCs/>
                  <w:lang w:eastAsia="ja-JP"/>
                </w:rPr>
              </m:ctrlPr>
            </m:sSubPr>
            <m:e>
              <m:bar>
                <m:barPr>
                  <m:pos m:val="top"/>
                  <m:ctrlPr>
                    <w:rPr>
                      <w:rFonts w:ascii="Cambria Math" w:hAnsi="Cambria Math"/>
                      <w:iCs/>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r>
            <m:rPr>
              <m:sty m:val="p"/>
            </m:rPr>
            <w:rPr>
              <w:rFonts w:ascii="Cambria Math" w:hAnsi="Cambria Math"/>
              <w:lang w:eastAsia="ja-JP"/>
            </w:rPr>
            <m:t>=</m:t>
          </m:r>
          <m:f>
            <m:fPr>
              <m:ctrlPr>
                <w:rPr>
                  <w:rFonts w:ascii="Cambria Math" w:hAnsi="Cambria Math"/>
                  <w:iCs/>
                  <w:lang w:eastAsia="ja-JP"/>
                </w:rPr>
              </m:ctrlPr>
            </m:fPr>
            <m:num>
              <m:r>
                <m:rPr>
                  <m:sty m:val="p"/>
                </m:rPr>
                <w:rPr>
                  <w:rFonts w:ascii="Cambria Math" w:hAnsi="Cambria Math"/>
                  <w:lang w:eastAsia="ja-JP"/>
                </w:rPr>
                <m:t>1</m:t>
              </m:r>
            </m:num>
            <m:den>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k</m:t>
                  </m:r>
                </m:sub>
              </m:sSub>
            </m:den>
          </m:f>
          <m:nary>
            <m:naryPr>
              <m:chr m:val="∑"/>
              <m:limLoc m:val="subSup"/>
              <m:supHide m:val="1"/>
              <m:ctrlPr>
                <w:rPr>
                  <w:rFonts w:ascii="Cambria Math" w:hAnsi="Cambria Math"/>
                  <w:iCs/>
                  <w:lang w:eastAsia="ja-JP"/>
                </w:rPr>
              </m:ctrlPr>
            </m:naryPr>
            <m:sub>
              <m:r>
                <m:rPr>
                  <m:sty m:val="p"/>
                </m:rPr>
                <w:rPr>
                  <w:rFonts w:ascii="Cambria Math" w:hAnsi="Cambria Math"/>
                  <w:lang w:eastAsia="ja-JP"/>
                </w:rPr>
                <m:t>i</m:t>
              </m:r>
            </m:sub>
            <m:sup/>
            <m:e>
              <m:sSub>
                <m:sSubPr>
                  <m:ctrlPr>
                    <w:rPr>
                      <w:rFonts w:ascii="Cambria Math" w:hAnsi="Cambria Math"/>
                      <w:iCs/>
                      <w:lang w:eastAsia="ja-JP"/>
                    </w:rPr>
                  </m:ctrlPr>
                </m:sSubPr>
                <m:e>
                  <m:r>
                    <m:rPr>
                      <m:sty m:val="p"/>
                    </m:rPr>
                    <w:rPr>
                      <w:rFonts w:ascii="Cambria Math" w:hAnsi="Cambria Math"/>
                      <w:lang w:eastAsia="ja-JP"/>
                    </w:rPr>
                    <m:t>v</m:t>
                  </m:r>
                </m:e>
                <m:sub>
                  <m:r>
                    <m:rPr>
                      <m:sty m:val="p"/>
                    </m:rPr>
                    <w:rPr>
                      <w:rFonts w:ascii="Cambria Math" w:hAnsi="Cambria Math"/>
                      <w:lang w:eastAsia="ja-JP"/>
                    </w:rPr>
                    <m:t>i,k</m:t>
                  </m:r>
                </m:sub>
              </m:sSub>
            </m:e>
          </m:nary>
          <m:r>
            <m:rPr>
              <m:sty m:val="p"/>
            </m:rPr>
            <w:rPr>
              <w:rFonts w:ascii="Cambria Math" w:hAnsi="Cambria Math"/>
              <w:lang w:eastAsia="ja-JP"/>
            </w:rPr>
            <m:t xml:space="preserve">    i=1 à </m:t>
          </m:r>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k</m:t>
              </m:r>
            </m:sub>
          </m:sSub>
          <m:r>
            <m:rPr>
              <m:sty m:val="p"/>
            </m:rPr>
            <w:rPr>
              <w:rFonts w:ascii="Cambria Math" w:hAnsi="Cambria Math"/>
              <w:lang w:eastAsia="ja-JP"/>
            </w:rPr>
            <m:t>, k=u,r,m</m:t>
          </m:r>
        </m:oMath>
      </m:oMathPara>
    </w:p>
    <w:p w14:paraId="6335113F" w14:textId="77777777" w:rsidR="00EE63E3" w:rsidRPr="003B4DA4" w:rsidRDefault="00EE63E3" w:rsidP="00EE63E3">
      <w:pPr>
        <w:pStyle w:val="SingleTxtG"/>
        <w:ind w:left="2268"/>
        <w:rPr>
          <w:rFonts w:eastAsia="Calibri"/>
        </w:rPr>
      </w:pPr>
      <w:r w:rsidRPr="003B4DA4">
        <w:rPr>
          <w:rFonts w:eastAsia="Calibri"/>
        </w:rPr>
        <w:t>où :</w:t>
      </w:r>
    </w:p>
    <w:p w14:paraId="05E396C0" w14:textId="77777777" w:rsidR="00EE63E3" w:rsidRPr="003B4DA4" w:rsidRDefault="00EE63E3" w:rsidP="00EE63E3">
      <w:pPr>
        <w:pStyle w:val="SingleTxtG"/>
        <w:ind w:left="3119" w:hanging="851"/>
        <w:rPr>
          <w:rFonts w:eastAsia="SimSun"/>
        </w:rPr>
      </w:pPr>
      <w:proofErr w:type="spellStart"/>
      <w:r w:rsidRPr="003B4DA4">
        <w:rPr>
          <w:rFonts w:eastAsia="Calibri"/>
        </w:rPr>
        <w:t>N</w:t>
      </w:r>
      <w:r w:rsidRPr="003B4DA4">
        <w:rPr>
          <w:rFonts w:eastAsia="Calibri"/>
          <w:vertAlign w:val="subscript"/>
        </w:rPr>
        <w:t>k</w:t>
      </w:r>
      <w:proofErr w:type="spellEnd"/>
      <w:r w:rsidRPr="003B4DA4">
        <w:rPr>
          <w:rFonts w:eastAsia="SimSun"/>
        </w:rPr>
        <w:tab/>
      </w:r>
      <w:r w:rsidRPr="003B4DA4">
        <w:rPr>
          <w:rFonts w:eastAsia="Calibri"/>
        </w:rPr>
        <w:t>est le nombre total d</w:t>
      </w:r>
      <w:r>
        <w:rPr>
          <w:rFonts w:eastAsia="Calibri"/>
        </w:rPr>
        <w:t>’</w:t>
      </w:r>
      <w:r w:rsidRPr="003B4DA4">
        <w:rPr>
          <w:rFonts w:eastAsia="Calibri"/>
        </w:rPr>
        <w:t>échantillons pour les parts de conduite urbaine, de conduite hors agglomérations et de conduite sur autoroute.</w:t>
      </w:r>
    </w:p>
    <w:p w14:paraId="071AF6B4" w14:textId="77777777" w:rsidR="00EE63E3" w:rsidRPr="003B4DA4" w:rsidRDefault="00EE63E3" w:rsidP="00EE63E3">
      <w:pPr>
        <w:pStyle w:val="SingleTxtG"/>
        <w:keepNext/>
        <w:ind w:left="2268" w:hanging="1134"/>
        <w:jc w:val="left"/>
        <w:rPr>
          <w:rFonts w:eastAsia="Calibri"/>
        </w:rPr>
      </w:pPr>
      <w:r w:rsidRPr="003B4DA4">
        <w:rPr>
          <w:rFonts w:eastAsia="Calibri"/>
        </w:rPr>
        <w:t>3.1.3.2</w:t>
      </w:r>
      <w:r w:rsidRPr="003B4DA4">
        <w:rPr>
          <w:rFonts w:eastAsia="Calibri"/>
        </w:rPr>
        <w:tab/>
        <w:t>Classement des résultats (pour l</w:t>
      </w:r>
      <w:r>
        <w:rPr>
          <w:rFonts w:eastAsia="Calibri"/>
        </w:rPr>
        <w:t>’</w:t>
      </w:r>
      <w:r w:rsidRPr="003B4DA4">
        <w:rPr>
          <w:rFonts w:eastAsia="Calibri"/>
        </w:rPr>
        <w:t xml:space="preserve">analyse fondée sur un essai WLTP </w:t>
      </w:r>
      <w:r>
        <w:rPr>
          <w:rFonts w:eastAsia="Calibri"/>
        </w:rPr>
        <w:br/>
      </w:r>
      <w:r w:rsidRPr="003B4DA4">
        <w:rPr>
          <w:rFonts w:eastAsia="Calibri"/>
        </w:rPr>
        <w:t>à 3 phases)</w:t>
      </w:r>
    </w:p>
    <w:p w14:paraId="30771EA6" w14:textId="77777777" w:rsidR="00EE63E3" w:rsidRPr="00F429D9" w:rsidRDefault="00EE63E3" w:rsidP="00EE63E3">
      <w:pPr>
        <w:pStyle w:val="SingleTxtG"/>
        <w:ind w:left="2268"/>
        <w:rPr>
          <w:rFonts w:eastAsia="Calibri"/>
        </w:rPr>
      </w:pPr>
      <w:r w:rsidRPr="00F429D9">
        <w:rPr>
          <w:rFonts w:eastAsia="Calibri"/>
        </w:rPr>
        <w:t>Après le calcul de a</w:t>
      </w:r>
      <w:r w:rsidRPr="00F429D9">
        <w:rPr>
          <w:rFonts w:eastAsia="Calibri"/>
          <w:vertAlign w:val="subscript"/>
        </w:rPr>
        <w:t>i</w:t>
      </w:r>
      <w:r w:rsidRPr="00F429D9">
        <w:rPr>
          <w:rFonts w:eastAsia="Calibri"/>
        </w:rPr>
        <w:t>, v</w:t>
      </w:r>
      <w:r w:rsidRPr="00F429D9">
        <w:rPr>
          <w:rFonts w:eastAsia="Calibri"/>
          <w:vertAlign w:val="subscript"/>
        </w:rPr>
        <w:t>i</w:t>
      </w:r>
      <w:r w:rsidRPr="00F429D9">
        <w:rPr>
          <w:rFonts w:eastAsia="Calibri"/>
        </w:rPr>
        <w:t xml:space="preserve"> et d</w:t>
      </w:r>
      <w:r w:rsidRPr="00F429D9">
        <w:rPr>
          <w:rFonts w:eastAsia="Calibri"/>
          <w:vertAlign w:val="subscript"/>
        </w:rPr>
        <w:t>i</w:t>
      </w:r>
      <w:r w:rsidRPr="00F429D9">
        <w:rPr>
          <w:rFonts w:eastAsia="Calibri"/>
        </w:rPr>
        <w:t>, les valeurs v</w:t>
      </w:r>
      <w:r w:rsidRPr="00F429D9">
        <w:rPr>
          <w:rFonts w:eastAsia="Calibri"/>
          <w:vertAlign w:val="subscript"/>
        </w:rPr>
        <w:t>i</w:t>
      </w:r>
      <w:r w:rsidRPr="00F429D9">
        <w:rPr>
          <w:rFonts w:eastAsia="Calibri"/>
        </w:rPr>
        <w:t>, d</w:t>
      </w:r>
      <w:r w:rsidRPr="00F429D9">
        <w:rPr>
          <w:rFonts w:eastAsia="Calibri"/>
          <w:vertAlign w:val="subscript"/>
        </w:rPr>
        <w:t>i</w:t>
      </w:r>
      <w:r w:rsidRPr="00F429D9">
        <w:rPr>
          <w:rFonts w:eastAsia="Calibri"/>
        </w:rPr>
        <w:t>, a</w:t>
      </w:r>
      <w:r w:rsidRPr="00F429D9">
        <w:rPr>
          <w:rFonts w:eastAsia="Calibri"/>
          <w:vertAlign w:val="subscript"/>
        </w:rPr>
        <w:t>i</w:t>
      </w:r>
      <w:r w:rsidRPr="00F429D9">
        <w:rPr>
          <w:rFonts w:eastAsia="Calibri"/>
        </w:rPr>
        <w:t xml:space="preserve"> et </w:t>
      </w:r>
      <m:oMath>
        <m:sSub>
          <m:sSubPr>
            <m:ctrlPr>
              <w:rPr>
                <w:rFonts w:ascii="Cambria Math" w:hAnsi="Cambria Math"/>
                <w:lang w:eastAsia="ja-JP"/>
              </w:rPr>
            </m:ctrlPr>
          </m:sSubPr>
          <m:e>
            <m:d>
              <m:dPr>
                <m:ctrlPr>
                  <w:rPr>
                    <w:rFonts w:ascii="Cambria Math" w:hAnsi="Cambria Math"/>
                    <w:lang w:eastAsia="ja-JP"/>
                  </w:rPr>
                </m:ctrlPr>
              </m:dPr>
              <m:e>
                <m:r>
                  <m:rPr>
                    <m:sty m:val="p"/>
                  </m:rPr>
                  <w:rPr>
                    <w:rFonts w:ascii="Cambria Math" w:hAnsi="Cambria Math"/>
                    <w:lang w:eastAsia="ja-JP"/>
                  </w:rPr>
                  <m:t>v×a</m:t>
                </m:r>
              </m:e>
            </m:d>
          </m:e>
          <m:sub>
            <m:r>
              <m:rPr>
                <m:sty m:val="p"/>
              </m:rPr>
              <w:rPr>
                <w:rFonts w:ascii="Cambria Math" w:hAnsi="Cambria Math"/>
                <w:lang w:eastAsia="ja-JP"/>
              </w:rPr>
              <m:t>i</m:t>
            </m:r>
          </m:sub>
        </m:sSub>
      </m:oMath>
      <w:r w:rsidRPr="00F429D9">
        <w:rPr>
          <w:rFonts w:eastAsia="Calibri"/>
        </w:rPr>
        <w:t xml:space="preserve"> doivent être rangées dans l</w:t>
      </w:r>
      <w:r>
        <w:rPr>
          <w:rFonts w:eastAsia="Calibri"/>
        </w:rPr>
        <w:t>’</w:t>
      </w:r>
      <w:r w:rsidRPr="00F429D9">
        <w:rPr>
          <w:rFonts w:eastAsia="Calibri"/>
        </w:rPr>
        <w:t>ordre ascendant de la vitesse du véhicule.</w:t>
      </w:r>
    </w:p>
    <w:p w14:paraId="64DF962D" w14:textId="77777777" w:rsidR="00EE63E3" w:rsidRPr="00F429D9" w:rsidRDefault="00EE63E3" w:rsidP="00EE63E3">
      <w:pPr>
        <w:pStyle w:val="SingleTxtG"/>
        <w:ind w:left="2268"/>
        <w:rPr>
          <w:rFonts w:eastAsia="Calibri"/>
        </w:rPr>
      </w:pPr>
      <w:r w:rsidRPr="00F429D9">
        <w:rPr>
          <w:rFonts w:eastAsia="Calibri"/>
        </w:rPr>
        <w:t xml:space="preserve">Tous les ensembles de données pour lesquels </w:t>
      </w:r>
      <m:oMath>
        <m:sSub>
          <m:sSubPr>
            <m:ctrlPr>
              <w:rPr>
                <w:rFonts w:ascii="Cambria Math" w:hAnsi="Cambria Math"/>
                <w:lang w:eastAsia="ja-JP"/>
              </w:rPr>
            </m:ctrlPr>
          </m:sSubPr>
          <m:e>
            <m:r>
              <m:rPr>
                <m:sty m:val="p"/>
              </m:rPr>
              <w:rPr>
                <w:rFonts w:ascii="Cambria Math" w:hAnsi="Cambria Math"/>
                <w:lang w:eastAsia="ja-JP"/>
              </w:rPr>
              <m:t>v</m:t>
            </m:r>
          </m:e>
          <m:sub>
            <m:r>
              <m:rPr>
                <m:sty m:val="p"/>
              </m:rPr>
              <w:rPr>
                <w:rFonts w:ascii="Cambria Math" w:hAnsi="Cambria Math"/>
                <w:lang w:eastAsia="ja-JP"/>
              </w:rPr>
              <m:t>i</m:t>
            </m:r>
          </m:sub>
        </m:sSub>
      </m:oMath>
      <w:r w:rsidRPr="00F429D9">
        <w:rPr>
          <w:rFonts w:eastAsia="Calibri"/>
        </w:rPr>
        <w:t xml:space="preserve"> ≤ 60 km/h appartiennent à la classe de vitesse « urbaine » et tous les ensembles de données pour lesquels </w:t>
      </w:r>
      <m:oMath>
        <m:sSub>
          <m:sSubPr>
            <m:ctrlPr>
              <w:rPr>
                <w:rFonts w:ascii="Cambria Math" w:hAnsi="Cambria Math"/>
                <w:lang w:eastAsia="ja-JP"/>
              </w:rPr>
            </m:ctrlPr>
          </m:sSubPr>
          <m:e>
            <m:r>
              <m:rPr>
                <m:sty m:val="p"/>
              </m:rPr>
              <w:rPr>
                <w:rFonts w:ascii="Cambria Math" w:hAnsi="Cambria Math"/>
                <w:lang w:eastAsia="ja-JP"/>
              </w:rPr>
              <m:t>v</m:t>
            </m:r>
          </m:e>
          <m:sub>
            <m:r>
              <m:rPr>
                <m:sty m:val="p"/>
              </m:rPr>
              <w:rPr>
                <w:rFonts w:ascii="Cambria Math" w:hAnsi="Cambria Math"/>
                <w:lang w:eastAsia="ja-JP"/>
              </w:rPr>
              <m:t>i</m:t>
            </m:r>
          </m:sub>
        </m:sSub>
      </m:oMath>
      <w:r w:rsidRPr="00F429D9">
        <w:rPr>
          <w:rFonts w:eastAsia="Calibri"/>
        </w:rPr>
        <w:t> &gt; 60 km/h appartiennent à la classe de vitesse « voie rapide ».</w:t>
      </w:r>
    </w:p>
    <w:p w14:paraId="70912E50" w14:textId="77777777" w:rsidR="00EE63E3" w:rsidRPr="00F429D9" w:rsidRDefault="00EE63E3" w:rsidP="00EE63E3">
      <w:pPr>
        <w:pStyle w:val="SingleTxtG"/>
        <w:ind w:left="2268"/>
        <w:rPr>
          <w:rFonts w:eastAsia="Calibri"/>
        </w:rPr>
      </w:pPr>
      <w:r w:rsidRPr="00F429D9">
        <w:rPr>
          <w:rFonts w:eastAsia="Calibri"/>
        </w:rPr>
        <w:t>Le nombre d</w:t>
      </w:r>
      <w:r>
        <w:rPr>
          <w:rFonts w:eastAsia="Calibri"/>
        </w:rPr>
        <w:t>’</w:t>
      </w:r>
      <w:r w:rsidRPr="00F429D9">
        <w:rPr>
          <w:rFonts w:eastAsia="Calibri"/>
        </w:rPr>
        <w:t>ensembles de données avec des valeurs d</w:t>
      </w:r>
      <w:r>
        <w:rPr>
          <w:rFonts w:eastAsia="Calibri"/>
        </w:rPr>
        <w:t>’</w:t>
      </w:r>
      <w:r w:rsidRPr="00F429D9">
        <w:rPr>
          <w:rFonts w:eastAsia="Calibri"/>
        </w:rPr>
        <w:t xml:space="preserve">accélération </w:t>
      </w:r>
      <w:r>
        <w:t>a</w:t>
      </w:r>
      <w:r w:rsidRPr="00D16AC8">
        <w:rPr>
          <w:vertAlign w:val="subscript"/>
        </w:rPr>
        <w:t>i</w:t>
      </w:r>
      <w:r>
        <w:t> </w:t>
      </w:r>
      <w:r>
        <w:sym w:font="Symbol" w:char="F03E"/>
      </w:r>
      <w:r>
        <w:t> </w:t>
      </w:r>
      <w:r w:rsidRPr="00F429D9">
        <w:rPr>
          <w:rFonts w:eastAsia="Calibri"/>
        </w:rPr>
        <w:t>0,1 m/s</w:t>
      </w:r>
      <w:r w:rsidRPr="00F429D9">
        <w:rPr>
          <w:rFonts w:eastAsia="Calibri"/>
          <w:vertAlign w:val="superscript"/>
        </w:rPr>
        <w:t>2</w:t>
      </w:r>
      <w:r w:rsidRPr="00F429D9">
        <w:rPr>
          <w:rFonts w:eastAsia="Calibri"/>
        </w:rPr>
        <w:t xml:space="preserve"> doit être supérieur ou égal à 100 dans chaque classe de vitesse.</w:t>
      </w:r>
      <m:oMath>
        <m:r>
          <m:rPr>
            <m:sty m:val="p"/>
          </m:rPr>
          <w:rPr>
            <w:rFonts w:ascii="Cambria Math" w:hAnsi="Cambria Math"/>
            <w:lang w:eastAsia="ja-JP"/>
          </w:rPr>
          <m:t xml:space="preserve"> </m:t>
        </m:r>
      </m:oMath>
    </w:p>
    <w:p w14:paraId="0CAA9778" w14:textId="77777777" w:rsidR="00EE63E3" w:rsidRPr="00F429D9" w:rsidRDefault="00EE63E3" w:rsidP="00EE63E3">
      <w:pPr>
        <w:pStyle w:val="SingleTxtG"/>
        <w:keepNext/>
        <w:ind w:left="2268"/>
        <w:rPr>
          <w:rFonts w:eastAsia="Calibri"/>
        </w:rPr>
      </w:pPr>
      <w:r w:rsidRPr="00F429D9">
        <w:rPr>
          <w:rFonts w:eastAsia="Calibri"/>
        </w:rPr>
        <w:t xml:space="preserve">Pour chaque classe de vitesse, la vitesse moyenne du véhicule </w:t>
      </w:r>
      <m:oMath>
        <m:sSub>
          <m:sSubPr>
            <m:ctrlPr>
              <w:rPr>
                <w:rFonts w:ascii="Cambria Math" w:hAnsi="Cambria Math"/>
                <w:lang w:eastAsia="ja-JP"/>
              </w:rPr>
            </m:ctrlPr>
          </m:sSubPr>
          <m:e>
            <m:bar>
              <m:barPr>
                <m:pos m:val="top"/>
                <m:ctrlPr>
                  <w:rPr>
                    <w:rFonts w:ascii="Cambria Math" w:hAnsi="Cambria Math"/>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oMath>
      <w:r w:rsidRPr="00F429D9">
        <w:rPr>
          <w:rFonts w:eastAsia="Calibri"/>
        </w:rPr>
        <w:t xml:space="preserve"> est calculée comme suit :</w:t>
      </w:r>
    </w:p>
    <w:p w14:paraId="0781995C" w14:textId="77777777" w:rsidR="00EE63E3" w:rsidRPr="000D77C8" w:rsidRDefault="00587C92" w:rsidP="00EE63E3">
      <w:pPr>
        <w:pStyle w:val="SingleTxtG"/>
        <w:ind w:left="2268"/>
        <w:rPr>
          <w:rFonts w:ascii="Cambria Math" w:hAnsi="Cambria Math"/>
          <w:iCs/>
        </w:rPr>
      </w:pPr>
      <m:oMathPara>
        <m:oMathParaPr>
          <m:jc m:val="left"/>
        </m:oMathParaPr>
        <m:oMath>
          <m:sSub>
            <m:sSubPr>
              <m:ctrlPr>
                <w:rPr>
                  <w:rFonts w:ascii="Cambria Math" w:hAnsi="Cambria Math"/>
                  <w:iCs/>
                </w:rPr>
              </m:ctrlPr>
            </m:sSubPr>
            <m:e>
              <m:bar>
                <m:barPr>
                  <m:pos m:val="top"/>
                  <m:ctrlPr>
                    <w:rPr>
                      <w:rFonts w:ascii="Cambria Math" w:hAnsi="Cambria Math"/>
                      <w:iCs/>
                    </w:rPr>
                  </m:ctrlPr>
                </m:barPr>
                <m:e>
                  <m:r>
                    <m:rPr>
                      <m:sty m:val="p"/>
                    </m:rPr>
                    <w:rPr>
                      <w:rFonts w:ascii="Cambria Math" w:hAnsi="Cambria Math"/>
                    </w:rPr>
                    <m:t>v</m:t>
                  </m:r>
                </m:e>
              </m:bar>
            </m:e>
            <m:sub>
              <m:r>
                <m:rPr>
                  <m:sty m:val="p"/>
                </m:rPr>
                <w:rPr>
                  <w:rFonts w:ascii="Cambria Math" w:hAnsi="Cambria Math"/>
                </w:rPr>
                <m:t>k</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1</m:t>
              </m:r>
            </m:num>
            <m:den>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k</m:t>
                  </m:r>
                </m:sub>
              </m:sSub>
            </m:den>
          </m:f>
          <m:nary>
            <m:naryPr>
              <m:chr m:val="∑"/>
              <m:limLoc m:val="subSup"/>
              <m:supHide m:val="1"/>
              <m:ctrlPr>
                <w:rPr>
                  <w:rFonts w:ascii="Cambria Math" w:hAnsi="Cambria Math"/>
                  <w:iCs/>
                </w:rPr>
              </m:ctrlPr>
            </m:naryPr>
            <m:sub>
              <m:r>
                <m:rPr>
                  <m:sty m:val="p"/>
                </m:rPr>
                <w:rPr>
                  <w:rFonts w:ascii="Cambria Math" w:hAnsi="Cambria Math"/>
                </w:rPr>
                <m:t>i</m:t>
              </m:r>
            </m:sub>
            <m:sup/>
            <m:e>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i,k</m:t>
                  </m:r>
                </m:sub>
              </m:sSub>
            </m:e>
          </m:nary>
          <m:r>
            <m:rPr>
              <m:sty m:val="p"/>
            </m:rPr>
            <w:rPr>
              <w:rFonts w:ascii="Cambria Math" w:hAnsi="Cambria Math"/>
            </w:rPr>
            <m:t xml:space="preserve">    i=1 à </m:t>
          </m:r>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k</m:t>
              </m:r>
            </m:sub>
          </m:sSub>
          <m:r>
            <m:rPr>
              <m:sty m:val="p"/>
            </m:rPr>
            <w:rPr>
              <w:rFonts w:ascii="Cambria Math" w:hAnsi="Cambria Math"/>
            </w:rPr>
            <m:t>, k=u, e</m:t>
          </m:r>
        </m:oMath>
      </m:oMathPara>
    </w:p>
    <w:p w14:paraId="11E50BD5" w14:textId="77777777" w:rsidR="00EE63E3" w:rsidRPr="003B4DA4" w:rsidRDefault="00EE63E3" w:rsidP="00EE63E3">
      <w:pPr>
        <w:pStyle w:val="SingleTxtG"/>
        <w:keepNext/>
        <w:ind w:left="2268"/>
        <w:rPr>
          <w:rFonts w:eastAsia="Calibri"/>
        </w:rPr>
      </w:pPr>
      <w:r w:rsidRPr="003B4DA4">
        <w:rPr>
          <w:rFonts w:eastAsia="Calibri"/>
        </w:rPr>
        <w:t>où :</w:t>
      </w:r>
    </w:p>
    <w:p w14:paraId="1B03A0B4" w14:textId="77777777" w:rsidR="00EE63E3" w:rsidRPr="003B4DA4" w:rsidRDefault="00EE63E3" w:rsidP="00EE63E3">
      <w:pPr>
        <w:pStyle w:val="SingleTxtG"/>
        <w:ind w:left="3119" w:hanging="851"/>
        <w:rPr>
          <w:rFonts w:eastAsia="SimSun"/>
        </w:rPr>
      </w:pPr>
      <w:proofErr w:type="spellStart"/>
      <w:r w:rsidRPr="003B4DA4">
        <w:rPr>
          <w:rFonts w:eastAsia="Calibri"/>
        </w:rPr>
        <w:t>N</w:t>
      </w:r>
      <w:r w:rsidRPr="003B4DA4">
        <w:rPr>
          <w:rFonts w:eastAsia="Calibri"/>
          <w:vertAlign w:val="subscript"/>
        </w:rPr>
        <w:t>k</w:t>
      </w:r>
      <w:proofErr w:type="spellEnd"/>
      <w:r w:rsidRPr="003B4DA4">
        <w:rPr>
          <w:rFonts w:eastAsia="SimSun"/>
        </w:rPr>
        <w:tab/>
      </w:r>
      <w:r w:rsidRPr="003B4DA4">
        <w:rPr>
          <w:rFonts w:eastAsia="Calibri"/>
        </w:rPr>
        <w:t>est le nombre total d</w:t>
      </w:r>
      <w:r>
        <w:rPr>
          <w:rFonts w:eastAsia="Calibri"/>
        </w:rPr>
        <w:t>’</w:t>
      </w:r>
      <w:r w:rsidRPr="003B4DA4">
        <w:rPr>
          <w:rFonts w:eastAsia="Calibri"/>
        </w:rPr>
        <w:t>échantillons pour les parts de conduite urbaine et de conduite sur voie rapide.</w:t>
      </w:r>
    </w:p>
    <w:p w14:paraId="7538E750" w14:textId="77777777" w:rsidR="00EE63E3" w:rsidRPr="003B4DA4" w:rsidRDefault="00EE63E3" w:rsidP="00EE63E3">
      <w:pPr>
        <w:pStyle w:val="SingleTxtG"/>
        <w:keepNext/>
        <w:ind w:left="2268" w:hanging="1134"/>
        <w:jc w:val="left"/>
        <w:rPr>
          <w:rFonts w:eastAsia="Calibri"/>
        </w:rPr>
      </w:pPr>
      <w:r w:rsidRPr="003B4DA4">
        <w:rPr>
          <w:rFonts w:eastAsia="Calibri"/>
        </w:rPr>
        <w:t>3.1.4</w:t>
      </w:r>
      <w:r w:rsidRPr="003B4DA4">
        <w:rPr>
          <w:rFonts w:eastAsia="Calibri"/>
        </w:rPr>
        <w:tab/>
        <w:t xml:space="preserve">Calcul de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3B4DA4">
        <w:rPr>
          <w:rFonts w:eastAsia="Calibri"/>
          <w:lang w:eastAsia="ja-JP"/>
        </w:rPr>
        <w:t xml:space="preserve"> </w:t>
      </w:r>
      <w:r w:rsidRPr="003B4DA4">
        <w:rPr>
          <w:rFonts w:eastAsia="Calibri"/>
        </w:rPr>
        <w:t xml:space="preserve">par classe de vitesse </w:t>
      </w:r>
    </w:p>
    <w:p w14:paraId="230EE4AC" w14:textId="77777777" w:rsidR="00EE63E3" w:rsidRPr="003B4DA4" w:rsidRDefault="00EE63E3" w:rsidP="00EE63E3">
      <w:pPr>
        <w:pStyle w:val="SingleTxtG"/>
        <w:ind w:left="2268" w:hanging="1134"/>
        <w:jc w:val="left"/>
        <w:rPr>
          <w:rFonts w:eastAsia="Calibri"/>
        </w:rPr>
      </w:pPr>
      <w:r w:rsidRPr="003B4DA4">
        <w:rPr>
          <w:rFonts w:eastAsia="Calibri"/>
        </w:rPr>
        <w:t>3.1.4.1</w:t>
      </w:r>
      <w:r w:rsidRPr="003B4DA4">
        <w:rPr>
          <w:rFonts w:eastAsia="Calibri"/>
        </w:rPr>
        <w:tab/>
        <w:t xml:space="preserve">Calcul de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3B4DA4">
        <w:rPr>
          <w:rFonts w:eastAsia="Calibri"/>
        </w:rPr>
        <w:t xml:space="preserve"> pour chaque classe de vitesse (pour l</w:t>
      </w:r>
      <w:r>
        <w:rPr>
          <w:rFonts w:eastAsia="Calibri"/>
        </w:rPr>
        <w:t>’</w:t>
      </w:r>
      <w:r w:rsidRPr="003B4DA4">
        <w:rPr>
          <w:rFonts w:eastAsia="Calibri"/>
        </w:rPr>
        <w:t>analyse fondée sur un essai WLTP à 4 phases)</w:t>
      </w:r>
    </w:p>
    <w:p w14:paraId="0D6750A9" w14:textId="77777777" w:rsidR="00EE63E3" w:rsidRPr="00535255" w:rsidRDefault="00EE63E3" w:rsidP="00EE63E3">
      <w:pPr>
        <w:pStyle w:val="SingleTxtG"/>
        <w:keepNext/>
        <w:ind w:left="2268"/>
        <w:rPr>
          <w:rFonts w:eastAsia="Calibri"/>
        </w:rPr>
      </w:pPr>
      <w:r w:rsidRPr="00535255">
        <w:rPr>
          <w:rFonts w:eastAsia="Calibri"/>
        </w:rPr>
        <w:t>Le 95</w:t>
      </w:r>
      <w:r w:rsidRPr="00535255">
        <w:rPr>
          <w:rFonts w:eastAsia="Calibri"/>
          <w:vertAlign w:val="superscript"/>
        </w:rPr>
        <w:t>e</w:t>
      </w:r>
      <w:r w:rsidRPr="00535255">
        <w:rPr>
          <w:rFonts w:eastAsia="Calibri"/>
        </w:rPr>
        <w:t xml:space="preserve"> centile des valeurs </w:t>
      </w:r>
      <m:oMath>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oMath>
      <w:r w:rsidRPr="00535255">
        <w:rPr>
          <w:rFonts w:eastAsia="Calibri"/>
        </w:rPr>
        <w:t xml:space="preserve"> est calculé comme suit :</w:t>
      </w:r>
    </w:p>
    <w:p w14:paraId="4F8E2362" w14:textId="77777777" w:rsidR="00EE63E3" w:rsidRPr="00535255" w:rsidRDefault="00EE63E3" w:rsidP="00EE63E3">
      <w:pPr>
        <w:pStyle w:val="SingleTxtG"/>
        <w:ind w:left="2268"/>
        <w:rPr>
          <w:rFonts w:eastAsia="Calibri"/>
        </w:rPr>
      </w:pPr>
      <w:r w:rsidRPr="00535255">
        <w:rPr>
          <w:rFonts w:eastAsia="Calibri"/>
        </w:rPr>
        <w:t xml:space="preserve">Les valeurs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i,k</m:t>
            </m:r>
          </m:sub>
        </m:sSub>
      </m:oMath>
      <w:r w:rsidRPr="00535255">
        <w:rPr>
          <w:rFonts w:eastAsia="Calibri"/>
          <w:lang w:eastAsia="ja-JP"/>
        </w:rPr>
        <w:t xml:space="preserve"> </w:t>
      </w:r>
      <w:r w:rsidRPr="00535255">
        <w:rPr>
          <w:rFonts w:eastAsia="Calibri"/>
        </w:rPr>
        <w:t xml:space="preserve">incluses dans chaque classe de vitesse doivent être rangées en ordre ascendant pour tous les ensembles de données pour lesquels </w:t>
      </w:r>
      <w:proofErr w:type="spellStart"/>
      <w:r>
        <w:rPr>
          <w:rFonts w:eastAsia="Calibri"/>
        </w:rPr>
        <w:t>a</w:t>
      </w:r>
      <w:r w:rsidRPr="00535255">
        <w:rPr>
          <w:rFonts w:eastAsia="Calibri"/>
          <w:vertAlign w:val="subscript"/>
        </w:rPr>
        <w:t>i,k</w:t>
      </w:r>
      <w:proofErr w:type="spellEnd"/>
      <w:r>
        <w:rPr>
          <w:rFonts w:eastAsia="Calibri"/>
        </w:rPr>
        <w:t> </w:t>
      </w:r>
      <w:r w:rsidRPr="00535255">
        <w:rPr>
          <w:rFonts w:eastAsia="Calibri"/>
        </w:rPr>
        <w:t>&gt; 0,1m/s</w:t>
      </w:r>
      <w:r w:rsidRPr="00535255">
        <w:rPr>
          <w:rFonts w:eastAsia="Calibri"/>
          <w:vertAlign w:val="superscript"/>
        </w:rPr>
        <w:t>2</w:t>
      </w:r>
      <w:r w:rsidRPr="00535255">
        <w:rPr>
          <w:rFonts w:eastAsia="Calibri"/>
        </w:rPr>
        <w:t xml:space="preserve"> et le nombre total de ces échantillons </w:t>
      </w:r>
      <w:proofErr w:type="spellStart"/>
      <w:r w:rsidRPr="00535255">
        <w:rPr>
          <w:rFonts w:eastAsia="Calibri"/>
        </w:rPr>
        <w:t>M</w:t>
      </w:r>
      <w:r w:rsidRPr="00535255">
        <w:rPr>
          <w:rFonts w:eastAsia="Calibri"/>
          <w:vertAlign w:val="subscript"/>
        </w:rPr>
        <w:t>k</w:t>
      </w:r>
      <w:proofErr w:type="spellEnd"/>
      <w:r w:rsidRPr="00535255">
        <w:rPr>
          <w:rFonts w:eastAsia="Calibri"/>
        </w:rPr>
        <w:t xml:space="preserve"> doit être déterminé.</w:t>
      </w:r>
    </w:p>
    <w:p w14:paraId="1AF04517" w14:textId="77777777" w:rsidR="00EE63E3" w:rsidRPr="00535255" w:rsidRDefault="00EE63E3" w:rsidP="00EE63E3">
      <w:pPr>
        <w:pStyle w:val="SingleTxtG"/>
        <w:ind w:left="2268"/>
        <w:rPr>
          <w:rFonts w:eastAsia="Calibri"/>
        </w:rPr>
      </w:pPr>
      <w:r w:rsidRPr="00535255">
        <w:rPr>
          <w:rFonts w:eastAsia="Calibri"/>
        </w:rPr>
        <w:lastRenderedPageBreak/>
        <w:t xml:space="preserve">Les valeurs de centile sont ensuite attribuées aux valeurs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i,k</m:t>
            </m:r>
          </m:sub>
        </m:sSub>
      </m:oMath>
      <w:r w:rsidRPr="00535255">
        <w:rPr>
          <w:rFonts w:eastAsia="Calibri"/>
        </w:rPr>
        <w:t xml:space="preserve"> pour lesquelles </w:t>
      </w:r>
      <w:proofErr w:type="spellStart"/>
      <w:r w:rsidRPr="00535255">
        <w:rPr>
          <w:rFonts w:eastAsia="Calibri"/>
        </w:rPr>
        <w:t>a</w:t>
      </w:r>
      <w:r w:rsidRPr="00535255">
        <w:rPr>
          <w:rFonts w:eastAsia="Calibri"/>
          <w:vertAlign w:val="subscript"/>
        </w:rPr>
        <w:t>i,k</w:t>
      </w:r>
      <w:proofErr w:type="spellEnd"/>
      <w:r w:rsidRPr="00535255">
        <w:rPr>
          <w:rFonts w:eastAsia="Calibri"/>
        </w:rPr>
        <w:t xml:space="preserve"> &gt; 0,1 m/s</w:t>
      </w:r>
      <w:r w:rsidRPr="00535255">
        <w:rPr>
          <w:rFonts w:eastAsia="Calibri"/>
          <w:vertAlign w:val="superscript"/>
        </w:rPr>
        <w:t>2</w:t>
      </w:r>
      <w:r w:rsidRPr="00535255">
        <w:rPr>
          <w:rFonts w:eastAsia="Calibri"/>
        </w:rPr>
        <w:t>, de la manière suivante :</w:t>
      </w:r>
    </w:p>
    <w:p w14:paraId="0E9738B5" w14:textId="77777777" w:rsidR="00EE63E3" w:rsidRPr="00535255" w:rsidRDefault="00EE63E3" w:rsidP="00EE63E3">
      <w:pPr>
        <w:pStyle w:val="SingleTxtG"/>
        <w:ind w:left="2268"/>
        <w:rPr>
          <w:rFonts w:eastAsia="Calibri"/>
        </w:rPr>
      </w:pPr>
      <w:r w:rsidRPr="00535255">
        <w:rPr>
          <w:rFonts w:eastAsia="Calibri"/>
        </w:rPr>
        <w:t xml:space="preserve">La valeur </w:t>
      </w:r>
      <m:oMath>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oMath>
      <w:r w:rsidRPr="00535255">
        <w:rPr>
          <w:rFonts w:eastAsia="Calibri"/>
        </w:rPr>
        <w:t xml:space="preserve"> la plus faible reçoit le centile 1/M</w:t>
      </w:r>
      <w:r w:rsidRPr="00535255">
        <w:rPr>
          <w:rFonts w:eastAsia="Calibri"/>
          <w:vertAlign w:val="subscript"/>
        </w:rPr>
        <w:t>k</w:t>
      </w:r>
      <w:r w:rsidRPr="00535255">
        <w:rPr>
          <w:rFonts w:eastAsia="Calibri"/>
        </w:rPr>
        <w:t>, la deuxième valeur la plus faible le centile 2/</w:t>
      </w:r>
      <w:proofErr w:type="spellStart"/>
      <w:r w:rsidRPr="00535255">
        <w:rPr>
          <w:rFonts w:eastAsia="Calibri"/>
        </w:rPr>
        <w:t>M</w:t>
      </w:r>
      <w:r w:rsidRPr="00535255">
        <w:rPr>
          <w:rFonts w:eastAsia="Calibri"/>
          <w:vertAlign w:val="subscript"/>
        </w:rPr>
        <w:t>k</w:t>
      </w:r>
      <w:proofErr w:type="spellEnd"/>
      <w:r w:rsidRPr="00535255">
        <w:rPr>
          <w:rFonts w:eastAsia="Calibri"/>
        </w:rPr>
        <w:t>, la troisième valeur la plus faible le centile 3/</w:t>
      </w:r>
      <w:proofErr w:type="spellStart"/>
      <w:r w:rsidRPr="00535255">
        <w:rPr>
          <w:rFonts w:eastAsia="Calibri"/>
        </w:rPr>
        <w:t>M</w:t>
      </w:r>
      <w:r w:rsidRPr="00535255">
        <w:rPr>
          <w:rFonts w:eastAsia="Calibri"/>
          <w:vertAlign w:val="subscript"/>
        </w:rPr>
        <w:t>k</w:t>
      </w:r>
      <w:proofErr w:type="spellEnd"/>
      <w:r w:rsidRPr="00535255">
        <w:rPr>
          <w:rFonts w:eastAsia="Calibri"/>
        </w:rPr>
        <w:t xml:space="preserve"> et la valeur la plus élevée le centile </w:t>
      </w:r>
      <w:proofErr w:type="spellStart"/>
      <w:r w:rsidRPr="00535255">
        <w:rPr>
          <w:rFonts w:eastAsia="Calibri"/>
        </w:rPr>
        <w:t>M</w:t>
      </w:r>
      <w:r w:rsidRPr="00535255">
        <w:rPr>
          <w:rFonts w:eastAsia="Calibri"/>
          <w:vertAlign w:val="subscript"/>
        </w:rPr>
        <w:t>k</w:t>
      </w:r>
      <w:proofErr w:type="spellEnd"/>
      <w:r w:rsidRPr="00535255">
        <w:rPr>
          <w:rFonts w:eastAsia="Calibri"/>
        </w:rPr>
        <w:t>/</w:t>
      </w:r>
      <w:proofErr w:type="spellStart"/>
      <w:r w:rsidRPr="00535255">
        <w:rPr>
          <w:rFonts w:eastAsia="Calibri"/>
        </w:rPr>
        <w:t>M</w:t>
      </w:r>
      <w:r w:rsidRPr="00535255">
        <w:rPr>
          <w:rFonts w:eastAsia="Calibri"/>
          <w:vertAlign w:val="subscript"/>
        </w:rPr>
        <w:t>k</w:t>
      </w:r>
      <w:proofErr w:type="spellEnd"/>
      <w:r w:rsidRPr="00535255">
        <w:rPr>
          <w:rFonts w:eastAsia="Calibri"/>
        </w:rPr>
        <w:t xml:space="preserve"> = 100 %.</w:t>
      </w:r>
    </w:p>
    <w:p w14:paraId="5A6737D1" w14:textId="77777777" w:rsidR="00EE63E3" w:rsidRPr="00535255" w:rsidRDefault="00587C92" w:rsidP="00EE63E3">
      <w:pPr>
        <w:pStyle w:val="SingleTxtG"/>
        <w:ind w:left="2268"/>
        <w:rPr>
          <w:rFonts w:eastAsia="Calibri"/>
        </w:rPr>
      </w:pP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00EE63E3" w:rsidRPr="00535255">
        <w:rPr>
          <w:rFonts w:eastAsia="Calibri"/>
        </w:rPr>
        <w:t xml:space="preserve"> est la valeur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j,k</m:t>
            </m:r>
          </m:sub>
        </m:sSub>
      </m:oMath>
      <w:r w:rsidR="00EE63E3" w:rsidRPr="00535255">
        <w:rPr>
          <w:rFonts w:eastAsia="Calibri"/>
        </w:rPr>
        <w:t>, avec j/M</w:t>
      </w:r>
      <w:r w:rsidR="00EE63E3" w:rsidRPr="00A76B34">
        <w:rPr>
          <w:rFonts w:eastAsia="Calibri"/>
          <w:vertAlign w:val="subscript"/>
        </w:rPr>
        <w:t>k</w:t>
      </w:r>
      <w:r w:rsidR="00EE63E3" w:rsidRPr="00535255">
        <w:rPr>
          <w:rFonts w:eastAsia="Calibri"/>
        </w:rPr>
        <w:t xml:space="preserve"> = 95 %. Si</w:t>
      </w:r>
      <w:r w:rsidR="00EE63E3">
        <w:rPr>
          <w:rFonts w:eastAsia="Calibri"/>
        </w:rPr>
        <w:t xml:space="preserve"> </w:t>
      </w:r>
      <w:r w:rsidR="00EE63E3" w:rsidRPr="00535255">
        <w:rPr>
          <w:rFonts w:eastAsia="Calibri"/>
        </w:rPr>
        <w:t>j/</w:t>
      </w:r>
      <w:proofErr w:type="spellStart"/>
      <w:r w:rsidR="00EE63E3" w:rsidRPr="00535255">
        <w:rPr>
          <w:rFonts w:eastAsia="Calibri"/>
        </w:rPr>
        <w:t>M</w:t>
      </w:r>
      <w:r w:rsidR="00EE63E3" w:rsidRPr="00A76B34">
        <w:rPr>
          <w:rFonts w:eastAsia="Calibri"/>
          <w:vertAlign w:val="subscript"/>
        </w:rPr>
        <w:t>k</w:t>
      </w:r>
      <w:proofErr w:type="spellEnd"/>
      <w:r w:rsidR="00EE63E3" w:rsidRPr="00535255">
        <w:rPr>
          <w:rFonts w:eastAsia="Calibri"/>
        </w:rPr>
        <w:t xml:space="preserve"> = 95 % ne peut être respecté,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00EE63E3" w:rsidRPr="00535255">
        <w:rPr>
          <w:rFonts w:eastAsia="Calibri"/>
        </w:rPr>
        <w:t xml:space="preserve"> doit être calculé par interpolation linéaire entre les échantillons consécutifs j et j+1 avec j/</w:t>
      </w:r>
      <w:proofErr w:type="spellStart"/>
      <w:r w:rsidR="00EE63E3" w:rsidRPr="00535255">
        <w:rPr>
          <w:rFonts w:eastAsia="Calibri"/>
        </w:rPr>
        <w:t>M</w:t>
      </w:r>
      <w:r w:rsidR="00EE63E3" w:rsidRPr="00A76B34">
        <w:rPr>
          <w:rFonts w:eastAsia="Calibri"/>
          <w:vertAlign w:val="subscript"/>
        </w:rPr>
        <w:t>k</w:t>
      </w:r>
      <w:proofErr w:type="spellEnd"/>
      <w:r w:rsidR="00EE63E3" w:rsidRPr="00535255">
        <w:rPr>
          <w:rFonts w:eastAsia="Calibri"/>
        </w:rPr>
        <w:t> &lt; 95 % et (j+1)/</w:t>
      </w:r>
      <w:r w:rsidR="00EE63E3">
        <w:rPr>
          <w:rFonts w:eastAsia="Calibri"/>
        </w:rPr>
        <w:t xml:space="preserve"> </w:t>
      </w:r>
      <w:proofErr w:type="spellStart"/>
      <w:r w:rsidR="00EE63E3" w:rsidRPr="00535255">
        <w:rPr>
          <w:rFonts w:eastAsia="Calibri"/>
        </w:rPr>
        <w:t>M</w:t>
      </w:r>
      <w:r w:rsidR="00EE63E3" w:rsidRPr="00A76B34">
        <w:rPr>
          <w:rFonts w:eastAsia="Calibri"/>
          <w:vertAlign w:val="subscript"/>
        </w:rPr>
        <w:t>k</w:t>
      </w:r>
      <w:proofErr w:type="spellEnd"/>
      <w:r w:rsidR="00EE63E3">
        <w:rPr>
          <w:rFonts w:eastAsia="Calibri"/>
        </w:rPr>
        <w:t> </w:t>
      </w:r>
      <w:r w:rsidR="00EE63E3" w:rsidRPr="00535255">
        <w:rPr>
          <w:rFonts w:eastAsia="Calibri"/>
        </w:rPr>
        <w:t>&gt; 95 %.</w:t>
      </w:r>
    </w:p>
    <w:p w14:paraId="44D53261" w14:textId="77777777" w:rsidR="00EE63E3" w:rsidRPr="00535255" w:rsidRDefault="00EE63E3" w:rsidP="00EE63E3">
      <w:pPr>
        <w:pStyle w:val="SingleTxtG"/>
        <w:ind w:left="2268"/>
        <w:rPr>
          <w:rFonts w:eastAsia="Calibri"/>
        </w:rPr>
      </w:pPr>
      <w:r w:rsidRPr="00535255">
        <w:rPr>
          <w:rFonts w:eastAsia="Calibri"/>
        </w:rPr>
        <w:t>L</w:t>
      </w:r>
      <w:r>
        <w:rPr>
          <w:rFonts w:eastAsia="Calibri"/>
        </w:rPr>
        <w:t>’</w:t>
      </w:r>
      <w:r w:rsidRPr="00535255">
        <w:rPr>
          <w:rFonts w:eastAsia="Calibri"/>
        </w:rPr>
        <w:t>accélération positive relative par classe de vitesse est calculée comme suit :</w:t>
      </w:r>
    </w:p>
    <w:p w14:paraId="41FA8AD4" w14:textId="77777777" w:rsidR="00EE63E3" w:rsidRPr="00425BE0" w:rsidRDefault="00587C92" w:rsidP="00EE63E3">
      <w:pPr>
        <w:pStyle w:val="SingleTxtG"/>
        <w:ind w:left="2268"/>
        <w:rPr>
          <w:rFonts w:eastAsia="Calibri"/>
          <w:iCs/>
          <w:lang w:eastAsia="ja-JP"/>
        </w:rPr>
      </w:pPr>
      <m:oMathPara>
        <m:oMathParaPr>
          <m:jc m:val="left"/>
        </m:oMathParaPr>
        <m:oMath>
          <m:sSub>
            <m:sSubPr>
              <m:ctrlPr>
                <w:rPr>
                  <w:rFonts w:ascii="Cambria Math" w:hAnsi="Cambria Math"/>
                  <w:iCs/>
                  <w:lang w:eastAsia="ja-JP"/>
                </w:rPr>
              </m:ctrlPr>
            </m:sSubPr>
            <m:e>
              <m:r>
                <m:rPr>
                  <m:sty m:val="p"/>
                </m:rPr>
                <w:rPr>
                  <w:rFonts w:ascii="Cambria Math" w:hAnsi="Cambria Math"/>
                  <w:lang w:eastAsia="ja-JP"/>
                </w:rPr>
                <m:t>RPA</m:t>
              </m:r>
            </m:e>
            <m:sub>
              <m:r>
                <m:rPr>
                  <m:sty m:val="p"/>
                </m:rPr>
                <w:rPr>
                  <w:rFonts w:ascii="Cambria Math" w:hAnsi="Cambria Math"/>
                  <w:lang w:eastAsia="ja-JP"/>
                </w:rPr>
                <m:t>k</m:t>
              </m:r>
            </m:sub>
          </m:sSub>
          <m:r>
            <m:rPr>
              <m:sty m:val="p"/>
            </m:rPr>
            <w:rPr>
              <w:rFonts w:ascii="Cambria Math" w:hAnsi="Cambria Math"/>
              <w:lang w:eastAsia="ja-JP"/>
            </w:rPr>
            <m:t>=</m:t>
          </m:r>
          <m:f>
            <m:fPr>
              <m:ctrlPr>
                <w:rPr>
                  <w:rFonts w:ascii="Cambria Math" w:eastAsia="DengXian" w:hAnsi="Cambria Math" w:cs="Arial"/>
                  <w:iCs/>
                  <w:lang w:eastAsia="ja-JP"/>
                </w:rPr>
              </m:ctrlPr>
            </m:fPr>
            <m:num>
              <m:nary>
                <m:naryPr>
                  <m:chr m:val="∑"/>
                  <m:limLoc m:val="subSup"/>
                  <m:supHide m:val="1"/>
                  <m:ctrlPr>
                    <w:rPr>
                      <w:rFonts w:ascii="Cambria Math" w:eastAsia="DengXian" w:hAnsi="Cambria Math" w:cs="Arial"/>
                      <w:iCs/>
                      <w:lang w:eastAsia="ja-JP"/>
                    </w:rPr>
                  </m:ctrlPr>
                </m:naryPr>
                <m:sub>
                  <m:r>
                    <m:rPr>
                      <m:sty m:val="p"/>
                    </m:rPr>
                    <w:rPr>
                      <w:rFonts w:ascii="Cambria Math" w:eastAsia="DengXian" w:hAnsi="Cambria Math" w:cs="Arial"/>
                      <w:lang w:eastAsia="ja-JP"/>
                    </w:rPr>
                    <m:t>j</m:t>
                  </m:r>
                </m:sub>
                <m:sup/>
                <m:e>
                  <m:sSub>
                    <m:sSubPr>
                      <m:ctrlPr>
                        <w:rPr>
                          <w:rFonts w:ascii="Cambria Math" w:eastAsia="DengXian" w:hAnsi="Cambria Math" w:cs="Arial"/>
                          <w:iCs/>
                          <w:lang w:eastAsia="ja-JP"/>
                        </w:rPr>
                      </m:ctrlPr>
                    </m:sSubPr>
                    <m:e>
                      <m:r>
                        <m:rPr>
                          <m:sty m:val="p"/>
                        </m:rPr>
                        <w:rPr>
                          <w:rFonts w:ascii="Cambria Math" w:eastAsia="DengXian" w:hAnsi="Cambria Math" w:cs="Arial"/>
                          <w:lang w:eastAsia="ja-JP"/>
                        </w:rPr>
                        <m:t>(</m:t>
                      </m:r>
                      <m:r>
                        <m:rPr>
                          <m:sty m:val="b"/>
                        </m:rPr>
                        <w:rPr>
                          <w:rFonts w:ascii="Cambria Math" w:eastAsia="DengXian" w:hAnsi="Cambria Math" w:cs="Arial"/>
                          <w:lang w:eastAsia="ja-JP"/>
                        </w:rPr>
                        <m:t>∆t×</m:t>
                      </m:r>
                      <m:r>
                        <m:rPr>
                          <m:sty m:val="p"/>
                        </m:rPr>
                        <w:rPr>
                          <w:rFonts w:ascii="Cambria Math" w:eastAsia="DengXian" w:hAnsi="Cambria Math" w:cs="Arial"/>
                          <w:lang w:eastAsia="ja-JP"/>
                        </w:rPr>
                        <m:t>(v×</m:t>
                      </m:r>
                      <m:sSub>
                        <m:sSubPr>
                          <m:ctrlPr>
                            <w:rPr>
                              <w:rFonts w:ascii="Cambria Math" w:eastAsia="DengXian" w:hAnsi="Cambria Math" w:cs="Arial"/>
                              <w:iCs/>
                              <w:lang w:eastAsia="ja-JP"/>
                            </w:rPr>
                          </m:ctrlPr>
                        </m:sSubPr>
                        <m:e>
                          <m:r>
                            <m:rPr>
                              <m:sty m:val="p"/>
                            </m:rPr>
                            <w:rPr>
                              <w:rFonts w:ascii="Cambria Math" w:eastAsia="DengXian" w:hAnsi="Cambria Math" w:cs="Arial"/>
                              <w:lang w:eastAsia="ja-JP"/>
                            </w:rPr>
                            <m:t>a</m:t>
                          </m:r>
                        </m:e>
                        <m:sub>
                          <m:r>
                            <m:rPr>
                              <m:sty m:val="p"/>
                            </m:rPr>
                            <w:rPr>
                              <w:rFonts w:ascii="Cambria Math" w:eastAsia="DengXian" w:hAnsi="Cambria Math" w:cs="Arial"/>
                              <w:lang w:eastAsia="ja-JP"/>
                            </w:rPr>
                            <m:t>pos</m:t>
                          </m:r>
                        </m:sub>
                      </m:sSub>
                      <m:r>
                        <m:rPr>
                          <m:sty m:val="p"/>
                        </m:rPr>
                        <w:rPr>
                          <w:rFonts w:ascii="Cambria Math" w:eastAsia="DengXian" w:hAnsi="Cambria Math" w:cs="Arial"/>
                          <w:lang w:eastAsia="ja-JP"/>
                        </w:rPr>
                        <m:t>)</m:t>
                      </m:r>
                    </m:e>
                    <m:sub>
                      <m:r>
                        <m:rPr>
                          <m:sty m:val="p"/>
                        </m:rPr>
                        <w:rPr>
                          <w:rFonts w:ascii="Cambria Math" w:eastAsia="DengXian" w:hAnsi="Cambria Math" w:cs="Arial"/>
                          <w:lang w:eastAsia="ja-JP"/>
                        </w:rPr>
                        <m:t>j,k</m:t>
                      </m:r>
                    </m:sub>
                  </m:sSub>
                </m:e>
              </m:nary>
              <m:r>
                <m:rPr>
                  <m:sty m:val="p"/>
                </m:rPr>
                <w:rPr>
                  <w:rFonts w:ascii="Cambria Math" w:eastAsia="DengXian" w:hAnsi="Cambria Math" w:cs="Arial"/>
                  <w:lang w:eastAsia="ja-JP"/>
                </w:rPr>
                <m:t>)</m:t>
              </m:r>
            </m:num>
            <m:den>
              <m:nary>
                <m:naryPr>
                  <m:chr m:val="∑"/>
                  <m:limLoc m:val="subSup"/>
                  <m:supHide m:val="1"/>
                  <m:ctrlPr>
                    <w:rPr>
                      <w:rFonts w:ascii="Cambria Math" w:eastAsia="DengXian" w:hAnsi="Cambria Math" w:cs="Arial"/>
                      <w:iCs/>
                      <w:lang w:eastAsia="ja-JP"/>
                    </w:rPr>
                  </m:ctrlPr>
                </m:naryPr>
                <m:sub>
                  <m:r>
                    <m:rPr>
                      <m:sty m:val="p"/>
                    </m:rPr>
                    <w:rPr>
                      <w:rFonts w:ascii="Cambria Math" w:eastAsia="DengXian" w:hAnsi="Cambria Math" w:cs="Arial"/>
                      <w:lang w:eastAsia="ja-JP"/>
                    </w:rPr>
                    <m:t>i</m:t>
                  </m:r>
                </m:sub>
                <m:sup/>
                <m:e>
                  <m:sSub>
                    <m:sSubPr>
                      <m:ctrlPr>
                        <w:rPr>
                          <w:rFonts w:ascii="Cambria Math" w:eastAsia="DengXian" w:hAnsi="Cambria Math" w:cs="Arial"/>
                          <w:iCs/>
                          <w:lang w:eastAsia="ja-JP"/>
                        </w:rPr>
                      </m:ctrlPr>
                    </m:sSubPr>
                    <m:e>
                      <m:r>
                        <m:rPr>
                          <m:sty m:val="p"/>
                        </m:rPr>
                        <w:rPr>
                          <w:rFonts w:ascii="Cambria Math" w:eastAsia="DengXian" w:hAnsi="Cambria Math" w:cs="Arial"/>
                          <w:lang w:eastAsia="ja-JP"/>
                        </w:rPr>
                        <m:t>d</m:t>
                      </m:r>
                    </m:e>
                    <m:sub>
                      <m:r>
                        <m:rPr>
                          <m:sty m:val="p"/>
                        </m:rPr>
                        <w:rPr>
                          <w:rFonts w:ascii="Cambria Math" w:eastAsia="DengXian" w:hAnsi="Cambria Math" w:cs="Arial"/>
                          <w:lang w:eastAsia="ja-JP"/>
                        </w:rPr>
                        <m:t>i,k</m:t>
                      </m:r>
                    </m:sub>
                  </m:sSub>
                </m:e>
              </m:nary>
            </m:den>
          </m:f>
          <m:r>
            <m:rPr>
              <m:sty m:val="p"/>
            </m:rPr>
            <w:rPr>
              <w:rFonts w:ascii="Cambria Math" w:eastAsia="DengXian" w:hAnsi="Cambria Math" w:cs="Arial"/>
              <w:lang w:eastAsia="ja-JP"/>
            </w:rPr>
            <m:t>,</m:t>
          </m:r>
          <m:r>
            <m:rPr>
              <m:sty m:val="p"/>
            </m:rPr>
            <w:rPr>
              <w:rFonts w:ascii="Cambria Math" w:hAnsi="Cambria Math"/>
              <w:lang w:eastAsia="ja-JP"/>
            </w:rPr>
            <m:t xml:space="preserve">j=1 à </m:t>
          </m:r>
          <m:sSub>
            <m:sSubPr>
              <m:ctrlPr>
                <w:rPr>
                  <w:rFonts w:ascii="Cambria Math" w:hAnsi="Cambria Math"/>
                  <w:iCs/>
                  <w:lang w:eastAsia="ja-JP"/>
                </w:rPr>
              </m:ctrlPr>
            </m:sSubPr>
            <m:e>
              <m:r>
                <m:rPr>
                  <m:sty m:val="p"/>
                </m:rPr>
                <w:rPr>
                  <w:rFonts w:ascii="Cambria Math" w:hAnsi="Cambria Math"/>
                  <w:lang w:eastAsia="ja-JP"/>
                </w:rPr>
                <m:t>M</m:t>
              </m:r>
            </m:e>
            <m:sub>
              <m:r>
                <m:rPr>
                  <m:sty m:val="p"/>
                </m:rPr>
                <w:rPr>
                  <w:rFonts w:ascii="Cambria Math" w:hAnsi="Cambria Math"/>
                  <w:lang w:eastAsia="ja-JP"/>
                </w:rPr>
                <m:t>k</m:t>
              </m:r>
            </m:sub>
          </m:sSub>
          <m:r>
            <m:rPr>
              <m:sty m:val="p"/>
            </m:rPr>
            <w:rPr>
              <w:rFonts w:ascii="Cambria Math" w:hAnsi="Cambria Math"/>
              <w:lang w:eastAsia="ja-JP"/>
            </w:rPr>
            <m:t xml:space="preserve">, i=1 à </m:t>
          </m:r>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k</m:t>
              </m:r>
            </m:sub>
          </m:sSub>
          <m:r>
            <m:rPr>
              <m:sty m:val="p"/>
            </m:rPr>
            <w:rPr>
              <w:rFonts w:ascii="Cambria Math" w:hAnsi="Cambria Math"/>
              <w:lang w:eastAsia="ja-JP"/>
            </w:rPr>
            <m:t>, k=u,r,m</m:t>
          </m:r>
        </m:oMath>
      </m:oMathPara>
    </w:p>
    <w:p w14:paraId="43ACCDD1" w14:textId="77777777" w:rsidR="00EE63E3" w:rsidRPr="003B4DA4" w:rsidRDefault="00EE63E3" w:rsidP="00EE63E3">
      <w:pPr>
        <w:pStyle w:val="SingleTxtG"/>
        <w:keepNext/>
        <w:ind w:left="2268"/>
        <w:rPr>
          <w:rFonts w:eastAsia="Calibri"/>
        </w:rPr>
      </w:pPr>
      <w:r w:rsidRPr="003B4DA4">
        <w:rPr>
          <w:rFonts w:eastAsia="Calibri"/>
        </w:rPr>
        <w:t>où :</w:t>
      </w:r>
    </w:p>
    <w:p w14:paraId="5760ACDB" w14:textId="77777777" w:rsidR="00EE63E3" w:rsidRPr="00425BE0" w:rsidRDefault="00EE63E3" w:rsidP="00EE63E3">
      <w:pPr>
        <w:pStyle w:val="SingleTxtG"/>
        <w:ind w:left="3119" w:hanging="851"/>
        <w:rPr>
          <w:rFonts w:eastAsia="SimSun"/>
        </w:rPr>
      </w:pPr>
      <w:proofErr w:type="spellStart"/>
      <w:r w:rsidRPr="00425BE0">
        <w:rPr>
          <w:rFonts w:eastAsia="Calibri"/>
        </w:rPr>
        <w:t>RPA</w:t>
      </w:r>
      <w:r w:rsidRPr="00425BE0">
        <w:rPr>
          <w:rFonts w:eastAsia="Calibri"/>
          <w:vertAlign w:val="subscript"/>
        </w:rPr>
        <w:t>k</w:t>
      </w:r>
      <w:proofErr w:type="spellEnd"/>
      <w:r w:rsidRPr="00425BE0">
        <w:rPr>
          <w:rFonts w:eastAsia="SimSun"/>
        </w:rPr>
        <w:tab/>
      </w:r>
      <w:r w:rsidRPr="00425BE0">
        <w:rPr>
          <w:rFonts w:eastAsia="Calibri"/>
        </w:rPr>
        <w:t>est l</w:t>
      </w:r>
      <w:r>
        <w:rPr>
          <w:rFonts w:eastAsia="Calibri"/>
        </w:rPr>
        <w:t>’</w:t>
      </w:r>
      <w:r w:rsidRPr="00425BE0">
        <w:rPr>
          <w:rFonts w:eastAsia="Calibri"/>
        </w:rPr>
        <w:t>accélération positive relative pour les parts de conduite urbaine, de conduite hors agglomération et de conduite sur autoroute[m/s</w:t>
      </w:r>
      <w:r w:rsidRPr="00425BE0">
        <w:rPr>
          <w:rFonts w:eastAsia="Calibri"/>
          <w:vertAlign w:val="superscript"/>
        </w:rPr>
        <w:t>2</w:t>
      </w:r>
      <w:r w:rsidRPr="00425BE0">
        <w:rPr>
          <w:rFonts w:eastAsia="Calibri"/>
        </w:rPr>
        <w:t xml:space="preserve"> ou </w:t>
      </w:r>
      <w:proofErr w:type="spellStart"/>
      <w:r w:rsidRPr="00425BE0">
        <w:rPr>
          <w:rFonts w:eastAsia="Calibri"/>
        </w:rPr>
        <w:t>kWs</w:t>
      </w:r>
      <w:proofErr w:type="spellEnd"/>
      <w:r w:rsidRPr="00425BE0">
        <w:rPr>
          <w:rFonts w:eastAsia="Calibri"/>
        </w:rPr>
        <w:t xml:space="preserve">/(kg </w:t>
      </w:r>
      <w:r w:rsidRPr="00CD2129">
        <w:rPr>
          <w:rFonts w:eastAsia="Calibri"/>
        </w:rPr>
        <w:t>×</w:t>
      </w:r>
      <w:r w:rsidRPr="00425BE0">
        <w:rPr>
          <w:rFonts w:eastAsia="Calibri"/>
        </w:rPr>
        <w:t xml:space="preserve"> km)]</w:t>
      </w:r>
    </w:p>
    <w:p w14:paraId="32D436E9" w14:textId="77777777" w:rsidR="00EE63E3" w:rsidRPr="00425BE0" w:rsidRDefault="00EE63E3" w:rsidP="00EE63E3">
      <w:pPr>
        <w:pStyle w:val="SingleTxtG"/>
        <w:ind w:left="3119" w:hanging="851"/>
        <w:rPr>
          <w:rFonts w:eastAsia="SimSun"/>
        </w:rPr>
      </w:pPr>
      <w:proofErr w:type="spellStart"/>
      <w:r w:rsidRPr="00425BE0">
        <w:rPr>
          <w:rFonts w:eastAsia="Calibri"/>
        </w:rPr>
        <w:t>M</w:t>
      </w:r>
      <w:r w:rsidRPr="00425BE0">
        <w:rPr>
          <w:rFonts w:eastAsia="Calibri"/>
          <w:vertAlign w:val="subscript"/>
        </w:rPr>
        <w:t>k</w:t>
      </w:r>
      <w:proofErr w:type="spellEnd"/>
      <w:r w:rsidRPr="00425BE0">
        <w:rPr>
          <w:rFonts w:eastAsia="SimSun"/>
        </w:rPr>
        <w:tab/>
      </w:r>
      <w:r w:rsidRPr="00425BE0">
        <w:rPr>
          <w:rFonts w:eastAsia="Calibri"/>
        </w:rPr>
        <w:t>est le nombre d</w:t>
      </w:r>
      <w:r>
        <w:rPr>
          <w:rFonts w:eastAsia="Calibri"/>
        </w:rPr>
        <w:t>’</w:t>
      </w:r>
      <w:r w:rsidRPr="00425BE0">
        <w:rPr>
          <w:rFonts w:eastAsia="Calibri"/>
        </w:rPr>
        <w:t>échantillons pour les parts de conduite urbaine, de conduite hors agglomérations et de conduite sur autoroute avec accélération positive</w:t>
      </w:r>
    </w:p>
    <w:p w14:paraId="124B4AF6" w14:textId="77777777" w:rsidR="00EE63E3" w:rsidRPr="00425BE0" w:rsidRDefault="00EE63E3" w:rsidP="00EE63E3">
      <w:pPr>
        <w:pStyle w:val="SingleTxtG"/>
        <w:ind w:left="3119" w:hanging="851"/>
        <w:rPr>
          <w:rFonts w:eastAsia="Calibri"/>
        </w:rPr>
      </w:pPr>
      <w:proofErr w:type="spellStart"/>
      <w:r w:rsidRPr="00425BE0">
        <w:rPr>
          <w:rFonts w:eastAsia="Calibri"/>
        </w:rPr>
        <w:t>N</w:t>
      </w:r>
      <w:r w:rsidRPr="00425BE0">
        <w:rPr>
          <w:rFonts w:eastAsia="Calibri"/>
          <w:vertAlign w:val="subscript"/>
        </w:rPr>
        <w:t>k</w:t>
      </w:r>
      <w:proofErr w:type="spellEnd"/>
      <w:r w:rsidRPr="00425BE0">
        <w:rPr>
          <w:rFonts w:eastAsia="SimSun"/>
        </w:rPr>
        <w:tab/>
      </w:r>
      <w:r w:rsidRPr="00425BE0">
        <w:rPr>
          <w:rFonts w:eastAsia="Calibri"/>
        </w:rPr>
        <w:t>est le nombre total d</w:t>
      </w:r>
      <w:r>
        <w:rPr>
          <w:rFonts w:eastAsia="Calibri"/>
        </w:rPr>
        <w:t>’</w:t>
      </w:r>
      <w:r w:rsidRPr="00425BE0">
        <w:rPr>
          <w:rFonts w:eastAsia="Calibri"/>
        </w:rPr>
        <w:t>échantillons pour les parts de conduite urbaine, de conduite hors agglomérations et de conduite sur autoroute</w:t>
      </w:r>
    </w:p>
    <w:p w14:paraId="6D876953" w14:textId="77777777" w:rsidR="00EE63E3" w:rsidRPr="003B4DA4" w:rsidRDefault="00EE63E3" w:rsidP="00EE63E3">
      <w:pPr>
        <w:pStyle w:val="SingleTxtG"/>
        <w:ind w:left="3119" w:hanging="851"/>
        <w:rPr>
          <w:rFonts w:eastAsia="Calibri"/>
        </w:rPr>
      </w:pPr>
      <w:r w:rsidRPr="00425BE0">
        <w:rPr>
          <w:rFonts w:ascii="Calibri" w:eastAsia="SimSun" w:hAnsi="Calibri" w:cs="Arial"/>
          <w:sz w:val="22"/>
          <w:szCs w:val="22"/>
          <w:lang w:eastAsia="en-GB"/>
        </w:rPr>
        <w:sym w:font="Symbol" w:char="F044"/>
      </w:r>
      <w:r w:rsidRPr="00425BE0">
        <w:rPr>
          <w:rFonts w:ascii="Calibri" w:eastAsia="SimSun" w:hAnsi="Calibri" w:cs="Arial"/>
          <w:sz w:val="22"/>
          <w:szCs w:val="22"/>
          <w:lang w:eastAsia="en-GB"/>
        </w:rPr>
        <w:t>t</w:t>
      </w:r>
      <w:r w:rsidRPr="00425BE0">
        <w:rPr>
          <w:rFonts w:eastAsia="Calibri"/>
        </w:rPr>
        <w:tab/>
        <w:t>est un écart</w:t>
      </w:r>
      <w:r w:rsidRPr="003B4DA4">
        <w:rPr>
          <w:rFonts w:eastAsia="Calibri"/>
        </w:rPr>
        <w:t xml:space="preserve"> de temps de 1s</w:t>
      </w:r>
    </w:p>
    <w:p w14:paraId="7EE08A90" w14:textId="77777777" w:rsidR="00EE63E3" w:rsidRPr="00933823" w:rsidRDefault="00EE63E3" w:rsidP="00EE63E3">
      <w:pPr>
        <w:pStyle w:val="SingleTxtG"/>
        <w:keepNext/>
        <w:ind w:left="2268" w:hanging="1134"/>
        <w:jc w:val="left"/>
        <w:rPr>
          <w:rFonts w:eastAsia="Calibri"/>
        </w:rPr>
      </w:pPr>
      <w:r w:rsidRPr="003B4DA4">
        <w:rPr>
          <w:rFonts w:eastAsia="Calibri"/>
        </w:rPr>
        <w:t>3.1.4.2</w:t>
      </w:r>
      <w:r w:rsidRPr="003B4DA4">
        <w:rPr>
          <w:rFonts w:eastAsia="Calibri"/>
        </w:rPr>
        <w:tab/>
      </w:r>
      <w:r w:rsidRPr="00933823">
        <w:rPr>
          <w:rFonts w:eastAsia="Calibri"/>
        </w:rPr>
        <w:t xml:space="preserve">Calcul de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933823">
        <w:rPr>
          <w:rFonts w:eastAsia="Calibri"/>
        </w:rPr>
        <w:t xml:space="preserve"> pour chaque classe de vitesse (pour l</w:t>
      </w:r>
      <w:r>
        <w:rPr>
          <w:rFonts w:eastAsia="Calibri"/>
        </w:rPr>
        <w:t>’</w:t>
      </w:r>
      <w:r w:rsidRPr="00933823">
        <w:rPr>
          <w:rFonts w:eastAsia="Calibri"/>
        </w:rPr>
        <w:t>analyse fondée sur un essai WLTP à 3 phases)</w:t>
      </w:r>
    </w:p>
    <w:p w14:paraId="0730A86F" w14:textId="77777777" w:rsidR="00EE63E3" w:rsidRPr="00933823" w:rsidRDefault="00EE63E3" w:rsidP="00EE63E3">
      <w:pPr>
        <w:pStyle w:val="SingleTxtG"/>
        <w:ind w:left="2268"/>
        <w:rPr>
          <w:rFonts w:eastAsia="Calibri"/>
        </w:rPr>
      </w:pPr>
      <w:r w:rsidRPr="00933823">
        <w:rPr>
          <w:rFonts w:eastAsia="Calibri"/>
        </w:rPr>
        <w:t>Le 95</w:t>
      </w:r>
      <w:r w:rsidRPr="00933823">
        <w:rPr>
          <w:rFonts w:eastAsia="Calibri"/>
          <w:vertAlign w:val="superscript"/>
        </w:rPr>
        <w:t>e</w:t>
      </w:r>
      <w:r w:rsidRPr="00933823">
        <w:rPr>
          <w:rFonts w:eastAsia="Calibri"/>
        </w:rPr>
        <w:t xml:space="preserve"> centile des valeurs </w:t>
      </w:r>
      <m:oMath>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oMath>
      <w:r w:rsidRPr="00933823">
        <w:rPr>
          <w:rFonts w:eastAsia="Calibri"/>
          <w:lang w:eastAsia="ja-JP"/>
        </w:rPr>
        <w:t xml:space="preserve"> </w:t>
      </w:r>
      <w:r w:rsidRPr="00933823">
        <w:rPr>
          <w:rFonts w:eastAsia="Calibri"/>
        </w:rPr>
        <w:t>est calculé comme suit :</w:t>
      </w:r>
    </w:p>
    <w:p w14:paraId="70BA5003" w14:textId="77777777" w:rsidR="00EE63E3" w:rsidRPr="00933823" w:rsidRDefault="00EE63E3" w:rsidP="00EE63E3">
      <w:pPr>
        <w:pStyle w:val="SingleTxtG"/>
        <w:ind w:left="2268"/>
        <w:rPr>
          <w:rFonts w:eastAsia="Calibri"/>
        </w:rPr>
      </w:pPr>
      <w:r w:rsidRPr="00933823">
        <w:rPr>
          <w:rFonts w:eastAsia="Calibri"/>
        </w:rPr>
        <w:t xml:space="preserve">Les valeurs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i,k</m:t>
            </m:r>
          </m:sub>
        </m:sSub>
      </m:oMath>
      <w:r w:rsidRPr="00933823">
        <w:rPr>
          <w:rFonts w:eastAsia="Calibri"/>
          <w:lang w:eastAsia="ja-JP"/>
        </w:rPr>
        <w:t xml:space="preserve"> </w:t>
      </w:r>
      <w:r w:rsidRPr="00933823">
        <w:rPr>
          <w:rFonts w:eastAsia="Calibri"/>
        </w:rPr>
        <w:t xml:space="preserve">incluses dans chaque classe de vitesse doivent être rangées en ordre ascendant pour tous les ensembles de données pour lesquels </w:t>
      </w:r>
      <w:proofErr w:type="spellStart"/>
      <w:r w:rsidRPr="00933823">
        <w:rPr>
          <w:rFonts w:eastAsia="Calibri"/>
        </w:rPr>
        <w:t>a</w:t>
      </w:r>
      <w:r w:rsidRPr="00933823">
        <w:rPr>
          <w:rFonts w:eastAsia="Calibri"/>
          <w:vertAlign w:val="subscript"/>
        </w:rPr>
        <w:t>i,k</w:t>
      </w:r>
      <w:proofErr w:type="spellEnd"/>
      <w:r>
        <w:rPr>
          <w:rFonts w:eastAsia="Calibri"/>
        </w:rPr>
        <w:t> </w:t>
      </w:r>
      <w:r w:rsidRPr="00933823">
        <w:rPr>
          <w:rFonts w:eastAsia="Calibri"/>
        </w:rPr>
        <w:t>&gt; 0,1m/s</w:t>
      </w:r>
      <w:r w:rsidRPr="00933823">
        <w:rPr>
          <w:rFonts w:eastAsia="Calibri"/>
          <w:vertAlign w:val="superscript"/>
        </w:rPr>
        <w:t>2</w:t>
      </w:r>
      <w:r w:rsidRPr="00933823">
        <w:rPr>
          <w:rFonts w:eastAsia="Calibri"/>
        </w:rPr>
        <w:t xml:space="preserve"> et le nombre total de ces échantillons </w:t>
      </w:r>
      <w:proofErr w:type="spellStart"/>
      <w:r w:rsidRPr="00933823">
        <w:rPr>
          <w:rFonts w:eastAsia="Calibri"/>
        </w:rPr>
        <w:t>M</w:t>
      </w:r>
      <w:r w:rsidRPr="00933823">
        <w:rPr>
          <w:rFonts w:eastAsia="Calibri"/>
          <w:vertAlign w:val="subscript"/>
        </w:rPr>
        <w:t>k</w:t>
      </w:r>
      <w:proofErr w:type="spellEnd"/>
      <w:r w:rsidRPr="00933823">
        <w:rPr>
          <w:rFonts w:eastAsia="Calibri"/>
        </w:rPr>
        <w:t xml:space="preserve"> doit être déterminé.</w:t>
      </w:r>
    </w:p>
    <w:p w14:paraId="369C6AF1" w14:textId="77777777" w:rsidR="00EE63E3" w:rsidRPr="00933823" w:rsidRDefault="00EE63E3" w:rsidP="00EE63E3">
      <w:pPr>
        <w:pStyle w:val="SingleTxtG"/>
        <w:ind w:left="2268"/>
        <w:rPr>
          <w:rFonts w:eastAsia="Calibri"/>
        </w:rPr>
      </w:pPr>
      <w:r w:rsidRPr="00933823">
        <w:rPr>
          <w:rFonts w:eastAsia="Calibri"/>
        </w:rPr>
        <w:t xml:space="preserve">Les valeurs de centile sont ensuite attribuées aux valeurs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i,k</m:t>
            </m:r>
          </m:sub>
        </m:sSub>
      </m:oMath>
      <w:r w:rsidRPr="00933823">
        <w:rPr>
          <w:rFonts w:eastAsia="Calibri"/>
        </w:rPr>
        <w:t xml:space="preserve"> pour lesquelles </w:t>
      </w:r>
      <w:proofErr w:type="spellStart"/>
      <w:r w:rsidRPr="00933823">
        <w:rPr>
          <w:rFonts w:eastAsia="Calibri"/>
        </w:rPr>
        <w:t>a</w:t>
      </w:r>
      <w:r w:rsidRPr="00933823">
        <w:rPr>
          <w:rFonts w:eastAsia="Calibri"/>
          <w:vertAlign w:val="subscript"/>
        </w:rPr>
        <w:t>i,k</w:t>
      </w:r>
      <w:proofErr w:type="spellEnd"/>
      <w:r w:rsidRPr="00933823">
        <w:rPr>
          <w:rFonts w:eastAsia="Calibri"/>
        </w:rPr>
        <w:t xml:space="preserve"> &gt; 0,1 m/s</w:t>
      </w:r>
      <w:r w:rsidRPr="00933823">
        <w:rPr>
          <w:rFonts w:eastAsia="Calibri"/>
          <w:vertAlign w:val="superscript"/>
        </w:rPr>
        <w:t>2</w:t>
      </w:r>
      <w:r w:rsidRPr="00933823">
        <w:rPr>
          <w:rFonts w:eastAsia="Calibri"/>
        </w:rPr>
        <w:t>, de la manière suivante :</w:t>
      </w:r>
    </w:p>
    <w:p w14:paraId="29BF701A" w14:textId="77777777" w:rsidR="00EE63E3" w:rsidRPr="00D639F1" w:rsidRDefault="00EE63E3" w:rsidP="00EE63E3">
      <w:pPr>
        <w:pStyle w:val="SingleTxtG"/>
        <w:ind w:left="2268"/>
        <w:rPr>
          <w:rFonts w:eastAsia="Calibri"/>
        </w:rPr>
      </w:pPr>
      <w:r w:rsidRPr="00D639F1">
        <w:rPr>
          <w:rFonts w:eastAsia="Calibri"/>
        </w:rPr>
        <w:t xml:space="preserve">La valeur </w:t>
      </w:r>
      <m:oMath>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oMath>
      <w:r w:rsidRPr="00D639F1">
        <w:rPr>
          <w:rFonts w:eastAsia="Calibri"/>
        </w:rPr>
        <w:t xml:space="preserve"> la plus faible reçoit le centile 1/M</w:t>
      </w:r>
      <w:r w:rsidRPr="00D639F1">
        <w:rPr>
          <w:rFonts w:eastAsia="Calibri"/>
          <w:vertAlign w:val="subscript"/>
        </w:rPr>
        <w:t>k</w:t>
      </w:r>
      <w:r w:rsidRPr="00D639F1">
        <w:rPr>
          <w:rFonts w:eastAsia="Calibri"/>
        </w:rPr>
        <w:t>, la deuxième valeur la plus faible le centile 2/</w:t>
      </w:r>
      <w:proofErr w:type="spellStart"/>
      <w:r w:rsidRPr="00D639F1">
        <w:rPr>
          <w:rFonts w:eastAsia="Calibri"/>
        </w:rPr>
        <w:t>M</w:t>
      </w:r>
      <w:r w:rsidRPr="00D639F1">
        <w:rPr>
          <w:rFonts w:eastAsia="Calibri"/>
          <w:vertAlign w:val="subscript"/>
        </w:rPr>
        <w:t>k</w:t>
      </w:r>
      <w:proofErr w:type="spellEnd"/>
      <w:r w:rsidRPr="00D639F1">
        <w:rPr>
          <w:rFonts w:eastAsia="Calibri"/>
        </w:rPr>
        <w:t>, la troisième valeur la plus faible le centile 3/</w:t>
      </w:r>
      <w:proofErr w:type="spellStart"/>
      <w:r w:rsidRPr="00D639F1">
        <w:rPr>
          <w:rFonts w:eastAsia="Calibri"/>
        </w:rPr>
        <w:t>M</w:t>
      </w:r>
      <w:r w:rsidRPr="00D639F1">
        <w:rPr>
          <w:rFonts w:eastAsia="Calibri"/>
          <w:vertAlign w:val="subscript"/>
        </w:rPr>
        <w:t>k</w:t>
      </w:r>
      <w:proofErr w:type="spellEnd"/>
      <w:r w:rsidRPr="00D639F1">
        <w:rPr>
          <w:rFonts w:eastAsia="Calibri"/>
        </w:rPr>
        <w:t xml:space="preserve"> et la valeur la plus élevée le centile </w:t>
      </w:r>
      <w:proofErr w:type="spellStart"/>
      <w:r w:rsidRPr="00D639F1">
        <w:rPr>
          <w:rFonts w:eastAsia="Calibri"/>
        </w:rPr>
        <w:t>M</w:t>
      </w:r>
      <w:r w:rsidRPr="00D639F1">
        <w:rPr>
          <w:rFonts w:eastAsia="Calibri"/>
          <w:vertAlign w:val="subscript"/>
        </w:rPr>
        <w:t>k</w:t>
      </w:r>
      <w:proofErr w:type="spellEnd"/>
      <w:r w:rsidRPr="00D639F1">
        <w:rPr>
          <w:rFonts w:eastAsia="Calibri"/>
        </w:rPr>
        <w:t>/</w:t>
      </w:r>
      <w:proofErr w:type="spellStart"/>
      <w:r w:rsidRPr="00D639F1">
        <w:rPr>
          <w:rFonts w:eastAsia="Calibri"/>
        </w:rPr>
        <w:t>M</w:t>
      </w:r>
      <w:r w:rsidRPr="00D639F1">
        <w:rPr>
          <w:rFonts w:eastAsia="Calibri"/>
          <w:vertAlign w:val="subscript"/>
        </w:rPr>
        <w:t>k</w:t>
      </w:r>
      <w:proofErr w:type="spellEnd"/>
      <w:r w:rsidRPr="00D639F1">
        <w:rPr>
          <w:rFonts w:eastAsia="Calibri"/>
        </w:rPr>
        <w:t xml:space="preserve"> = 100 %.</w:t>
      </w:r>
    </w:p>
    <w:p w14:paraId="303C530A" w14:textId="77777777" w:rsidR="00EE63E3" w:rsidRPr="00933823" w:rsidRDefault="00587C92" w:rsidP="00EE63E3">
      <w:pPr>
        <w:pStyle w:val="SingleTxtG"/>
        <w:ind w:left="2268"/>
        <w:rPr>
          <w:rFonts w:eastAsia="Calibri"/>
        </w:rPr>
      </w:pP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00EE63E3" w:rsidRPr="00D639F1">
        <w:rPr>
          <w:rFonts w:eastAsia="Calibri"/>
        </w:rPr>
        <w:t xml:space="preserve"> est la valeur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j,k</m:t>
            </m:r>
          </m:sub>
        </m:sSub>
      </m:oMath>
      <w:r w:rsidR="00EE63E3" w:rsidRPr="00D639F1">
        <w:rPr>
          <w:rFonts w:eastAsia="Calibri"/>
        </w:rPr>
        <w:t>, avec j/M</w:t>
      </w:r>
      <w:r w:rsidR="00EE63E3" w:rsidRPr="00D639F1">
        <w:rPr>
          <w:rFonts w:eastAsia="Calibri"/>
          <w:vertAlign w:val="subscript"/>
        </w:rPr>
        <w:t>k</w:t>
      </w:r>
      <w:r w:rsidR="00EE63E3" w:rsidRPr="00D639F1">
        <w:rPr>
          <w:rFonts w:eastAsia="Calibri"/>
        </w:rPr>
        <w:t xml:space="preserve"> = 95 %. Si j/</w:t>
      </w:r>
      <w:proofErr w:type="spellStart"/>
      <w:r w:rsidR="00EE63E3" w:rsidRPr="00D639F1">
        <w:rPr>
          <w:rFonts w:eastAsia="Calibri"/>
        </w:rPr>
        <w:t>M</w:t>
      </w:r>
      <w:r w:rsidR="00EE63E3" w:rsidRPr="00D639F1">
        <w:rPr>
          <w:rFonts w:eastAsia="Calibri"/>
          <w:vertAlign w:val="subscript"/>
        </w:rPr>
        <w:t>k</w:t>
      </w:r>
      <w:proofErr w:type="spellEnd"/>
      <w:r w:rsidR="00EE63E3" w:rsidRPr="00D639F1">
        <w:rPr>
          <w:rFonts w:eastAsia="Calibri"/>
        </w:rPr>
        <w:t xml:space="preserve"> = 95 % ne peut être respecté,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r>
          <m:rPr>
            <m:sty m:val="p"/>
          </m:rPr>
          <w:rPr>
            <w:rFonts w:ascii="Cambria Math" w:hAnsi="Cambria Math"/>
            <w:lang w:eastAsia="ja-JP"/>
          </w:rPr>
          <m:t xml:space="preserve"> </m:t>
        </m:r>
      </m:oMath>
      <w:r w:rsidR="00EE63E3" w:rsidRPr="00D639F1">
        <w:rPr>
          <w:rFonts w:eastAsia="Calibri"/>
        </w:rPr>
        <w:t xml:space="preserve"> doit être calculé par interpolation</w:t>
      </w:r>
      <w:r w:rsidR="00EE63E3" w:rsidRPr="00933823">
        <w:rPr>
          <w:rFonts w:eastAsia="Calibri"/>
        </w:rPr>
        <w:t xml:space="preserve"> linéaire entre les échantillons consécutifs j et j+1 avec j/</w:t>
      </w:r>
      <w:proofErr w:type="spellStart"/>
      <w:r w:rsidR="00EE63E3" w:rsidRPr="00933823">
        <w:rPr>
          <w:rFonts w:eastAsia="Calibri"/>
        </w:rPr>
        <w:t>M</w:t>
      </w:r>
      <w:r w:rsidR="00EE63E3" w:rsidRPr="00933823">
        <w:rPr>
          <w:rFonts w:eastAsia="Calibri"/>
          <w:vertAlign w:val="subscript"/>
        </w:rPr>
        <w:t>k</w:t>
      </w:r>
      <w:proofErr w:type="spellEnd"/>
      <w:r w:rsidR="00EE63E3" w:rsidRPr="00933823">
        <w:rPr>
          <w:rFonts w:eastAsia="Calibri"/>
        </w:rPr>
        <w:t> &lt; 95 % et (j+1)/</w:t>
      </w:r>
      <w:r w:rsidR="00EE63E3">
        <w:rPr>
          <w:rFonts w:eastAsia="Calibri"/>
        </w:rPr>
        <w:t xml:space="preserve"> </w:t>
      </w:r>
      <w:proofErr w:type="spellStart"/>
      <w:r w:rsidR="00EE63E3" w:rsidRPr="00933823">
        <w:rPr>
          <w:rFonts w:eastAsia="Calibri"/>
        </w:rPr>
        <w:t>M</w:t>
      </w:r>
      <w:r w:rsidR="00EE63E3" w:rsidRPr="00933823">
        <w:rPr>
          <w:rFonts w:eastAsia="Calibri"/>
          <w:vertAlign w:val="subscript"/>
        </w:rPr>
        <w:t>k</w:t>
      </w:r>
      <w:proofErr w:type="spellEnd"/>
      <w:r w:rsidR="00EE63E3">
        <w:rPr>
          <w:rFonts w:eastAsia="Calibri"/>
        </w:rPr>
        <w:t> </w:t>
      </w:r>
      <w:r w:rsidR="00EE63E3" w:rsidRPr="00933823">
        <w:rPr>
          <w:rFonts w:eastAsia="Calibri"/>
        </w:rPr>
        <w:t>&gt; 95 %.</w:t>
      </w:r>
      <m:oMath>
        <m:r>
          <m:rPr>
            <m:sty m:val="p"/>
          </m:rPr>
          <w:rPr>
            <w:rFonts w:ascii="Cambria Math" w:hAnsi="Cambria Math"/>
            <w:lang w:eastAsia="ja-JP"/>
          </w:rPr>
          <m:t xml:space="preserve"> </m:t>
        </m:r>
      </m:oMath>
    </w:p>
    <w:p w14:paraId="154A65F3" w14:textId="77777777" w:rsidR="00EE63E3" w:rsidRPr="00933823" w:rsidRDefault="00EE63E3" w:rsidP="00EE63E3">
      <w:pPr>
        <w:pStyle w:val="SingleTxtG"/>
        <w:keepNext/>
        <w:ind w:left="2268"/>
        <w:rPr>
          <w:rFonts w:eastAsia="Calibri"/>
        </w:rPr>
      </w:pPr>
      <w:r w:rsidRPr="00933823">
        <w:rPr>
          <w:rFonts w:eastAsia="Calibri"/>
        </w:rPr>
        <w:t>L</w:t>
      </w:r>
      <w:r>
        <w:rPr>
          <w:rFonts w:eastAsia="Calibri"/>
        </w:rPr>
        <w:t>’</w:t>
      </w:r>
      <w:r w:rsidRPr="00933823">
        <w:rPr>
          <w:rFonts w:eastAsia="Calibri"/>
        </w:rPr>
        <w:t>accélération positive relative par classe de vitesse est calculée comme suit :</w:t>
      </w:r>
    </w:p>
    <w:p w14:paraId="6235E169" w14:textId="77777777" w:rsidR="00EE63E3" w:rsidRPr="00933823" w:rsidRDefault="00587C92" w:rsidP="00EE63E3">
      <w:pPr>
        <w:pStyle w:val="SingleTxtG"/>
        <w:ind w:left="2268"/>
        <w:rPr>
          <w:rFonts w:eastAsia="Calibri"/>
          <w:lang w:eastAsia="ja-JP"/>
        </w:rPr>
      </w:pPr>
      <m:oMathPara>
        <m:oMathParaPr>
          <m:jc m:val="left"/>
        </m:oMathParaPr>
        <m:oMath>
          <m:sSub>
            <m:sSubPr>
              <m:ctrlPr>
                <w:rPr>
                  <w:rFonts w:ascii="Cambria Math" w:hAnsi="Cambria Math"/>
                  <w:lang w:eastAsia="ja-JP"/>
                </w:rPr>
              </m:ctrlPr>
            </m:sSubPr>
            <m:e>
              <m:r>
                <m:rPr>
                  <m:sty m:val="p"/>
                </m:rPr>
                <w:rPr>
                  <w:rFonts w:ascii="Cambria Math" w:hAnsi="Cambria Math"/>
                  <w:lang w:eastAsia="ja-JP"/>
                </w:rPr>
                <m:t>RPA</m:t>
              </m:r>
            </m:e>
            <m:sub>
              <m:r>
                <m:rPr>
                  <m:sty m:val="p"/>
                </m:rPr>
                <w:rPr>
                  <w:rFonts w:ascii="Cambria Math" w:hAnsi="Cambria Math"/>
                  <w:lang w:eastAsia="ja-JP"/>
                </w:rPr>
                <m:t>k</m:t>
              </m:r>
            </m:sub>
          </m:sSub>
          <m:r>
            <m:rPr>
              <m:sty m:val="p"/>
            </m:rPr>
            <w:rPr>
              <w:rFonts w:ascii="Cambria Math" w:hAnsi="Cambria Math"/>
              <w:lang w:eastAsia="ja-JP"/>
            </w:rPr>
            <m:t>=</m:t>
          </m:r>
          <m:f>
            <m:fPr>
              <m:ctrlPr>
                <w:rPr>
                  <w:rFonts w:ascii="Cambria Math" w:eastAsia="DengXian" w:hAnsi="Cambria Math" w:cs="Arial"/>
                  <w:lang w:eastAsia="ja-JP"/>
                </w:rPr>
              </m:ctrlPr>
            </m:fPr>
            <m:num>
              <m:nary>
                <m:naryPr>
                  <m:chr m:val="∑"/>
                  <m:limLoc m:val="subSup"/>
                  <m:supHide m:val="1"/>
                  <m:ctrlPr>
                    <w:rPr>
                      <w:rFonts w:ascii="Cambria Math" w:eastAsia="DengXian" w:hAnsi="Cambria Math" w:cs="Arial"/>
                      <w:lang w:eastAsia="ja-JP"/>
                    </w:rPr>
                  </m:ctrlPr>
                </m:naryPr>
                <m:sub>
                  <m:r>
                    <m:rPr>
                      <m:sty m:val="p"/>
                    </m:rPr>
                    <w:rPr>
                      <w:rFonts w:ascii="Cambria Math" w:eastAsia="DengXian" w:hAnsi="Cambria Math" w:cs="Arial"/>
                      <w:lang w:eastAsia="ja-JP"/>
                    </w:rPr>
                    <m:t>j</m:t>
                  </m:r>
                </m:sub>
                <m:sup/>
                <m:e>
                  <m:sSub>
                    <m:sSubPr>
                      <m:ctrlPr>
                        <w:rPr>
                          <w:rFonts w:ascii="Cambria Math" w:eastAsia="DengXian" w:hAnsi="Cambria Math" w:cs="Arial"/>
                          <w:lang w:eastAsia="ja-JP"/>
                        </w:rPr>
                      </m:ctrlPr>
                    </m:sSubPr>
                    <m:e>
                      <m:r>
                        <m:rPr>
                          <m:sty m:val="b"/>
                        </m:rPr>
                        <w:rPr>
                          <w:rFonts w:ascii="Cambria Math" w:eastAsia="DengXian" w:hAnsi="Cambria Math" w:cs="Arial"/>
                          <w:lang w:eastAsia="ja-JP"/>
                        </w:rPr>
                        <m:t>(∆t×</m:t>
                      </m:r>
                      <m:r>
                        <m:rPr>
                          <m:sty m:val="p"/>
                        </m:rPr>
                        <w:rPr>
                          <w:rFonts w:ascii="Cambria Math" w:eastAsia="DengXian" w:hAnsi="Cambria Math" w:cs="Arial"/>
                          <w:lang w:eastAsia="ja-JP"/>
                        </w:rPr>
                        <m:t>(v×</m:t>
                      </m:r>
                      <m:sSub>
                        <m:sSubPr>
                          <m:ctrlPr>
                            <w:rPr>
                              <w:rFonts w:ascii="Cambria Math" w:eastAsia="DengXian" w:hAnsi="Cambria Math" w:cs="Arial"/>
                              <w:lang w:eastAsia="ja-JP"/>
                            </w:rPr>
                          </m:ctrlPr>
                        </m:sSubPr>
                        <m:e>
                          <m:r>
                            <m:rPr>
                              <m:sty m:val="p"/>
                            </m:rPr>
                            <w:rPr>
                              <w:rFonts w:ascii="Cambria Math" w:eastAsia="DengXian" w:hAnsi="Cambria Math" w:cs="Arial"/>
                              <w:lang w:eastAsia="ja-JP"/>
                            </w:rPr>
                            <m:t>a</m:t>
                          </m:r>
                        </m:e>
                        <m:sub>
                          <m:r>
                            <m:rPr>
                              <m:sty m:val="p"/>
                            </m:rPr>
                            <w:rPr>
                              <w:rFonts w:ascii="Cambria Math" w:eastAsia="DengXian" w:hAnsi="Cambria Math" w:cs="Arial"/>
                              <w:lang w:eastAsia="ja-JP"/>
                            </w:rPr>
                            <m:t>pos</m:t>
                          </m:r>
                        </m:sub>
                      </m:sSub>
                      <m:r>
                        <m:rPr>
                          <m:sty m:val="p"/>
                        </m:rPr>
                        <w:rPr>
                          <w:rFonts w:ascii="Cambria Math" w:eastAsia="DengXian" w:hAnsi="Cambria Math" w:cs="Arial"/>
                          <w:lang w:eastAsia="ja-JP"/>
                        </w:rPr>
                        <m:t>)</m:t>
                      </m:r>
                    </m:e>
                    <m:sub>
                      <m:r>
                        <m:rPr>
                          <m:sty m:val="p"/>
                        </m:rPr>
                        <w:rPr>
                          <w:rFonts w:ascii="Cambria Math" w:eastAsia="DengXian" w:hAnsi="Cambria Math" w:cs="Arial"/>
                          <w:lang w:eastAsia="ja-JP"/>
                        </w:rPr>
                        <m:t>j,k</m:t>
                      </m:r>
                    </m:sub>
                  </m:sSub>
                  <m:r>
                    <m:rPr>
                      <m:sty m:val="b"/>
                    </m:rPr>
                    <w:rPr>
                      <w:rFonts w:ascii="Cambria Math" w:eastAsia="DengXian" w:hAnsi="Cambria Math" w:cs="Arial"/>
                      <w:lang w:eastAsia="ja-JP"/>
                    </w:rPr>
                    <m:t>)</m:t>
                  </m:r>
                </m:e>
              </m:nary>
            </m:num>
            <m:den>
              <m:nary>
                <m:naryPr>
                  <m:chr m:val="∑"/>
                  <m:limLoc m:val="subSup"/>
                  <m:supHide m:val="1"/>
                  <m:ctrlPr>
                    <w:rPr>
                      <w:rFonts w:ascii="Cambria Math" w:eastAsia="DengXian" w:hAnsi="Cambria Math" w:cs="Arial"/>
                      <w:lang w:eastAsia="ja-JP"/>
                    </w:rPr>
                  </m:ctrlPr>
                </m:naryPr>
                <m:sub>
                  <m:r>
                    <m:rPr>
                      <m:sty m:val="p"/>
                    </m:rPr>
                    <w:rPr>
                      <w:rFonts w:ascii="Cambria Math" w:eastAsia="DengXian" w:hAnsi="Cambria Math" w:cs="Arial"/>
                      <w:lang w:eastAsia="ja-JP"/>
                    </w:rPr>
                    <m:t>i</m:t>
                  </m:r>
                </m:sub>
                <m:sup/>
                <m:e>
                  <m:sSub>
                    <m:sSubPr>
                      <m:ctrlPr>
                        <w:rPr>
                          <w:rFonts w:ascii="Cambria Math" w:eastAsia="DengXian" w:hAnsi="Cambria Math" w:cs="Arial"/>
                          <w:lang w:eastAsia="ja-JP"/>
                        </w:rPr>
                      </m:ctrlPr>
                    </m:sSubPr>
                    <m:e>
                      <m:r>
                        <m:rPr>
                          <m:sty m:val="p"/>
                        </m:rPr>
                        <w:rPr>
                          <w:rFonts w:ascii="Cambria Math" w:eastAsia="DengXian" w:hAnsi="Cambria Math" w:cs="Arial"/>
                          <w:lang w:eastAsia="ja-JP"/>
                        </w:rPr>
                        <m:t>d</m:t>
                      </m:r>
                    </m:e>
                    <m:sub>
                      <m:r>
                        <m:rPr>
                          <m:sty m:val="p"/>
                        </m:rPr>
                        <w:rPr>
                          <w:rFonts w:ascii="Cambria Math" w:eastAsia="DengXian" w:hAnsi="Cambria Math" w:cs="Arial"/>
                          <w:lang w:eastAsia="ja-JP"/>
                        </w:rPr>
                        <m:t>i,k</m:t>
                      </m:r>
                    </m:sub>
                  </m:sSub>
                </m:e>
              </m:nary>
            </m:den>
          </m:f>
          <m:r>
            <m:rPr>
              <m:sty m:val="p"/>
            </m:rPr>
            <w:rPr>
              <w:rFonts w:ascii="Cambria Math" w:eastAsia="DengXian" w:hAnsi="Cambria Math" w:cs="Arial"/>
              <w:lang w:eastAsia="ja-JP"/>
            </w:rPr>
            <m:t xml:space="preserve"> ,</m:t>
          </m:r>
          <m:r>
            <m:rPr>
              <m:sty m:val="p"/>
            </m:rPr>
            <w:rPr>
              <w:rFonts w:ascii="Cambria Math" w:hAnsi="Cambria Math"/>
              <w:lang w:eastAsia="ja-JP"/>
            </w:rPr>
            <m:t xml:space="preserve">j=1 à </m:t>
          </m:r>
          <m:sSub>
            <m:sSubPr>
              <m:ctrlPr>
                <w:rPr>
                  <w:rFonts w:ascii="Cambria Math" w:hAnsi="Cambria Math"/>
                  <w:lang w:eastAsia="ja-JP"/>
                </w:rPr>
              </m:ctrlPr>
            </m:sSubPr>
            <m:e>
              <m:r>
                <m:rPr>
                  <m:sty m:val="p"/>
                </m:rPr>
                <w:rPr>
                  <w:rFonts w:ascii="Cambria Math" w:hAnsi="Cambria Math"/>
                  <w:lang w:eastAsia="ja-JP"/>
                </w:rPr>
                <m:t>M</m:t>
              </m:r>
            </m:e>
            <m:sub>
              <m:r>
                <m:rPr>
                  <m:sty m:val="p"/>
                </m:rPr>
                <w:rPr>
                  <w:rFonts w:ascii="Cambria Math" w:hAnsi="Cambria Math"/>
                  <w:lang w:eastAsia="ja-JP"/>
                </w:rPr>
                <m:t>k</m:t>
              </m:r>
            </m:sub>
          </m:sSub>
          <m:r>
            <m:rPr>
              <m:sty m:val="p"/>
            </m:rPr>
            <w:rPr>
              <w:rFonts w:ascii="Cambria Math" w:hAnsi="Cambria Math"/>
              <w:lang w:eastAsia="ja-JP"/>
            </w:rPr>
            <m:t xml:space="preserve">, i=1 à </m:t>
          </m:r>
          <m:sSub>
            <m:sSubPr>
              <m:ctrlPr>
                <w:rPr>
                  <w:rFonts w:ascii="Cambria Math" w:hAnsi="Cambria Math"/>
                  <w:lang w:eastAsia="ja-JP"/>
                </w:rPr>
              </m:ctrlPr>
            </m:sSubPr>
            <m:e>
              <m:r>
                <m:rPr>
                  <m:sty m:val="p"/>
                </m:rPr>
                <w:rPr>
                  <w:rFonts w:ascii="Cambria Math" w:hAnsi="Cambria Math"/>
                  <w:lang w:eastAsia="ja-JP"/>
                </w:rPr>
                <m:t>N</m:t>
              </m:r>
            </m:e>
            <m:sub>
              <m:r>
                <m:rPr>
                  <m:sty m:val="p"/>
                </m:rPr>
                <w:rPr>
                  <w:rFonts w:ascii="Cambria Math" w:hAnsi="Cambria Math"/>
                  <w:lang w:eastAsia="ja-JP"/>
                </w:rPr>
                <m:t>k</m:t>
              </m:r>
            </m:sub>
          </m:sSub>
          <m:r>
            <m:rPr>
              <m:sty m:val="p"/>
            </m:rPr>
            <w:rPr>
              <w:rFonts w:ascii="Cambria Math" w:hAnsi="Cambria Math"/>
              <w:lang w:eastAsia="ja-JP"/>
            </w:rPr>
            <m:t>, k=u,e</m:t>
          </m:r>
        </m:oMath>
      </m:oMathPara>
    </w:p>
    <w:p w14:paraId="48155395" w14:textId="77777777" w:rsidR="00EE63E3" w:rsidRPr="003B4DA4" w:rsidRDefault="00EE63E3" w:rsidP="00EE63E3">
      <w:pPr>
        <w:pStyle w:val="SingleTxtG"/>
        <w:keepNext/>
        <w:ind w:left="2268"/>
        <w:rPr>
          <w:rFonts w:eastAsia="Calibri"/>
        </w:rPr>
      </w:pPr>
      <w:r w:rsidRPr="003B4DA4">
        <w:rPr>
          <w:rFonts w:eastAsia="Calibri"/>
        </w:rPr>
        <w:t>où :</w:t>
      </w:r>
    </w:p>
    <w:p w14:paraId="75345E2E" w14:textId="77777777" w:rsidR="00EE63E3" w:rsidRPr="00CD2129" w:rsidRDefault="00EE63E3" w:rsidP="00EE63E3">
      <w:pPr>
        <w:pStyle w:val="SingleTxtG"/>
        <w:ind w:left="3119" w:hanging="851"/>
        <w:rPr>
          <w:rFonts w:eastAsia="SimSun"/>
        </w:rPr>
      </w:pPr>
      <w:proofErr w:type="spellStart"/>
      <w:r w:rsidRPr="00CD2129">
        <w:rPr>
          <w:rFonts w:eastAsia="Calibri"/>
        </w:rPr>
        <w:t>RPA</w:t>
      </w:r>
      <w:r w:rsidRPr="00CD2129">
        <w:rPr>
          <w:rFonts w:eastAsia="Calibri"/>
          <w:vertAlign w:val="subscript"/>
        </w:rPr>
        <w:t>k</w:t>
      </w:r>
      <w:proofErr w:type="spellEnd"/>
      <w:r w:rsidRPr="00CD2129">
        <w:rPr>
          <w:rFonts w:eastAsia="SimSun"/>
        </w:rPr>
        <w:tab/>
      </w:r>
      <w:r w:rsidRPr="00CD2129">
        <w:rPr>
          <w:rFonts w:eastAsia="Calibri"/>
        </w:rPr>
        <w:t>est l</w:t>
      </w:r>
      <w:r>
        <w:rPr>
          <w:rFonts w:eastAsia="Calibri"/>
        </w:rPr>
        <w:t>’</w:t>
      </w:r>
      <w:r w:rsidRPr="00CD2129">
        <w:rPr>
          <w:rFonts w:eastAsia="Calibri"/>
        </w:rPr>
        <w:t>accélération positive relative pour les parts de conduite urbaine, de conduite hors agglomération et de conduite sur autoroute[m/s</w:t>
      </w:r>
      <w:r w:rsidRPr="00CD2129">
        <w:rPr>
          <w:rFonts w:eastAsia="Calibri"/>
          <w:vertAlign w:val="superscript"/>
        </w:rPr>
        <w:t>2</w:t>
      </w:r>
      <w:r w:rsidRPr="00CD2129">
        <w:rPr>
          <w:rFonts w:eastAsia="Calibri"/>
        </w:rPr>
        <w:t xml:space="preserve"> ou </w:t>
      </w:r>
      <w:proofErr w:type="spellStart"/>
      <w:r w:rsidRPr="00CD2129">
        <w:rPr>
          <w:rFonts w:eastAsia="Calibri"/>
        </w:rPr>
        <w:t>kWs</w:t>
      </w:r>
      <w:proofErr w:type="spellEnd"/>
      <w:r w:rsidRPr="00CD2129">
        <w:rPr>
          <w:rFonts w:eastAsia="Calibri"/>
        </w:rPr>
        <w:t>/(kg × km)]</w:t>
      </w:r>
    </w:p>
    <w:p w14:paraId="750E0FDB" w14:textId="77777777" w:rsidR="00EE63E3" w:rsidRPr="00CD2129" w:rsidRDefault="00EE63E3" w:rsidP="00EE63E3">
      <w:pPr>
        <w:pStyle w:val="SingleTxtG"/>
        <w:ind w:left="3119" w:hanging="851"/>
        <w:rPr>
          <w:rFonts w:eastAsia="SimSun"/>
        </w:rPr>
      </w:pPr>
      <w:proofErr w:type="spellStart"/>
      <w:r w:rsidRPr="00CD2129">
        <w:rPr>
          <w:rFonts w:eastAsia="Calibri"/>
        </w:rPr>
        <w:t>M</w:t>
      </w:r>
      <w:r w:rsidRPr="00CD2129">
        <w:rPr>
          <w:rFonts w:eastAsia="Calibri"/>
          <w:vertAlign w:val="subscript"/>
        </w:rPr>
        <w:t>k</w:t>
      </w:r>
      <w:proofErr w:type="spellEnd"/>
      <w:r w:rsidRPr="00CD2129">
        <w:rPr>
          <w:rFonts w:eastAsia="SimSun"/>
        </w:rPr>
        <w:tab/>
      </w:r>
      <w:r w:rsidRPr="00CD2129">
        <w:rPr>
          <w:rFonts w:eastAsia="Calibri"/>
        </w:rPr>
        <w:t>est le nombre d</w:t>
      </w:r>
      <w:r>
        <w:rPr>
          <w:rFonts w:eastAsia="Calibri"/>
        </w:rPr>
        <w:t>’</w:t>
      </w:r>
      <w:r w:rsidRPr="00CD2129">
        <w:rPr>
          <w:rFonts w:eastAsia="Calibri"/>
        </w:rPr>
        <w:t>échantillons pour les parts de conduite urbaine, de conduite hors agglomérations et de conduite sur autoroute avec accélération positive</w:t>
      </w:r>
    </w:p>
    <w:p w14:paraId="37833C38" w14:textId="77777777" w:rsidR="00EE63E3" w:rsidRPr="00CD2129" w:rsidRDefault="00EE63E3" w:rsidP="00EE63E3">
      <w:pPr>
        <w:pStyle w:val="SingleTxtG"/>
        <w:ind w:left="3119" w:hanging="851"/>
        <w:rPr>
          <w:rFonts w:eastAsia="SimSun"/>
        </w:rPr>
      </w:pPr>
      <w:proofErr w:type="spellStart"/>
      <w:r w:rsidRPr="00CD2129">
        <w:rPr>
          <w:rFonts w:eastAsia="Calibri"/>
        </w:rPr>
        <w:lastRenderedPageBreak/>
        <w:t>N</w:t>
      </w:r>
      <w:r w:rsidRPr="00CD2129">
        <w:rPr>
          <w:rFonts w:eastAsia="Calibri"/>
          <w:vertAlign w:val="subscript"/>
        </w:rPr>
        <w:t>k</w:t>
      </w:r>
      <w:proofErr w:type="spellEnd"/>
      <w:r w:rsidRPr="00CD2129">
        <w:rPr>
          <w:rFonts w:eastAsia="SimSun"/>
        </w:rPr>
        <w:tab/>
      </w:r>
      <w:r w:rsidRPr="00CD2129">
        <w:rPr>
          <w:rFonts w:eastAsia="Calibri"/>
        </w:rPr>
        <w:t>est le nombre total d</w:t>
      </w:r>
      <w:r>
        <w:rPr>
          <w:rFonts w:eastAsia="Calibri"/>
        </w:rPr>
        <w:t>’</w:t>
      </w:r>
      <w:r w:rsidRPr="00CD2129">
        <w:rPr>
          <w:rFonts w:eastAsia="Calibri"/>
        </w:rPr>
        <w:t>échantillons pour les parts de conduite urbaine, de conduite hors agglomérations et de conduite sur autoroute</w:t>
      </w:r>
    </w:p>
    <w:p w14:paraId="40AA0D54" w14:textId="77777777" w:rsidR="00EE63E3" w:rsidRPr="00CD2129" w:rsidRDefault="00EE63E3" w:rsidP="00EE63E3">
      <w:pPr>
        <w:pStyle w:val="SingleTxtG"/>
        <w:ind w:left="3119" w:hanging="851"/>
        <w:rPr>
          <w:rFonts w:eastAsia="Calibri"/>
        </w:rPr>
      </w:pPr>
      <w:r w:rsidRPr="00CD2129">
        <w:rPr>
          <w:rFonts w:ascii="Calibri" w:eastAsia="SimSun" w:hAnsi="Calibri" w:cs="Arial"/>
          <w:sz w:val="22"/>
          <w:szCs w:val="22"/>
          <w:lang w:eastAsia="en-GB"/>
        </w:rPr>
        <w:sym w:font="Symbol" w:char="F044"/>
      </w:r>
      <w:r w:rsidRPr="00CD2129">
        <w:rPr>
          <w:rFonts w:ascii="Calibri" w:eastAsia="SimSun" w:hAnsi="Calibri" w:cs="Arial"/>
          <w:sz w:val="22"/>
          <w:szCs w:val="22"/>
          <w:lang w:eastAsia="en-GB"/>
        </w:rPr>
        <w:t>t</w:t>
      </w:r>
      <w:r w:rsidRPr="00CD2129">
        <w:rPr>
          <w:rFonts w:eastAsia="Calibri"/>
        </w:rPr>
        <w:tab/>
        <w:t>est un écart de temps de 1s</w:t>
      </w:r>
    </w:p>
    <w:p w14:paraId="56CE3950" w14:textId="77777777" w:rsidR="00EE63E3" w:rsidRPr="003B4DA4" w:rsidRDefault="00EE63E3" w:rsidP="00EE63E3">
      <w:pPr>
        <w:pStyle w:val="SingleTxtG"/>
        <w:keepNext/>
        <w:ind w:left="2268" w:hanging="1134"/>
        <w:jc w:val="left"/>
        <w:rPr>
          <w:rFonts w:eastAsia="Calibri"/>
        </w:rPr>
      </w:pPr>
      <w:r w:rsidRPr="003B4DA4">
        <w:rPr>
          <w:rFonts w:eastAsia="Calibri"/>
        </w:rPr>
        <w:t>4.</w:t>
      </w:r>
      <w:r w:rsidRPr="003B4DA4">
        <w:rPr>
          <w:rFonts w:eastAsia="Calibri"/>
        </w:rPr>
        <w:tab/>
        <w:t>Évaluation de la validité du parcours</w:t>
      </w:r>
    </w:p>
    <w:p w14:paraId="40799E2F" w14:textId="77777777" w:rsidR="00EE63E3" w:rsidRPr="003B4DA4" w:rsidRDefault="00EE63E3" w:rsidP="00EE63E3">
      <w:pPr>
        <w:pStyle w:val="SingleTxtG"/>
        <w:keepNext/>
        <w:ind w:left="2268" w:hanging="1134"/>
        <w:jc w:val="left"/>
        <w:rPr>
          <w:rFonts w:eastAsia="Calibri"/>
        </w:rPr>
      </w:pPr>
      <w:r w:rsidRPr="003B4DA4">
        <w:rPr>
          <w:rFonts w:eastAsia="Calibri"/>
        </w:rPr>
        <w:t>4.1.1</w:t>
      </w:r>
      <w:r w:rsidRPr="003B4DA4">
        <w:rPr>
          <w:rFonts w:eastAsia="Calibri"/>
        </w:rPr>
        <w:tab/>
        <w:t xml:space="preserve">Évaluation de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3B4DA4">
        <w:rPr>
          <w:rFonts w:eastAsia="Calibri"/>
        </w:rPr>
        <w:t xml:space="preserve"> pour chaque classe de vitesse </w:t>
      </w:r>
      <w:r>
        <w:rPr>
          <w:rFonts w:eastAsia="Calibri"/>
        </w:rPr>
        <w:br/>
      </w:r>
      <w:r w:rsidRPr="003B4DA4">
        <w:rPr>
          <w:rFonts w:eastAsia="Calibri"/>
        </w:rPr>
        <w:t>(avec v en [km/h])</w:t>
      </w:r>
    </w:p>
    <w:p w14:paraId="14B64F0A" w14:textId="77777777" w:rsidR="00EE63E3" w:rsidRPr="00CD2129" w:rsidRDefault="00EE63E3" w:rsidP="00EE63E3">
      <w:pPr>
        <w:pStyle w:val="SingleTxtG"/>
        <w:ind w:left="2268"/>
        <w:rPr>
          <w:rFonts w:eastAsia="Calibri"/>
        </w:rPr>
      </w:pPr>
      <w:r w:rsidRPr="00CD2129">
        <w:rPr>
          <w:rFonts w:eastAsia="Calibri"/>
        </w:rPr>
        <w:t xml:space="preserve">Si </w:t>
      </w:r>
      <m:oMath>
        <m:sSub>
          <m:sSubPr>
            <m:ctrlPr>
              <w:rPr>
                <w:rFonts w:ascii="Cambria Math" w:hAnsi="Cambria Math"/>
                <w:lang w:eastAsia="ja-JP"/>
              </w:rPr>
            </m:ctrlPr>
          </m:sSubPr>
          <m:e>
            <m:bar>
              <m:barPr>
                <m:pos m:val="top"/>
                <m:ctrlPr>
                  <w:rPr>
                    <w:rFonts w:ascii="Cambria Math" w:hAnsi="Cambria Math"/>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r>
          <m:rPr>
            <m:sty m:val="p"/>
          </m:rPr>
          <w:rPr>
            <w:rFonts w:ascii="Cambria Math" w:hAnsi="Cambria Math"/>
            <w:lang w:eastAsia="ja-JP"/>
          </w:rPr>
          <m:t xml:space="preserve"> ≤74,6 km/h</m:t>
        </m:r>
      </m:oMath>
      <w:r w:rsidRPr="00CD2129">
        <w:rPr>
          <w:rFonts w:eastAsia="Calibri"/>
        </w:rPr>
        <w:t xml:space="preserve"> et</w:t>
      </w:r>
    </w:p>
    <w:p w14:paraId="3102DD91" w14:textId="77777777" w:rsidR="00EE63E3" w:rsidRPr="00CD2129" w:rsidRDefault="00587C92" w:rsidP="00EE63E3">
      <w:pPr>
        <w:pStyle w:val="SingleTxtG"/>
        <w:ind w:left="2268"/>
        <w:rPr>
          <w:rFonts w:eastAsia="Calibri"/>
          <w:lang w:eastAsia="ja-JP"/>
        </w:rPr>
      </w:pPr>
      <m:oMathPara>
        <m:oMathParaPr>
          <m:jc m:val="left"/>
        </m:oMathParaP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r>
            <m:rPr>
              <m:sty m:val="p"/>
            </m:rPr>
            <w:rPr>
              <w:rFonts w:ascii="Cambria Math" w:hAnsi="Cambria Math"/>
              <w:lang w:eastAsia="ja-JP"/>
            </w:rPr>
            <m:t xml:space="preserve">&gt;(0,136× </m:t>
          </m:r>
          <m:sSub>
            <m:sSubPr>
              <m:ctrlPr>
                <w:rPr>
                  <w:rFonts w:ascii="Cambria Math" w:hAnsi="Cambria Math"/>
                  <w:lang w:eastAsia="ja-JP"/>
                </w:rPr>
              </m:ctrlPr>
            </m:sSubPr>
            <m:e>
              <m:bar>
                <m:barPr>
                  <m:pos m:val="top"/>
                  <m:ctrlPr>
                    <w:rPr>
                      <w:rFonts w:ascii="Cambria Math" w:hAnsi="Cambria Math"/>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r>
            <m:rPr>
              <m:sty m:val="p"/>
            </m:rPr>
            <w:rPr>
              <w:rFonts w:ascii="Cambria Math" w:hAnsi="Cambria Math"/>
              <w:lang w:eastAsia="ja-JP"/>
            </w:rPr>
            <m:t>+14,44)</m:t>
          </m:r>
        </m:oMath>
      </m:oMathPara>
    </w:p>
    <w:p w14:paraId="55FAE096" w14:textId="77777777" w:rsidR="00EE63E3" w:rsidRPr="00CD2129" w:rsidRDefault="00EE63E3" w:rsidP="00EE63E3">
      <w:pPr>
        <w:pStyle w:val="SingleTxtG"/>
        <w:ind w:left="2268"/>
        <w:rPr>
          <w:rFonts w:eastAsia="Calibri"/>
        </w:rPr>
      </w:pPr>
      <w:r w:rsidRPr="00CD2129">
        <w:rPr>
          <w:rFonts w:eastAsia="Calibri"/>
        </w:rPr>
        <w:t>le parcours n</w:t>
      </w:r>
      <w:r>
        <w:rPr>
          <w:rFonts w:eastAsia="Calibri"/>
        </w:rPr>
        <w:t>’</w:t>
      </w:r>
      <w:r w:rsidRPr="00CD2129">
        <w:rPr>
          <w:rFonts w:eastAsia="Calibri"/>
        </w:rPr>
        <w:t>est pas valide.</w:t>
      </w:r>
    </w:p>
    <w:p w14:paraId="1486BD53" w14:textId="77777777" w:rsidR="00EE63E3" w:rsidRPr="00CD2129" w:rsidRDefault="00EE63E3" w:rsidP="00EE63E3">
      <w:pPr>
        <w:pStyle w:val="SingleTxtG"/>
        <w:ind w:left="2268"/>
        <w:rPr>
          <w:rFonts w:eastAsia="Calibri"/>
        </w:rPr>
      </w:pPr>
      <w:r w:rsidRPr="00CD2129">
        <w:rPr>
          <w:rFonts w:eastAsia="Calibri"/>
        </w:rPr>
        <w:t xml:space="preserve">Si </w:t>
      </w:r>
      <m:oMath>
        <m:sSub>
          <m:sSubPr>
            <m:ctrlPr>
              <w:rPr>
                <w:rFonts w:ascii="Cambria Math" w:hAnsi="Cambria Math"/>
                <w:lang w:eastAsia="ja-JP"/>
              </w:rPr>
            </m:ctrlPr>
          </m:sSubPr>
          <m:e>
            <m:bar>
              <m:barPr>
                <m:pos m:val="top"/>
                <m:ctrlPr>
                  <w:rPr>
                    <w:rFonts w:ascii="Cambria Math" w:hAnsi="Cambria Math"/>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r>
          <m:rPr>
            <m:sty m:val="p"/>
          </m:rPr>
          <w:rPr>
            <w:rFonts w:ascii="Cambria Math" w:hAnsi="Cambria Math"/>
            <w:lang w:eastAsia="ja-JP"/>
          </w:rPr>
          <m:t>&gt;74,6 km/h</m:t>
        </m:r>
      </m:oMath>
      <w:r w:rsidRPr="00CD2129">
        <w:rPr>
          <w:rFonts w:eastAsia="Calibri"/>
        </w:rPr>
        <w:t xml:space="preserve"> et</w:t>
      </w:r>
    </w:p>
    <w:p w14:paraId="1019E309" w14:textId="77777777" w:rsidR="00EE63E3" w:rsidRPr="00CD2129" w:rsidRDefault="00587C92" w:rsidP="00EE63E3">
      <w:pPr>
        <w:pStyle w:val="SingleTxtG"/>
        <w:ind w:left="2268"/>
        <w:rPr>
          <w:rFonts w:eastAsia="Calibri"/>
          <w:lang w:eastAsia="ja-JP"/>
        </w:rPr>
      </w:pPr>
      <m:oMathPara>
        <m:oMathParaPr>
          <m:jc m:val="left"/>
        </m:oMathParaP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r>
            <m:rPr>
              <m:sty m:val="p"/>
            </m:rPr>
            <w:rPr>
              <w:rFonts w:ascii="Cambria Math" w:hAnsi="Cambria Math"/>
              <w:lang w:eastAsia="ja-JP"/>
            </w:rPr>
            <m:t xml:space="preserve">&gt;(0,0742× </m:t>
          </m:r>
          <m:sSub>
            <m:sSubPr>
              <m:ctrlPr>
                <w:rPr>
                  <w:rFonts w:ascii="Cambria Math" w:hAnsi="Cambria Math"/>
                  <w:lang w:eastAsia="ja-JP"/>
                </w:rPr>
              </m:ctrlPr>
            </m:sSubPr>
            <m:e>
              <m:bar>
                <m:barPr>
                  <m:pos m:val="top"/>
                  <m:ctrlPr>
                    <w:rPr>
                      <w:rFonts w:ascii="Cambria Math" w:hAnsi="Cambria Math"/>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r>
            <m:rPr>
              <m:sty m:val="p"/>
            </m:rPr>
            <w:rPr>
              <w:rFonts w:ascii="Cambria Math" w:hAnsi="Cambria Math"/>
              <w:lang w:eastAsia="ja-JP"/>
            </w:rPr>
            <m:t>+18,966)</m:t>
          </m:r>
        </m:oMath>
      </m:oMathPara>
    </w:p>
    <w:p w14:paraId="4C27877E" w14:textId="77777777" w:rsidR="00EE63E3" w:rsidRPr="00CD2129" w:rsidRDefault="00EE63E3" w:rsidP="00EE63E3">
      <w:pPr>
        <w:pStyle w:val="SingleTxtG"/>
        <w:ind w:left="2268"/>
        <w:rPr>
          <w:rFonts w:eastAsia="Calibri"/>
        </w:rPr>
      </w:pPr>
      <w:r w:rsidRPr="00CD2129">
        <w:rPr>
          <w:rFonts w:eastAsia="Calibri"/>
        </w:rPr>
        <w:t>le parcours n</w:t>
      </w:r>
      <w:r>
        <w:rPr>
          <w:rFonts w:eastAsia="Calibri"/>
        </w:rPr>
        <w:t>’</w:t>
      </w:r>
      <w:r w:rsidRPr="00CD2129">
        <w:rPr>
          <w:rFonts w:eastAsia="Calibri"/>
        </w:rPr>
        <w:t>est pas valide.</w:t>
      </w:r>
    </w:p>
    <w:p w14:paraId="2385C198" w14:textId="77777777" w:rsidR="00EE63E3" w:rsidRPr="00CD2129" w:rsidRDefault="00EE63E3" w:rsidP="00EE63E3">
      <w:pPr>
        <w:pStyle w:val="SingleTxtG"/>
        <w:ind w:left="2268"/>
        <w:rPr>
          <w:rFonts w:eastAsia="Calibri"/>
        </w:rPr>
      </w:pPr>
      <w:r w:rsidRPr="00CD2129">
        <w:rPr>
          <w:rFonts w:eastAsia="Calibri"/>
        </w:rPr>
        <w:t>À la demande du constructeur, et uniquement pour les véhicules de</w:t>
      </w:r>
      <w:r>
        <w:rPr>
          <w:rFonts w:eastAsia="Calibri"/>
        </w:rPr>
        <w:t xml:space="preserve"> la</w:t>
      </w:r>
      <w:r w:rsidRPr="00CD2129">
        <w:rPr>
          <w:rFonts w:eastAsia="Calibri"/>
        </w:rPr>
        <w:t xml:space="preserve"> classe N</w:t>
      </w:r>
      <w:r w:rsidRPr="00CD2129">
        <w:rPr>
          <w:rFonts w:eastAsia="Calibri"/>
          <w:vertAlign w:val="subscript"/>
        </w:rPr>
        <w:t>1</w:t>
      </w:r>
      <w:r w:rsidRPr="00CD2129">
        <w:rPr>
          <w:rFonts w:eastAsia="Calibri"/>
        </w:rPr>
        <w:t xml:space="preserve"> dont le rapport puissance/masse d</w:t>
      </w:r>
      <w:r>
        <w:rPr>
          <w:rFonts w:eastAsia="Calibri"/>
        </w:rPr>
        <w:t>’</w:t>
      </w:r>
      <w:r w:rsidRPr="00CD2129">
        <w:rPr>
          <w:rFonts w:eastAsia="Calibri"/>
        </w:rPr>
        <w:t>essai est inférieur ou égal à 44 W/kg :</w:t>
      </w:r>
    </w:p>
    <w:p w14:paraId="5D60AF5F" w14:textId="77777777" w:rsidR="00EE63E3" w:rsidRPr="00CD2129" w:rsidRDefault="00EE63E3" w:rsidP="00EE63E3">
      <w:pPr>
        <w:pStyle w:val="SingleTxtG"/>
        <w:ind w:left="2268"/>
        <w:rPr>
          <w:rFonts w:eastAsia="Calibri"/>
        </w:rPr>
      </w:pPr>
      <w:r w:rsidRPr="00CD2129">
        <w:rPr>
          <w:rFonts w:eastAsia="Calibri"/>
        </w:rPr>
        <w:t xml:space="preserve">Si </w:t>
      </w:r>
      <m:oMath>
        <m:sSub>
          <m:sSubPr>
            <m:ctrlPr>
              <w:rPr>
                <w:rFonts w:ascii="Cambria Math" w:hAnsi="Cambria Math"/>
                <w:lang w:eastAsia="ja-JP"/>
              </w:rPr>
            </m:ctrlPr>
          </m:sSubPr>
          <m:e>
            <m:bar>
              <m:barPr>
                <m:pos m:val="top"/>
                <m:ctrlPr>
                  <w:rPr>
                    <w:rFonts w:ascii="Cambria Math" w:hAnsi="Cambria Math"/>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r>
          <m:rPr>
            <m:sty m:val="p"/>
          </m:rPr>
          <w:rPr>
            <w:rFonts w:ascii="Cambria Math" w:hAnsi="Cambria Math"/>
            <w:lang w:eastAsia="ja-JP"/>
          </w:rPr>
          <m:t>≤74,6km/h</m:t>
        </m:r>
      </m:oMath>
      <w:r w:rsidRPr="00CD2129">
        <w:rPr>
          <w:rFonts w:eastAsia="Calibri"/>
        </w:rPr>
        <w:t xml:space="preserve"> et</w:t>
      </w:r>
    </w:p>
    <w:p w14:paraId="6134B078" w14:textId="77777777" w:rsidR="00EE63E3" w:rsidRPr="00CD2129" w:rsidRDefault="00EE63E3" w:rsidP="00EE63E3">
      <w:pPr>
        <w:pStyle w:val="SingleTxtG"/>
        <w:ind w:left="2268"/>
        <w:rPr>
          <w:rFonts w:eastAsia="Calibri"/>
          <w:lang w:eastAsia="ja-JP"/>
        </w:rPr>
      </w:pPr>
      <w:r w:rsidRPr="00CD2129">
        <w:rPr>
          <w:rFonts w:eastAsia="Calibri"/>
          <w:lang w:eastAsia="ja-JP"/>
        </w:rPr>
        <w:fldChar w:fldCharType="begin"/>
      </w:r>
      <w:r w:rsidRPr="00CD2129">
        <w:rPr>
          <w:rFonts w:eastAsia="Calibri"/>
          <w:lang w:eastAsia="ja-JP"/>
        </w:rPr>
        <w:instrText xml:space="preserve"> QUOTE </w:instrText>
      </w:r>
      <w:r w:rsidRPr="00CD2129">
        <w:rPr>
          <w:rFonts w:ascii="Cambria Math" w:eastAsia="Calibri" w:hAnsi="Cambria Math"/>
          <w:lang w:eastAsia="ja-JP"/>
        </w:rPr>
        <w:instrText>(v∙apos)k-95&gt;(0.136∙vk+14.44)</w:instrText>
      </w:r>
      <w:r w:rsidRPr="00CD2129">
        <w:rPr>
          <w:rFonts w:eastAsia="Calibri"/>
          <w:lang w:eastAsia="ja-JP"/>
        </w:rPr>
        <w:instrText xml:space="preserve"> </w:instrText>
      </w:r>
      <w:r w:rsidRPr="00CD2129">
        <w:rPr>
          <w:rFonts w:eastAsia="Calibri"/>
          <w:lang w:eastAsia="ja-JP"/>
        </w:rPr>
        <w:fldChar w:fldCharType="separate"/>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r>
          <m:rPr>
            <m:sty m:val="p"/>
          </m:rPr>
          <w:rPr>
            <w:rFonts w:ascii="Cambria Math" w:hAnsi="Cambria Math"/>
            <w:lang w:eastAsia="ja-JP"/>
          </w:rPr>
          <m:t>&gt;(0,136×</m:t>
        </m:r>
        <m:sSub>
          <m:sSubPr>
            <m:ctrlPr>
              <w:rPr>
                <w:rFonts w:ascii="Cambria Math" w:hAnsi="Cambria Math"/>
                <w:lang w:eastAsia="ja-JP"/>
              </w:rPr>
            </m:ctrlPr>
          </m:sSubPr>
          <m:e>
            <m:bar>
              <m:barPr>
                <m:pos m:val="top"/>
                <m:ctrlPr>
                  <w:rPr>
                    <w:rFonts w:ascii="Cambria Math" w:hAnsi="Cambria Math"/>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r>
          <m:rPr>
            <m:sty m:val="p"/>
          </m:rPr>
          <w:rPr>
            <w:rFonts w:ascii="Cambria Math" w:hAnsi="Cambria Math"/>
            <w:lang w:eastAsia="ja-JP"/>
          </w:rPr>
          <m:t>+14,44)</m:t>
        </m:r>
      </m:oMath>
      <w:r w:rsidRPr="00CD2129">
        <w:rPr>
          <w:rFonts w:eastAsia="Calibri"/>
          <w:lang w:eastAsia="ja-JP"/>
        </w:rPr>
        <w:fldChar w:fldCharType="end"/>
      </w:r>
    </w:p>
    <w:p w14:paraId="3D62C715" w14:textId="77777777" w:rsidR="00EE63E3" w:rsidRPr="00CD2129" w:rsidRDefault="00EE63E3" w:rsidP="00EE63E3">
      <w:pPr>
        <w:pStyle w:val="SingleTxtG"/>
        <w:ind w:left="2268"/>
        <w:rPr>
          <w:rFonts w:eastAsia="Calibri"/>
        </w:rPr>
      </w:pPr>
      <w:r w:rsidRPr="00CD2129">
        <w:rPr>
          <w:rFonts w:eastAsia="Calibri"/>
        </w:rPr>
        <w:t>le parcours n</w:t>
      </w:r>
      <w:r>
        <w:rPr>
          <w:rFonts w:eastAsia="Calibri"/>
        </w:rPr>
        <w:t>’</w:t>
      </w:r>
      <w:r w:rsidRPr="00CD2129">
        <w:rPr>
          <w:rFonts w:eastAsia="Calibri"/>
        </w:rPr>
        <w:t>est pas valide.</w:t>
      </w:r>
    </w:p>
    <w:p w14:paraId="117C4227" w14:textId="77777777" w:rsidR="00EE63E3" w:rsidRPr="00CD2129" w:rsidRDefault="00EE63E3" w:rsidP="00EE63E3">
      <w:pPr>
        <w:pStyle w:val="SingleTxtG"/>
        <w:ind w:left="2268"/>
        <w:rPr>
          <w:rFonts w:eastAsia="Calibri"/>
        </w:rPr>
      </w:pPr>
      <w:r w:rsidRPr="00CD2129">
        <w:rPr>
          <w:rFonts w:eastAsia="Calibri"/>
        </w:rPr>
        <w:t xml:space="preserve">Si </w:t>
      </w:r>
      <m:oMath>
        <m:sSub>
          <m:sSubPr>
            <m:ctrlPr>
              <w:rPr>
                <w:rFonts w:ascii="Cambria Math" w:hAnsi="Cambria Math"/>
                <w:lang w:eastAsia="ja-JP"/>
              </w:rPr>
            </m:ctrlPr>
          </m:sSubPr>
          <m:e>
            <m:bar>
              <m:barPr>
                <m:pos m:val="top"/>
                <m:ctrlPr>
                  <w:rPr>
                    <w:rFonts w:ascii="Cambria Math" w:hAnsi="Cambria Math"/>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r>
          <m:rPr>
            <m:sty m:val="p"/>
          </m:rPr>
          <w:rPr>
            <w:rFonts w:ascii="Cambria Math" w:hAnsi="Cambria Math"/>
            <w:lang w:eastAsia="ja-JP"/>
          </w:rPr>
          <m:t>&gt;74,6 km/h</m:t>
        </m:r>
      </m:oMath>
      <w:r w:rsidRPr="00CD2129">
        <w:rPr>
          <w:rFonts w:eastAsia="Calibri"/>
        </w:rPr>
        <w:t xml:space="preserve"> et</w:t>
      </w:r>
    </w:p>
    <w:p w14:paraId="67029D9E" w14:textId="77777777" w:rsidR="00EE63E3" w:rsidRPr="008B4FA6" w:rsidRDefault="00587C92" w:rsidP="00EE63E3">
      <w:pPr>
        <w:pStyle w:val="SingleTxtG"/>
        <w:ind w:left="2268"/>
        <w:rPr>
          <w:rFonts w:eastAsia="Calibri"/>
          <w:lang w:eastAsia="ja-JP"/>
        </w:rPr>
      </w:pPr>
      <m:oMathPara>
        <m:oMathParaPr>
          <m:jc m:val="left"/>
        </m:oMathParaPr>
        <m:oMath>
          <m:sSub>
            <m:sSubPr>
              <m:ctrlPr>
                <w:rPr>
                  <w:rFonts w:ascii="Cambria Math" w:hAnsi="Cambria Math"/>
                  <w:lang w:eastAsia="ja-JP"/>
                </w:rPr>
              </m:ctrlPr>
            </m:sSubPr>
            <m:e>
              <m:d>
                <m:dPr>
                  <m:ctrlPr>
                    <w:rPr>
                      <w:rFonts w:ascii="Cambria Math" w:hAnsi="Cambria Math"/>
                      <w:lang w:eastAsia="ja-JP"/>
                    </w:rPr>
                  </m:ctrlPr>
                </m:dPr>
                <m:e>
                  <m:sSub>
                    <m:sSubPr>
                      <m:ctrlPr>
                        <w:rPr>
                          <w:rFonts w:ascii="Cambria Math" w:hAnsi="Cambria Math"/>
                          <w:lang w:eastAsia="ja-JP"/>
                        </w:rPr>
                      </m:ctrlPr>
                    </m:sSubPr>
                    <m:e>
                      <m:r>
                        <m:rPr>
                          <m:sty m:val="p"/>
                        </m:rPr>
                        <w:rPr>
                          <w:rFonts w:ascii="Cambria Math" w:hAnsi="Cambria Math"/>
                          <w:lang w:eastAsia="ja-JP"/>
                        </w:rPr>
                        <m:t>v×a</m:t>
                      </m:r>
                    </m:e>
                    <m:sub>
                      <m:r>
                        <m:rPr>
                          <m:sty m:val="p"/>
                        </m:rPr>
                        <w:rPr>
                          <w:rFonts w:ascii="Cambria Math" w:hAnsi="Cambria Math"/>
                          <w:lang w:eastAsia="ja-JP"/>
                        </w:rPr>
                        <m:t>pos</m:t>
                      </m:r>
                    </m:sub>
                  </m:sSub>
                </m:e>
              </m:d>
            </m:e>
            <m:sub>
              <m:r>
                <m:rPr>
                  <m:sty m:val="p"/>
                </m:rPr>
                <w:rPr>
                  <w:rFonts w:ascii="Cambria Math" w:hAnsi="Cambria Math"/>
                  <w:lang w:eastAsia="ja-JP"/>
                </w:rPr>
                <m:t>k-</m:t>
              </m:r>
            </m:sub>
          </m:sSub>
          <m:r>
            <m:rPr>
              <m:sty m:val="p"/>
            </m:rPr>
            <w:rPr>
              <w:rFonts w:ascii="Cambria Math" w:hAnsi="Cambria Math"/>
              <w:lang w:eastAsia="ja-JP"/>
            </w:rPr>
            <m:t>[95]&gt;(-0,097×</m:t>
          </m:r>
          <m:sSub>
            <m:sSubPr>
              <m:ctrlPr>
                <w:rPr>
                  <w:rFonts w:ascii="Cambria Math" w:hAnsi="Cambria Math"/>
                  <w:lang w:eastAsia="ja-JP"/>
                </w:rPr>
              </m:ctrlPr>
            </m:sSubPr>
            <m:e>
              <m:bar>
                <m:barPr>
                  <m:pos m:val="top"/>
                  <m:ctrlPr>
                    <w:rPr>
                      <w:rFonts w:ascii="Cambria Math" w:hAnsi="Cambria Math"/>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r>
            <m:rPr>
              <m:sty m:val="p"/>
            </m:rPr>
            <w:rPr>
              <w:rFonts w:ascii="Cambria Math" w:hAnsi="Cambria Math"/>
              <w:lang w:eastAsia="ja-JP"/>
            </w:rPr>
            <m:t xml:space="preserve"> + 31,635)</m:t>
          </m:r>
        </m:oMath>
      </m:oMathPara>
    </w:p>
    <w:p w14:paraId="6A65B33A" w14:textId="77777777" w:rsidR="00EE63E3" w:rsidRPr="00CD2129" w:rsidRDefault="00EE63E3" w:rsidP="00EE63E3">
      <w:pPr>
        <w:pStyle w:val="SingleTxtG"/>
        <w:ind w:left="2268"/>
        <w:rPr>
          <w:rFonts w:eastAsia="Calibri"/>
        </w:rPr>
      </w:pPr>
      <w:r w:rsidRPr="00CD2129">
        <w:rPr>
          <w:rFonts w:eastAsia="Calibri"/>
        </w:rPr>
        <w:t>le parcours n</w:t>
      </w:r>
      <w:r>
        <w:rPr>
          <w:rFonts w:eastAsia="Calibri"/>
        </w:rPr>
        <w:t>’</w:t>
      </w:r>
      <w:r w:rsidRPr="00CD2129">
        <w:rPr>
          <w:rFonts w:eastAsia="Calibri"/>
        </w:rPr>
        <w:t>est pas valide.</w:t>
      </w:r>
    </w:p>
    <w:p w14:paraId="5A99A96F" w14:textId="77777777" w:rsidR="00EE63E3" w:rsidRPr="00CD2129" w:rsidRDefault="00EE63E3" w:rsidP="00EE63E3">
      <w:pPr>
        <w:pStyle w:val="SingleTxtG"/>
        <w:keepNext/>
        <w:ind w:left="2268" w:hanging="1134"/>
        <w:jc w:val="left"/>
        <w:rPr>
          <w:rFonts w:eastAsia="Calibri"/>
        </w:rPr>
      </w:pPr>
      <w:r w:rsidRPr="00CD2129">
        <w:rPr>
          <w:rFonts w:eastAsia="Calibri"/>
        </w:rPr>
        <w:t>4.1.2</w:t>
      </w:r>
      <w:r w:rsidRPr="00CD2129">
        <w:rPr>
          <w:rFonts w:eastAsia="Calibri"/>
        </w:rPr>
        <w:tab/>
        <w:t>Évaluation de RPA pour chaque tranche de vitesse</w:t>
      </w:r>
    </w:p>
    <w:p w14:paraId="540600B5" w14:textId="77777777" w:rsidR="00EE63E3" w:rsidRPr="00CD2129" w:rsidRDefault="00EE63E3" w:rsidP="00EE63E3">
      <w:pPr>
        <w:pStyle w:val="SingleTxtG"/>
        <w:ind w:left="2268"/>
        <w:rPr>
          <w:rFonts w:eastAsia="Calibri"/>
        </w:rPr>
      </w:pPr>
      <w:r w:rsidRPr="00CD2129">
        <w:rPr>
          <w:rFonts w:eastAsia="Calibri"/>
        </w:rPr>
        <w:t xml:space="preserve">Si </w:t>
      </w:r>
      <m:oMath>
        <m:sSub>
          <m:sSubPr>
            <m:ctrlPr>
              <w:rPr>
                <w:rFonts w:ascii="Cambria Math" w:hAnsi="Cambria Math"/>
                <w:lang w:eastAsia="ja-JP"/>
              </w:rPr>
            </m:ctrlPr>
          </m:sSubPr>
          <m:e>
            <m:bar>
              <m:barPr>
                <m:pos m:val="top"/>
                <m:ctrlPr>
                  <w:rPr>
                    <w:rFonts w:ascii="Cambria Math" w:hAnsi="Cambria Math"/>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r>
          <m:rPr>
            <m:sty m:val="p"/>
          </m:rPr>
          <w:rPr>
            <w:rFonts w:ascii="Cambria Math" w:hAnsi="Cambria Math"/>
            <w:lang w:eastAsia="ja-JP"/>
          </w:rPr>
          <m:t>≤94,05 km/h</m:t>
        </m:r>
      </m:oMath>
      <w:r w:rsidRPr="00CD2129">
        <w:rPr>
          <w:rFonts w:eastAsia="Calibri"/>
        </w:rPr>
        <w:t xml:space="preserve"> et</w:t>
      </w:r>
    </w:p>
    <w:p w14:paraId="0556037D" w14:textId="77777777" w:rsidR="00EE63E3" w:rsidRPr="00CD2129" w:rsidRDefault="00587C92" w:rsidP="00EE63E3">
      <w:pPr>
        <w:pStyle w:val="SingleTxtG"/>
        <w:ind w:left="2268"/>
        <w:rPr>
          <w:rFonts w:eastAsia="Calibri"/>
          <w:lang w:eastAsia="ja-JP"/>
        </w:rPr>
      </w:pPr>
      <m:oMath>
        <m:sSub>
          <m:sSubPr>
            <m:ctrlPr>
              <w:rPr>
                <w:rFonts w:ascii="Cambria Math" w:hAnsi="Cambria Math"/>
                <w:lang w:eastAsia="ja-JP"/>
              </w:rPr>
            </m:ctrlPr>
          </m:sSubPr>
          <m:e>
            <m:r>
              <m:rPr>
                <m:sty m:val="p"/>
              </m:rPr>
              <w:rPr>
                <w:rFonts w:ascii="Cambria Math" w:hAnsi="Cambria Math"/>
                <w:lang w:eastAsia="ja-JP"/>
              </w:rPr>
              <m:t>RPA</m:t>
            </m:r>
          </m:e>
          <m:sub>
            <m:r>
              <m:rPr>
                <m:sty m:val="p"/>
              </m:rPr>
              <w:rPr>
                <w:rFonts w:ascii="Cambria Math" w:hAnsi="Cambria Math"/>
                <w:lang w:eastAsia="ja-JP"/>
              </w:rPr>
              <m:t>k</m:t>
            </m:r>
          </m:sub>
        </m:sSub>
        <m:r>
          <m:rPr>
            <m:sty m:val="p"/>
          </m:rPr>
          <w:rPr>
            <w:rFonts w:ascii="Cambria Math" w:hAnsi="Cambria Math"/>
            <w:lang w:eastAsia="ja-JP"/>
          </w:rPr>
          <m:t>&lt;(-0,0016∙</m:t>
        </m:r>
        <m:sSub>
          <m:sSubPr>
            <m:ctrlPr>
              <w:rPr>
                <w:rFonts w:ascii="Cambria Math" w:hAnsi="Cambria Math"/>
                <w:lang w:eastAsia="ja-JP"/>
              </w:rPr>
            </m:ctrlPr>
          </m:sSubPr>
          <m:e>
            <m:bar>
              <m:barPr>
                <m:pos m:val="top"/>
                <m:ctrlPr>
                  <w:rPr>
                    <w:rFonts w:ascii="Cambria Math" w:hAnsi="Cambria Math"/>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r>
          <m:rPr>
            <m:sty m:val="p"/>
          </m:rPr>
          <w:rPr>
            <w:rFonts w:ascii="Cambria Math" w:hAnsi="Cambria Math"/>
            <w:lang w:eastAsia="ja-JP"/>
          </w:rPr>
          <m:t xml:space="preserve"> + 0,1755)</m:t>
        </m:r>
      </m:oMath>
      <w:r w:rsidR="00EE63E3" w:rsidRPr="00CD2129">
        <w:rPr>
          <w:rFonts w:eastAsia="Calibri"/>
          <w:lang w:eastAsia="ja-JP"/>
        </w:rPr>
        <w:t xml:space="preserve"> </w:t>
      </w:r>
    </w:p>
    <w:p w14:paraId="4FD07CD2" w14:textId="77777777" w:rsidR="00EE63E3" w:rsidRPr="00CD2129" w:rsidRDefault="00EE63E3" w:rsidP="00EE63E3">
      <w:pPr>
        <w:pStyle w:val="SingleTxtG"/>
        <w:ind w:left="2268"/>
        <w:rPr>
          <w:rFonts w:eastAsia="Calibri"/>
        </w:rPr>
      </w:pPr>
      <w:r w:rsidRPr="00CD2129">
        <w:rPr>
          <w:rFonts w:eastAsia="Calibri"/>
        </w:rPr>
        <w:t>le parcours n</w:t>
      </w:r>
      <w:r>
        <w:rPr>
          <w:rFonts w:eastAsia="Calibri"/>
        </w:rPr>
        <w:t>’</w:t>
      </w:r>
      <w:r w:rsidRPr="00CD2129">
        <w:rPr>
          <w:rFonts w:eastAsia="Calibri"/>
        </w:rPr>
        <w:t>est pas valide.</w:t>
      </w:r>
    </w:p>
    <w:p w14:paraId="0C5156CA" w14:textId="77777777" w:rsidR="00EE63E3" w:rsidRDefault="00EE63E3" w:rsidP="00EE63E3">
      <w:pPr>
        <w:pStyle w:val="SingleTxtG"/>
        <w:ind w:left="2268"/>
        <w:rPr>
          <w:rFonts w:eastAsia="Calibri"/>
        </w:rPr>
      </w:pPr>
      <w:r w:rsidRPr="00CD2129">
        <w:rPr>
          <w:rFonts w:eastAsia="Calibri"/>
        </w:rPr>
        <w:t xml:space="preserve">Si </w:t>
      </w:r>
      <m:oMath>
        <m:sSub>
          <m:sSubPr>
            <m:ctrlPr>
              <w:rPr>
                <w:rFonts w:ascii="Cambria Math" w:hAnsi="Cambria Math"/>
                <w:lang w:eastAsia="ja-JP"/>
              </w:rPr>
            </m:ctrlPr>
          </m:sSubPr>
          <m:e>
            <m:bar>
              <m:barPr>
                <m:pos m:val="top"/>
                <m:ctrlPr>
                  <w:rPr>
                    <w:rFonts w:ascii="Cambria Math" w:hAnsi="Cambria Math"/>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r>
          <m:rPr>
            <m:sty m:val="p"/>
          </m:rPr>
          <w:rPr>
            <w:rFonts w:ascii="Cambria Math" w:hAnsi="Cambria Math"/>
            <w:lang w:eastAsia="ja-JP"/>
          </w:rPr>
          <m:t>&gt;94,05km/h</m:t>
        </m:r>
      </m:oMath>
      <w:r w:rsidRPr="00CD2129">
        <w:rPr>
          <w:rFonts w:eastAsia="Calibri"/>
        </w:rPr>
        <w:t xml:space="preserve"> et </w:t>
      </w:r>
      <m:oMath>
        <m:sSub>
          <m:sSubPr>
            <m:ctrlPr>
              <w:rPr>
                <w:rFonts w:ascii="Cambria Math" w:hAnsi="Cambria Math"/>
                <w:lang w:eastAsia="ja-JP"/>
              </w:rPr>
            </m:ctrlPr>
          </m:sSubPr>
          <m:e>
            <m:r>
              <m:rPr>
                <m:sty m:val="p"/>
              </m:rPr>
              <w:rPr>
                <w:rFonts w:ascii="Cambria Math" w:hAnsi="Cambria Math"/>
                <w:lang w:eastAsia="ja-JP"/>
              </w:rPr>
              <m:t>RPA</m:t>
            </m:r>
          </m:e>
          <m:sub>
            <m:r>
              <m:rPr>
                <m:sty m:val="p"/>
              </m:rPr>
              <w:rPr>
                <w:rFonts w:ascii="Cambria Math" w:hAnsi="Cambria Math"/>
                <w:lang w:eastAsia="ja-JP"/>
              </w:rPr>
              <m:t>k</m:t>
            </m:r>
          </m:sub>
        </m:sSub>
        <m:r>
          <m:rPr>
            <m:sty m:val="p"/>
          </m:rPr>
          <w:rPr>
            <w:rFonts w:ascii="Cambria Math" w:hAnsi="Cambria Math"/>
            <w:lang w:eastAsia="ja-JP"/>
          </w:rPr>
          <m:t>&lt;0,025</m:t>
        </m:r>
      </m:oMath>
      <w:r w:rsidRPr="00CD2129">
        <w:rPr>
          <w:rFonts w:eastAsia="Calibri"/>
        </w:rPr>
        <w:t xml:space="preserve"> </w:t>
      </w:r>
    </w:p>
    <w:p w14:paraId="17EABA90" w14:textId="68757A8B" w:rsidR="00EE63E3" w:rsidRDefault="00EE63E3" w:rsidP="00EE63E3">
      <w:pPr>
        <w:pStyle w:val="SingleTxtG"/>
        <w:ind w:left="2268"/>
        <w:rPr>
          <w:rFonts w:eastAsia="Calibri"/>
        </w:rPr>
      </w:pPr>
      <w:r w:rsidRPr="00CD2129">
        <w:rPr>
          <w:rFonts w:eastAsia="Calibri"/>
        </w:rPr>
        <w:t>le parcours n</w:t>
      </w:r>
      <w:r>
        <w:rPr>
          <w:rFonts w:eastAsia="Calibri"/>
        </w:rPr>
        <w:t>’</w:t>
      </w:r>
      <w:r w:rsidRPr="00CD2129">
        <w:rPr>
          <w:rFonts w:eastAsia="Calibri"/>
        </w:rPr>
        <w:t>est pas valide.</w:t>
      </w:r>
    </w:p>
    <w:p w14:paraId="3F724722" w14:textId="77777777" w:rsidR="00EE63E3" w:rsidRDefault="00EE63E3" w:rsidP="00EE63E3">
      <w:pPr>
        <w:pStyle w:val="SingleTxtG"/>
        <w:ind w:left="2268"/>
        <w:sectPr w:rsidR="00EE63E3" w:rsidSect="00055993">
          <w:footnotePr>
            <w:numRestart w:val="eachSect"/>
          </w:footnotePr>
          <w:endnotePr>
            <w:numFmt w:val="decimal"/>
          </w:endnotePr>
          <w:pgSz w:w="11906" w:h="16838" w:code="9"/>
          <w:pgMar w:top="1417" w:right="1134" w:bottom="1134" w:left="1134" w:header="850" w:footer="567" w:gutter="0"/>
          <w:cols w:space="708"/>
          <w:docGrid w:linePitch="360"/>
        </w:sectPr>
      </w:pPr>
    </w:p>
    <w:p w14:paraId="155A1291" w14:textId="77777777" w:rsidR="00623F02" w:rsidRPr="003B4DA4" w:rsidRDefault="00623F02" w:rsidP="00623F02">
      <w:pPr>
        <w:pStyle w:val="HChG"/>
      </w:pPr>
      <w:bookmarkStart w:id="59" w:name="_Toc35761096"/>
      <w:r w:rsidRPr="003B4DA4">
        <w:lastRenderedPageBreak/>
        <w:t>Annexe 10</w:t>
      </w:r>
    </w:p>
    <w:p w14:paraId="3B86F455" w14:textId="77777777" w:rsidR="00623F02" w:rsidRPr="003B4DA4" w:rsidRDefault="00623F02" w:rsidP="00623F02">
      <w:pPr>
        <w:pStyle w:val="HChG"/>
      </w:pPr>
      <w:r w:rsidRPr="003B4DA4">
        <w:tab/>
      </w:r>
      <w:r w:rsidRPr="003B4DA4">
        <w:tab/>
        <w:t>Procédure à suivre pour déterminer le dénivelé positif cumulé d</w:t>
      </w:r>
      <w:r>
        <w:t>’</w:t>
      </w:r>
      <w:r w:rsidRPr="003B4DA4">
        <w:t>un parcours PEMS</w:t>
      </w:r>
      <w:bookmarkEnd w:id="59"/>
    </w:p>
    <w:p w14:paraId="43583F70" w14:textId="77777777" w:rsidR="00623F02" w:rsidRPr="003B4DA4" w:rsidRDefault="00623F02" w:rsidP="00623F02">
      <w:pPr>
        <w:pStyle w:val="SingleTxtG"/>
        <w:keepNext/>
        <w:ind w:left="2268" w:hanging="1134"/>
        <w:jc w:val="left"/>
      </w:pPr>
      <w:r w:rsidRPr="003B4DA4">
        <w:t>1.</w:t>
      </w:r>
      <w:r w:rsidRPr="003B4DA4">
        <w:tab/>
        <w:t>Introduction</w:t>
      </w:r>
    </w:p>
    <w:p w14:paraId="2B868E5F" w14:textId="77777777" w:rsidR="00623F02" w:rsidRPr="003B4DA4" w:rsidRDefault="00623F02" w:rsidP="00623F02">
      <w:pPr>
        <w:pStyle w:val="SingleTxtG"/>
        <w:ind w:left="2268"/>
      </w:pPr>
      <w:r w:rsidRPr="003B4DA4">
        <w:t>La présente annexe décrit la procédure à suivre pour déterminer le dénivelé positif cumulé d</w:t>
      </w:r>
      <w:r>
        <w:t>’</w:t>
      </w:r>
      <w:r w:rsidRPr="003B4DA4">
        <w:t>un parcours PEMS.</w:t>
      </w:r>
    </w:p>
    <w:p w14:paraId="64108E74" w14:textId="77777777" w:rsidR="00623F02" w:rsidRPr="003B4DA4" w:rsidRDefault="00623F02" w:rsidP="00623F02">
      <w:pPr>
        <w:pStyle w:val="SingleTxtG"/>
        <w:keepNext/>
        <w:ind w:left="2268" w:hanging="1134"/>
        <w:jc w:val="left"/>
        <w:rPr>
          <w:rFonts w:eastAsia="Calibri"/>
        </w:rPr>
      </w:pPr>
      <w:r w:rsidRPr="003B4DA4">
        <w:rPr>
          <w:rFonts w:eastAsia="Calibri"/>
        </w:rPr>
        <w:t>2.</w:t>
      </w:r>
      <w:r w:rsidRPr="003B4DA4">
        <w:rPr>
          <w:rFonts w:eastAsia="Calibri"/>
        </w:rPr>
        <w:tab/>
      </w:r>
      <w:r w:rsidRPr="003B4DA4">
        <w:rPr>
          <w:rFonts w:eastAsia="Calibri"/>
        </w:rPr>
        <w:tab/>
        <w:t>Symboles, paramètres et unités</w:t>
      </w:r>
      <w:r>
        <w:rPr>
          <w:rFonts w:eastAsia="Calibri"/>
        </w:rPr>
        <w:t xml:space="preserve"> </w:t>
      </w:r>
    </w:p>
    <w:tbl>
      <w:tblPr>
        <w:tblW w:w="6237" w:type="dxa"/>
        <w:tblInd w:w="2268" w:type="dxa"/>
        <w:tblLayout w:type="fixed"/>
        <w:tblLook w:val="0000" w:firstRow="0" w:lastRow="0" w:firstColumn="0" w:lastColumn="0" w:noHBand="0" w:noVBand="0"/>
      </w:tblPr>
      <w:tblGrid>
        <w:gridCol w:w="1117"/>
        <w:gridCol w:w="392"/>
        <w:gridCol w:w="4728"/>
      </w:tblGrid>
      <w:tr w:rsidR="00623F02" w:rsidRPr="003B4DA4" w14:paraId="5AD98DF2" w14:textId="77777777" w:rsidTr="00825DB6">
        <w:tc>
          <w:tcPr>
            <w:tcW w:w="1117" w:type="dxa"/>
            <w:tcBorders>
              <w:top w:val="single" w:sz="2" w:space="0" w:color="auto"/>
              <w:left w:val="single" w:sz="2" w:space="0" w:color="auto"/>
              <w:bottom w:val="single" w:sz="2" w:space="0" w:color="auto"/>
              <w:right w:val="single" w:sz="2" w:space="0" w:color="auto"/>
            </w:tcBorders>
          </w:tcPr>
          <w:p w14:paraId="6A35DDF7" w14:textId="77777777" w:rsidR="00623F02" w:rsidRPr="00B833D1" w:rsidRDefault="00623F02" w:rsidP="00825DB6">
            <w:pPr>
              <w:suppressAutoHyphens w:val="0"/>
              <w:spacing w:before="60" w:after="60" w:line="240" w:lineRule="auto"/>
              <w:ind w:left="-54" w:right="-57"/>
              <w:rPr>
                <w:rFonts w:eastAsia="SimSun"/>
              </w:rPr>
            </w:pPr>
            <w:r w:rsidRPr="00B833D1">
              <w:rPr>
                <w:rFonts w:eastAsia="Calibri"/>
              </w:rPr>
              <w:t>d(0)</w:t>
            </w:r>
          </w:p>
        </w:tc>
        <w:tc>
          <w:tcPr>
            <w:tcW w:w="392" w:type="dxa"/>
            <w:tcBorders>
              <w:top w:val="single" w:sz="2" w:space="0" w:color="auto"/>
              <w:left w:val="single" w:sz="2" w:space="0" w:color="auto"/>
              <w:bottom w:val="single" w:sz="2" w:space="0" w:color="auto"/>
              <w:right w:val="single" w:sz="2" w:space="0" w:color="auto"/>
            </w:tcBorders>
          </w:tcPr>
          <w:p w14:paraId="2F91472A" w14:textId="77777777" w:rsidR="00623F02" w:rsidRPr="003B4DA4" w:rsidRDefault="00623F02" w:rsidP="00825DB6">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7363E874" w14:textId="77777777" w:rsidR="00623F02" w:rsidRPr="005232C1" w:rsidRDefault="00623F02" w:rsidP="00825DB6">
            <w:pPr>
              <w:suppressAutoHyphens w:val="0"/>
              <w:spacing w:before="60" w:after="60" w:line="240" w:lineRule="auto"/>
              <w:rPr>
                <w:rFonts w:eastAsia="SimSun"/>
              </w:rPr>
            </w:pPr>
            <w:r w:rsidRPr="005232C1">
              <w:rPr>
                <w:rFonts w:eastAsia="Calibri"/>
              </w:rPr>
              <w:t>distance au départ d</w:t>
            </w:r>
            <w:r>
              <w:rPr>
                <w:rFonts w:eastAsia="Calibri"/>
              </w:rPr>
              <w:t>’</w:t>
            </w:r>
            <w:r w:rsidRPr="005232C1">
              <w:rPr>
                <w:rFonts w:eastAsia="Calibri"/>
              </w:rPr>
              <w:t>un parcours [m]</w:t>
            </w:r>
          </w:p>
        </w:tc>
      </w:tr>
      <w:tr w:rsidR="00623F02" w:rsidRPr="003B4DA4" w14:paraId="4672EFC4" w14:textId="77777777" w:rsidTr="00825DB6">
        <w:tc>
          <w:tcPr>
            <w:tcW w:w="1117" w:type="dxa"/>
            <w:tcBorders>
              <w:top w:val="single" w:sz="2" w:space="0" w:color="auto"/>
              <w:left w:val="single" w:sz="2" w:space="0" w:color="auto"/>
              <w:bottom w:val="single" w:sz="2" w:space="0" w:color="auto"/>
              <w:right w:val="single" w:sz="2" w:space="0" w:color="auto"/>
            </w:tcBorders>
          </w:tcPr>
          <w:p w14:paraId="672754A7" w14:textId="77777777" w:rsidR="00623F02" w:rsidRPr="00B833D1" w:rsidRDefault="00623F02" w:rsidP="00825DB6">
            <w:pPr>
              <w:suppressAutoHyphens w:val="0"/>
              <w:spacing w:before="60" w:after="60" w:line="240" w:lineRule="auto"/>
              <w:ind w:left="-54" w:right="-57"/>
              <w:rPr>
                <w:rFonts w:eastAsia="SimSun"/>
              </w:rPr>
            </w:pPr>
            <w:r w:rsidRPr="00B833D1">
              <w:rPr>
                <w:rFonts w:eastAsia="Calibri"/>
              </w:rPr>
              <w:t>d</w:t>
            </w:r>
          </w:p>
        </w:tc>
        <w:tc>
          <w:tcPr>
            <w:tcW w:w="392" w:type="dxa"/>
            <w:tcBorders>
              <w:top w:val="single" w:sz="2" w:space="0" w:color="auto"/>
              <w:left w:val="single" w:sz="2" w:space="0" w:color="auto"/>
              <w:bottom w:val="single" w:sz="2" w:space="0" w:color="auto"/>
              <w:right w:val="single" w:sz="2" w:space="0" w:color="auto"/>
            </w:tcBorders>
          </w:tcPr>
          <w:p w14:paraId="6AE77F67" w14:textId="77777777" w:rsidR="00623F02" w:rsidRPr="003B4DA4" w:rsidRDefault="00623F02" w:rsidP="00825DB6">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4E0F9278" w14:textId="77777777" w:rsidR="00623F02" w:rsidRPr="005232C1" w:rsidRDefault="00623F02" w:rsidP="00825DB6">
            <w:pPr>
              <w:suppressAutoHyphens w:val="0"/>
              <w:spacing w:before="60" w:after="60" w:line="240" w:lineRule="auto"/>
              <w:rPr>
                <w:rFonts w:eastAsia="SimSun"/>
              </w:rPr>
            </w:pPr>
            <w:r w:rsidRPr="005232C1">
              <w:rPr>
                <w:rFonts w:eastAsia="Calibri"/>
              </w:rPr>
              <w:t>distance cumulée parcourue au point de cheminement discret considéré [m]</w:t>
            </w:r>
          </w:p>
        </w:tc>
      </w:tr>
      <w:tr w:rsidR="00623F02" w:rsidRPr="003B4DA4" w14:paraId="0E59C7C3" w14:textId="77777777" w:rsidTr="00825DB6">
        <w:tc>
          <w:tcPr>
            <w:tcW w:w="1117" w:type="dxa"/>
            <w:tcBorders>
              <w:top w:val="single" w:sz="2" w:space="0" w:color="auto"/>
              <w:left w:val="single" w:sz="2" w:space="0" w:color="auto"/>
              <w:bottom w:val="single" w:sz="2" w:space="0" w:color="auto"/>
              <w:right w:val="single" w:sz="2" w:space="0" w:color="auto"/>
            </w:tcBorders>
          </w:tcPr>
          <w:p w14:paraId="42651ACE" w14:textId="77777777" w:rsidR="00623F02" w:rsidRPr="00B833D1" w:rsidRDefault="00623F02" w:rsidP="00825DB6">
            <w:pPr>
              <w:suppressAutoHyphens w:val="0"/>
              <w:spacing w:before="60" w:after="60" w:line="240" w:lineRule="auto"/>
              <w:ind w:left="-54" w:right="-57"/>
              <w:rPr>
                <w:rFonts w:eastAsia="SimSun"/>
              </w:rPr>
            </w:pPr>
            <w:r w:rsidRPr="00B833D1">
              <w:rPr>
                <w:rFonts w:eastAsia="Calibri"/>
              </w:rPr>
              <w:t>d</w:t>
            </w:r>
            <w:r w:rsidRPr="00B833D1">
              <w:rPr>
                <w:rFonts w:eastAsia="Calibri"/>
                <w:vertAlign w:val="subscript"/>
              </w:rPr>
              <w:t>0</w:t>
            </w:r>
          </w:p>
        </w:tc>
        <w:tc>
          <w:tcPr>
            <w:tcW w:w="392" w:type="dxa"/>
            <w:tcBorders>
              <w:top w:val="single" w:sz="2" w:space="0" w:color="auto"/>
              <w:left w:val="single" w:sz="2" w:space="0" w:color="auto"/>
              <w:bottom w:val="single" w:sz="2" w:space="0" w:color="auto"/>
              <w:right w:val="single" w:sz="2" w:space="0" w:color="auto"/>
            </w:tcBorders>
          </w:tcPr>
          <w:p w14:paraId="3BC21A31" w14:textId="77777777" w:rsidR="00623F02" w:rsidRPr="003B4DA4" w:rsidRDefault="00623F02" w:rsidP="00825DB6">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20739CF9" w14:textId="77777777" w:rsidR="00623F02" w:rsidRPr="005232C1" w:rsidRDefault="00623F02" w:rsidP="00825DB6">
            <w:pPr>
              <w:suppressAutoHyphens w:val="0"/>
              <w:spacing w:before="60" w:after="60" w:line="240" w:lineRule="auto"/>
              <w:rPr>
                <w:rFonts w:eastAsia="SimSun"/>
              </w:rPr>
            </w:pPr>
            <w:r w:rsidRPr="005232C1">
              <w:rPr>
                <w:rFonts w:eastAsia="Calibri"/>
              </w:rPr>
              <w:t>distance cumulée parcourue jusqu</w:t>
            </w:r>
            <w:r>
              <w:rPr>
                <w:rFonts w:eastAsia="Calibri"/>
              </w:rPr>
              <w:t>’</w:t>
            </w:r>
            <w:r w:rsidRPr="005232C1">
              <w:rPr>
                <w:rFonts w:eastAsia="Calibri"/>
              </w:rPr>
              <w:t>à la mesure précédant immédiatement le point de cheminement considéré d [m]</w:t>
            </w:r>
          </w:p>
        </w:tc>
      </w:tr>
      <w:tr w:rsidR="00623F02" w:rsidRPr="003B4DA4" w14:paraId="0681A12A" w14:textId="77777777" w:rsidTr="00825DB6">
        <w:tc>
          <w:tcPr>
            <w:tcW w:w="1117" w:type="dxa"/>
            <w:tcBorders>
              <w:top w:val="single" w:sz="2" w:space="0" w:color="auto"/>
              <w:left w:val="single" w:sz="2" w:space="0" w:color="auto"/>
              <w:bottom w:val="single" w:sz="2" w:space="0" w:color="auto"/>
              <w:right w:val="single" w:sz="2" w:space="0" w:color="auto"/>
            </w:tcBorders>
          </w:tcPr>
          <w:p w14:paraId="25514C5F" w14:textId="77777777" w:rsidR="00623F02" w:rsidRPr="00B833D1" w:rsidRDefault="00623F02" w:rsidP="00825DB6">
            <w:pPr>
              <w:suppressAutoHyphens w:val="0"/>
              <w:spacing w:before="60" w:after="60" w:line="240" w:lineRule="auto"/>
              <w:ind w:left="-54" w:right="-57"/>
              <w:rPr>
                <w:rFonts w:eastAsia="SimSun"/>
              </w:rPr>
            </w:pPr>
            <w:r w:rsidRPr="00B833D1">
              <w:rPr>
                <w:rFonts w:eastAsia="Calibri"/>
              </w:rPr>
              <w:t>d</w:t>
            </w:r>
            <w:r w:rsidRPr="00B833D1">
              <w:rPr>
                <w:rFonts w:eastAsia="Calibri"/>
                <w:vertAlign w:val="subscript"/>
              </w:rPr>
              <w:t>1</w:t>
            </w:r>
          </w:p>
        </w:tc>
        <w:tc>
          <w:tcPr>
            <w:tcW w:w="392" w:type="dxa"/>
            <w:tcBorders>
              <w:top w:val="single" w:sz="2" w:space="0" w:color="auto"/>
              <w:left w:val="single" w:sz="2" w:space="0" w:color="auto"/>
              <w:bottom w:val="single" w:sz="2" w:space="0" w:color="auto"/>
              <w:right w:val="single" w:sz="2" w:space="0" w:color="auto"/>
            </w:tcBorders>
          </w:tcPr>
          <w:p w14:paraId="3AEBABC2" w14:textId="77777777" w:rsidR="00623F02" w:rsidRPr="003B4DA4" w:rsidRDefault="00623F02" w:rsidP="00825DB6">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7E2903BF" w14:textId="77777777" w:rsidR="00623F02" w:rsidRPr="005232C1" w:rsidRDefault="00623F02" w:rsidP="00825DB6">
            <w:pPr>
              <w:suppressAutoHyphens w:val="0"/>
              <w:spacing w:before="60" w:after="60" w:line="240" w:lineRule="auto"/>
              <w:rPr>
                <w:rFonts w:eastAsia="SimSun"/>
              </w:rPr>
            </w:pPr>
            <w:r w:rsidRPr="005232C1">
              <w:rPr>
                <w:rFonts w:eastAsia="Calibri"/>
              </w:rPr>
              <w:t>distance cumulée parcourue jusqu</w:t>
            </w:r>
            <w:r>
              <w:rPr>
                <w:rFonts w:eastAsia="Calibri"/>
              </w:rPr>
              <w:t>’</w:t>
            </w:r>
            <w:r w:rsidRPr="005232C1">
              <w:rPr>
                <w:rFonts w:eastAsia="Calibri"/>
              </w:rPr>
              <w:t>à la mesure suivant immédiatement le point de cheminement considéré d [m]</w:t>
            </w:r>
          </w:p>
        </w:tc>
      </w:tr>
      <w:tr w:rsidR="00623F02" w:rsidRPr="003B4DA4" w14:paraId="02ACD5A6" w14:textId="77777777" w:rsidTr="00825DB6">
        <w:tc>
          <w:tcPr>
            <w:tcW w:w="1117" w:type="dxa"/>
            <w:tcBorders>
              <w:top w:val="single" w:sz="2" w:space="0" w:color="auto"/>
              <w:left w:val="single" w:sz="2" w:space="0" w:color="auto"/>
              <w:bottom w:val="single" w:sz="2" w:space="0" w:color="auto"/>
              <w:right w:val="single" w:sz="2" w:space="0" w:color="auto"/>
            </w:tcBorders>
          </w:tcPr>
          <w:p w14:paraId="36107597" w14:textId="77777777" w:rsidR="00623F02" w:rsidRPr="00B833D1" w:rsidRDefault="00623F02" w:rsidP="00825DB6">
            <w:pPr>
              <w:suppressAutoHyphens w:val="0"/>
              <w:spacing w:before="60" w:after="60" w:line="240" w:lineRule="auto"/>
              <w:ind w:left="-54" w:right="-57"/>
              <w:rPr>
                <w:rFonts w:eastAsia="SimSun"/>
              </w:rPr>
            </w:pPr>
            <w:r w:rsidRPr="00B833D1">
              <w:rPr>
                <w:rFonts w:eastAsia="Calibri"/>
              </w:rPr>
              <w:t>d</w:t>
            </w:r>
            <w:r w:rsidRPr="00B833D1">
              <w:rPr>
                <w:rFonts w:eastAsia="Calibri"/>
                <w:vertAlign w:val="subscript"/>
              </w:rPr>
              <w:t>a</w:t>
            </w:r>
          </w:p>
        </w:tc>
        <w:tc>
          <w:tcPr>
            <w:tcW w:w="392" w:type="dxa"/>
            <w:tcBorders>
              <w:top w:val="single" w:sz="2" w:space="0" w:color="auto"/>
              <w:left w:val="single" w:sz="2" w:space="0" w:color="auto"/>
              <w:bottom w:val="single" w:sz="2" w:space="0" w:color="auto"/>
              <w:right w:val="single" w:sz="2" w:space="0" w:color="auto"/>
            </w:tcBorders>
          </w:tcPr>
          <w:p w14:paraId="307BF793" w14:textId="77777777" w:rsidR="00623F02" w:rsidRPr="003B4DA4" w:rsidRDefault="00623F02" w:rsidP="00825DB6">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1ED59474" w14:textId="77777777" w:rsidR="00623F02" w:rsidRPr="005232C1" w:rsidRDefault="00623F02" w:rsidP="00825DB6">
            <w:pPr>
              <w:suppressAutoHyphens w:val="0"/>
              <w:spacing w:before="60" w:after="60" w:line="240" w:lineRule="auto"/>
              <w:rPr>
                <w:rFonts w:eastAsia="SimSun"/>
              </w:rPr>
            </w:pPr>
            <w:r w:rsidRPr="005232C1">
              <w:rPr>
                <w:rFonts w:eastAsia="Calibri"/>
              </w:rPr>
              <w:t>point de cheminement de référence à d(0) [m]</w:t>
            </w:r>
          </w:p>
        </w:tc>
      </w:tr>
      <w:tr w:rsidR="00623F02" w:rsidRPr="003B4DA4" w14:paraId="51E66C6E" w14:textId="77777777" w:rsidTr="00825DB6">
        <w:tc>
          <w:tcPr>
            <w:tcW w:w="1117" w:type="dxa"/>
            <w:tcBorders>
              <w:top w:val="single" w:sz="2" w:space="0" w:color="auto"/>
              <w:left w:val="single" w:sz="2" w:space="0" w:color="auto"/>
              <w:bottom w:val="single" w:sz="2" w:space="0" w:color="auto"/>
              <w:right w:val="single" w:sz="2" w:space="0" w:color="auto"/>
            </w:tcBorders>
          </w:tcPr>
          <w:p w14:paraId="3B8CFAED" w14:textId="77777777" w:rsidR="00623F02" w:rsidRPr="00B833D1" w:rsidRDefault="00623F02" w:rsidP="00825DB6">
            <w:pPr>
              <w:suppressAutoHyphens w:val="0"/>
              <w:spacing w:before="60" w:after="60" w:line="240" w:lineRule="auto"/>
              <w:ind w:left="-54" w:right="-57"/>
              <w:rPr>
                <w:rFonts w:eastAsia="SimSun"/>
              </w:rPr>
            </w:pPr>
            <w:r w:rsidRPr="00B833D1">
              <w:rPr>
                <w:rFonts w:eastAsia="Calibri"/>
              </w:rPr>
              <w:t>d</w:t>
            </w:r>
            <w:r w:rsidRPr="00B833D1">
              <w:rPr>
                <w:rFonts w:eastAsia="Calibri"/>
                <w:vertAlign w:val="subscript"/>
              </w:rPr>
              <w:t>e</w:t>
            </w:r>
          </w:p>
        </w:tc>
        <w:tc>
          <w:tcPr>
            <w:tcW w:w="392" w:type="dxa"/>
            <w:tcBorders>
              <w:top w:val="single" w:sz="2" w:space="0" w:color="auto"/>
              <w:left w:val="single" w:sz="2" w:space="0" w:color="auto"/>
              <w:bottom w:val="single" w:sz="2" w:space="0" w:color="auto"/>
              <w:right w:val="single" w:sz="2" w:space="0" w:color="auto"/>
            </w:tcBorders>
          </w:tcPr>
          <w:p w14:paraId="2A8323BA" w14:textId="77777777" w:rsidR="00623F02" w:rsidRPr="003B4DA4" w:rsidRDefault="00623F02" w:rsidP="00825DB6">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03FE67F2" w14:textId="77777777" w:rsidR="00623F02" w:rsidRPr="005232C1" w:rsidRDefault="00623F02" w:rsidP="00825DB6">
            <w:pPr>
              <w:suppressAutoHyphens w:val="0"/>
              <w:spacing w:before="60" w:after="60" w:line="240" w:lineRule="auto"/>
              <w:rPr>
                <w:rFonts w:eastAsia="SimSun"/>
              </w:rPr>
            </w:pPr>
            <w:r w:rsidRPr="005232C1">
              <w:rPr>
                <w:rFonts w:eastAsia="Calibri"/>
              </w:rPr>
              <w:t>distance cumulée parcourue jusqu</w:t>
            </w:r>
            <w:r>
              <w:rPr>
                <w:rFonts w:eastAsia="Calibri"/>
              </w:rPr>
              <w:t>’</w:t>
            </w:r>
            <w:r w:rsidRPr="005232C1">
              <w:rPr>
                <w:rFonts w:eastAsia="Calibri"/>
              </w:rPr>
              <w:t>au dernier point de cheminement discret [m]</w:t>
            </w:r>
          </w:p>
        </w:tc>
      </w:tr>
      <w:tr w:rsidR="00623F02" w:rsidRPr="003B4DA4" w14:paraId="05B199CA" w14:textId="77777777" w:rsidTr="00825DB6">
        <w:tc>
          <w:tcPr>
            <w:tcW w:w="1117" w:type="dxa"/>
            <w:tcBorders>
              <w:top w:val="single" w:sz="2" w:space="0" w:color="auto"/>
              <w:left w:val="single" w:sz="2" w:space="0" w:color="auto"/>
              <w:bottom w:val="single" w:sz="2" w:space="0" w:color="auto"/>
              <w:right w:val="single" w:sz="2" w:space="0" w:color="auto"/>
            </w:tcBorders>
          </w:tcPr>
          <w:p w14:paraId="0FDA96AC" w14:textId="77777777" w:rsidR="00623F02" w:rsidRPr="00B833D1" w:rsidRDefault="00623F02" w:rsidP="00825DB6">
            <w:pPr>
              <w:suppressAutoHyphens w:val="0"/>
              <w:spacing w:before="60" w:after="60" w:line="240" w:lineRule="auto"/>
              <w:ind w:left="-54" w:right="-57"/>
              <w:rPr>
                <w:rFonts w:eastAsia="SimSun"/>
              </w:rPr>
            </w:pPr>
            <w:r w:rsidRPr="00B833D1">
              <w:rPr>
                <w:rFonts w:eastAsia="Calibri"/>
              </w:rPr>
              <w:t>d</w:t>
            </w:r>
            <w:r w:rsidRPr="005232C1">
              <w:rPr>
                <w:rFonts w:eastAsia="Calibri"/>
                <w:vertAlign w:val="subscript"/>
              </w:rPr>
              <w:t>i</w:t>
            </w:r>
          </w:p>
        </w:tc>
        <w:tc>
          <w:tcPr>
            <w:tcW w:w="392" w:type="dxa"/>
            <w:tcBorders>
              <w:top w:val="single" w:sz="2" w:space="0" w:color="auto"/>
              <w:left w:val="single" w:sz="2" w:space="0" w:color="auto"/>
              <w:bottom w:val="single" w:sz="2" w:space="0" w:color="auto"/>
              <w:right w:val="single" w:sz="2" w:space="0" w:color="auto"/>
            </w:tcBorders>
          </w:tcPr>
          <w:p w14:paraId="4FD30EBD" w14:textId="77777777" w:rsidR="00623F02" w:rsidRPr="003B4DA4" w:rsidRDefault="00623F02" w:rsidP="00825DB6">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6EE942B9" w14:textId="77777777" w:rsidR="00623F02" w:rsidRPr="005232C1" w:rsidRDefault="00623F02" w:rsidP="00825DB6">
            <w:pPr>
              <w:suppressAutoHyphens w:val="0"/>
              <w:spacing w:before="60" w:after="60" w:line="240" w:lineRule="auto"/>
              <w:rPr>
                <w:rFonts w:eastAsia="SimSun"/>
              </w:rPr>
            </w:pPr>
            <w:r w:rsidRPr="005232C1">
              <w:rPr>
                <w:rFonts w:eastAsia="Calibri"/>
              </w:rPr>
              <w:t>distance instantanée [m]</w:t>
            </w:r>
          </w:p>
        </w:tc>
      </w:tr>
      <w:tr w:rsidR="00623F02" w:rsidRPr="003B4DA4" w14:paraId="67A39E6D" w14:textId="77777777" w:rsidTr="00825DB6">
        <w:tc>
          <w:tcPr>
            <w:tcW w:w="1117" w:type="dxa"/>
            <w:tcBorders>
              <w:top w:val="single" w:sz="2" w:space="0" w:color="auto"/>
              <w:left w:val="single" w:sz="2" w:space="0" w:color="auto"/>
              <w:bottom w:val="single" w:sz="2" w:space="0" w:color="auto"/>
              <w:right w:val="single" w:sz="2" w:space="0" w:color="auto"/>
            </w:tcBorders>
          </w:tcPr>
          <w:p w14:paraId="09658120" w14:textId="77777777" w:rsidR="00623F02" w:rsidRPr="00B833D1" w:rsidRDefault="00623F02" w:rsidP="00825DB6">
            <w:pPr>
              <w:suppressAutoHyphens w:val="0"/>
              <w:spacing w:before="60" w:after="60" w:line="240" w:lineRule="auto"/>
              <w:ind w:left="-54" w:right="-57"/>
              <w:rPr>
                <w:rFonts w:eastAsia="SimSun"/>
              </w:rPr>
            </w:pPr>
            <w:proofErr w:type="spellStart"/>
            <w:r w:rsidRPr="00B833D1">
              <w:rPr>
                <w:rFonts w:eastAsia="Calibri"/>
              </w:rPr>
              <w:t>d</w:t>
            </w:r>
            <w:r w:rsidRPr="00B833D1">
              <w:rPr>
                <w:rFonts w:eastAsia="Calibri"/>
                <w:vertAlign w:val="subscript"/>
              </w:rPr>
              <w:t>tot</w:t>
            </w:r>
            <w:proofErr w:type="spellEnd"/>
          </w:p>
        </w:tc>
        <w:tc>
          <w:tcPr>
            <w:tcW w:w="392" w:type="dxa"/>
            <w:tcBorders>
              <w:top w:val="single" w:sz="2" w:space="0" w:color="auto"/>
              <w:left w:val="single" w:sz="2" w:space="0" w:color="auto"/>
              <w:bottom w:val="single" w:sz="2" w:space="0" w:color="auto"/>
              <w:right w:val="single" w:sz="2" w:space="0" w:color="auto"/>
            </w:tcBorders>
          </w:tcPr>
          <w:p w14:paraId="16175895" w14:textId="77777777" w:rsidR="00623F02" w:rsidRPr="003B4DA4" w:rsidRDefault="00623F02" w:rsidP="00825DB6">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18AE0933" w14:textId="77777777" w:rsidR="00623F02" w:rsidRPr="005232C1" w:rsidRDefault="00623F02" w:rsidP="00825DB6">
            <w:pPr>
              <w:suppressAutoHyphens w:val="0"/>
              <w:spacing w:before="60" w:after="60" w:line="240" w:lineRule="auto"/>
              <w:rPr>
                <w:rFonts w:eastAsia="SimSun"/>
              </w:rPr>
            </w:pPr>
            <w:r w:rsidRPr="005232C1">
              <w:rPr>
                <w:rFonts w:eastAsia="Calibri"/>
              </w:rPr>
              <w:t>distance d</w:t>
            </w:r>
            <w:r>
              <w:rPr>
                <w:rFonts w:eastAsia="Calibri"/>
              </w:rPr>
              <w:t>’</w:t>
            </w:r>
            <w:r w:rsidRPr="005232C1">
              <w:rPr>
                <w:rFonts w:eastAsia="Calibri"/>
              </w:rPr>
              <w:t>essai totale [m]</w:t>
            </w:r>
          </w:p>
        </w:tc>
      </w:tr>
      <w:tr w:rsidR="00623F02" w:rsidRPr="003B4DA4" w14:paraId="47A2DF86" w14:textId="77777777" w:rsidTr="00825DB6">
        <w:tc>
          <w:tcPr>
            <w:tcW w:w="1117" w:type="dxa"/>
            <w:tcBorders>
              <w:top w:val="single" w:sz="2" w:space="0" w:color="auto"/>
              <w:left w:val="single" w:sz="2" w:space="0" w:color="auto"/>
              <w:bottom w:val="single" w:sz="2" w:space="0" w:color="auto"/>
              <w:right w:val="single" w:sz="2" w:space="0" w:color="auto"/>
            </w:tcBorders>
          </w:tcPr>
          <w:p w14:paraId="0B019E95" w14:textId="77777777" w:rsidR="00623F02" w:rsidRPr="00B833D1" w:rsidRDefault="00623F02" w:rsidP="00825DB6">
            <w:pPr>
              <w:suppressAutoHyphens w:val="0"/>
              <w:spacing w:before="60" w:after="60" w:line="240" w:lineRule="auto"/>
              <w:ind w:left="-54" w:right="-57"/>
              <w:rPr>
                <w:rFonts w:eastAsia="SimSun"/>
              </w:rPr>
            </w:pPr>
            <w:r w:rsidRPr="00B833D1">
              <w:rPr>
                <w:rFonts w:eastAsia="Calibri"/>
              </w:rPr>
              <w:t>h(0)</w:t>
            </w:r>
          </w:p>
        </w:tc>
        <w:tc>
          <w:tcPr>
            <w:tcW w:w="392" w:type="dxa"/>
            <w:tcBorders>
              <w:top w:val="single" w:sz="2" w:space="0" w:color="auto"/>
              <w:left w:val="single" w:sz="2" w:space="0" w:color="auto"/>
              <w:bottom w:val="single" w:sz="2" w:space="0" w:color="auto"/>
              <w:right w:val="single" w:sz="2" w:space="0" w:color="auto"/>
            </w:tcBorders>
          </w:tcPr>
          <w:p w14:paraId="582D6B95" w14:textId="77777777" w:rsidR="00623F02" w:rsidRPr="003B4DA4" w:rsidRDefault="00623F02" w:rsidP="00825DB6">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61850878" w14:textId="77777777" w:rsidR="00623F02" w:rsidRPr="005232C1" w:rsidRDefault="00623F02" w:rsidP="00825DB6">
            <w:pPr>
              <w:suppressAutoHyphens w:val="0"/>
              <w:spacing w:before="60" w:after="60" w:line="240" w:lineRule="auto"/>
              <w:rPr>
                <w:rFonts w:eastAsia="SimSun"/>
              </w:rPr>
            </w:pPr>
            <w:r w:rsidRPr="005232C1">
              <w:rPr>
                <w:rFonts w:eastAsia="Calibri"/>
              </w:rPr>
              <w:t>altitude du véhicule, après l</w:t>
            </w:r>
            <w:r>
              <w:rPr>
                <w:rFonts w:eastAsia="Calibri"/>
              </w:rPr>
              <w:t>’</w:t>
            </w:r>
            <w:r w:rsidRPr="005232C1">
              <w:rPr>
                <w:rFonts w:eastAsia="Calibri"/>
              </w:rPr>
              <w:t>examen et la vérification de principe de la qualité des données, au départ d</w:t>
            </w:r>
            <w:r>
              <w:rPr>
                <w:rFonts w:eastAsia="Calibri"/>
              </w:rPr>
              <w:t>’</w:t>
            </w:r>
            <w:r w:rsidRPr="005232C1">
              <w:rPr>
                <w:rFonts w:eastAsia="Calibri"/>
              </w:rPr>
              <w:t>un parcours [m au-dessus du niveau de la mer]</w:t>
            </w:r>
          </w:p>
        </w:tc>
      </w:tr>
      <w:tr w:rsidR="00623F02" w:rsidRPr="003B4DA4" w14:paraId="2BA76837" w14:textId="77777777" w:rsidTr="00825DB6">
        <w:tc>
          <w:tcPr>
            <w:tcW w:w="1117" w:type="dxa"/>
            <w:tcBorders>
              <w:top w:val="single" w:sz="2" w:space="0" w:color="auto"/>
              <w:left w:val="single" w:sz="2" w:space="0" w:color="auto"/>
              <w:bottom w:val="single" w:sz="2" w:space="0" w:color="auto"/>
              <w:right w:val="single" w:sz="2" w:space="0" w:color="auto"/>
            </w:tcBorders>
          </w:tcPr>
          <w:p w14:paraId="4E660227" w14:textId="77777777" w:rsidR="00623F02" w:rsidRPr="00B833D1" w:rsidRDefault="00623F02" w:rsidP="00825DB6">
            <w:pPr>
              <w:suppressAutoHyphens w:val="0"/>
              <w:spacing w:before="60" w:after="60" w:line="240" w:lineRule="auto"/>
              <w:ind w:left="-54" w:right="-57"/>
              <w:rPr>
                <w:rFonts w:eastAsia="SimSun"/>
              </w:rPr>
            </w:pPr>
            <w:r w:rsidRPr="00B833D1">
              <w:rPr>
                <w:rFonts w:eastAsia="Calibri"/>
              </w:rPr>
              <w:t>h(t)</w:t>
            </w:r>
          </w:p>
        </w:tc>
        <w:tc>
          <w:tcPr>
            <w:tcW w:w="392" w:type="dxa"/>
            <w:tcBorders>
              <w:top w:val="single" w:sz="2" w:space="0" w:color="auto"/>
              <w:left w:val="single" w:sz="2" w:space="0" w:color="auto"/>
              <w:bottom w:val="single" w:sz="2" w:space="0" w:color="auto"/>
              <w:right w:val="single" w:sz="2" w:space="0" w:color="auto"/>
            </w:tcBorders>
          </w:tcPr>
          <w:p w14:paraId="3A6D7047" w14:textId="77777777" w:rsidR="00623F02" w:rsidRPr="003B4DA4" w:rsidRDefault="00623F02" w:rsidP="00825DB6">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13793308" w14:textId="77777777" w:rsidR="00623F02" w:rsidRPr="005232C1" w:rsidRDefault="00623F02" w:rsidP="00825DB6">
            <w:pPr>
              <w:suppressAutoHyphens w:val="0"/>
              <w:spacing w:before="60" w:after="60" w:line="240" w:lineRule="auto"/>
              <w:rPr>
                <w:rFonts w:eastAsia="SimSun"/>
              </w:rPr>
            </w:pPr>
            <w:r w:rsidRPr="005232C1">
              <w:rPr>
                <w:rFonts w:eastAsia="Calibri"/>
              </w:rPr>
              <w:t>altitude du véhicule, après l</w:t>
            </w:r>
            <w:r>
              <w:rPr>
                <w:rFonts w:eastAsia="Calibri"/>
              </w:rPr>
              <w:t>’</w:t>
            </w:r>
            <w:r w:rsidRPr="005232C1">
              <w:rPr>
                <w:rFonts w:eastAsia="Calibri"/>
              </w:rPr>
              <w:t>examen et la vérification de principe de la qualité des données, au point t [m au-dessus du niveau de la mer]</w:t>
            </w:r>
          </w:p>
        </w:tc>
      </w:tr>
      <w:tr w:rsidR="00623F02" w:rsidRPr="003B4DA4" w14:paraId="64ECFD3E" w14:textId="77777777" w:rsidTr="00825DB6">
        <w:tc>
          <w:tcPr>
            <w:tcW w:w="1117" w:type="dxa"/>
            <w:tcBorders>
              <w:top w:val="single" w:sz="2" w:space="0" w:color="auto"/>
              <w:left w:val="single" w:sz="2" w:space="0" w:color="auto"/>
              <w:bottom w:val="single" w:sz="2" w:space="0" w:color="auto"/>
              <w:right w:val="single" w:sz="2" w:space="0" w:color="auto"/>
            </w:tcBorders>
          </w:tcPr>
          <w:p w14:paraId="5055C332" w14:textId="77777777" w:rsidR="00623F02" w:rsidRPr="00B833D1" w:rsidRDefault="00623F02" w:rsidP="00825DB6">
            <w:pPr>
              <w:suppressAutoHyphens w:val="0"/>
              <w:spacing w:before="60" w:after="60" w:line="240" w:lineRule="auto"/>
              <w:ind w:left="-54" w:right="-57"/>
              <w:rPr>
                <w:rFonts w:eastAsia="SimSun"/>
              </w:rPr>
            </w:pPr>
            <w:r w:rsidRPr="00B833D1">
              <w:rPr>
                <w:rFonts w:eastAsia="Calibri"/>
              </w:rPr>
              <w:t>h(d)</w:t>
            </w:r>
          </w:p>
        </w:tc>
        <w:tc>
          <w:tcPr>
            <w:tcW w:w="392" w:type="dxa"/>
            <w:tcBorders>
              <w:top w:val="single" w:sz="2" w:space="0" w:color="auto"/>
              <w:left w:val="single" w:sz="2" w:space="0" w:color="auto"/>
              <w:bottom w:val="single" w:sz="2" w:space="0" w:color="auto"/>
              <w:right w:val="single" w:sz="2" w:space="0" w:color="auto"/>
            </w:tcBorders>
          </w:tcPr>
          <w:p w14:paraId="052E3E5E" w14:textId="77777777" w:rsidR="00623F02" w:rsidRPr="003B4DA4" w:rsidRDefault="00623F02" w:rsidP="00825DB6">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5A1B5086" w14:textId="77777777" w:rsidR="00623F02" w:rsidRPr="005232C1" w:rsidRDefault="00623F02" w:rsidP="00825DB6">
            <w:pPr>
              <w:suppressAutoHyphens w:val="0"/>
              <w:spacing w:before="60" w:after="60" w:line="240" w:lineRule="auto"/>
              <w:rPr>
                <w:rFonts w:eastAsia="SimSun"/>
              </w:rPr>
            </w:pPr>
            <w:r w:rsidRPr="005232C1">
              <w:rPr>
                <w:rFonts w:eastAsia="Calibri"/>
              </w:rPr>
              <w:t>altitude du véhicule au point de cheminement d [m au-dessus du niveau de la mer]</w:t>
            </w:r>
          </w:p>
        </w:tc>
      </w:tr>
      <w:tr w:rsidR="00623F02" w:rsidRPr="003B4DA4" w14:paraId="7AA94F01" w14:textId="77777777" w:rsidTr="00825DB6">
        <w:tc>
          <w:tcPr>
            <w:tcW w:w="1117" w:type="dxa"/>
            <w:tcBorders>
              <w:top w:val="single" w:sz="2" w:space="0" w:color="auto"/>
              <w:left w:val="single" w:sz="2" w:space="0" w:color="auto"/>
              <w:bottom w:val="single" w:sz="2" w:space="0" w:color="auto"/>
              <w:right w:val="single" w:sz="2" w:space="0" w:color="auto"/>
            </w:tcBorders>
          </w:tcPr>
          <w:p w14:paraId="72BC282F" w14:textId="77777777" w:rsidR="00623F02" w:rsidRPr="00B833D1" w:rsidRDefault="00623F02" w:rsidP="00825DB6">
            <w:pPr>
              <w:suppressAutoHyphens w:val="0"/>
              <w:spacing w:before="60" w:after="60" w:line="240" w:lineRule="auto"/>
              <w:ind w:left="-54" w:right="-57"/>
              <w:rPr>
                <w:rFonts w:eastAsia="SimSun"/>
              </w:rPr>
            </w:pPr>
            <w:r w:rsidRPr="00B833D1">
              <w:rPr>
                <w:rFonts w:eastAsia="Calibri"/>
              </w:rPr>
              <w:t>h(t-1)</w:t>
            </w:r>
          </w:p>
        </w:tc>
        <w:tc>
          <w:tcPr>
            <w:tcW w:w="392" w:type="dxa"/>
            <w:tcBorders>
              <w:top w:val="single" w:sz="2" w:space="0" w:color="auto"/>
              <w:left w:val="single" w:sz="2" w:space="0" w:color="auto"/>
              <w:bottom w:val="single" w:sz="2" w:space="0" w:color="auto"/>
              <w:right w:val="single" w:sz="2" w:space="0" w:color="auto"/>
            </w:tcBorders>
          </w:tcPr>
          <w:p w14:paraId="375E8C29" w14:textId="77777777" w:rsidR="00623F02" w:rsidRPr="003B4DA4" w:rsidRDefault="00623F02" w:rsidP="00825DB6">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4133C8C0" w14:textId="77777777" w:rsidR="00623F02" w:rsidRPr="005232C1" w:rsidRDefault="00623F02" w:rsidP="00825DB6">
            <w:pPr>
              <w:suppressAutoHyphens w:val="0"/>
              <w:spacing w:before="60" w:after="60" w:line="240" w:lineRule="auto"/>
              <w:rPr>
                <w:rFonts w:eastAsia="SimSun"/>
              </w:rPr>
            </w:pPr>
            <w:r w:rsidRPr="005232C1">
              <w:rPr>
                <w:rFonts w:eastAsia="Calibri"/>
              </w:rPr>
              <w:t>altitude du véhicule, après l</w:t>
            </w:r>
            <w:r>
              <w:rPr>
                <w:rFonts w:eastAsia="Calibri"/>
              </w:rPr>
              <w:t>’</w:t>
            </w:r>
            <w:r w:rsidRPr="005232C1">
              <w:rPr>
                <w:rFonts w:eastAsia="Calibri"/>
              </w:rPr>
              <w:t>examen et la vérification de principe de la qualité des données, au point t-1 [m au-dessus du niveau de la mer]</w:t>
            </w:r>
          </w:p>
        </w:tc>
      </w:tr>
      <w:tr w:rsidR="00623F02" w:rsidRPr="003B4DA4" w14:paraId="452F3565" w14:textId="77777777" w:rsidTr="00825DB6">
        <w:tc>
          <w:tcPr>
            <w:tcW w:w="1117" w:type="dxa"/>
            <w:tcBorders>
              <w:top w:val="single" w:sz="2" w:space="0" w:color="auto"/>
              <w:left w:val="single" w:sz="2" w:space="0" w:color="auto"/>
              <w:bottom w:val="single" w:sz="2" w:space="0" w:color="auto"/>
              <w:right w:val="single" w:sz="2" w:space="0" w:color="auto"/>
            </w:tcBorders>
          </w:tcPr>
          <w:p w14:paraId="4C48D0B9" w14:textId="77777777" w:rsidR="00623F02" w:rsidRPr="00B833D1" w:rsidRDefault="00623F02" w:rsidP="00825DB6">
            <w:pPr>
              <w:suppressAutoHyphens w:val="0"/>
              <w:spacing w:before="60" w:after="60" w:line="240" w:lineRule="auto"/>
              <w:ind w:left="-54" w:right="-57"/>
              <w:rPr>
                <w:rFonts w:eastAsia="SimSun"/>
              </w:rPr>
            </w:pPr>
            <w:proofErr w:type="spellStart"/>
            <w:r w:rsidRPr="00B833D1">
              <w:rPr>
                <w:rFonts w:eastAsia="Calibri"/>
              </w:rPr>
              <w:t>h</w:t>
            </w:r>
            <w:r w:rsidRPr="00B833D1">
              <w:rPr>
                <w:rFonts w:eastAsia="Calibri"/>
                <w:vertAlign w:val="subscript"/>
              </w:rPr>
              <w:t>corr</w:t>
            </w:r>
            <w:proofErr w:type="spellEnd"/>
            <w:r w:rsidRPr="00B833D1">
              <w:rPr>
                <w:rFonts w:eastAsia="Calibri"/>
              </w:rPr>
              <w:t>(0)</w:t>
            </w:r>
          </w:p>
        </w:tc>
        <w:tc>
          <w:tcPr>
            <w:tcW w:w="392" w:type="dxa"/>
            <w:tcBorders>
              <w:top w:val="single" w:sz="2" w:space="0" w:color="auto"/>
              <w:left w:val="single" w:sz="2" w:space="0" w:color="auto"/>
              <w:bottom w:val="single" w:sz="2" w:space="0" w:color="auto"/>
              <w:right w:val="single" w:sz="2" w:space="0" w:color="auto"/>
            </w:tcBorders>
          </w:tcPr>
          <w:p w14:paraId="207C30AF" w14:textId="77777777" w:rsidR="00623F02" w:rsidRPr="003B4DA4" w:rsidRDefault="00623F02" w:rsidP="00825DB6">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57647D7E" w14:textId="77777777" w:rsidR="00623F02" w:rsidRPr="005232C1" w:rsidRDefault="00623F02" w:rsidP="00825DB6">
            <w:pPr>
              <w:suppressAutoHyphens w:val="0"/>
              <w:spacing w:before="60" w:after="60" w:line="240" w:lineRule="auto"/>
              <w:rPr>
                <w:rFonts w:eastAsia="SimSun"/>
              </w:rPr>
            </w:pPr>
            <w:r w:rsidRPr="005232C1">
              <w:rPr>
                <w:rFonts w:eastAsia="Calibri"/>
              </w:rPr>
              <w:t>altitude corrigée immédiatement avant le point de cheminement considéré d [m au-dessus du niveau de la mer]</w:t>
            </w:r>
          </w:p>
        </w:tc>
      </w:tr>
      <w:tr w:rsidR="00623F02" w:rsidRPr="003B4DA4" w14:paraId="7A68D087" w14:textId="77777777" w:rsidTr="00825DB6">
        <w:tc>
          <w:tcPr>
            <w:tcW w:w="1117" w:type="dxa"/>
            <w:tcBorders>
              <w:top w:val="single" w:sz="2" w:space="0" w:color="auto"/>
              <w:left w:val="single" w:sz="2" w:space="0" w:color="auto"/>
              <w:bottom w:val="single" w:sz="2" w:space="0" w:color="auto"/>
              <w:right w:val="single" w:sz="2" w:space="0" w:color="auto"/>
            </w:tcBorders>
          </w:tcPr>
          <w:p w14:paraId="3F204FBD" w14:textId="77777777" w:rsidR="00623F02" w:rsidRPr="00B833D1" w:rsidRDefault="00623F02" w:rsidP="00825DB6">
            <w:pPr>
              <w:suppressAutoHyphens w:val="0"/>
              <w:spacing w:before="60" w:after="60" w:line="240" w:lineRule="auto"/>
              <w:ind w:left="-54" w:right="-57"/>
              <w:rPr>
                <w:rFonts w:eastAsia="SimSun"/>
              </w:rPr>
            </w:pPr>
            <w:proofErr w:type="spellStart"/>
            <w:r w:rsidRPr="00B833D1">
              <w:rPr>
                <w:rFonts w:eastAsia="Calibri"/>
              </w:rPr>
              <w:t>h</w:t>
            </w:r>
            <w:r w:rsidRPr="00B833D1">
              <w:rPr>
                <w:rFonts w:eastAsia="Calibri"/>
                <w:vertAlign w:val="subscript"/>
              </w:rPr>
              <w:t>corr</w:t>
            </w:r>
            <w:proofErr w:type="spellEnd"/>
            <w:r w:rsidRPr="00B833D1">
              <w:rPr>
                <w:rFonts w:eastAsia="Calibri"/>
              </w:rPr>
              <w:t>(1)</w:t>
            </w:r>
          </w:p>
        </w:tc>
        <w:tc>
          <w:tcPr>
            <w:tcW w:w="392" w:type="dxa"/>
            <w:tcBorders>
              <w:top w:val="single" w:sz="2" w:space="0" w:color="auto"/>
              <w:left w:val="single" w:sz="2" w:space="0" w:color="auto"/>
              <w:bottom w:val="single" w:sz="2" w:space="0" w:color="auto"/>
              <w:right w:val="single" w:sz="2" w:space="0" w:color="auto"/>
            </w:tcBorders>
          </w:tcPr>
          <w:p w14:paraId="559FDCA7" w14:textId="77777777" w:rsidR="00623F02" w:rsidRPr="003B4DA4" w:rsidRDefault="00623F02" w:rsidP="00825DB6">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70E0C815" w14:textId="77777777" w:rsidR="00623F02" w:rsidRPr="005232C1" w:rsidRDefault="00623F02" w:rsidP="00825DB6">
            <w:pPr>
              <w:suppressAutoHyphens w:val="0"/>
              <w:spacing w:before="60" w:after="60" w:line="240" w:lineRule="auto"/>
              <w:rPr>
                <w:rFonts w:eastAsia="SimSun"/>
              </w:rPr>
            </w:pPr>
            <w:r w:rsidRPr="005232C1">
              <w:rPr>
                <w:rFonts w:eastAsia="Calibri"/>
              </w:rPr>
              <w:t>altitude corrigée immédiatement après le point de cheminement considéré d [m au-dessus du niveau de la mer]</w:t>
            </w:r>
          </w:p>
        </w:tc>
      </w:tr>
      <w:tr w:rsidR="00623F02" w:rsidRPr="003B4DA4" w14:paraId="38060FF8" w14:textId="77777777" w:rsidTr="00825DB6">
        <w:tc>
          <w:tcPr>
            <w:tcW w:w="1117" w:type="dxa"/>
            <w:tcBorders>
              <w:top w:val="single" w:sz="2" w:space="0" w:color="auto"/>
              <w:left w:val="single" w:sz="2" w:space="0" w:color="auto"/>
              <w:bottom w:val="single" w:sz="2" w:space="0" w:color="auto"/>
              <w:right w:val="single" w:sz="2" w:space="0" w:color="auto"/>
            </w:tcBorders>
          </w:tcPr>
          <w:p w14:paraId="2214B179" w14:textId="77777777" w:rsidR="00623F02" w:rsidRPr="00B833D1" w:rsidRDefault="00623F02" w:rsidP="00825DB6">
            <w:pPr>
              <w:suppressAutoHyphens w:val="0"/>
              <w:spacing w:before="60" w:after="60" w:line="240" w:lineRule="auto"/>
              <w:ind w:left="-54" w:right="-57"/>
              <w:rPr>
                <w:rFonts w:eastAsia="SimSun"/>
              </w:rPr>
            </w:pPr>
            <w:proofErr w:type="spellStart"/>
            <w:r w:rsidRPr="00B833D1">
              <w:rPr>
                <w:rFonts w:eastAsia="Calibri"/>
              </w:rPr>
              <w:t>h</w:t>
            </w:r>
            <w:r w:rsidRPr="00B833D1">
              <w:rPr>
                <w:rFonts w:eastAsia="Calibri"/>
                <w:vertAlign w:val="subscript"/>
              </w:rPr>
              <w:t>corr</w:t>
            </w:r>
            <w:proofErr w:type="spellEnd"/>
            <w:r w:rsidRPr="00B833D1">
              <w:rPr>
                <w:rFonts w:eastAsia="Calibri"/>
              </w:rPr>
              <w:t>(t)</w:t>
            </w:r>
          </w:p>
        </w:tc>
        <w:tc>
          <w:tcPr>
            <w:tcW w:w="392" w:type="dxa"/>
            <w:tcBorders>
              <w:top w:val="single" w:sz="2" w:space="0" w:color="auto"/>
              <w:left w:val="single" w:sz="2" w:space="0" w:color="auto"/>
              <w:bottom w:val="single" w:sz="2" w:space="0" w:color="auto"/>
              <w:right w:val="single" w:sz="2" w:space="0" w:color="auto"/>
            </w:tcBorders>
          </w:tcPr>
          <w:p w14:paraId="0EE92E20" w14:textId="77777777" w:rsidR="00623F02" w:rsidRPr="003B4DA4" w:rsidRDefault="00623F02" w:rsidP="00825DB6">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229B39D3" w14:textId="77777777" w:rsidR="00623F02" w:rsidRPr="005232C1" w:rsidRDefault="00623F02" w:rsidP="00825DB6">
            <w:pPr>
              <w:suppressAutoHyphens w:val="0"/>
              <w:spacing w:before="60" w:after="60" w:line="240" w:lineRule="auto"/>
              <w:rPr>
                <w:rFonts w:eastAsia="SimSun"/>
              </w:rPr>
            </w:pPr>
            <w:r w:rsidRPr="005232C1">
              <w:rPr>
                <w:rFonts w:eastAsia="Calibri"/>
              </w:rPr>
              <w:t>altitude instantanée corrigée du véhicule au point de données t [m au-dessus du niveau de la mer]</w:t>
            </w:r>
          </w:p>
        </w:tc>
      </w:tr>
      <w:tr w:rsidR="00623F02" w:rsidRPr="003B4DA4" w14:paraId="64E1AD2E" w14:textId="77777777" w:rsidTr="00825DB6">
        <w:tc>
          <w:tcPr>
            <w:tcW w:w="1117" w:type="dxa"/>
            <w:tcBorders>
              <w:top w:val="single" w:sz="2" w:space="0" w:color="auto"/>
              <w:left w:val="single" w:sz="2" w:space="0" w:color="auto"/>
              <w:bottom w:val="single" w:sz="2" w:space="0" w:color="auto"/>
              <w:right w:val="single" w:sz="2" w:space="0" w:color="auto"/>
            </w:tcBorders>
          </w:tcPr>
          <w:p w14:paraId="5B9F7F66" w14:textId="77777777" w:rsidR="00623F02" w:rsidRPr="00B833D1" w:rsidRDefault="00623F02" w:rsidP="00825DB6">
            <w:pPr>
              <w:suppressAutoHyphens w:val="0"/>
              <w:spacing w:before="60" w:after="60" w:line="240" w:lineRule="auto"/>
              <w:ind w:left="-54" w:right="-57"/>
              <w:rPr>
                <w:rFonts w:eastAsia="SimSun"/>
              </w:rPr>
            </w:pPr>
            <w:proofErr w:type="spellStart"/>
            <w:r w:rsidRPr="00B833D1">
              <w:rPr>
                <w:rFonts w:eastAsia="Calibri"/>
              </w:rPr>
              <w:t>h</w:t>
            </w:r>
            <w:r w:rsidRPr="00B833D1">
              <w:rPr>
                <w:rFonts w:eastAsia="Calibri"/>
                <w:vertAlign w:val="subscript"/>
              </w:rPr>
              <w:t>corr</w:t>
            </w:r>
            <w:proofErr w:type="spellEnd"/>
            <w:r w:rsidRPr="00B833D1">
              <w:rPr>
                <w:rFonts w:eastAsia="Calibri"/>
              </w:rPr>
              <w:t>(t-1)</w:t>
            </w:r>
          </w:p>
        </w:tc>
        <w:tc>
          <w:tcPr>
            <w:tcW w:w="392" w:type="dxa"/>
            <w:tcBorders>
              <w:top w:val="single" w:sz="2" w:space="0" w:color="auto"/>
              <w:left w:val="single" w:sz="2" w:space="0" w:color="auto"/>
              <w:bottom w:val="single" w:sz="2" w:space="0" w:color="auto"/>
              <w:right w:val="single" w:sz="2" w:space="0" w:color="auto"/>
            </w:tcBorders>
          </w:tcPr>
          <w:p w14:paraId="10E751E3" w14:textId="77777777" w:rsidR="00623F02" w:rsidRPr="003B4DA4" w:rsidRDefault="00623F02" w:rsidP="00825DB6">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153D1F2D" w14:textId="77777777" w:rsidR="00623F02" w:rsidRPr="005232C1" w:rsidRDefault="00623F02" w:rsidP="00825DB6">
            <w:pPr>
              <w:suppressAutoHyphens w:val="0"/>
              <w:spacing w:before="60" w:after="60" w:line="240" w:lineRule="auto"/>
              <w:rPr>
                <w:rFonts w:eastAsia="SimSun"/>
              </w:rPr>
            </w:pPr>
            <w:r w:rsidRPr="005232C1">
              <w:rPr>
                <w:rFonts w:eastAsia="Calibri"/>
              </w:rPr>
              <w:t>altitude instantanée corrigée du véhicule au point de données t-1 [m au-dessus du niveau de la mer]</w:t>
            </w:r>
          </w:p>
        </w:tc>
      </w:tr>
      <w:tr w:rsidR="00623F02" w:rsidRPr="003B4DA4" w14:paraId="74240452" w14:textId="77777777" w:rsidTr="00825DB6">
        <w:tc>
          <w:tcPr>
            <w:tcW w:w="1117" w:type="dxa"/>
            <w:tcBorders>
              <w:top w:val="single" w:sz="2" w:space="0" w:color="auto"/>
              <w:left w:val="single" w:sz="2" w:space="0" w:color="auto"/>
              <w:bottom w:val="single" w:sz="2" w:space="0" w:color="auto"/>
              <w:right w:val="single" w:sz="2" w:space="0" w:color="auto"/>
            </w:tcBorders>
          </w:tcPr>
          <w:p w14:paraId="40BDA184" w14:textId="77777777" w:rsidR="00623F02" w:rsidRPr="00B833D1" w:rsidRDefault="00623F02" w:rsidP="00825DB6">
            <w:pPr>
              <w:suppressAutoHyphens w:val="0"/>
              <w:spacing w:before="60" w:after="60" w:line="240" w:lineRule="auto"/>
              <w:ind w:left="-54" w:right="-57"/>
              <w:rPr>
                <w:rFonts w:eastAsia="SimSun"/>
              </w:rPr>
            </w:pPr>
            <w:proofErr w:type="spellStart"/>
            <w:r w:rsidRPr="00B833D1">
              <w:rPr>
                <w:rFonts w:eastAsia="Calibri"/>
              </w:rPr>
              <w:t>h</w:t>
            </w:r>
            <w:r w:rsidRPr="00B833D1">
              <w:rPr>
                <w:rFonts w:eastAsia="Calibri"/>
                <w:vertAlign w:val="subscript"/>
              </w:rPr>
              <w:t>GNSS,i</w:t>
            </w:r>
            <w:proofErr w:type="spellEnd"/>
          </w:p>
        </w:tc>
        <w:tc>
          <w:tcPr>
            <w:tcW w:w="392" w:type="dxa"/>
            <w:tcBorders>
              <w:top w:val="single" w:sz="2" w:space="0" w:color="auto"/>
              <w:left w:val="single" w:sz="2" w:space="0" w:color="auto"/>
              <w:bottom w:val="single" w:sz="2" w:space="0" w:color="auto"/>
              <w:right w:val="single" w:sz="2" w:space="0" w:color="auto"/>
            </w:tcBorders>
          </w:tcPr>
          <w:p w14:paraId="45EA1CB2" w14:textId="77777777" w:rsidR="00623F02" w:rsidRPr="003B4DA4" w:rsidRDefault="00623F02" w:rsidP="00825DB6">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415BA70A" w14:textId="77777777" w:rsidR="00623F02" w:rsidRPr="005232C1" w:rsidRDefault="00623F02" w:rsidP="00825DB6">
            <w:pPr>
              <w:suppressAutoHyphens w:val="0"/>
              <w:spacing w:before="60" w:after="60" w:line="240" w:lineRule="auto"/>
              <w:rPr>
                <w:rFonts w:eastAsia="SimSun"/>
              </w:rPr>
            </w:pPr>
            <w:r w:rsidRPr="005232C1">
              <w:rPr>
                <w:rFonts w:eastAsia="Calibri"/>
              </w:rPr>
              <w:t>altitude instantanée du véhicule mesurée avec le GNSS [m au-dessus du niveau de la mer]</w:t>
            </w:r>
          </w:p>
        </w:tc>
      </w:tr>
      <w:tr w:rsidR="00623F02" w:rsidRPr="003B4DA4" w14:paraId="05E6F5E6" w14:textId="77777777" w:rsidTr="00825DB6">
        <w:tc>
          <w:tcPr>
            <w:tcW w:w="1117" w:type="dxa"/>
            <w:tcBorders>
              <w:top w:val="single" w:sz="2" w:space="0" w:color="auto"/>
              <w:left w:val="single" w:sz="2" w:space="0" w:color="auto"/>
              <w:bottom w:val="single" w:sz="2" w:space="0" w:color="auto"/>
              <w:right w:val="single" w:sz="2" w:space="0" w:color="auto"/>
            </w:tcBorders>
          </w:tcPr>
          <w:p w14:paraId="24C6A7E4" w14:textId="77777777" w:rsidR="00623F02" w:rsidRPr="00B833D1" w:rsidRDefault="00623F02" w:rsidP="00825DB6">
            <w:pPr>
              <w:suppressAutoHyphens w:val="0"/>
              <w:spacing w:before="60" w:after="60" w:line="240" w:lineRule="auto"/>
              <w:ind w:left="-54" w:right="-57"/>
              <w:rPr>
                <w:rFonts w:eastAsia="SimSun"/>
              </w:rPr>
            </w:pPr>
            <w:proofErr w:type="spellStart"/>
            <w:r w:rsidRPr="00B833D1">
              <w:rPr>
                <w:rFonts w:eastAsia="Calibri"/>
              </w:rPr>
              <w:t>h</w:t>
            </w:r>
            <w:r w:rsidRPr="00B833D1">
              <w:rPr>
                <w:rFonts w:eastAsia="Calibri"/>
                <w:vertAlign w:val="subscript"/>
              </w:rPr>
              <w:t>GNSS</w:t>
            </w:r>
            <w:proofErr w:type="spellEnd"/>
            <w:r w:rsidRPr="00B833D1">
              <w:rPr>
                <w:rFonts w:eastAsia="Calibri"/>
              </w:rPr>
              <w:t>(t)</w:t>
            </w:r>
          </w:p>
        </w:tc>
        <w:tc>
          <w:tcPr>
            <w:tcW w:w="392" w:type="dxa"/>
            <w:tcBorders>
              <w:top w:val="single" w:sz="2" w:space="0" w:color="auto"/>
              <w:left w:val="single" w:sz="2" w:space="0" w:color="auto"/>
              <w:bottom w:val="single" w:sz="2" w:space="0" w:color="auto"/>
              <w:right w:val="single" w:sz="2" w:space="0" w:color="auto"/>
            </w:tcBorders>
          </w:tcPr>
          <w:p w14:paraId="74239118" w14:textId="77777777" w:rsidR="00623F02" w:rsidRPr="003B4DA4" w:rsidRDefault="00623F02" w:rsidP="00825DB6">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13823990" w14:textId="77777777" w:rsidR="00623F02" w:rsidRPr="005232C1" w:rsidRDefault="00623F02" w:rsidP="00825DB6">
            <w:pPr>
              <w:suppressAutoHyphens w:val="0"/>
              <w:spacing w:before="60" w:after="60" w:line="240" w:lineRule="auto"/>
              <w:rPr>
                <w:rFonts w:eastAsia="SimSun"/>
              </w:rPr>
            </w:pPr>
            <w:r w:rsidRPr="005232C1">
              <w:rPr>
                <w:rFonts w:eastAsia="Calibri"/>
              </w:rPr>
              <w:t>altitude du véhicule mesurée avec le GNSS au point de données t [m au-dessus du niveau de la mer]</w:t>
            </w:r>
          </w:p>
        </w:tc>
      </w:tr>
      <w:tr w:rsidR="00623F02" w:rsidRPr="003B4DA4" w14:paraId="6E108FA9" w14:textId="77777777" w:rsidTr="00825DB6">
        <w:tc>
          <w:tcPr>
            <w:tcW w:w="1117" w:type="dxa"/>
            <w:tcBorders>
              <w:top w:val="single" w:sz="2" w:space="0" w:color="auto"/>
              <w:left w:val="single" w:sz="2" w:space="0" w:color="auto"/>
              <w:bottom w:val="single" w:sz="2" w:space="0" w:color="auto"/>
              <w:right w:val="single" w:sz="2" w:space="0" w:color="auto"/>
            </w:tcBorders>
          </w:tcPr>
          <w:p w14:paraId="08742EF5" w14:textId="77777777" w:rsidR="00623F02" w:rsidRPr="00B833D1" w:rsidRDefault="00623F02" w:rsidP="00825DB6">
            <w:pPr>
              <w:suppressAutoHyphens w:val="0"/>
              <w:spacing w:before="60" w:after="60" w:line="240" w:lineRule="auto"/>
              <w:ind w:left="-54" w:right="-57"/>
              <w:rPr>
                <w:rFonts w:eastAsia="SimSun"/>
              </w:rPr>
            </w:pPr>
            <w:proofErr w:type="spellStart"/>
            <w:r w:rsidRPr="00B833D1">
              <w:rPr>
                <w:rFonts w:eastAsia="Calibri"/>
              </w:rPr>
              <w:lastRenderedPageBreak/>
              <w:t>h</w:t>
            </w:r>
            <w:r w:rsidRPr="00B833D1">
              <w:rPr>
                <w:rFonts w:eastAsia="Calibri"/>
                <w:vertAlign w:val="subscript"/>
              </w:rPr>
              <w:t>int</w:t>
            </w:r>
            <w:proofErr w:type="spellEnd"/>
            <w:r w:rsidRPr="00B833D1">
              <w:rPr>
                <w:rFonts w:eastAsia="Calibri"/>
              </w:rPr>
              <w:t>(d)</w:t>
            </w:r>
          </w:p>
        </w:tc>
        <w:tc>
          <w:tcPr>
            <w:tcW w:w="392" w:type="dxa"/>
            <w:tcBorders>
              <w:top w:val="single" w:sz="2" w:space="0" w:color="auto"/>
              <w:left w:val="single" w:sz="2" w:space="0" w:color="auto"/>
              <w:bottom w:val="single" w:sz="2" w:space="0" w:color="auto"/>
              <w:right w:val="single" w:sz="2" w:space="0" w:color="auto"/>
            </w:tcBorders>
          </w:tcPr>
          <w:p w14:paraId="6C3A1B88" w14:textId="77777777" w:rsidR="00623F02" w:rsidRPr="003B4DA4" w:rsidRDefault="00623F02" w:rsidP="00825DB6">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0C3F28E5" w14:textId="77777777" w:rsidR="00623F02" w:rsidRPr="005232C1" w:rsidRDefault="00623F02" w:rsidP="00825DB6">
            <w:pPr>
              <w:suppressAutoHyphens w:val="0"/>
              <w:spacing w:before="60" w:after="60" w:line="240" w:lineRule="auto"/>
              <w:rPr>
                <w:rFonts w:eastAsia="SimSun"/>
              </w:rPr>
            </w:pPr>
            <w:r w:rsidRPr="005232C1">
              <w:rPr>
                <w:rFonts w:eastAsia="Calibri"/>
              </w:rPr>
              <w:t>altitude interpolée au point de cheminement discret considéré d [m au-dessus du niveau de la mer]</w:t>
            </w:r>
          </w:p>
        </w:tc>
      </w:tr>
      <w:tr w:rsidR="00623F02" w:rsidRPr="003B4DA4" w14:paraId="7CFE6DFE" w14:textId="77777777" w:rsidTr="00825DB6">
        <w:tc>
          <w:tcPr>
            <w:tcW w:w="1117" w:type="dxa"/>
            <w:tcBorders>
              <w:top w:val="single" w:sz="2" w:space="0" w:color="auto"/>
              <w:left w:val="single" w:sz="2" w:space="0" w:color="auto"/>
              <w:bottom w:val="single" w:sz="2" w:space="0" w:color="auto"/>
              <w:right w:val="single" w:sz="2" w:space="0" w:color="auto"/>
            </w:tcBorders>
          </w:tcPr>
          <w:p w14:paraId="0C6448A0" w14:textId="77777777" w:rsidR="00623F02" w:rsidRPr="00B833D1" w:rsidRDefault="00623F02" w:rsidP="00825DB6">
            <w:pPr>
              <w:suppressAutoHyphens w:val="0"/>
              <w:spacing w:before="60" w:after="60" w:line="240" w:lineRule="auto"/>
              <w:ind w:left="-54" w:right="-57"/>
              <w:rPr>
                <w:rFonts w:eastAsia="SimSun"/>
              </w:rPr>
            </w:pPr>
            <w:r w:rsidRPr="00B833D1">
              <w:rPr>
                <w:rFonts w:eastAsia="Calibri"/>
              </w:rPr>
              <w:t>h</w:t>
            </w:r>
            <w:r w:rsidRPr="00B833D1">
              <w:rPr>
                <w:rFonts w:eastAsia="Calibri"/>
                <w:vertAlign w:val="subscript"/>
              </w:rPr>
              <w:t>int,sm,1</w:t>
            </w:r>
            <w:r w:rsidRPr="00B833D1">
              <w:rPr>
                <w:rFonts w:eastAsia="Calibri"/>
              </w:rPr>
              <w:t>(d)</w:t>
            </w:r>
          </w:p>
        </w:tc>
        <w:tc>
          <w:tcPr>
            <w:tcW w:w="392" w:type="dxa"/>
            <w:tcBorders>
              <w:top w:val="single" w:sz="2" w:space="0" w:color="auto"/>
              <w:left w:val="single" w:sz="2" w:space="0" w:color="auto"/>
              <w:bottom w:val="single" w:sz="2" w:space="0" w:color="auto"/>
              <w:right w:val="single" w:sz="2" w:space="0" w:color="auto"/>
            </w:tcBorders>
          </w:tcPr>
          <w:p w14:paraId="7E42C9E9" w14:textId="77777777" w:rsidR="00623F02" w:rsidRPr="003B4DA4" w:rsidRDefault="00623F02" w:rsidP="00825DB6">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6348DACA" w14:textId="77777777" w:rsidR="00623F02" w:rsidRPr="005232C1" w:rsidRDefault="00623F02" w:rsidP="00825DB6">
            <w:pPr>
              <w:suppressAutoHyphens w:val="0"/>
              <w:spacing w:before="60" w:after="60" w:line="240" w:lineRule="auto"/>
              <w:rPr>
                <w:rFonts w:eastAsia="SimSun"/>
              </w:rPr>
            </w:pPr>
            <w:r w:rsidRPr="005232C1">
              <w:rPr>
                <w:rFonts w:eastAsia="Calibri"/>
              </w:rPr>
              <w:t>altitude lissée et interpolée, après le premier lissage, au point de cheminement discret considéré d [m au-dessus du niveau de la mer]</w:t>
            </w:r>
          </w:p>
        </w:tc>
      </w:tr>
      <w:tr w:rsidR="00623F02" w:rsidRPr="003B4DA4" w14:paraId="68126EB5" w14:textId="77777777" w:rsidTr="00825DB6">
        <w:tc>
          <w:tcPr>
            <w:tcW w:w="1117" w:type="dxa"/>
            <w:tcBorders>
              <w:top w:val="single" w:sz="2" w:space="0" w:color="auto"/>
              <w:left w:val="single" w:sz="2" w:space="0" w:color="auto"/>
              <w:bottom w:val="single" w:sz="2" w:space="0" w:color="auto"/>
              <w:right w:val="single" w:sz="2" w:space="0" w:color="auto"/>
            </w:tcBorders>
          </w:tcPr>
          <w:p w14:paraId="47CE97B8" w14:textId="77777777" w:rsidR="00623F02" w:rsidRPr="00B833D1" w:rsidRDefault="00623F02" w:rsidP="00825DB6">
            <w:pPr>
              <w:suppressAutoHyphens w:val="0"/>
              <w:spacing w:before="60" w:after="60" w:line="240" w:lineRule="auto"/>
              <w:ind w:left="-54" w:right="-57"/>
              <w:rPr>
                <w:rFonts w:eastAsia="SimSun"/>
              </w:rPr>
            </w:pPr>
            <w:proofErr w:type="spellStart"/>
            <w:r w:rsidRPr="00B833D1">
              <w:rPr>
                <w:rFonts w:eastAsia="Calibri"/>
              </w:rPr>
              <w:t>h</w:t>
            </w:r>
            <w:r w:rsidRPr="00B833D1">
              <w:rPr>
                <w:rFonts w:eastAsia="Calibri"/>
                <w:vertAlign w:val="subscript"/>
              </w:rPr>
              <w:t>map</w:t>
            </w:r>
            <w:proofErr w:type="spellEnd"/>
            <w:r w:rsidRPr="00B833D1">
              <w:rPr>
                <w:rFonts w:eastAsia="Calibri"/>
              </w:rPr>
              <w:t>(t)</w:t>
            </w:r>
          </w:p>
        </w:tc>
        <w:tc>
          <w:tcPr>
            <w:tcW w:w="392" w:type="dxa"/>
            <w:tcBorders>
              <w:top w:val="single" w:sz="2" w:space="0" w:color="auto"/>
              <w:left w:val="single" w:sz="2" w:space="0" w:color="auto"/>
              <w:bottom w:val="single" w:sz="2" w:space="0" w:color="auto"/>
              <w:right w:val="single" w:sz="2" w:space="0" w:color="auto"/>
            </w:tcBorders>
          </w:tcPr>
          <w:p w14:paraId="5B9F3DCA" w14:textId="77777777" w:rsidR="00623F02" w:rsidRPr="003B4DA4" w:rsidRDefault="00623F02" w:rsidP="00825DB6">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07126752" w14:textId="77777777" w:rsidR="00623F02" w:rsidRPr="005232C1" w:rsidRDefault="00623F02" w:rsidP="00825DB6">
            <w:pPr>
              <w:suppressAutoHyphens w:val="0"/>
              <w:spacing w:before="60" w:after="60" w:line="240" w:lineRule="auto"/>
              <w:rPr>
                <w:rFonts w:eastAsia="SimSun"/>
              </w:rPr>
            </w:pPr>
            <w:r w:rsidRPr="005232C1">
              <w:rPr>
                <w:rFonts w:eastAsia="Calibri"/>
              </w:rPr>
              <w:t>altitude du véhicule au point de données t, sur la base de la carte topographique [m au-dessus du niveau de la mer]</w:t>
            </w:r>
          </w:p>
        </w:tc>
      </w:tr>
      <w:tr w:rsidR="00623F02" w:rsidRPr="003B4DA4" w14:paraId="43D723F2" w14:textId="77777777" w:rsidTr="00825DB6">
        <w:tc>
          <w:tcPr>
            <w:tcW w:w="1117" w:type="dxa"/>
            <w:tcBorders>
              <w:top w:val="single" w:sz="2" w:space="0" w:color="auto"/>
              <w:left w:val="single" w:sz="2" w:space="0" w:color="auto"/>
              <w:bottom w:val="single" w:sz="2" w:space="0" w:color="auto"/>
              <w:right w:val="single" w:sz="2" w:space="0" w:color="auto"/>
            </w:tcBorders>
          </w:tcPr>
          <w:p w14:paraId="262DFF41" w14:textId="77777777" w:rsidR="00623F02" w:rsidRPr="00B833D1" w:rsidRDefault="00623F02" w:rsidP="00825DB6">
            <w:pPr>
              <w:suppressAutoHyphens w:val="0"/>
              <w:spacing w:before="60" w:after="60" w:line="240" w:lineRule="auto"/>
              <w:ind w:left="-54" w:right="-57"/>
              <w:rPr>
                <w:rFonts w:eastAsia="SimSun"/>
              </w:rPr>
            </w:pPr>
            <w:r w:rsidRPr="00B833D1">
              <w:rPr>
                <w:rFonts w:eastAsia="Calibri"/>
              </w:rPr>
              <w:t>road</w:t>
            </w:r>
            <w:r w:rsidRPr="00B833D1">
              <w:rPr>
                <w:rFonts w:eastAsia="Calibri"/>
                <w:vertAlign w:val="subscript"/>
              </w:rPr>
              <w:t>grade,1</w:t>
            </w:r>
            <w:r w:rsidRPr="00B833D1">
              <w:rPr>
                <w:rFonts w:eastAsia="Calibri"/>
              </w:rPr>
              <w:t>(d)</w:t>
            </w:r>
          </w:p>
        </w:tc>
        <w:tc>
          <w:tcPr>
            <w:tcW w:w="392" w:type="dxa"/>
            <w:tcBorders>
              <w:top w:val="single" w:sz="2" w:space="0" w:color="auto"/>
              <w:left w:val="single" w:sz="2" w:space="0" w:color="auto"/>
              <w:bottom w:val="single" w:sz="2" w:space="0" w:color="auto"/>
              <w:right w:val="single" w:sz="2" w:space="0" w:color="auto"/>
            </w:tcBorders>
          </w:tcPr>
          <w:p w14:paraId="4DA630DC" w14:textId="77777777" w:rsidR="00623F02" w:rsidRPr="003B4DA4" w:rsidRDefault="00623F02" w:rsidP="00825DB6">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7BAD565D" w14:textId="77777777" w:rsidR="00623F02" w:rsidRPr="005232C1" w:rsidRDefault="00623F02" w:rsidP="00825DB6">
            <w:pPr>
              <w:suppressAutoHyphens w:val="0"/>
              <w:spacing w:before="60" w:after="60" w:line="240" w:lineRule="auto"/>
              <w:rPr>
                <w:rFonts w:eastAsia="SimSun"/>
              </w:rPr>
            </w:pPr>
            <w:r w:rsidRPr="005232C1">
              <w:rPr>
                <w:rFonts w:eastAsia="Calibri"/>
              </w:rPr>
              <w:t>valeur lissée de l</w:t>
            </w:r>
            <w:r>
              <w:rPr>
                <w:rFonts w:eastAsia="Calibri"/>
              </w:rPr>
              <w:t>’</w:t>
            </w:r>
            <w:r w:rsidRPr="005232C1">
              <w:rPr>
                <w:rFonts w:eastAsia="Calibri"/>
              </w:rPr>
              <w:t>inclinaison de la route au point de cheminement discret considéré d, après le premier lissage [m/m]</w:t>
            </w:r>
          </w:p>
        </w:tc>
      </w:tr>
      <w:tr w:rsidR="00623F02" w:rsidRPr="003B4DA4" w14:paraId="17BD3A15" w14:textId="77777777" w:rsidTr="00825DB6">
        <w:tc>
          <w:tcPr>
            <w:tcW w:w="1117" w:type="dxa"/>
            <w:tcBorders>
              <w:top w:val="single" w:sz="2" w:space="0" w:color="auto"/>
              <w:left w:val="single" w:sz="2" w:space="0" w:color="auto"/>
              <w:bottom w:val="single" w:sz="2" w:space="0" w:color="auto"/>
              <w:right w:val="single" w:sz="2" w:space="0" w:color="auto"/>
            </w:tcBorders>
          </w:tcPr>
          <w:p w14:paraId="2F8AE5FD" w14:textId="77777777" w:rsidR="00623F02" w:rsidRPr="00B833D1" w:rsidRDefault="00623F02" w:rsidP="00825DB6">
            <w:pPr>
              <w:suppressAutoHyphens w:val="0"/>
              <w:spacing w:before="60" w:after="60" w:line="240" w:lineRule="auto"/>
              <w:ind w:left="-54" w:right="-57"/>
              <w:rPr>
                <w:rFonts w:eastAsia="SimSun"/>
              </w:rPr>
            </w:pPr>
            <w:r w:rsidRPr="00B833D1">
              <w:rPr>
                <w:rFonts w:eastAsia="Calibri"/>
              </w:rPr>
              <w:t>road</w:t>
            </w:r>
            <w:r w:rsidRPr="00B833D1">
              <w:rPr>
                <w:rFonts w:eastAsia="Calibri"/>
                <w:vertAlign w:val="subscript"/>
              </w:rPr>
              <w:t>grade,2</w:t>
            </w:r>
            <w:r w:rsidRPr="00B833D1">
              <w:rPr>
                <w:rFonts w:eastAsia="Calibri"/>
              </w:rPr>
              <w:t>(d)</w:t>
            </w:r>
          </w:p>
        </w:tc>
        <w:tc>
          <w:tcPr>
            <w:tcW w:w="392" w:type="dxa"/>
            <w:tcBorders>
              <w:top w:val="single" w:sz="2" w:space="0" w:color="auto"/>
              <w:left w:val="single" w:sz="2" w:space="0" w:color="auto"/>
              <w:bottom w:val="single" w:sz="2" w:space="0" w:color="auto"/>
              <w:right w:val="single" w:sz="2" w:space="0" w:color="auto"/>
            </w:tcBorders>
          </w:tcPr>
          <w:p w14:paraId="7EA5E409" w14:textId="77777777" w:rsidR="00623F02" w:rsidRPr="003B4DA4" w:rsidRDefault="00623F02" w:rsidP="00825DB6">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3D2A3843" w14:textId="77777777" w:rsidR="00623F02" w:rsidRPr="005232C1" w:rsidRDefault="00623F02" w:rsidP="00825DB6">
            <w:pPr>
              <w:suppressAutoHyphens w:val="0"/>
              <w:spacing w:before="60" w:after="60" w:line="240" w:lineRule="auto"/>
              <w:rPr>
                <w:rFonts w:eastAsia="SimSun"/>
              </w:rPr>
            </w:pPr>
            <w:r w:rsidRPr="005232C1">
              <w:rPr>
                <w:rFonts w:eastAsia="Calibri"/>
              </w:rPr>
              <w:t>valeur lissée de l</w:t>
            </w:r>
            <w:r>
              <w:rPr>
                <w:rFonts w:eastAsia="Calibri"/>
              </w:rPr>
              <w:t>’</w:t>
            </w:r>
            <w:r w:rsidRPr="005232C1">
              <w:rPr>
                <w:rFonts w:eastAsia="Calibri"/>
              </w:rPr>
              <w:t>inclinaison de la route au point de cheminement discret considéré d, après le deuxième lissage [m/m]</w:t>
            </w:r>
          </w:p>
        </w:tc>
      </w:tr>
      <w:tr w:rsidR="00623F02" w:rsidRPr="003B4DA4" w14:paraId="583163EB" w14:textId="77777777" w:rsidTr="00825DB6">
        <w:tc>
          <w:tcPr>
            <w:tcW w:w="1117" w:type="dxa"/>
            <w:tcBorders>
              <w:top w:val="single" w:sz="2" w:space="0" w:color="auto"/>
              <w:left w:val="single" w:sz="2" w:space="0" w:color="auto"/>
              <w:bottom w:val="single" w:sz="2" w:space="0" w:color="auto"/>
              <w:right w:val="single" w:sz="2" w:space="0" w:color="auto"/>
            </w:tcBorders>
          </w:tcPr>
          <w:p w14:paraId="516A0601" w14:textId="77777777" w:rsidR="00623F02" w:rsidRPr="00B833D1" w:rsidRDefault="00623F02" w:rsidP="00825DB6">
            <w:pPr>
              <w:suppressAutoHyphens w:val="0"/>
              <w:spacing w:before="60" w:after="60" w:line="240" w:lineRule="auto"/>
              <w:ind w:left="-54" w:right="-57"/>
              <w:rPr>
                <w:rFonts w:eastAsia="SimSun"/>
              </w:rPr>
            </w:pPr>
            <w:r w:rsidRPr="00B833D1">
              <w:rPr>
                <w:rFonts w:eastAsia="Calibri"/>
              </w:rPr>
              <w:t>sin</w:t>
            </w:r>
          </w:p>
        </w:tc>
        <w:tc>
          <w:tcPr>
            <w:tcW w:w="392" w:type="dxa"/>
            <w:tcBorders>
              <w:top w:val="single" w:sz="2" w:space="0" w:color="auto"/>
              <w:left w:val="single" w:sz="2" w:space="0" w:color="auto"/>
              <w:bottom w:val="single" w:sz="2" w:space="0" w:color="auto"/>
              <w:right w:val="single" w:sz="2" w:space="0" w:color="auto"/>
            </w:tcBorders>
          </w:tcPr>
          <w:p w14:paraId="6B752E0D" w14:textId="77777777" w:rsidR="00623F02" w:rsidRPr="003B4DA4" w:rsidRDefault="00623F02" w:rsidP="00825DB6">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097492D3" w14:textId="77777777" w:rsidR="00623F02" w:rsidRPr="005232C1" w:rsidRDefault="00623F02" w:rsidP="00825DB6">
            <w:pPr>
              <w:suppressAutoHyphens w:val="0"/>
              <w:spacing w:before="60" w:after="60" w:line="240" w:lineRule="auto"/>
              <w:rPr>
                <w:rFonts w:eastAsia="SimSun"/>
              </w:rPr>
            </w:pPr>
            <w:r w:rsidRPr="005232C1">
              <w:rPr>
                <w:rFonts w:eastAsia="Calibri"/>
              </w:rPr>
              <w:t>fonction trigonométrique sinus</w:t>
            </w:r>
          </w:p>
        </w:tc>
      </w:tr>
      <w:tr w:rsidR="00623F02" w:rsidRPr="003B4DA4" w14:paraId="5AAC2AE2" w14:textId="77777777" w:rsidTr="00825DB6">
        <w:tc>
          <w:tcPr>
            <w:tcW w:w="1117" w:type="dxa"/>
            <w:tcBorders>
              <w:top w:val="single" w:sz="2" w:space="0" w:color="auto"/>
              <w:left w:val="single" w:sz="2" w:space="0" w:color="auto"/>
              <w:bottom w:val="single" w:sz="2" w:space="0" w:color="auto"/>
              <w:right w:val="single" w:sz="2" w:space="0" w:color="auto"/>
            </w:tcBorders>
          </w:tcPr>
          <w:p w14:paraId="79D32235" w14:textId="77777777" w:rsidR="00623F02" w:rsidRPr="00B833D1" w:rsidRDefault="00623F02" w:rsidP="00825DB6">
            <w:pPr>
              <w:suppressAutoHyphens w:val="0"/>
              <w:spacing w:before="60" w:after="60" w:line="240" w:lineRule="auto"/>
              <w:ind w:left="-54" w:right="-57"/>
              <w:rPr>
                <w:rFonts w:eastAsia="SimSun"/>
              </w:rPr>
            </w:pPr>
            <w:r w:rsidRPr="00B833D1">
              <w:rPr>
                <w:rFonts w:eastAsia="Calibri"/>
              </w:rPr>
              <w:t>t</w:t>
            </w:r>
          </w:p>
        </w:tc>
        <w:tc>
          <w:tcPr>
            <w:tcW w:w="392" w:type="dxa"/>
            <w:tcBorders>
              <w:top w:val="single" w:sz="2" w:space="0" w:color="auto"/>
              <w:left w:val="single" w:sz="2" w:space="0" w:color="auto"/>
              <w:bottom w:val="single" w:sz="2" w:space="0" w:color="auto"/>
              <w:right w:val="single" w:sz="2" w:space="0" w:color="auto"/>
            </w:tcBorders>
          </w:tcPr>
          <w:p w14:paraId="33D4446A" w14:textId="77777777" w:rsidR="00623F02" w:rsidRPr="003B4DA4" w:rsidRDefault="00623F02" w:rsidP="00825DB6">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71516568" w14:textId="77777777" w:rsidR="00623F02" w:rsidRPr="005232C1" w:rsidRDefault="00623F02" w:rsidP="00825DB6">
            <w:pPr>
              <w:suppressAutoHyphens w:val="0"/>
              <w:spacing w:before="60" w:after="60" w:line="240" w:lineRule="auto"/>
              <w:rPr>
                <w:rFonts w:eastAsia="SimSun"/>
              </w:rPr>
            </w:pPr>
            <w:r w:rsidRPr="005232C1">
              <w:rPr>
                <w:rFonts w:eastAsia="Calibri"/>
              </w:rPr>
              <w:t>temps écoulé depuis le début de l</w:t>
            </w:r>
            <w:r>
              <w:rPr>
                <w:rFonts w:eastAsia="Calibri"/>
              </w:rPr>
              <w:t>’</w:t>
            </w:r>
            <w:r w:rsidRPr="005232C1">
              <w:rPr>
                <w:rFonts w:eastAsia="Calibri"/>
              </w:rPr>
              <w:t>essai [s]</w:t>
            </w:r>
          </w:p>
        </w:tc>
      </w:tr>
      <w:tr w:rsidR="00623F02" w:rsidRPr="003B4DA4" w14:paraId="3F6E2B0F" w14:textId="77777777" w:rsidTr="00825DB6">
        <w:tc>
          <w:tcPr>
            <w:tcW w:w="1117" w:type="dxa"/>
            <w:tcBorders>
              <w:top w:val="single" w:sz="2" w:space="0" w:color="auto"/>
              <w:left w:val="single" w:sz="2" w:space="0" w:color="auto"/>
              <w:bottom w:val="single" w:sz="2" w:space="0" w:color="auto"/>
              <w:right w:val="single" w:sz="2" w:space="0" w:color="auto"/>
            </w:tcBorders>
          </w:tcPr>
          <w:p w14:paraId="19F613B8" w14:textId="77777777" w:rsidR="00623F02" w:rsidRPr="00B833D1" w:rsidRDefault="00623F02" w:rsidP="00825DB6">
            <w:pPr>
              <w:suppressAutoHyphens w:val="0"/>
              <w:spacing w:before="60" w:after="60" w:line="240" w:lineRule="auto"/>
              <w:ind w:left="-54" w:right="-57"/>
              <w:rPr>
                <w:rFonts w:eastAsia="SimSun"/>
              </w:rPr>
            </w:pPr>
            <w:r w:rsidRPr="00B833D1">
              <w:rPr>
                <w:rFonts w:eastAsia="Calibri"/>
              </w:rPr>
              <w:t>t</w:t>
            </w:r>
            <w:r w:rsidRPr="00B833D1">
              <w:rPr>
                <w:rFonts w:eastAsia="Calibri"/>
                <w:vertAlign w:val="subscript"/>
              </w:rPr>
              <w:t>0</w:t>
            </w:r>
          </w:p>
        </w:tc>
        <w:tc>
          <w:tcPr>
            <w:tcW w:w="392" w:type="dxa"/>
            <w:tcBorders>
              <w:top w:val="single" w:sz="2" w:space="0" w:color="auto"/>
              <w:left w:val="single" w:sz="2" w:space="0" w:color="auto"/>
              <w:bottom w:val="single" w:sz="2" w:space="0" w:color="auto"/>
              <w:right w:val="single" w:sz="2" w:space="0" w:color="auto"/>
            </w:tcBorders>
          </w:tcPr>
          <w:p w14:paraId="105F37BD" w14:textId="77777777" w:rsidR="00623F02" w:rsidRPr="003B4DA4" w:rsidRDefault="00623F02" w:rsidP="00825DB6">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2FEA027C" w14:textId="77777777" w:rsidR="00623F02" w:rsidRPr="005232C1" w:rsidRDefault="00623F02" w:rsidP="00825DB6">
            <w:pPr>
              <w:suppressAutoHyphens w:val="0"/>
              <w:spacing w:before="60" w:after="60" w:line="240" w:lineRule="auto"/>
              <w:rPr>
                <w:rFonts w:eastAsia="SimSun"/>
              </w:rPr>
            </w:pPr>
            <w:r w:rsidRPr="005232C1">
              <w:rPr>
                <w:rFonts w:eastAsia="Calibri"/>
              </w:rPr>
              <w:t>temps écoulé à la mesure précédant immédiatement le point de cheminement considéré d [s]</w:t>
            </w:r>
          </w:p>
        </w:tc>
      </w:tr>
      <w:tr w:rsidR="00623F02" w:rsidRPr="003B4DA4" w14:paraId="51CF7630" w14:textId="77777777" w:rsidTr="00825DB6">
        <w:tc>
          <w:tcPr>
            <w:tcW w:w="1117" w:type="dxa"/>
            <w:tcBorders>
              <w:top w:val="single" w:sz="2" w:space="0" w:color="auto"/>
              <w:left w:val="single" w:sz="2" w:space="0" w:color="auto"/>
              <w:bottom w:val="single" w:sz="2" w:space="0" w:color="auto"/>
              <w:right w:val="single" w:sz="2" w:space="0" w:color="auto"/>
            </w:tcBorders>
          </w:tcPr>
          <w:p w14:paraId="0076BA64" w14:textId="77777777" w:rsidR="00623F02" w:rsidRPr="00B833D1" w:rsidRDefault="00623F02" w:rsidP="00825DB6">
            <w:pPr>
              <w:suppressAutoHyphens w:val="0"/>
              <w:spacing w:before="60" w:after="60" w:line="240" w:lineRule="auto"/>
              <w:ind w:left="-54" w:right="-57"/>
              <w:rPr>
                <w:rFonts w:eastAsia="SimSun"/>
              </w:rPr>
            </w:pPr>
            <w:r w:rsidRPr="00B833D1">
              <w:rPr>
                <w:rFonts w:eastAsia="Calibri"/>
              </w:rPr>
              <w:t>v</w:t>
            </w:r>
            <w:r w:rsidRPr="00B833D1">
              <w:rPr>
                <w:rFonts w:eastAsia="Calibri"/>
                <w:vertAlign w:val="subscript"/>
              </w:rPr>
              <w:t>i</w:t>
            </w:r>
          </w:p>
        </w:tc>
        <w:tc>
          <w:tcPr>
            <w:tcW w:w="392" w:type="dxa"/>
            <w:tcBorders>
              <w:top w:val="single" w:sz="2" w:space="0" w:color="auto"/>
              <w:left w:val="single" w:sz="2" w:space="0" w:color="auto"/>
              <w:bottom w:val="single" w:sz="2" w:space="0" w:color="auto"/>
              <w:right w:val="single" w:sz="2" w:space="0" w:color="auto"/>
            </w:tcBorders>
          </w:tcPr>
          <w:p w14:paraId="65D93CEE" w14:textId="77777777" w:rsidR="00623F02" w:rsidRPr="003B4DA4" w:rsidRDefault="00623F02" w:rsidP="00825DB6">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5A0375EA" w14:textId="77777777" w:rsidR="00623F02" w:rsidRPr="005232C1" w:rsidRDefault="00623F02" w:rsidP="00825DB6">
            <w:pPr>
              <w:suppressAutoHyphens w:val="0"/>
              <w:spacing w:before="60" w:after="60" w:line="240" w:lineRule="auto"/>
              <w:rPr>
                <w:rFonts w:eastAsia="SimSun"/>
              </w:rPr>
            </w:pPr>
            <w:r w:rsidRPr="005232C1">
              <w:rPr>
                <w:rFonts w:eastAsia="Calibri"/>
              </w:rPr>
              <w:t>vitesse instantanée du véhicule [km/h]</w:t>
            </w:r>
          </w:p>
        </w:tc>
      </w:tr>
      <w:tr w:rsidR="00623F02" w:rsidRPr="003B4DA4" w14:paraId="3163C2C8" w14:textId="77777777" w:rsidTr="00825DB6">
        <w:tc>
          <w:tcPr>
            <w:tcW w:w="1117" w:type="dxa"/>
            <w:tcBorders>
              <w:top w:val="single" w:sz="2" w:space="0" w:color="auto"/>
              <w:left w:val="single" w:sz="2" w:space="0" w:color="auto"/>
              <w:bottom w:val="single" w:sz="2" w:space="0" w:color="auto"/>
              <w:right w:val="single" w:sz="2" w:space="0" w:color="auto"/>
            </w:tcBorders>
          </w:tcPr>
          <w:p w14:paraId="1EF5E3A9" w14:textId="77777777" w:rsidR="00623F02" w:rsidRPr="00B833D1" w:rsidRDefault="00623F02" w:rsidP="00825DB6">
            <w:pPr>
              <w:suppressAutoHyphens w:val="0"/>
              <w:spacing w:before="60" w:after="60" w:line="240" w:lineRule="auto"/>
              <w:ind w:left="-54" w:right="-57"/>
              <w:rPr>
                <w:rFonts w:eastAsia="SimSun"/>
              </w:rPr>
            </w:pPr>
            <w:r w:rsidRPr="00B833D1">
              <w:rPr>
                <w:rFonts w:eastAsia="Calibri"/>
              </w:rPr>
              <w:t>v(t)</w:t>
            </w:r>
          </w:p>
        </w:tc>
        <w:tc>
          <w:tcPr>
            <w:tcW w:w="392" w:type="dxa"/>
            <w:tcBorders>
              <w:top w:val="single" w:sz="2" w:space="0" w:color="auto"/>
              <w:left w:val="single" w:sz="2" w:space="0" w:color="auto"/>
              <w:bottom w:val="single" w:sz="2" w:space="0" w:color="auto"/>
              <w:right w:val="single" w:sz="2" w:space="0" w:color="auto"/>
            </w:tcBorders>
          </w:tcPr>
          <w:p w14:paraId="5A2B842A" w14:textId="77777777" w:rsidR="00623F02" w:rsidRPr="003B4DA4" w:rsidRDefault="00623F02" w:rsidP="00825DB6">
            <w:pPr>
              <w:suppressAutoHyphens w:val="0"/>
              <w:spacing w:before="60" w:after="60" w:line="240" w:lineRule="auto"/>
              <w:ind w:left="-52" w:right="3"/>
              <w:rPr>
                <w:rFonts w:eastAsia="SimSun"/>
              </w:rPr>
            </w:pPr>
            <w:r w:rsidRPr="003B4DA4">
              <w:rPr>
                <w:rFonts w:eastAsia="Calibri"/>
              </w:rPr>
              <w:t>—</w:t>
            </w:r>
          </w:p>
        </w:tc>
        <w:tc>
          <w:tcPr>
            <w:tcW w:w="4728" w:type="dxa"/>
            <w:tcBorders>
              <w:top w:val="single" w:sz="2" w:space="0" w:color="auto"/>
              <w:left w:val="single" w:sz="2" w:space="0" w:color="auto"/>
              <w:bottom w:val="single" w:sz="2" w:space="0" w:color="auto"/>
              <w:right w:val="single" w:sz="2" w:space="0" w:color="auto"/>
            </w:tcBorders>
          </w:tcPr>
          <w:p w14:paraId="527A1AD2" w14:textId="77777777" w:rsidR="00623F02" w:rsidRPr="005232C1" w:rsidRDefault="00623F02" w:rsidP="00825DB6">
            <w:pPr>
              <w:suppressAutoHyphens w:val="0"/>
              <w:spacing w:before="60" w:after="60" w:line="240" w:lineRule="auto"/>
              <w:rPr>
                <w:rFonts w:eastAsia="SimSun"/>
              </w:rPr>
            </w:pPr>
            <w:r w:rsidRPr="005232C1">
              <w:rPr>
                <w:rFonts w:eastAsia="Calibri"/>
              </w:rPr>
              <w:t>vitesse du véhicule au point de données t [km/h]</w:t>
            </w:r>
          </w:p>
        </w:tc>
      </w:tr>
    </w:tbl>
    <w:p w14:paraId="5B3439FD" w14:textId="77777777" w:rsidR="00623F02" w:rsidRPr="003B4DA4" w:rsidRDefault="00623F02" w:rsidP="00623F02">
      <w:pPr>
        <w:pStyle w:val="SingleTxtG"/>
        <w:keepNext/>
        <w:spacing w:before="120"/>
        <w:ind w:left="2268" w:hanging="1134"/>
        <w:jc w:val="left"/>
        <w:rPr>
          <w:rFonts w:eastAsia="Calibri"/>
        </w:rPr>
      </w:pPr>
      <w:r w:rsidRPr="003B4DA4">
        <w:rPr>
          <w:rFonts w:eastAsia="Calibri"/>
        </w:rPr>
        <w:t>3.</w:t>
      </w:r>
      <w:r w:rsidRPr="003B4DA4">
        <w:rPr>
          <w:rFonts w:eastAsia="Calibri"/>
        </w:rPr>
        <w:tab/>
        <w:t>Prescriptions générales</w:t>
      </w:r>
    </w:p>
    <w:p w14:paraId="7DA175C0" w14:textId="77777777" w:rsidR="00623F02" w:rsidRPr="003B4DA4" w:rsidRDefault="00623F02" w:rsidP="00623F02">
      <w:pPr>
        <w:pStyle w:val="SingleTxtG"/>
        <w:ind w:left="2268"/>
        <w:rPr>
          <w:rFonts w:eastAsia="Calibri"/>
        </w:rPr>
      </w:pPr>
      <w:r w:rsidRPr="003B4DA4">
        <w:rPr>
          <w:rFonts w:eastAsia="Calibri"/>
        </w:rPr>
        <w:t>Le dénivelé positif cumulé d</w:t>
      </w:r>
      <w:r>
        <w:rPr>
          <w:rFonts w:eastAsia="Calibri"/>
        </w:rPr>
        <w:t>’</w:t>
      </w:r>
      <w:r w:rsidRPr="003B4DA4">
        <w:rPr>
          <w:rFonts w:eastAsia="Calibri"/>
        </w:rPr>
        <w:t>un parcours RDE est déterminé sur la base de trois paramètres : l</w:t>
      </w:r>
      <w:r>
        <w:rPr>
          <w:rFonts w:eastAsia="Calibri"/>
        </w:rPr>
        <w:t>’</w:t>
      </w:r>
      <w:r w:rsidRPr="003B4DA4">
        <w:rPr>
          <w:rFonts w:eastAsia="Calibri"/>
        </w:rPr>
        <w:t xml:space="preserve">altitude instantanée du véhicule </w:t>
      </w:r>
      <w:proofErr w:type="spellStart"/>
      <w:r w:rsidRPr="003B4DA4">
        <w:rPr>
          <w:rFonts w:eastAsia="Calibri"/>
          <w:i/>
          <w:iCs/>
        </w:rPr>
        <w:t>h</w:t>
      </w:r>
      <w:r w:rsidRPr="003B4DA4">
        <w:rPr>
          <w:rFonts w:eastAsia="Calibri"/>
          <w:i/>
          <w:iCs/>
          <w:vertAlign w:val="subscript"/>
        </w:rPr>
        <w:t>GNSS,i</w:t>
      </w:r>
      <w:proofErr w:type="spellEnd"/>
      <w:r w:rsidRPr="003B4DA4">
        <w:rPr>
          <w:rFonts w:eastAsia="Calibri"/>
        </w:rPr>
        <w:t xml:space="preserve"> [m au-dessus du niveau de la mer] mesurée au moyen du GNSS, la vitesse instantanée du véhicule </w:t>
      </w:r>
      <w:r w:rsidRPr="003B4DA4">
        <w:rPr>
          <w:rFonts w:eastAsia="Calibri"/>
          <w:i/>
          <w:iCs/>
        </w:rPr>
        <w:t>v</w:t>
      </w:r>
      <w:r w:rsidRPr="003B4DA4">
        <w:rPr>
          <w:rFonts w:eastAsia="Calibri"/>
          <w:vertAlign w:val="subscript"/>
        </w:rPr>
        <w:t>i</w:t>
      </w:r>
      <w:r w:rsidRPr="003B4DA4">
        <w:rPr>
          <w:rFonts w:eastAsia="Calibri"/>
        </w:rPr>
        <w:t xml:space="preserve"> [km/h] enregistrée à une fréquence de 1 Hz et le temps correspondant </w:t>
      </w:r>
      <w:r w:rsidRPr="003B4DA4">
        <w:rPr>
          <w:rFonts w:eastAsia="Calibri"/>
          <w:i/>
          <w:iCs/>
        </w:rPr>
        <w:t>t</w:t>
      </w:r>
      <w:r w:rsidRPr="003B4DA4">
        <w:rPr>
          <w:rFonts w:eastAsia="Calibri"/>
        </w:rPr>
        <w:t xml:space="preserve"> [s] qui s</w:t>
      </w:r>
      <w:r>
        <w:rPr>
          <w:rFonts w:eastAsia="Calibri"/>
        </w:rPr>
        <w:t>’</w:t>
      </w:r>
      <w:r w:rsidRPr="003B4DA4">
        <w:rPr>
          <w:rFonts w:eastAsia="Calibri"/>
        </w:rPr>
        <w:t>est écoulé depuis le début de l</w:t>
      </w:r>
      <w:r>
        <w:rPr>
          <w:rFonts w:eastAsia="Calibri"/>
        </w:rPr>
        <w:t>’</w:t>
      </w:r>
      <w:r w:rsidRPr="003B4DA4">
        <w:rPr>
          <w:rFonts w:eastAsia="Calibri"/>
        </w:rPr>
        <w:t>essai.</w:t>
      </w:r>
    </w:p>
    <w:p w14:paraId="362F3499" w14:textId="77777777" w:rsidR="00623F02" w:rsidRPr="003B4DA4" w:rsidRDefault="00623F02" w:rsidP="00623F02">
      <w:pPr>
        <w:pStyle w:val="SingleTxtG"/>
        <w:keepNext/>
        <w:ind w:left="2268" w:hanging="1134"/>
        <w:jc w:val="left"/>
        <w:rPr>
          <w:rFonts w:eastAsia="Calibri"/>
        </w:rPr>
      </w:pPr>
      <w:r w:rsidRPr="003B4DA4">
        <w:rPr>
          <w:rFonts w:eastAsia="Calibri"/>
        </w:rPr>
        <w:t>4.</w:t>
      </w:r>
      <w:r w:rsidRPr="003B4DA4">
        <w:rPr>
          <w:rFonts w:eastAsia="Calibri"/>
        </w:rPr>
        <w:tab/>
        <w:t>Calcul du dénivelé positif cumulé</w:t>
      </w:r>
    </w:p>
    <w:p w14:paraId="4C019026" w14:textId="77777777" w:rsidR="00623F02" w:rsidRPr="003B4DA4" w:rsidRDefault="00623F02" w:rsidP="00623F02">
      <w:pPr>
        <w:pStyle w:val="SingleTxtG"/>
        <w:keepNext/>
        <w:ind w:left="2268" w:hanging="1134"/>
        <w:jc w:val="left"/>
        <w:rPr>
          <w:rFonts w:eastAsia="Calibri"/>
        </w:rPr>
      </w:pPr>
      <w:r w:rsidRPr="003B4DA4">
        <w:rPr>
          <w:rFonts w:eastAsia="Calibri"/>
        </w:rPr>
        <w:t>4.1</w:t>
      </w:r>
      <w:r w:rsidRPr="003B4DA4">
        <w:rPr>
          <w:rFonts w:eastAsia="Calibri"/>
        </w:rPr>
        <w:tab/>
        <w:t>Généralités</w:t>
      </w:r>
    </w:p>
    <w:p w14:paraId="7303CEFA" w14:textId="77777777" w:rsidR="00623F02" w:rsidRPr="003B4DA4" w:rsidRDefault="00623F02" w:rsidP="00623F02">
      <w:pPr>
        <w:pStyle w:val="SingleTxtG"/>
        <w:ind w:left="2268"/>
        <w:rPr>
          <w:rFonts w:eastAsia="Calibri"/>
        </w:rPr>
      </w:pPr>
      <w:r w:rsidRPr="003B4DA4">
        <w:rPr>
          <w:rFonts w:eastAsia="Calibri"/>
        </w:rPr>
        <w:t>Le dénivelé positif cumulé d</w:t>
      </w:r>
      <w:r>
        <w:rPr>
          <w:rFonts w:eastAsia="Calibri"/>
        </w:rPr>
        <w:t>’</w:t>
      </w:r>
      <w:r w:rsidRPr="003B4DA4">
        <w:rPr>
          <w:rFonts w:eastAsia="Calibri"/>
        </w:rPr>
        <w:t>un parcours RDE doit être déterminé au moyen d</w:t>
      </w:r>
      <w:r>
        <w:rPr>
          <w:rFonts w:eastAsia="Calibri"/>
        </w:rPr>
        <w:t>’</w:t>
      </w:r>
      <w:r w:rsidRPr="003B4DA4">
        <w:rPr>
          <w:rFonts w:eastAsia="Calibri"/>
        </w:rPr>
        <w:t>une procédure de calcul en deux étapes : i) correction des données d</w:t>
      </w:r>
      <w:r>
        <w:rPr>
          <w:rFonts w:eastAsia="Calibri"/>
        </w:rPr>
        <w:t>’</w:t>
      </w:r>
      <w:r w:rsidRPr="003B4DA4">
        <w:rPr>
          <w:rFonts w:eastAsia="Calibri"/>
        </w:rPr>
        <w:t>altitude instantanée du véhicule ; et ii) calcul du dénivelé positif cumulé.</w:t>
      </w:r>
    </w:p>
    <w:p w14:paraId="74285077" w14:textId="77777777" w:rsidR="00623F02" w:rsidRPr="003B4DA4" w:rsidRDefault="00623F02" w:rsidP="00623F02">
      <w:pPr>
        <w:pStyle w:val="SingleTxtG"/>
        <w:keepNext/>
        <w:ind w:left="2268" w:hanging="1134"/>
        <w:jc w:val="left"/>
        <w:rPr>
          <w:rFonts w:eastAsia="Calibri"/>
        </w:rPr>
      </w:pPr>
      <w:r w:rsidRPr="003B4DA4">
        <w:rPr>
          <w:rFonts w:eastAsia="Calibri"/>
        </w:rPr>
        <w:t>4.2</w:t>
      </w:r>
      <w:r w:rsidRPr="003B4DA4">
        <w:rPr>
          <w:rFonts w:eastAsia="Calibri"/>
        </w:rPr>
        <w:tab/>
        <w:t>Correction des données d</w:t>
      </w:r>
      <w:r>
        <w:rPr>
          <w:rFonts w:eastAsia="Calibri"/>
        </w:rPr>
        <w:t>’</w:t>
      </w:r>
      <w:r w:rsidRPr="003B4DA4">
        <w:rPr>
          <w:rFonts w:eastAsia="Calibri"/>
        </w:rPr>
        <w:t>altitude instantanée du véhicule</w:t>
      </w:r>
    </w:p>
    <w:p w14:paraId="49A3EAFA" w14:textId="77777777" w:rsidR="00623F02" w:rsidRPr="001A26AD" w:rsidRDefault="00623F02" w:rsidP="00623F02">
      <w:pPr>
        <w:pStyle w:val="SingleTxtG"/>
        <w:ind w:left="2268"/>
        <w:rPr>
          <w:rFonts w:eastAsia="Calibri"/>
        </w:rPr>
      </w:pPr>
      <w:r w:rsidRPr="001A26AD">
        <w:rPr>
          <w:rFonts w:eastAsia="Calibri"/>
        </w:rPr>
        <w:tab/>
        <w:t>L</w:t>
      </w:r>
      <w:r>
        <w:rPr>
          <w:rFonts w:eastAsia="Calibri"/>
        </w:rPr>
        <w:t>’</w:t>
      </w:r>
      <w:r w:rsidRPr="001A26AD">
        <w:rPr>
          <w:rFonts w:eastAsia="Calibri"/>
        </w:rPr>
        <w:t>altitude h(0) au départ d</w:t>
      </w:r>
      <w:r>
        <w:rPr>
          <w:rFonts w:eastAsia="Calibri"/>
        </w:rPr>
        <w:t>’</w:t>
      </w:r>
      <w:r w:rsidRPr="001A26AD">
        <w:rPr>
          <w:rFonts w:eastAsia="Calibri"/>
        </w:rPr>
        <w:t>un parcours à d(0) est obtenue par GNSS et son exactitude est vérifiée au moyen des informations d</w:t>
      </w:r>
      <w:r>
        <w:rPr>
          <w:rFonts w:eastAsia="Calibri"/>
        </w:rPr>
        <w:t>’</w:t>
      </w:r>
      <w:r w:rsidRPr="001A26AD">
        <w:rPr>
          <w:rFonts w:eastAsia="Calibri"/>
        </w:rPr>
        <w:t>une carte topographique. L</w:t>
      </w:r>
      <w:r>
        <w:rPr>
          <w:rFonts w:eastAsia="Calibri"/>
        </w:rPr>
        <w:t>’</w:t>
      </w:r>
      <w:r w:rsidRPr="001A26AD">
        <w:rPr>
          <w:rFonts w:eastAsia="Calibri"/>
        </w:rPr>
        <w:t>écart ne doit pas être supérieur à 40 m. Toute donnée d</w:t>
      </w:r>
      <w:r>
        <w:rPr>
          <w:rFonts w:eastAsia="Calibri"/>
        </w:rPr>
        <w:t>’</w:t>
      </w:r>
      <w:r w:rsidRPr="001A26AD">
        <w:rPr>
          <w:rFonts w:eastAsia="Calibri"/>
        </w:rPr>
        <w:t>altitude instantanée h(t) doit être corrigée si la condition suivante s</w:t>
      </w:r>
      <w:r>
        <w:rPr>
          <w:rFonts w:eastAsia="Calibri"/>
        </w:rPr>
        <w:t>’</w:t>
      </w:r>
      <w:r w:rsidRPr="001A26AD">
        <w:rPr>
          <w:rFonts w:eastAsia="Calibri"/>
        </w:rPr>
        <w:t>applique :</w:t>
      </w:r>
    </w:p>
    <w:p w14:paraId="307A5B81" w14:textId="77777777" w:rsidR="00623F02" w:rsidRPr="001A26AD" w:rsidRDefault="00587C92" w:rsidP="00623F02">
      <w:pPr>
        <w:pStyle w:val="SingleTxtG"/>
        <w:ind w:left="2268"/>
        <w:rPr>
          <w:rFonts w:eastAsia="Calibri"/>
        </w:rPr>
      </w:pPr>
      <m:oMathPara>
        <m:oMathParaPr>
          <m:jc m:val="left"/>
        </m:oMathParaPr>
        <m:oMath>
          <m:d>
            <m:dPr>
              <m:begChr m:val="|"/>
              <m:endChr m:val="|"/>
              <m:ctrlPr>
                <w:rPr>
                  <w:rFonts w:ascii="Cambria Math" w:hAnsi="Cambria Math"/>
                </w:rPr>
              </m:ctrlPr>
            </m:dPr>
            <m:e>
              <m:r>
                <m:rPr>
                  <m:sty m:val="p"/>
                </m:rPr>
                <w:rPr>
                  <w:rFonts w:ascii="Cambria Math" w:hAnsi="Cambria Math"/>
                </w:rPr>
                <m:t>h(t)-h(t-1)</m:t>
              </m:r>
            </m:e>
          </m:d>
          <m:r>
            <m:rPr>
              <m:sty m:val="p"/>
            </m:rPr>
            <w:rPr>
              <w:rFonts w:ascii="Cambria Math" w:hAnsi="Cambria Math"/>
            </w:rPr>
            <m:t>&gt;v(t)/3,6 ×sin45°</m:t>
          </m:r>
        </m:oMath>
      </m:oMathPara>
    </w:p>
    <w:p w14:paraId="61151FCE" w14:textId="77777777" w:rsidR="00623F02" w:rsidRPr="001A26AD" w:rsidRDefault="00623F02" w:rsidP="00623F02">
      <w:pPr>
        <w:pStyle w:val="SingleTxtG"/>
        <w:keepNext/>
        <w:ind w:left="2268"/>
        <w:rPr>
          <w:rFonts w:eastAsia="Calibri"/>
        </w:rPr>
      </w:pPr>
      <w:r w:rsidRPr="001A26AD">
        <w:rPr>
          <w:rFonts w:eastAsia="Calibri"/>
        </w:rPr>
        <w:t>La correction d</w:t>
      </w:r>
      <w:r>
        <w:rPr>
          <w:rFonts w:eastAsia="Calibri"/>
        </w:rPr>
        <w:t>’</w:t>
      </w:r>
      <w:r w:rsidRPr="001A26AD">
        <w:rPr>
          <w:rFonts w:eastAsia="Calibri"/>
        </w:rPr>
        <w:t>altitude est appliquée de sorte que :</w:t>
      </w:r>
    </w:p>
    <w:p w14:paraId="027207AB" w14:textId="77777777" w:rsidR="00623F02" w:rsidRPr="001A26AD" w:rsidRDefault="00587C92" w:rsidP="00623F02">
      <w:pPr>
        <w:pStyle w:val="SingleTxtG"/>
        <w:ind w:left="2268"/>
        <w:rPr>
          <w:rFonts w:eastAsia="Calibri"/>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corr</m:t>
              </m:r>
            </m:sub>
          </m:sSub>
          <m:d>
            <m:dPr>
              <m:ctrlPr>
                <w:rPr>
                  <w:rFonts w:ascii="Cambria Math" w:hAnsi="Cambria Math"/>
                </w:rPr>
              </m:ctrlPr>
            </m:dPr>
            <m:e>
              <m:r>
                <m:rPr>
                  <m:sty m:val="p"/>
                </m:rPr>
                <w:rPr>
                  <w:rFonts w:ascii="Cambria Math" w:hAnsi="Cambria Math"/>
                </w:rPr>
                <m:t>t</m:t>
              </m:r>
            </m:e>
          </m:d>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corr</m:t>
              </m:r>
            </m:sub>
          </m:sSub>
          <m:d>
            <m:dPr>
              <m:ctrlPr>
                <w:rPr>
                  <w:rFonts w:ascii="Cambria Math" w:hAnsi="Cambria Math"/>
                </w:rPr>
              </m:ctrlPr>
            </m:dPr>
            <m:e>
              <m:r>
                <m:rPr>
                  <m:sty m:val="p"/>
                </m:rPr>
                <w:rPr>
                  <w:rFonts w:ascii="Cambria Math" w:hAnsi="Cambria Math"/>
                </w:rPr>
                <m:t>t-1</m:t>
              </m:r>
            </m:e>
          </m:d>
        </m:oMath>
      </m:oMathPara>
    </w:p>
    <w:p w14:paraId="6B9CD8D3" w14:textId="77777777" w:rsidR="00623F02" w:rsidRPr="003B4DA4" w:rsidRDefault="00623F02" w:rsidP="00623F02">
      <w:pPr>
        <w:pStyle w:val="SingleTxtG"/>
        <w:keepNext/>
        <w:ind w:left="2268"/>
        <w:rPr>
          <w:rFonts w:eastAsia="Calibri"/>
        </w:rPr>
      </w:pPr>
      <w:r w:rsidRPr="003B4DA4">
        <w:rPr>
          <w:rFonts w:eastAsia="Calibri"/>
        </w:rPr>
        <w:t>où :</w:t>
      </w:r>
    </w:p>
    <w:tbl>
      <w:tblPr>
        <w:tblW w:w="6237" w:type="dxa"/>
        <w:tblInd w:w="2265" w:type="dxa"/>
        <w:tblLayout w:type="fixed"/>
        <w:tblLook w:val="0000" w:firstRow="0" w:lastRow="0" w:firstColumn="0" w:lastColumn="0" w:noHBand="0" w:noVBand="0"/>
      </w:tblPr>
      <w:tblGrid>
        <w:gridCol w:w="927"/>
        <w:gridCol w:w="499"/>
        <w:gridCol w:w="4811"/>
      </w:tblGrid>
      <w:tr w:rsidR="00623F02" w:rsidRPr="003B4DA4" w14:paraId="50A8AD80" w14:textId="77777777" w:rsidTr="00825DB6">
        <w:tc>
          <w:tcPr>
            <w:tcW w:w="927" w:type="dxa"/>
          </w:tcPr>
          <w:p w14:paraId="7B370F36" w14:textId="77777777" w:rsidR="00623F02" w:rsidRPr="003B4DA4" w:rsidRDefault="00623F02" w:rsidP="00825DB6">
            <w:pPr>
              <w:pStyle w:val="SingleTxtG"/>
              <w:ind w:left="-60" w:right="0"/>
              <w:jc w:val="left"/>
              <w:rPr>
                <w:rFonts w:eastAsia="SimSun"/>
              </w:rPr>
            </w:pPr>
            <w:r w:rsidRPr="003B4DA4">
              <w:t>h(t)</w:t>
            </w:r>
          </w:p>
        </w:tc>
        <w:tc>
          <w:tcPr>
            <w:tcW w:w="499" w:type="dxa"/>
          </w:tcPr>
          <w:p w14:paraId="0A4F856E" w14:textId="77777777" w:rsidR="00623F02" w:rsidRPr="003B4DA4" w:rsidRDefault="00623F02" w:rsidP="00825DB6">
            <w:pPr>
              <w:pStyle w:val="SingleTxtG"/>
              <w:ind w:left="-60" w:right="0"/>
              <w:jc w:val="center"/>
              <w:rPr>
                <w:rFonts w:eastAsia="SimSun"/>
              </w:rPr>
            </w:pPr>
            <w:r w:rsidRPr="003B4DA4">
              <w:t>—</w:t>
            </w:r>
          </w:p>
        </w:tc>
        <w:tc>
          <w:tcPr>
            <w:tcW w:w="4811" w:type="dxa"/>
          </w:tcPr>
          <w:p w14:paraId="27BE7559" w14:textId="77777777" w:rsidR="00623F02" w:rsidRPr="003B4DA4" w:rsidRDefault="00623F02" w:rsidP="00825DB6">
            <w:pPr>
              <w:pStyle w:val="SingleTxtG"/>
              <w:ind w:left="-60" w:right="0"/>
              <w:jc w:val="left"/>
              <w:rPr>
                <w:rFonts w:eastAsia="SimSun"/>
              </w:rPr>
            </w:pPr>
            <w:r w:rsidRPr="003B4DA4">
              <w:t>altitude du véhicule, après l</w:t>
            </w:r>
            <w:r>
              <w:t>’</w:t>
            </w:r>
            <w:r w:rsidRPr="003B4DA4">
              <w:t>examen et la vérification de principe de la qualité des données, au point de données t [m au-dessus du niveau de la mer]</w:t>
            </w:r>
          </w:p>
        </w:tc>
      </w:tr>
      <w:tr w:rsidR="00623F02" w:rsidRPr="003B4DA4" w14:paraId="700C6E89" w14:textId="77777777" w:rsidTr="00825DB6">
        <w:tc>
          <w:tcPr>
            <w:tcW w:w="927" w:type="dxa"/>
          </w:tcPr>
          <w:p w14:paraId="7214DCFE" w14:textId="77777777" w:rsidR="00623F02" w:rsidRPr="003B4DA4" w:rsidRDefault="00623F02" w:rsidP="00825DB6">
            <w:pPr>
              <w:pStyle w:val="SingleTxtG"/>
              <w:ind w:left="-60" w:right="0"/>
              <w:jc w:val="left"/>
              <w:rPr>
                <w:rFonts w:eastAsia="SimSun"/>
              </w:rPr>
            </w:pPr>
            <w:r w:rsidRPr="003B4DA4">
              <w:t>h(t-1)</w:t>
            </w:r>
          </w:p>
        </w:tc>
        <w:tc>
          <w:tcPr>
            <w:tcW w:w="499" w:type="dxa"/>
          </w:tcPr>
          <w:p w14:paraId="256EDFC8" w14:textId="77777777" w:rsidR="00623F02" w:rsidRPr="003B4DA4" w:rsidRDefault="00623F02" w:rsidP="00825DB6">
            <w:pPr>
              <w:pStyle w:val="SingleTxtG"/>
              <w:ind w:left="-60" w:right="0"/>
              <w:jc w:val="center"/>
              <w:rPr>
                <w:rFonts w:eastAsia="SimSun"/>
              </w:rPr>
            </w:pPr>
            <w:r w:rsidRPr="003B4DA4">
              <w:t>—</w:t>
            </w:r>
          </w:p>
        </w:tc>
        <w:tc>
          <w:tcPr>
            <w:tcW w:w="4811" w:type="dxa"/>
          </w:tcPr>
          <w:p w14:paraId="298BB787" w14:textId="77777777" w:rsidR="00623F02" w:rsidRPr="003B4DA4" w:rsidRDefault="00623F02" w:rsidP="00825DB6">
            <w:pPr>
              <w:pStyle w:val="SingleTxtG"/>
              <w:ind w:left="-60" w:right="0"/>
              <w:jc w:val="left"/>
              <w:rPr>
                <w:rFonts w:eastAsia="SimSun"/>
              </w:rPr>
            </w:pPr>
            <w:r w:rsidRPr="003B4DA4">
              <w:t>altitude du véhicule, après l</w:t>
            </w:r>
            <w:r>
              <w:t>’</w:t>
            </w:r>
            <w:r w:rsidRPr="003B4DA4">
              <w:t>examen et la vérification de principe de la qualité des données, au point de données t</w:t>
            </w:r>
            <w:r>
              <w:noBreakHyphen/>
            </w:r>
            <w:r w:rsidRPr="003B4DA4">
              <w:t>1 [m au-dessus du niveau de la mer]</w:t>
            </w:r>
          </w:p>
        </w:tc>
      </w:tr>
      <w:tr w:rsidR="00623F02" w:rsidRPr="003B4DA4" w14:paraId="2E69BEE5" w14:textId="77777777" w:rsidTr="00825DB6">
        <w:tc>
          <w:tcPr>
            <w:tcW w:w="927" w:type="dxa"/>
          </w:tcPr>
          <w:p w14:paraId="27F97C53" w14:textId="77777777" w:rsidR="00623F02" w:rsidRPr="003B4DA4" w:rsidRDefault="00623F02" w:rsidP="00825DB6">
            <w:pPr>
              <w:pStyle w:val="SingleTxtG"/>
              <w:ind w:left="-60" w:right="0"/>
              <w:jc w:val="left"/>
              <w:rPr>
                <w:rFonts w:eastAsia="SimSun"/>
              </w:rPr>
            </w:pPr>
            <w:r w:rsidRPr="003B4DA4">
              <w:t>v(t)</w:t>
            </w:r>
          </w:p>
        </w:tc>
        <w:tc>
          <w:tcPr>
            <w:tcW w:w="499" w:type="dxa"/>
          </w:tcPr>
          <w:p w14:paraId="29234E0D" w14:textId="77777777" w:rsidR="00623F02" w:rsidRPr="003B4DA4" w:rsidRDefault="00623F02" w:rsidP="00825DB6">
            <w:pPr>
              <w:pStyle w:val="SingleTxtG"/>
              <w:ind w:left="-60" w:right="0"/>
              <w:jc w:val="center"/>
              <w:rPr>
                <w:rFonts w:eastAsia="SimSun"/>
              </w:rPr>
            </w:pPr>
            <w:r w:rsidRPr="003B4DA4">
              <w:t>—</w:t>
            </w:r>
          </w:p>
        </w:tc>
        <w:tc>
          <w:tcPr>
            <w:tcW w:w="4811" w:type="dxa"/>
          </w:tcPr>
          <w:p w14:paraId="4A7610A7" w14:textId="77777777" w:rsidR="00623F02" w:rsidRPr="003B4DA4" w:rsidRDefault="00623F02" w:rsidP="00825DB6">
            <w:pPr>
              <w:pStyle w:val="SingleTxtG"/>
              <w:ind w:left="-60" w:right="0"/>
              <w:jc w:val="left"/>
              <w:rPr>
                <w:rFonts w:eastAsia="SimSun"/>
              </w:rPr>
            </w:pPr>
            <w:r w:rsidRPr="003B4DA4">
              <w:t>vitesse du véhicule au point de données t [km/h]</w:t>
            </w:r>
          </w:p>
        </w:tc>
      </w:tr>
      <w:tr w:rsidR="00623F02" w:rsidRPr="003B4DA4" w14:paraId="04833DAF" w14:textId="77777777" w:rsidTr="00825DB6">
        <w:tc>
          <w:tcPr>
            <w:tcW w:w="927" w:type="dxa"/>
          </w:tcPr>
          <w:p w14:paraId="29CD2412" w14:textId="77777777" w:rsidR="00623F02" w:rsidRPr="003B4DA4" w:rsidRDefault="00623F02" w:rsidP="00825DB6">
            <w:pPr>
              <w:pStyle w:val="SingleTxtG"/>
              <w:ind w:left="-60" w:right="0"/>
              <w:jc w:val="left"/>
              <w:rPr>
                <w:rFonts w:eastAsia="SimSun"/>
              </w:rPr>
            </w:pPr>
            <w:proofErr w:type="spellStart"/>
            <w:r w:rsidRPr="003B4DA4">
              <w:lastRenderedPageBreak/>
              <w:t>h</w:t>
            </w:r>
            <w:r w:rsidRPr="003B4DA4">
              <w:rPr>
                <w:vertAlign w:val="subscript"/>
              </w:rPr>
              <w:t>corr</w:t>
            </w:r>
            <w:proofErr w:type="spellEnd"/>
            <w:r w:rsidRPr="003B4DA4">
              <w:t>(t)</w:t>
            </w:r>
          </w:p>
        </w:tc>
        <w:tc>
          <w:tcPr>
            <w:tcW w:w="499" w:type="dxa"/>
          </w:tcPr>
          <w:p w14:paraId="3DED87F4" w14:textId="77777777" w:rsidR="00623F02" w:rsidRPr="003B4DA4" w:rsidRDefault="00623F02" w:rsidP="00825DB6">
            <w:pPr>
              <w:pStyle w:val="SingleTxtG"/>
              <w:ind w:left="-60" w:right="0"/>
              <w:jc w:val="center"/>
              <w:rPr>
                <w:rFonts w:eastAsia="SimSun"/>
              </w:rPr>
            </w:pPr>
            <w:r w:rsidRPr="003B4DA4">
              <w:t>—</w:t>
            </w:r>
          </w:p>
        </w:tc>
        <w:tc>
          <w:tcPr>
            <w:tcW w:w="4811" w:type="dxa"/>
          </w:tcPr>
          <w:p w14:paraId="5C856512" w14:textId="77777777" w:rsidR="00623F02" w:rsidRPr="003B4DA4" w:rsidRDefault="00623F02" w:rsidP="00825DB6">
            <w:pPr>
              <w:pStyle w:val="SingleTxtG"/>
              <w:ind w:left="-60" w:right="0"/>
              <w:jc w:val="left"/>
              <w:rPr>
                <w:rFonts w:eastAsia="SimSun"/>
              </w:rPr>
            </w:pPr>
            <w:r w:rsidRPr="003B4DA4">
              <w:t>altitude instantanée corrigée du véhicule au point de données t [m au-dessus du niveau de la mer]</w:t>
            </w:r>
          </w:p>
        </w:tc>
      </w:tr>
      <w:tr w:rsidR="00623F02" w:rsidRPr="003B4DA4" w14:paraId="2C4ECF5E" w14:textId="77777777" w:rsidTr="00825DB6">
        <w:tc>
          <w:tcPr>
            <w:tcW w:w="927" w:type="dxa"/>
          </w:tcPr>
          <w:p w14:paraId="39E20365" w14:textId="77777777" w:rsidR="00623F02" w:rsidRPr="003B4DA4" w:rsidRDefault="00623F02" w:rsidP="00825DB6">
            <w:pPr>
              <w:pStyle w:val="SingleTxtG"/>
              <w:ind w:left="-60" w:right="0"/>
              <w:jc w:val="left"/>
              <w:rPr>
                <w:rFonts w:eastAsia="SimSun"/>
              </w:rPr>
            </w:pPr>
            <w:proofErr w:type="spellStart"/>
            <w:r w:rsidRPr="003B4DA4">
              <w:t>h</w:t>
            </w:r>
            <w:r w:rsidRPr="003B4DA4">
              <w:rPr>
                <w:vertAlign w:val="subscript"/>
              </w:rPr>
              <w:t>corr</w:t>
            </w:r>
            <w:proofErr w:type="spellEnd"/>
            <w:r w:rsidRPr="003B4DA4">
              <w:t>(t-1)</w:t>
            </w:r>
          </w:p>
        </w:tc>
        <w:tc>
          <w:tcPr>
            <w:tcW w:w="499" w:type="dxa"/>
          </w:tcPr>
          <w:p w14:paraId="2EA90299" w14:textId="77777777" w:rsidR="00623F02" w:rsidRPr="003B4DA4" w:rsidRDefault="00623F02" w:rsidP="00825DB6">
            <w:pPr>
              <w:pStyle w:val="SingleTxtG"/>
              <w:ind w:left="-60" w:right="0"/>
              <w:jc w:val="center"/>
              <w:rPr>
                <w:rFonts w:eastAsia="SimSun"/>
              </w:rPr>
            </w:pPr>
            <w:r w:rsidRPr="003B4DA4">
              <w:t>—</w:t>
            </w:r>
          </w:p>
        </w:tc>
        <w:tc>
          <w:tcPr>
            <w:tcW w:w="4811" w:type="dxa"/>
          </w:tcPr>
          <w:p w14:paraId="24D5774F" w14:textId="77777777" w:rsidR="00623F02" w:rsidRPr="003B4DA4" w:rsidRDefault="00623F02" w:rsidP="00825DB6">
            <w:pPr>
              <w:pStyle w:val="SingleTxtG"/>
              <w:ind w:left="-60" w:right="0"/>
              <w:jc w:val="left"/>
              <w:rPr>
                <w:rFonts w:eastAsia="SimSun"/>
              </w:rPr>
            </w:pPr>
            <w:r w:rsidRPr="003B4DA4">
              <w:t>altitude instantanée corrigée du véhicule au point de données t-1 [m au-dessus du niveau de la mer]</w:t>
            </w:r>
          </w:p>
        </w:tc>
      </w:tr>
    </w:tbl>
    <w:p w14:paraId="66760F6E" w14:textId="77777777" w:rsidR="00623F02" w:rsidRPr="003B4DA4" w:rsidRDefault="00623F02" w:rsidP="00623F02">
      <w:pPr>
        <w:pStyle w:val="SingleTxtG"/>
        <w:spacing w:before="120"/>
        <w:ind w:left="2268"/>
        <w:rPr>
          <w:rFonts w:eastAsia="Calibri"/>
        </w:rPr>
      </w:pPr>
      <w:r w:rsidRPr="003B4DA4">
        <w:rPr>
          <w:rFonts w:eastAsia="Calibri"/>
        </w:rPr>
        <w:t>Une fois la procédure de correction accomplie, un ensemble valide de données d</w:t>
      </w:r>
      <w:r>
        <w:rPr>
          <w:rFonts w:eastAsia="Calibri"/>
        </w:rPr>
        <w:t>’</w:t>
      </w:r>
      <w:r w:rsidRPr="003B4DA4">
        <w:rPr>
          <w:rFonts w:eastAsia="Calibri"/>
        </w:rPr>
        <w:t>altitude est établi. Cet ensemble de données doit être utilisé pour le calcul du gain d</w:t>
      </w:r>
      <w:r>
        <w:rPr>
          <w:rFonts w:eastAsia="Calibri"/>
        </w:rPr>
        <w:t>’</w:t>
      </w:r>
      <w:r w:rsidRPr="003B4DA4">
        <w:rPr>
          <w:rFonts w:eastAsia="Calibri"/>
        </w:rPr>
        <w:t>élévation positif cumulé décrit ci-après.</w:t>
      </w:r>
    </w:p>
    <w:p w14:paraId="5A3AD756" w14:textId="77777777" w:rsidR="00623F02" w:rsidRPr="003B4DA4" w:rsidRDefault="00623F02" w:rsidP="00623F02">
      <w:pPr>
        <w:pStyle w:val="SingleTxtG"/>
        <w:keepNext/>
        <w:ind w:left="2268" w:hanging="1134"/>
        <w:jc w:val="left"/>
        <w:rPr>
          <w:rFonts w:eastAsia="Calibri"/>
        </w:rPr>
      </w:pPr>
      <w:r w:rsidRPr="003B4DA4">
        <w:rPr>
          <w:rFonts w:eastAsia="Calibri"/>
        </w:rPr>
        <w:t>4.3</w:t>
      </w:r>
      <w:r w:rsidRPr="003B4DA4">
        <w:rPr>
          <w:rFonts w:eastAsia="Calibri"/>
        </w:rPr>
        <w:tab/>
        <w:t>Calcul final du dénivelé positif cumulé</w:t>
      </w:r>
    </w:p>
    <w:p w14:paraId="1E63D90F" w14:textId="77777777" w:rsidR="00623F02" w:rsidRPr="003B4DA4" w:rsidRDefault="00623F02" w:rsidP="00623F02">
      <w:pPr>
        <w:pStyle w:val="SingleTxtG"/>
        <w:keepNext/>
        <w:ind w:left="2268" w:hanging="1134"/>
        <w:jc w:val="left"/>
        <w:rPr>
          <w:rFonts w:eastAsia="Calibri"/>
        </w:rPr>
      </w:pPr>
      <w:r w:rsidRPr="003B4DA4">
        <w:rPr>
          <w:rFonts w:eastAsia="Calibri"/>
        </w:rPr>
        <w:t>4.3.1</w:t>
      </w:r>
      <w:r w:rsidRPr="003B4DA4">
        <w:rPr>
          <w:rFonts w:eastAsia="Calibri"/>
        </w:rPr>
        <w:tab/>
        <w:t>Établissement d</w:t>
      </w:r>
      <w:r>
        <w:rPr>
          <w:rFonts w:eastAsia="Calibri"/>
        </w:rPr>
        <w:t>’</w:t>
      </w:r>
      <w:r w:rsidRPr="003B4DA4">
        <w:rPr>
          <w:rFonts w:eastAsia="Calibri"/>
        </w:rPr>
        <w:t>une résolution spatiale uniforme</w:t>
      </w:r>
    </w:p>
    <w:p w14:paraId="778ACD9E" w14:textId="77777777" w:rsidR="00623F02" w:rsidRPr="002D794F" w:rsidRDefault="00623F02" w:rsidP="00623F02">
      <w:pPr>
        <w:pStyle w:val="SingleTxtG"/>
        <w:spacing w:before="120"/>
        <w:ind w:left="2268"/>
        <w:rPr>
          <w:rFonts w:eastAsia="Calibri"/>
        </w:rPr>
      </w:pPr>
      <w:r w:rsidRPr="002D794F">
        <w:rPr>
          <w:rFonts w:eastAsia="Calibri"/>
        </w:rPr>
        <w:t>Le dénivelé cumulé doit être calculé à partir de données à résolution spatiale constante de 1 m en commençant par la première mesure au départ d</w:t>
      </w:r>
      <w:r>
        <w:rPr>
          <w:rFonts w:eastAsia="Calibri"/>
        </w:rPr>
        <w:t>’</w:t>
      </w:r>
      <w:r w:rsidRPr="002D794F">
        <w:rPr>
          <w:rFonts w:eastAsia="Calibri"/>
        </w:rPr>
        <w:t>un parcours d(0). Les points de données discrets avec une résolution de 1 m sont appelés « points de cheminement » et caractérisés par une valeur de distance spécifique d (</w:t>
      </w:r>
      <w:r>
        <w:rPr>
          <w:rFonts w:eastAsia="Calibri"/>
        </w:rPr>
        <w:t xml:space="preserve">par exemple, </w:t>
      </w:r>
      <w:r w:rsidRPr="002D794F">
        <w:rPr>
          <w:rFonts w:eastAsia="Calibri"/>
        </w:rPr>
        <w:t>0, 1, 2, 3 m…) et leur altitude correspondante h(d) [m au</w:t>
      </w:r>
      <w:r w:rsidRPr="002D794F">
        <w:rPr>
          <w:rFonts w:eastAsia="Calibri"/>
        </w:rPr>
        <w:noBreakHyphen/>
        <w:t>dessus du niveau de la mer].</w:t>
      </w:r>
    </w:p>
    <w:p w14:paraId="22FF16F1" w14:textId="77777777" w:rsidR="00623F02" w:rsidRPr="002D794F" w:rsidRDefault="00623F02" w:rsidP="00623F02">
      <w:pPr>
        <w:pStyle w:val="SingleTxtG"/>
        <w:spacing w:before="120"/>
        <w:ind w:left="2268"/>
        <w:rPr>
          <w:rFonts w:eastAsia="Calibri"/>
        </w:rPr>
      </w:pPr>
      <w:r w:rsidRPr="002D794F">
        <w:rPr>
          <w:rFonts w:eastAsia="Calibri"/>
        </w:rPr>
        <w:t>L</w:t>
      </w:r>
      <w:r>
        <w:rPr>
          <w:rFonts w:eastAsia="Calibri"/>
        </w:rPr>
        <w:t>’</w:t>
      </w:r>
      <w:r w:rsidRPr="002D794F">
        <w:rPr>
          <w:rFonts w:eastAsia="Calibri"/>
        </w:rPr>
        <w:t>altitude de chaque point de cheminement discret d doit être calculée par interpolation de l</w:t>
      </w:r>
      <w:r>
        <w:rPr>
          <w:rFonts w:eastAsia="Calibri"/>
        </w:rPr>
        <w:t>’</w:t>
      </w:r>
      <w:r w:rsidRPr="002D794F">
        <w:rPr>
          <w:rFonts w:eastAsia="Calibri"/>
        </w:rPr>
        <w:t xml:space="preserve">altitude instantanée </w:t>
      </w:r>
      <w:proofErr w:type="spellStart"/>
      <w:r w:rsidRPr="002D794F">
        <w:rPr>
          <w:rFonts w:eastAsia="Calibri"/>
        </w:rPr>
        <w:t>h</w:t>
      </w:r>
      <w:r w:rsidRPr="002D794F">
        <w:rPr>
          <w:rFonts w:eastAsia="Calibri"/>
          <w:vertAlign w:val="subscript"/>
        </w:rPr>
        <w:t>corr</w:t>
      </w:r>
      <w:proofErr w:type="spellEnd"/>
      <w:r w:rsidRPr="002D794F">
        <w:rPr>
          <w:rFonts w:eastAsia="Calibri"/>
        </w:rPr>
        <w:t>(t) comme suit :</w:t>
      </w:r>
    </w:p>
    <w:p w14:paraId="2F1FEECC" w14:textId="77777777" w:rsidR="00623F02" w:rsidRPr="00F00E92" w:rsidRDefault="00587C92" w:rsidP="00623F02">
      <w:pPr>
        <w:pStyle w:val="SingleTxtG"/>
        <w:spacing w:before="120"/>
        <w:ind w:left="2268"/>
        <w:rPr>
          <w:rFonts w:eastAsia="Calibri"/>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int</m:t>
              </m:r>
            </m:sub>
          </m:sSub>
          <m:d>
            <m:dPr>
              <m:ctrlPr>
                <w:rPr>
                  <w:rFonts w:ascii="Cambria Math" w:hAnsi="Cambria Math"/>
                </w:rPr>
              </m:ctrlPr>
            </m:dPr>
            <m:e>
              <m:r>
                <m:rPr>
                  <m:sty m:val="p"/>
                </m:rPr>
                <w:rPr>
                  <w:rFonts w:ascii="Cambria Math" w:hAnsi="Cambria Math"/>
                </w:rPr>
                <m:t>d</m:t>
              </m:r>
            </m:e>
          </m:d>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corr</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h</m:t>
                  </m:r>
                </m:e>
                <m:sub>
                  <m:r>
                    <m:rPr>
                      <m:sty m:val="p"/>
                    </m:rPr>
                    <w:rPr>
                      <w:rFonts w:ascii="Cambria Math" w:hAnsi="Cambria Math"/>
                    </w:rPr>
                    <m:t>corr</m:t>
                  </m:r>
                </m:sub>
              </m:sSub>
              <m:d>
                <m:dPr>
                  <m:ctrlPr>
                    <w:rPr>
                      <w:rFonts w:ascii="Cambria Math" w:hAnsi="Cambria Math"/>
                    </w:rPr>
                  </m:ctrlPr>
                </m:dPr>
                <m:e>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corr</m:t>
                  </m:r>
                </m:sub>
              </m:sSub>
              <m:r>
                <m:rPr>
                  <m:sty m:val="p"/>
                </m:rPr>
                <w:rPr>
                  <w:rFonts w:ascii="Cambria Math" w:hAnsi="Cambria Math"/>
                </w:rPr>
                <m:t>(0)</m:t>
              </m:r>
            </m:num>
            <m:den>
              <m:sSub>
                <m:sSubPr>
                  <m:ctrlPr>
                    <w:rPr>
                      <w:rFonts w:ascii="Cambria Math" w:hAnsi="Cambria Math"/>
                    </w:rPr>
                  </m:ctrlPr>
                </m:sSubPr>
                <m:e>
                  <m:r>
                    <m:rPr>
                      <m:sty m:val="p"/>
                    </m:rPr>
                    <w:rPr>
                      <w:rFonts w:ascii="Cambria Math" w:hAnsi="Cambria Math"/>
                    </w:rPr>
                    <m:t>d</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0</m:t>
                  </m:r>
                </m:sub>
              </m:sSub>
            </m:den>
          </m:f>
          <m:r>
            <m:rPr>
              <m:sty m:val="p"/>
            </m:rPr>
            <w:rPr>
              <w:rFonts w:ascii="Cambria Math" w:hAnsi="Cambria Math"/>
            </w:rPr>
            <m:t>×(d-</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0</m:t>
              </m:r>
            </m:sub>
          </m:sSub>
          <m:r>
            <m:rPr>
              <m:sty m:val="p"/>
            </m:rPr>
            <w:rPr>
              <w:rFonts w:ascii="Cambria Math" w:hAnsi="Cambria Math"/>
            </w:rPr>
            <m:t>)</m:t>
          </m:r>
        </m:oMath>
      </m:oMathPara>
    </w:p>
    <w:p w14:paraId="7718DA61" w14:textId="77777777" w:rsidR="00623F02" w:rsidRPr="002D794F" w:rsidRDefault="00623F02" w:rsidP="00623F02">
      <w:pPr>
        <w:pStyle w:val="SingleTxtG"/>
        <w:spacing w:before="120"/>
        <w:ind w:left="2268"/>
        <w:rPr>
          <w:rFonts w:eastAsia="Calibri"/>
        </w:rPr>
      </w:pPr>
      <w:r w:rsidRPr="002D794F">
        <w:rPr>
          <w:rFonts w:eastAsia="Calibri"/>
        </w:rPr>
        <w:t>où :</w:t>
      </w:r>
    </w:p>
    <w:tbl>
      <w:tblPr>
        <w:tblW w:w="6237" w:type="dxa"/>
        <w:tblInd w:w="2265" w:type="dxa"/>
        <w:tblLayout w:type="fixed"/>
        <w:tblLook w:val="0000" w:firstRow="0" w:lastRow="0" w:firstColumn="0" w:lastColumn="0" w:noHBand="0" w:noVBand="0"/>
      </w:tblPr>
      <w:tblGrid>
        <w:gridCol w:w="927"/>
        <w:gridCol w:w="504"/>
        <w:gridCol w:w="4806"/>
      </w:tblGrid>
      <w:tr w:rsidR="00623F02" w:rsidRPr="002D794F" w14:paraId="2F3EFCB5" w14:textId="77777777" w:rsidTr="00825DB6">
        <w:tc>
          <w:tcPr>
            <w:tcW w:w="927" w:type="dxa"/>
          </w:tcPr>
          <w:p w14:paraId="0F7EA604" w14:textId="77777777" w:rsidR="00623F02" w:rsidRPr="002D794F" w:rsidRDefault="00623F02" w:rsidP="00825DB6">
            <w:pPr>
              <w:pStyle w:val="SingleTxtG"/>
              <w:ind w:left="-60" w:right="0"/>
              <w:jc w:val="left"/>
              <w:rPr>
                <w:rFonts w:eastAsia="SimSun"/>
              </w:rPr>
            </w:pPr>
            <w:proofErr w:type="spellStart"/>
            <w:r w:rsidRPr="002D794F">
              <w:rPr>
                <w:rFonts w:eastAsia="Calibri"/>
              </w:rPr>
              <w:t>h</w:t>
            </w:r>
            <w:r w:rsidRPr="002D794F">
              <w:rPr>
                <w:rFonts w:eastAsia="Calibri"/>
                <w:vertAlign w:val="subscript"/>
              </w:rPr>
              <w:t>int</w:t>
            </w:r>
            <w:proofErr w:type="spellEnd"/>
            <w:r w:rsidRPr="002D794F">
              <w:rPr>
                <w:rFonts w:eastAsia="Calibri"/>
              </w:rPr>
              <w:t>(d)</w:t>
            </w:r>
          </w:p>
        </w:tc>
        <w:tc>
          <w:tcPr>
            <w:tcW w:w="504" w:type="dxa"/>
          </w:tcPr>
          <w:p w14:paraId="08B394CA" w14:textId="77777777" w:rsidR="00623F02" w:rsidRPr="002D794F" w:rsidRDefault="00623F02" w:rsidP="00825DB6">
            <w:pPr>
              <w:pStyle w:val="SingleTxtG"/>
              <w:ind w:left="-60" w:right="0"/>
              <w:jc w:val="center"/>
              <w:rPr>
                <w:rFonts w:eastAsia="SimSun"/>
              </w:rPr>
            </w:pPr>
            <w:r w:rsidRPr="002D794F">
              <w:rPr>
                <w:rFonts w:eastAsia="Calibri"/>
              </w:rPr>
              <w:t>—</w:t>
            </w:r>
          </w:p>
        </w:tc>
        <w:tc>
          <w:tcPr>
            <w:tcW w:w="4806" w:type="dxa"/>
          </w:tcPr>
          <w:p w14:paraId="6C5FB8BC" w14:textId="77777777" w:rsidR="00623F02" w:rsidRPr="002D794F" w:rsidRDefault="00623F02" w:rsidP="00825DB6">
            <w:pPr>
              <w:pStyle w:val="SingleTxtG"/>
              <w:ind w:left="-60" w:right="0"/>
              <w:jc w:val="left"/>
              <w:rPr>
                <w:rFonts w:eastAsia="SimSun"/>
              </w:rPr>
            </w:pPr>
            <w:r w:rsidRPr="002D794F">
              <w:rPr>
                <w:rFonts w:eastAsia="Calibri"/>
              </w:rPr>
              <w:t>altitude interpolée au point de cheminement discret considéré d [m au-dessus du niveau de la mer]</w:t>
            </w:r>
          </w:p>
        </w:tc>
      </w:tr>
      <w:tr w:rsidR="00623F02" w:rsidRPr="002D794F" w14:paraId="2F8B4D07" w14:textId="77777777" w:rsidTr="00825DB6">
        <w:tc>
          <w:tcPr>
            <w:tcW w:w="927" w:type="dxa"/>
          </w:tcPr>
          <w:p w14:paraId="1E7181B3" w14:textId="77777777" w:rsidR="00623F02" w:rsidRPr="002D794F" w:rsidRDefault="00623F02" w:rsidP="00825DB6">
            <w:pPr>
              <w:pStyle w:val="SingleTxtG"/>
              <w:ind w:left="-60" w:right="0"/>
              <w:jc w:val="left"/>
              <w:rPr>
                <w:rFonts w:eastAsia="SimSun"/>
              </w:rPr>
            </w:pPr>
            <w:proofErr w:type="spellStart"/>
            <w:r w:rsidRPr="002D794F">
              <w:rPr>
                <w:rFonts w:eastAsia="Calibri"/>
              </w:rPr>
              <w:t>h</w:t>
            </w:r>
            <w:r w:rsidRPr="002D794F">
              <w:rPr>
                <w:rFonts w:eastAsia="Calibri"/>
                <w:vertAlign w:val="subscript"/>
              </w:rPr>
              <w:t>corr</w:t>
            </w:r>
            <w:proofErr w:type="spellEnd"/>
            <w:r w:rsidRPr="002D794F">
              <w:rPr>
                <w:rFonts w:eastAsia="Calibri"/>
              </w:rPr>
              <w:t>(0)</w:t>
            </w:r>
          </w:p>
        </w:tc>
        <w:tc>
          <w:tcPr>
            <w:tcW w:w="504" w:type="dxa"/>
          </w:tcPr>
          <w:p w14:paraId="0389709F" w14:textId="77777777" w:rsidR="00623F02" w:rsidRPr="002D794F" w:rsidRDefault="00623F02" w:rsidP="00825DB6">
            <w:pPr>
              <w:pStyle w:val="SingleTxtG"/>
              <w:ind w:left="-60" w:right="0"/>
              <w:jc w:val="center"/>
              <w:rPr>
                <w:rFonts w:eastAsia="SimSun"/>
              </w:rPr>
            </w:pPr>
            <w:r w:rsidRPr="002D794F">
              <w:rPr>
                <w:rFonts w:eastAsia="Calibri"/>
              </w:rPr>
              <w:t>—</w:t>
            </w:r>
          </w:p>
        </w:tc>
        <w:tc>
          <w:tcPr>
            <w:tcW w:w="4806" w:type="dxa"/>
          </w:tcPr>
          <w:p w14:paraId="4AB226E7" w14:textId="77777777" w:rsidR="00623F02" w:rsidRPr="002D794F" w:rsidRDefault="00623F02" w:rsidP="00825DB6">
            <w:pPr>
              <w:pStyle w:val="SingleTxtG"/>
              <w:ind w:left="-60" w:right="0"/>
              <w:jc w:val="left"/>
              <w:rPr>
                <w:rFonts w:eastAsia="SimSun"/>
              </w:rPr>
            </w:pPr>
            <w:r w:rsidRPr="002D794F">
              <w:rPr>
                <w:rFonts w:eastAsia="Calibri"/>
              </w:rPr>
              <w:t>altitude corrigée immédiatement avant le point de cheminement considéré d [m au-dessus du niveau de la mer]</w:t>
            </w:r>
          </w:p>
        </w:tc>
      </w:tr>
      <w:tr w:rsidR="00623F02" w:rsidRPr="002D794F" w14:paraId="464AEAE0" w14:textId="77777777" w:rsidTr="00825DB6">
        <w:tc>
          <w:tcPr>
            <w:tcW w:w="927" w:type="dxa"/>
          </w:tcPr>
          <w:p w14:paraId="0E16C89B" w14:textId="77777777" w:rsidR="00623F02" w:rsidRPr="002D794F" w:rsidRDefault="00623F02" w:rsidP="00825DB6">
            <w:pPr>
              <w:pStyle w:val="SingleTxtG"/>
              <w:ind w:left="-60" w:right="0"/>
              <w:jc w:val="left"/>
              <w:rPr>
                <w:rFonts w:eastAsia="SimSun"/>
              </w:rPr>
            </w:pPr>
            <w:proofErr w:type="spellStart"/>
            <w:r w:rsidRPr="002D794F">
              <w:rPr>
                <w:rFonts w:eastAsia="Calibri"/>
              </w:rPr>
              <w:t>h</w:t>
            </w:r>
            <w:r w:rsidRPr="002D794F">
              <w:rPr>
                <w:rFonts w:eastAsia="Calibri"/>
                <w:vertAlign w:val="subscript"/>
              </w:rPr>
              <w:t>corr</w:t>
            </w:r>
            <w:proofErr w:type="spellEnd"/>
            <w:r w:rsidRPr="002D794F">
              <w:rPr>
                <w:rFonts w:eastAsia="Calibri"/>
              </w:rPr>
              <w:t>(1)</w:t>
            </w:r>
          </w:p>
        </w:tc>
        <w:tc>
          <w:tcPr>
            <w:tcW w:w="504" w:type="dxa"/>
          </w:tcPr>
          <w:p w14:paraId="1B1AAB97" w14:textId="77777777" w:rsidR="00623F02" w:rsidRPr="002D794F" w:rsidRDefault="00623F02" w:rsidP="00825DB6">
            <w:pPr>
              <w:pStyle w:val="SingleTxtG"/>
              <w:ind w:left="-60" w:right="0"/>
              <w:jc w:val="center"/>
              <w:rPr>
                <w:rFonts w:eastAsia="SimSun"/>
              </w:rPr>
            </w:pPr>
            <w:r w:rsidRPr="002D794F">
              <w:rPr>
                <w:rFonts w:eastAsia="Calibri"/>
              </w:rPr>
              <w:t>—</w:t>
            </w:r>
          </w:p>
        </w:tc>
        <w:tc>
          <w:tcPr>
            <w:tcW w:w="4806" w:type="dxa"/>
          </w:tcPr>
          <w:p w14:paraId="69358C0E" w14:textId="77777777" w:rsidR="00623F02" w:rsidRPr="002D794F" w:rsidRDefault="00623F02" w:rsidP="00825DB6">
            <w:pPr>
              <w:pStyle w:val="SingleTxtG"/>
              <w:ind w:left="-60" w:right="0"/>
              <w:jc w:val="left"/>
              <w:rPr>
                <w:rFonts w:eastAsia="SimSun"/>
              </w:rPr>
            </w:pPr>
            <w:r w:rsidRPr="002D794F">
              <w:rPr>
                <w:rFonts w:eastAsia="Calibri"/>
              </w:rPr>
              <w:t>altitude corrigée immédiatement après le point de cheminement considéré d [m au-dessus du niveau de la mer]</w:t>
            </w:r>
          </w:p>
        </w:tc>
      </w:tr>
      <w:tr w:rsidR="00623F02" w:rsidRPr="002D794F" w14:paraId="512265E5" w14:textId="77777777" w:rsidTr="00825DB6">
        <w:tc>
          <w:tcPr>
            <w:tcW w:w="927" w:type="dxa"/>
          </w:tcPr>
          <w:p w14:paraId="43215B88" w14:textId="77777777" w:rsidR="00623F02" w:rsidRPr="002D794F" w:rsidRDefault="00623F02" w:rsidP="00825DB6">
            <w:pPr>
              <w:pStyle w:val="SingleTxtG"/>
              <w:ind w:left="-60" w:right="0"/>
              <w:jc w:val="left"/>
              <w:rPr>
                <w:rFonts w:eastAsia="SimSun"/>
              </w:rPr>
            </w:pPr>
            <w:r w:rsidRPr="002D794F">
              <w:rPr>
                <w:rFonts w:eastAsia="Calibri"/>
              </w:rPr>
              <w:t>d</w:t>
            </w:r>
          </w:p>
        </w:tc>
        <w:tc>
          <w:tcPr>
            <w:tcW w:w="504" w:type="dxa"/>
          </w:tcPr>
          <w:p w14:paraId="71C1472C" w14:textId="77777777" w:rsidR="00623F02" w:rsidRPr="002D794F" w:rsidRDefault="00623F02" w:rsidP="00825DB6">
            <w:pPr>
              <w:pStyle w:val="SingleTxtG"/>
              <w:ind w:left="-60" w:right="0"/>
              <w:jc w:val="center"/>
              <w:rPr>
                <w:rFonts w:eastAsia="SimSun"/>
              </w:rPr>
            </w:pPr>
            <w:r w:rsidRPr="002D794F">
              <w:rPr>
                <w:rFonts w:eastAsia="Calibri"/>
              </w:rPr>
              <w:t>—</w:t>
            </w:r>
          </w:p>
        </w:tc>
        <w:tc>
          <w:tcPr>
            <w:tcW w:w="4806" w:type="dxa"/>
          </w:tcPr>
          <w:p w14:paraId="1ED449DD" w14:textId="77777777" w:rsidR="00623F02" w:rsidRPr="002D794F" w:rsidRDefault="00623F02" w:rsidP="00825DB6">
            <w:pPr>
              <w:pStyle w:val="SingleTxtG"/>
              <w:ind w:left="-60" w:right="0"/>
              <w:jc w:val="left"/>
              <w:rPr>
                <w:rFonts w:eastAsia="SimSun"/>
              </w:rPr>
            </w:pPr>
            <w:r w:rsidRPr="002D794F">
              <w:rPr>
                <w:rFonts w:eastAsia="Calibri"/>
              </w:rPr>
              <w:t>distance cumulée parcourue au point de cheminement discret considéré d [m]</w:t>
            </w:r>
          </w:p>
        </w:tc>
      </w:tr>
      <w:tr w:rsidR="00623F02" w:rsidRPr="002D794F" w14:paraId="6B0F8995" w14:textId="77777777" w:rsidTr="00825DB6">
        <w:tc>
          <w:tcPr>
            <w:tcW w:w="927" w:type="dxa"/>
          </w:tcPr>
          <w:p w14:paraId="2FABEE64" w14:textId="77777777" w:rsidR="00623F02" w:rsidRPr="002D794F" w:rsidRDefault="00623F02" w:rsidP="00825DB6">
            <w:pPr>
              <w:pStyle w:val="SingleTxtG"/>
              <w:ind w:left="-60" w:right="0"/>
              <w:jc w:val="left"/>
              <w:rPr>
                <w:rFonts w:eastAsia="SimSun"/>
              </w:rPr>
            </w:pPr>
            <w:r w:rsidRPr="002D794F">
              <w:rPr>
                <w:rFonts w:eastAsia="Calibri"/>
              </w:rPr>
              <w:t>d</w:t>
            </w:r>
            <w:r w:rsidRPr="002D794F">
              <w:rPr>
                <w:rFonts w:eastAsia="Calibri"/>
                <w:vertAlign w:val="subscript"/>
              </w:rPr>
              <w:t>0</w:t>
            </w:r>
          </w:p>
        </w:tc>
        <w:tc>
          <w:tcPr>
            <w:tcW w:w="504" w:type="dxa"/>
          </w:tcPr>
          <w:p w14:paraId="71E530E4" w14:textId="77777777" w:rsidR="00623F02" w:rsidRPr="002D794F" w:rsidRDefault="00623F02" w:rsidP="00825DB6">
            <w:pPr>
              <w:pStyle w:val="SingleTxtG"/>
              <w:ind w:left="-60" w:right="0"/>
              <w:jc w:val="center"/>
              <w:rPr>
                <w:rFonts w:eastAsia="SimSun"/>
              </w:rPr>
            </w:pPr>
            <w:r w:rsidRPr="002D794F">
              <w:rPr>
                <w:rFonts w:eastAsia="Calibri"/>
              </w:rPr>
              <w:t>—</w:t>
            </w:r>
          </w:p>
        </w:tc>
        <w:tc>
          <w:tcPr>
            <w:tcW w:w="4806" w:type="dxa"/>
          </w:tcPr>
          <w:p w14:paraId="00918E5F" w14:textId="77777777" w:rsidR="00623F02" w:rsidRPr="002D794F" w:rsidRDefault="00623F02" w:rsidP="00825DB6">
            <w:pPr>
              <w:pStyle w:val="SingleTxtG"/>
              <w:ind w:left="-60" w:right="0"/>
              <w:jc w:val="left"/>
              <w:rPr>
                <w:rFonts w:eastAsia="SimSun"/>
              </w:rPr>
            </w:pPr>
            <w:r w:rsidRPr="002D794F">
              <w:rPr>
                <w:rFonts w:eastAsia="Calibri"/>
              </w:rPr>
              <w:t>distance cumulée parcourue jusqu</w:t>
            </w:r>
            <w:r>
              <w:rPr>
                <w:rFonts w:eastAsia="Calibri"/>
              </w:rPr>
              <w:t>’</w:t>
            </w:r>
            <w:r w:rsidRPr="002D794F">
              <w:rPr>
                <w:rFonts w:eastAsia="Calibri"/>
              </w:rPr>
              <w:t>à la mesure précédant immédiatement le point de cheminement considéré d [m]</w:t>
            </w:r>
          </w:p>
        </w:tc>
      </w:tr>
      <w:tr w:rsidR="00623F02" w:rsidRPr="002D794F" w14:paraId="518D9246" w14:textId="77777777" w:rsidTr="00825DB6">
        <w:tc>
          <w:tcPr>
            <w:tcW w:w="927" w:type="dxa"/>
          </w:tcPr>
          <w:p w14:paraId="4E1E0660" w14:textId="77777777" w:rsidR="00623F02" w:rsidRPr="002D794F" w:rsidRDefault="00623F02" w:rsidP="00825DB6">
            <w:pPr>
              <w:pStyle w:val="SingleTxtG"/>
              <w:ind w:left="-60" w:right="0"/>
              <w:jc w:val="left"/>
              <w:rPr>
                <w:rFonts w:eastAsia="SimSun"/>
              </w:rPr>
            </w:pPr>
            <w:r w:rsidRPr="002D794F">
              <w:rPr>
                <w:rFonts w:eastAsia="Calibri"/>
              </w:rPr>
              <w:t>d</w:t>
            </w:r>
            <w:r w:rsidRPr="002D794F">
              <w:rPr>
                <w:rFonts w:eastAsia="Calibri"/>
                <w:vertAlign w:val="subscript"/>
              </w:rPr>
              <w:t>1</w:t>
            </w:r>
          </w:p>
        </w:tc>
        <w:tc>
          <w:tcPr>
            <w:tcW w:w="504" w:type="dxa"/>
          </w:tcPr>
          <w:p w14:paraId="70E76FCE" w14:textId="77777777" w:rsidR="00623F02" w:rsidRPr="002D794F" w:rsidRDefault="00623F02" w:rsidP="00825DB6">
            <w:pPr>
              <w:pStyle w:val="SingleTxtG"/>
              <w:ind w:left="-60" w:right="0"/>
              <w:jc w:val="center"/>
              <w:rPr>
                <w:rFonts w:eastAsia="SimSun"/>
              </w:rPr>
            </w:pPr>
            <w:r w:rsidRPr="002D794F">
              <w:rPr>
                <w:rFonts w:eastAsia="Calibri"/>
              </w:rPr>
              <w:t>—</w:t>
            </w:r>
          </w:p>
        </w:tc>
        <w:tc>
          <w:tcPr>
            <w:tcW w:w="4806" w:type="dxa"/>
          </w:tcPr>
          <w:p w14:paraId="79B9375B" w14:textId="77777777" w:rsidR="00623F02" w:rsidRPr="002D794F" w:rsidRDefault="00623F02" w:rsidP="00825DB6">
            <w:pPr>
              <w:pStyle w:val="SingleTxtG"/>
              <w:ind w:left="-60" w:right="0"/>
              <w:jc w:val="left"/>
              <w:rPr>
                <w:rFonts w:eastAsia="SimSun"/>
              </w:rPr>
            </w:pPr>
            <w:r w:rsidRPr="002D794F">
              <w:rPr>
                <w:rFonts w:eastAsia="Calibri"/>
              </w:rPr>
              <w:t>distance cumulée parcourue jusqu</w:t>
            </w:r>
            <w:r>
              <w:rPr>
                <w:rFonts w:eastAsia="Calibri"/>
              </w:rPr>
              <w:t>’</w:t>
            </w:r>
            <w:r w:rsidRPr="002D794F">
              <w:rPr>
                <w:rFonts w:eastAsia="Calibri"/>
              </w:rPr>
              <w:t>à la mesure suivant immédiatement le point de cheminement considéré d [m]</w:t>
            </w:r>
          </w:p>
        </w:tc>
      </w:tr>
    </w:tbl>
    <w:p w14:paraId="3F3156C7" w14:textId="77777777" w:rsidR="00623F02" w:rsidRPr="003B4DA4" w:rsidRDefault="00623F02" w:rsidP="00623F02">
      <w:pPr>
        <w:pStyle w:val="SingleTxtG"/>
        <w:keepNext/>
        <w:spacing w:before="120"/>
        <w:ind w:left="2268" w:hanging="1134"/>
        <w:jc w:val="left"/>
        <w:rPr>
          <w:rFonts w:eastAsia="Calibri"/>
        </w:rPr>
      </w:pPr>
      <w:r w:rsidRPr="003B4DA4">
        <w:rPr>
          <w:rFonts w:eastAsia="Calibri"/>
        </w:rPr>
        <w:t>4.3.2</w:t>
      </w:r>
      <w:r w:rsidRPr="003B4DA4">
        <w:rPr>
          <w:rFonts w:eastAsia="Calibri"/>
        </w:rPr>
        <w:tab/>
        <w:t>Lissage supplémentaire des données</w:t>
      </w:r>
    </w:p>
    <w:p w14:paraId="62DAF7D8" w14:textId="77777777" w:rsidR="00623F02" w:rsidRPr="00FF6087" w:rsidRDefault="00623F02" w:rsidP="00623F02">
      <w:pPr>
        <w:pStyle w:val="SingleTxtG"/>
        <w:spacing w:before="120"/>
        <w:ind w:left="2268"/>
        <w:rPr>
          <w:rFonts w:eastAsia="Calibri"/>
        </w:rPr>
      </w:pPr>
      <w:r w:rsidRPr="003B4DA4">
        <w:rPr>
          <w:rFonts w:eastAsia="Calibri"/>
        </w:rPr>
        <w:t>Les données d</w:t>
      </w:r>
      <w:r>
        <w:rPr>
          <w:rFonts w:eastAsia="Calibri"/>
        </w:rPr>
        <w:t>’</w:t>
      </w:r>
      <w:r w:rsidRPr="003B4DA4">
        <w:rPr>
          <w:rFonts w:eastAsia="Calibri"/>
        </w:rPr>
        <w:t xml:space="preserve">altitude obtenues pour chaque </w:t>
      </w:r>
      <w:r w:rsidRPr="00FF6087">
        <w:rPr>
          <w:rFonts w:eastAsia="Calibri"/>
        </w:rPr>
        <w:t>point de cheminement discret doivent être lissées en appliquant une procédure en deux étapes ; d</w:t>
      </w:r>
      <w:r w:rsidRPr="00FF6087">
        <w:rPr>
          <w:rFonts w:eastAsia="Calibri"/>
          <w:vertAlign w:val="subscript"/>
        </w:rPr>
        <w:t>a</w:t>
      </w:r>
      <w:r w:rsidRPr="00FF6087">
        <w:rPr>
          <w:rFonts w:eastAsia="Calibri"/>
        </w:rPr>
        <w:t xml:space="preserve"> et d</w:t>
      </w:r>
      <w:r w:rsidRPr="00FF6087">
        <w:rPr>
          <w:rFonts w:eastAsia="Calibri"/>
          <w:vertAlign w:val="subscript"/>
        </w:rPr>
        <w:t>e</w:t>
      </w:r>
      <w:r w:rsidRPr="00FF6087">
        <w:rPr>
          <w:rFonts w:eastAsia="Calibri"/>
        </w:rPr>
        <w:t xml:space="preserve"> désignent respectivement le premier et le dernier point de données (voir fig</w:t>
      </w:r>
      <w:r>
        <w:rPr>
          <w:rFonts w:eastAsia="Calibri"/>
        </w:rPr>
        <w:t>. </w:t>
      </w:r>
      <w:r w:rsidRPr="00FF6087">
        <w:rPr>
          <w:rFonts w:eastAsia="Calibri"/>
        </w:rPr>
        <w:t>A10/1). Le premier lissage est appliqué comme suit :</w:t>
      </w:r>
    </w:p>
    <w:p w14:paraId="0562F45C" w14:textId="77777777" w:rsidR="00623F02" w:rsidRPr="00FC1529" w:rsidRDefault="00587C92" w:rsidP="00623F02">
      <w:pPr>
        <w:pStyle w:val="SingleTxtG"/>
        <w:spacing w:before="120"/>
        <w:ind w:left="2268"/>
        <w:rPr>
          <w:rFonts w:eastAsia="Calibri"/>
          <w:sz w:val="18"/>
          <w:szCs w:val="18"/>
        </w:rPr>
      </w:pPr>
      <m:oMathPara>
        <m:oMathParaPr>
          <m:jc m:val="left"/>
        </m:oMathParaPr>
        <m:oMath>
          <m:sSub>
            <m:sSubPr>
              <m:ctrlPr>
                <w:rPr>
                  <w:rFonts w:ascii="Cambria Math" w:hAnsi="Cambria Math"/>
                  <w:sz w:val="18"/>
                  <w:szCs w:val="18"/>
                </w:rPr>
              </m:ctrlPr>
            </m:sSubPr>
            <m:e>
              <m:r>
                <m:rPr>
                  <m:sty m:val="p"/>
                </m:rPr>
                <w:rPr>
                  <w:rFonts w:ascii="Cambria Math" w:hAnsi="Cambria Math"/>
                  <w:sz w:val="18"/>
                  <w:szCs w:val="18"/>
                </w:rPr>
                <m:t>road</m:t>
              </m:r>
            </m:e>
            <m:sub>
              <m:r>
                <m:rPr>
                  <m:sty m:val="p"/>
                </m:rPr>
                <w:rPr>
                  <w:rFonts w:ascii="Cambria Math" w:hAnsi="Cambria Math"/>
                  <w:sz w:val="18"/>
                  <w:szCs w:val="18"/>
                </w:rPr>
                <m:t>grade,1</m:t>
              </m:r>
            </m:sub>
          </m:sSub>
          <m:d>
            <m:dPr>
              <m:ctrlPr>
                <w:rPr>
                  <w:rFonts w:ascii="Cambria Math" w:hAnsi="Cambria Math"/>
                  <w:sz w:val="18"/>
                  <w:szCs w:val="18"/>
                </w:rPr>
              </m:ctrlPr>
            </m:dPr>
            <m:e>
              <m:r>
                <m:rPr>
                  <m:sty m:val="p"/>
                </m:rPr>
                <w:rPr>
                  <w:rFonts w:ascii="Cambria Math" w:hAnsi="Cambria Math"/>
                  <w:sz w:val="18"/>
                  <w:szCs w:val="18"/>
                </w:rPr>
                <m:t>d</m:t>
              </m:r>
            </m:e>
          </m:d>
          <m:r>
            <m:rPr>
              <m:sty m:val="p"/>
            </m:rPr>
            <w:rPr>
              <w:rFonts w:ascii="Cambria Math" w:hAnsi="Cambria Math"/>
              <w:sz w:val="18"/>
              <w:szCs w:val="18"/>
            </w:rPr>
            <m:t>=</m:t>
          </m:r>
          <m:f>
            <m:fPr>
              <m:ctrlPr>
                <w:rPr>
                  <w:rFonts w:ascii="Cambria Math" w:hAnsi="Cambria Math"/>
                  <w:sz w:val="18"/>
                  <w:szCs w:val="18"/>
                </w:rPr>
              </m:ctrlPr>
            </m:fPr>
            <m:num>
              <m:sSub>
                <m:sSubPr>
                  <m:ctrlPr>
                    <w:rPr>
                      <w:rFonts w:ascii="Cambria Math" w:hAnsi="Cambria Math"/>
                      <w:sz w:val="18"/>
                      <w:szCs w:val="18"/>
                    </w:rPr>
                  </m:ctrlPr>
                </m:sSubPr>
                <m:e>
                  <m:r>
                    <m:rPr>
                      <m:sty m:val="p"/>
                    </m:rPr>
                    <w:rPr>
                      <w:rFonts w:ascii="Cambria Math" w:hAnsi="Cambria Math"/>
                      <w:sz w:val="18"/>
                      <w:szCs w:val="18"/>
                    </w:rPr>
                    <m:t>h</m:t>
                  </m:r>
                </m:e>
                <m:sub>
                  <m:r>
                    <m:rPr>
                      <m:sty m:val="p"/>
                    </m:rPr>
                    <w:rPr>
                      <w:rFonts w:ascii="Cambria Math" w:hAnsi="Cambria Math"/>
                      <w:sz w:val="18"/>
                      <w:szCs w:val="18"/>
                    </w:rPr>
                    <m:t>int</m:t>
                  </m:r>
                </m:sub>
              </m:sSub>
              <m:d>
                <m:dPr>
                  <m:ctrlPr>
                    <w:rPr>
                      <w:rFonts w:ascii="Cambria Math" w:hAnsi="Cambria Math"/>
                      <w:sz w:val="18"/>
                      <w:szCs w:val="18"/>
                    </w:rPr>
                  </m:ctrlPr>
                </m:dPr>
                <m:e>
                  <m:r>
                    <m:rPr>
                      <m:sty m:val="p"/>
                    </m:rPr>
                    <w:rPr>
                      <w:rFonts w:ascii="Cambria Math" w:hAnsi="Cambria Math"/>
                      <w:sz w:val="18"/>
                      <w:szCs w:val="18"/>
                    </w:rPr>
                    <m:t>d+200m</m:t>
                  </m:r>
                </m:e>
              </m:d>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h</m:t>
                  </m:r>
                </m:e>
                <m:sub>
                  <m:r>
                    <m:rPr>
                      <m:sty m:val="p"/>
                    </m:rPr>
                    <w:rPr>
                      <w:rFonts w:ascii="Cambria Math" w:hAnsi="Cambria Math"/>
                      <w:sz w:val="18"/>
                      <w:szCs w:val="18"/>
                    </w:rPr>
                    <m:t>int</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a</m:t>
                  </m:r>
                </m:sub>
              </m:sSub>
              <m:r>
                <m:rPr>
                  <m:sty m:val="p"/>
                </m:rPr>
                <w:rPr>
                  <w:rFonts w:ascii="Cambria Math" w:hAnsi="Cambria Math"/>
                  <w:sz w:val="18"/>
                  <w:szCs w:val="18"/>
                </w:rPr>
                <m:t>)</m:t>
              </m:r>
            </m:num>
            <m:den>
              <m:r>
                <m:rPr>
                  <m:sty m:val="p"/>
                </m:rPr>
                <w:rPr>
                  <w:rFonts w:ascii="Cambria Math" w:hAnsi="Cambria Math"/>
                  <w:sz w:val="18"/>
                  <w:szCs w:val="18"/>
                </w:rPr>
                <m:t>(d+200 m)</m:t>
              </m:r>
            </m:den>
          </m:f>
          <m:r>
            <m:rPr>
              <m:sty m:val="p"/>
            </m:rPr>
            <w:rPr>
              <w:rFonts w:ascii="Cambria Math" w:hAnsi="Cambria Math"/>
              <w:sz w:val="18"/>
              <w:szCs w:val="18"/>
            </w:rPr>
            <m:t xml:space="preserve">    pour d≤200 m</m:t>
          </m:r>
        </m:oMath>
      </m:oMathPara>
    </w:p>
    <w:p w14:paraId="40452D90" w14:textId="77777777" w:rsidR="00623F02" w:rsidRPr="00FC1529" w:rsidRDefault="00587C92" w:rsidP="00623F02">
      <w:pPr>
        <w:pStyle w:val="SingleTxtG"/>
        <w:spacing w:before="120"/>
        <w:ind w:left="2268" w:right="567"/>
        <w:rPr>
          <w:rFonts w:eastAsia="Calibri"/>
          <w:sz w:val="18"/>
          <w:szCs w:val="18"/>
        </w:rPr>
      </w:pPr>
      <m:oMathPara>
        <m:oMathParaPr>
          <m:jc m:val="left"/>
        </m:oMathParaPr>
        <m:oMath>
          <m:sSub>
            <m:sSubPr>
              <m:ctrlPr>
                <w:rPr>
                  <w:rFonts w:ascii="Cambria Math" w:hAnsi="Cambria Math"/>
                  <w:sz w:val="18"/>
                  <w:szCs w:val="18"/>
                </w:rPr>
              </m:ctrlPr>
            </m:sSubPr>
            <m:e>
              <m:r>
                <m:rPr>
                  <m:sty m:val="p"/>
                </m:rPr>
                <w:rPr>
                  <w:rFonts w:ascii="Cambria Math" w:hAnsi="Cambria Math"/>
                  <w:sz w:val="18"/>
                  <w:szCs w:val="18"/>
                </w:rPr>
                <m:t>road</m:t>
              </m:r>
            </m:e>
            <m:sub>
              <m:r>
                <m:rPr>
                  <m:sty m:val="p"/>
                </m:rPr>
                <w:rPr>
                  <w:rFonts w:ascii="Cambria Math" w:hAnsi="Cambria Math"/>
                  <w:sz w:val="18"/>
                  <w:szCs w:val="18"/>
                </w:rPr>
                <m:t>grade,1</m:t>
              </m:r>
            </m:sub>
          </m:sSub>
          <m:d>
            <m:dPr>
              <m:ctrlPr>
                <w:rPr>
                  <w:rFonts w:ascii="Cambria Math" w:hAnsi="Cambria Math"/>
                  <w:sz w:val="18"/>
                  <w:szCs w:val="18"/>
                </w:rPr>
              </m:ctrlPr>
            </m:dPr>
            <m:e>
              <m:r>
                <m:rPr>
                  <m:sty m:val="p"/>
                </m:rPr>
                <w:rPr>
                  <w:rFonts w:ascii="Cambria Math" w:hAnsi="Cambria Math"/>
                  <w:sz w:val="18"/>
                  <w:szCs w:val="18"/>
                </w:rPr>
                <m:t>d</m:t>
              </m:r>
            </m:e>
          </m:d>
          <m:r>
            <m:rPr>
              <m:sty m:val="p"/>
            </m:rPr>
            <w:rPr>
              <w:rFonts w:ascii="Cambria Math" w:hAnsi="Cambria Math"/>
              <w:sz w:val="18"/>
              <w:szCs w:val="18"/>
            </w:rPr>
            <m:t>=</m:t>
          </m:r>
          <m:f>
            <m:fPr>
              <m:ctrlPr>
                <w:rPr>
                  <w:rFonts w:ascii="Cambria Math" w:hAnsi="Cambria Math"/>
                  <w:sz w:val="18"/>
                  <w:szCs w:val="18"/>
                </w:rPr>
              </m:ctrlPr>
            </m:fPr>
            <m:num>
              <m:sSub>
                <m:sSubPr>
                  <m:ctrlPr>
                    <w:rPr>
                      <w:rFonts w:ascii="Cambria Math" w:hAnsi="Cambria Math"/>
                      <w:sz w:val="18"/>
                      <w:szCs w:val="18"/>
                    </w:rPr>
                  </m:ctrlPr>
                </m:sSubPr>
                <m:e>
                  <m:r>
                    <m:rPr>
                      <m:sty m:val="p"/>
                    </m:rPr>
                    <w:rPr>
                      <w:rFonts w:ascii="Cambria Math" w:hAnsi="Cambria Math"/>
                      <w:sz w:val="18"/>
                      <w:szCs w:val="18"/>
                    </w:rPr>
                    <m:t>h</m:t>
                  </m:r>
                </m:e>
                <m:sub>
                  <m:r>
                    <m:rPr>
                      <m:sty m:val="p"/>
                    </m:rPr>
                    <w:rPr>
                      <w:rFonts w:ascii="Cambria Math" w:hAnsi="Cambria Math"/>
                      <w:sz w:val="18"/>
                      <w:szCs w:val="18"/>
                    </w:rPr>
                    <m:t>int</m:t>
                  </m:r>
                </m:sub>
              </m:sSub>
              <m:d>
                <m:dPr>
                  <m:ctrlPr>
                    <w:rPr>
                      <w:rFonts w:ascii="Cambria Math" w:hAnsi="Cambria Math"/>
                      <w:sz w:val="18"/>
                      <w:szCs w:val="18"/>
                    </w:rPr>
                  </m:ctrlPr>
                </m:dPr>
                <m:e>
                  <m:r>
                    <m:rPr>
                      <m:sty m:val="p"/>
                    </m:rPr>
                    <w:rPr>
                      <w:rFonts w:ascii="Cambria Math" w:hAnsi="Cambria Math"/>
                      <w:sz w:val="18"/>
                      <w:szCs w:val="18"/>
                    </w:rPr>
                    <m:t>d+200 m</m:t>
                  </m:r>
                </m:e>
              </m:d>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h</m:t>
                  </m:r>
                </m:e>
                <m:sub>
                  <m:r>
                    <m:rPr>
                      <m:sty m:val="p"/>
                    </m:rPr>
                    <w:rPr>
                      <w:rFonts w:ascii="Cambria Math" w:hAnsi="Cambria Math"/>
                      <w:sz w:val="18"/>
                      <w:szCs w:val="18"/>
                    </w:rPr>
                    <m:t>int</m:t>
                  </m:r>
                </m:sub>
              </m:sSub>
              <m:r>
                <m:rPr>
                  <m:sty m:val="p"/>
                </m:rPr>
                <w:rPr>
                  <w:rFonts w:ascii="Cambria Math" w:hAnsi="Cambria Math"/>
                  <w:sz w:val="18"/>
                  <w:szCs w:val="18"/>
                </w:rPr>
                <m:t>(d-200 m)</m:t>
              </m:r>
            </m:num>
            <m:den>
              <m:d>
                <m:dPr>
                  <m:ctrlPr>
                    <w:rPr>
                      <w:rFonts w:ascii="Cambria Math" w:hAnsi="Cambria Math"/>
                      <w:sz w:val="18"/>
                      <w:szCs w:val="18"/>
                    </w:rPr>
                  </m:ctrlPr>
                </m:dPr>
                <m:e>
                  <m:r>
                    <m:rPr>
                      <m:sty m:val="p"/>
                    </m:rPr>
                    <w:rPr>
                      <w:rFonts w:ascii="Cambria Math" w:hAnsi="Cambria Math"/>
                      <w:sz w:val="18"/>
                      <w:szCs w:val="18"/>
                    </w:rPr>
                    <m:t>d+200 m</m:t>
                  </m:r>
                </m:e>
              </m:d>
              <m:r>
                <m:rPr>
                  <m:sty m:val="p"/>
                </m:rPr>
                <w:rPr>
                  <w:rFonts w:ascii="Cambria Math" w:hAnsi="Cambria Math"/>
                  <w:sz w:val="18"/>
                  <w:szCs w:val="18"/>
                </w:rPr>
                <m:t>-(d-200 m)</m:t>
              </m:r>
            </m:den>
          </m:f>
          <m:r>
            <m:rPr>
              <m:sty m:val="p"/>
            </m:rPr>
            <w:rPr>
              <w:rFonts w:ascii="Cambria Math" w:hAnsi="Cambria Math"/>
              <w:sz w:val="18"/>
              <w:szCs w:val="18"/>
            </w:rPr>
            <m:t xml:space="preserve">    pour 200 m&lt;d&lt;(</m:t>
          </m:r>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e</m:t>
              </m:r>
            </m:sub>
          </m:sSub>
          <m:r>
            <m:rPr>
              <m:sty m:val="p"/>
            </m:rPr>
            <w:rPr>
              <w:rFonts w:ascii="Cambria Math" w:hAnsi="Cambria Math"/>
              <w:sz w:val="18"/>
              <w:szCs w:val="18"/>
            </w:rPr>
            <m:t>-200 m)</m:t>
          </m:r>
        </m:oMath>
      </m:oMathPara>
    </w:p>
    <w:p w14:paraId="38F1B35F" w14:textId="77777777" w:rsidR="00623F02" w:rsidRPr="00FC1529" w:rsidRDefault="00587C92" w:rsidP="00623F02">
      <w:pPr>
        <w:pStyle w:val="SingleTxtG"/>
        <w:spacing w:before="120"/>
        <w:ind w:left="2268"/>
        <w:rPr>
          <w:rFonts w:eastAsia="Calibri"/>
          <w:sz w:val="18"/>
          <w:szCs w:val="18"/>
        </w:rPr>
      </w:pPr>
      <m:oMathPara>
        <m:oMathParaPr>
          <m:jc m:val="left"/>
        </m:oMathParaPr>
        <m:oMath>
          <m:sSub>
            <m:sSubPr>
              <m:ctrlPr>
                <w:rPr>
                  <w:rFonts w:ascii="Cambria Math" w:hAnsi="Cambria Math"/>
                  <w:sz w:val="18"/>
                  <w:szCs w:val="18"/>
                </w:rPr>
              </m:ctrlPr>
            </m:sSubPr>
            <m:e>
              <m:r>
                <m:rPr>
                  <m:sty m:val="p"/>
                </m:rPr>
                <w:rPr>
                  <w:rFonts w:ascii="Cambria Math" w:hAnsi="Cambria Math"/>
                  <w:sz w:val="18"/>
                  <w:szCs w:val="18"/>
                </w:rPr>
                <m:t>road</m:t>
              </m:r>
            </m:e>
            <m:sub>
              <m:r>
                <m:rPr>
                  <m:sty m:val="p"/>
                </m:rPr>
                <w:rPr>
                  <w:rFonts w:ascii="Cambria Math" w:hAnsi="Cambria Math"/>
                  <w:sz w:val="18"/>
                  <w:szCs w:val="18"/>
                </w:rPr>
                <m:t>grade,1</m:t>
              </m:r>
            </m:sub>
          </m:sSub>
          <m:d>
            <m:dPr>
              <m:ctrlPr>
                <w:rPr>
                  <w:rFonts w:ascii="Cambria Math" w:hAnsi="Cambria Math"/>
                  <w:sz w:val="18"/>
                  <w:szCs w:val="18"/>
                </w:rPr>
              </m:ctrlPr>
            </m:dPr>
            <m:e>
              <m:r>
                <m:rPr>
                  <m:sty m:val="p"/>
                </m:rPr>
                <w:rPr>
                  <w:rFonts w:ascii="Cambria Math" w:hAnsi="Cambria Math"/>
                  <w:sz w:val="18"/>
                  <w:szCs w:val="18"/>
                </w:rPr>
                <m:t>d</m:t>
              </m:r>
            </m:e>
          </m:d>
          <m:r>
            <m:rPr>
              <m:sty m:val="p"/>
            </m:rPr>
            <w:rPr>
              <w:rFonts w:ascii="Cambria Math" w:hAnsi="Cambria Math"/>
              <w:sz w:val="18"/>
              <w:szCs w:val="18"/>
            </w:rPr>
            <m:t>=</m:t>
          </m:r>
          <m:f>
            <m:fPr>
              <m:ctrlPr>
                <w:rPr>
                  <w:rFonts w:ascii="Cambria Math" w:hAnsi="Cambria Math"/>
                  <w:sz w:val="18"/>
                  <w:szCs w:val="18"/>
                </w:rPr>
              </m:ctrlPr>
            </m:fPr>
            <m:num>
              <m:sSub>
                <m:sSubPr>
                  <m:ctrlPr>
                    <w:rPr>
                      <w:rFonts w:ascii="Cambria Math" w:hAnsi="Cambria Math"/>
                      <w:sz w:val="18"/>
                      <w:szCs w:val="18"/>
                    </w:rPr>
                  </m:ctrlPr>
                </m:sSubPr>
                <m:e>
                  <m:r>
                    <m:rPr>
                      <m:sty m:val="p"/>
                    </m:rPr>
                    <w:rPr>
                      <w:rFonts w:ascii="Cambria Math" w:hAnsi="Cambria Math"/>
                      <w:sz w:val="18"/>
                      <w:szCs w:val="18"/>
                    </w:rPr>
                    <m:t>h</m:t>
                  </m:r>
                </m:e>
                <m:sub>
                  <m:r>
                    <m:rPr>
                      <m:sty m:val="p"/>
                    </m:rPr>
                    <w:rPr>
                      <w:rFonts w:ascii="Cambria Math" w:hAnsi="Cambria Math"/>
                      <w:sz w:val="18"/>
                      <w:szCs w:val="18"/>
                    </w:rPr>
                    <m:t>int</m:t>
                  </m:r>
                </m:sub>
              </m:sSub>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e</m:t>
                      </m:r>
                    </m:sub>
                  </m:sSub>
                </m:e>
              </m:d>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h</m:t>
                  </m:r>
                </m:e>
                <m:sub>
                  <m:r>
                    <m:rPr>
                      <m:sty m:val="p"/>
                    </m:rPr>
                    <w:rPr>
                      <w:rFonts w:ascii="Cambria Math" w:hAnsi="Cambria Math"/>
                      <w:sz w:val="18"/>
                      <w:szCs w:val="18"/>
                    </w:rPr>
                    <m:t>int</m:t>
                  </m:r>
                </m:sub>
              </m:sSub>
              <m:r>
                <m:rPr>
                  <m:sty m:val="p"/>
                </m:rPr>
                <w:rPr>
                  <w:rFonts w:ascii="Cambria Math" w:hAnsi="Cambria Math"/>
                  <w:sz w:val="18"/>
                  <w:szCs w:val="18"/>
                </w:rPr>
                <m:t>(d-200 m)</m:t>
              </m:r>
            </m:num>
            <m:den>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e</m:t>
                  </m:r>
                </m:sub>
              </m:sSub>
              <m:r>
                <m:rPr>
                  <m:sty m:val="p"/>
                </m:rPr>
                <w:rPr>
                  <w:rFonts w:ascii="Cambria Math" w:hAnsi="Cambria Math"/>
                  <w:sz w:val="18"/>
                  <w:szCs w:val="18"/>
                </w:rPr>
                <m:t>-(d-200 m)</m:t>
              </m:r>
            </m:den>
          </m:f>
          <m:r>
            <m:rPr>
              <m:sty m:val="p"/>
            </m:rPr>
            <w:rPr>
              <w:rFonts w:ascii="Cambria Math" w:hAnsi="Cambria Math"/>
              <w:sz w:val="18"/>
              <w:szCs w:val="18"/>
            </w:rPr>
            <m:t xml:space="preserve">    pour d≥(</m:t>
          </m:r>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e</m:t>
              </m:r>
            </m:sub>
          </m:sSub>
          <m:r>
            <m:rPr>
              <m:sty m:val="p"/>
            </m:rPr>
            <w:rPr>
              <w:rFonts w:ascii="Cambria Math" w:hAnsi="Cambria Math"/>
              <w:sz w:val="18"/>
              <w:szCs w:val="18"/>
            </w:rPr>
            <m:t>-200 m)</m:t>
          </m:r>
        </m:oMath>
      </m:oMathPara>
    </w:p>
    <w:p w14:paraId="2B7B16FC" w14:textId="77777777" w:rsidR="00623F02" w:rsidRPr="00FC1529" w:rsidRDefault="00587C92" w:rsidP="00623F02">
      <w:pPr>
        <w:pStyle w:val="SingleTxtG"/>
        <w:spacing w:before="120"/>
        <w:ind w:left="2268"/>
        <w:rPr>
          <w:rFonts w:eastAsia="Calibri"/>
          <w:iCs/>
        </w:rPr>
      </w:pPr>
      <m:oMathPara>
        <m:oMathParaPr>
          <m:jc m:val="left"/>
        </m:oMathParaPr>
        <m:oMath>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int,sm,1</m:t>
              </m:r>
            </m:sub>
          </m:sSub>
          <m:d>
            <m:dPr>
              <m:ctrlPr>
                <w:rPr>
                  <w:rFonts w:ascii="Cambria Math" w:hAnsi="Cambria Math"/>
                  <w:iCs/>
                </w:rPr>
              </m:ctrlPr>
            </m:dPr>
            <m:e>
              <m:r>
                <m:rPr>
                  <m:sty m:val="p"/>
                </m:rPr>
                <w:rPr>
                  <w:rFonts w:ascii="Cambria Math" w:hAnsi="Cambria Math"/>
                </w:rPr>
                <m:t>d</m:t>
              </m:r>
            </m:e>
          </m:d>
          <m:r>
            <m:rPr>
              <m:sty m:val="p"/>
            </m:rPr>
            <w:rPr>
              <w:rFonts w:ascii="Cambria Math" w:hAnsi="Cambria Math"/>
            </w:rPr>
            <m:t>=</m:t>
          </m:r>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int,sm,1</m:t>
              </m:r>
            </m:sub>
          </m:sSub>
          <m:d>
            <m:dPr>
              <m:ctrlPr>
                <w:rPr>
                  <w:rFonts w:ascii="Cambria Math" w:hAnsi="Cambria Math"/>
                  <w:iCs/>
                </w:rPr>
              </m:ctrlPr>
            </m:dPr>
            <m:e>
              <m:r>
                <m:rPr>
                  <m:sty m:val="p"/>
                </m:rPr>
                <w:rPr>
                  <w:rFonts w:ascii="Cambria Math" w:hAnsi="Cambria Math"/>
                </w:rPr>
                <m:t>d-1 m</m:t>
              </m:r>
            </m:e>
          </m:d>
          <m:r>
            <m:rPr>
              <m:sty m:val="p"/>
            </m:rPr>
            <w:rPr>
              <w:rFonts w:ascii="Cambria Math" w:hAnsi="Cambria Math"/>
            </w:rPr>
            <m:t>+</m:t>
          </m:r>
          <m:sSub>
            <m:sSubPr>
              <m:ctrlPr>
                <w:rPr>
                  <w:rFonts w:ascii="Cambria Math" w:hAnsi="Cambria Math"/>
                  <w:iCs/>
                </w:rPr>
              </m:ctrlPr>
            </m:sSubPr>
            <m:e>
              <m:r>
                <m:rPr>
                  <m:sty m:val="p"/>
                </m:rPr>
                <w:rPr>
                  <w:rFonts w:ascii="Cambria Math" w:hAnsi="Cambria Math"/>
                </w:rPr>
                <m:t>road</m:t>
              </m:r>
            </m:e>
            <m:sub>
              <m:r>
                <m:rPr>
                  <m:sty m:val="p"/>
                </m:rPr>
                <w:rPr>
                  <w:rFonts w:ascii="Cambria Math" w:hAnsi="Cambria Math"/>
                </w:rPr>
                <m:t>grade,1</m:t>
              </m:r>
            </m:sub>
          </m:sSub>
          <m:d>
            <m:dPr>
              <m:ctrlPr>
                <w:rPr>
                  <w:rFonts w:ascii="Cambria Math" w:hAnsi="Cambria Math"/>
                  <w:iCs/>
                </w:rPr>
              </m:ctrlPr>
            </m:dPr>
            <m:e>
              <m:r>
                <m:rPr>
                  <m:sty m:val="p"/>
                </m:rPr>
                <w:rPr>
                  <w:rFonts w:ascii="Cambria Math" w:hAnsi="Cambria Math"/>
                </w:rPr>
                <m:t>d</m:t>
              </m:r>
            </m:e>
          </m:d>
          <m:r>
            <m:rPr>
              <m:sty m:val="p"/>
            </m:rPr>
            <w:rPr>
              <w:rFonts w:ascii="Cambria Math" w:hAnsi="Cambria Math"/>
            </w:rPr>
            <m:t xml:space="preserve">    pour d=(</m:t>
          </m:r>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a</m:t>
              </m:r>
            </m:sub>
          </m:sSub>
          <m:r>
            <m:rPr>
              <m:sty m:val="p"/>
            </m:rPr>
            <w:rPr>
              <w:rFonts w:ascii="Cambria Math" w:hAnsi="Cambria Math"/>
            </w:rPr>
            <m:t xml:space="preserve">+1) à </m:t>
          </m:r>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e</m:t>
              </m:r>
            </m:sub>
          </m:sSub>
        </m:oMath>
      </m:oMathPara>
    </w:p>
    <w:p w14:paraId="2C2D825D" w14:textId="77777777" w:rsidR="00623F02" w:rsidRPr="00381F09" w:rsidRDefault="00587C92" w:rsidP="00623F02">
      <w:pPr>
        <w:pStyle w:val="SingleTxtG"/>
        <w:spacing w:before="120"/>
        <w:ind w:left="2268"/>
        <w:rPr>
          <w:rFonts w:eastAsia="Calibri"/>
          <w:iCs/>
        </w:rPr>
      </w:pPr>
      <m:oMathPara>
        <m:oMathParaPr>
          <m:jc m:val="left"/>
        </m:oMathParaPr>
        <m:oMath>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int,sm,1</m:t>
              </m:r>
            </m:sub>
          </m:sSub>
          <m:d>
            <m:dPr>
              <m:ctrlPr>
                <w:rPr>
                  <w:rFonts w:ascii="Cambria Math" w:hAnsi="Cambria Math"/>
                  <w:iCs/>
                </w:rPr>
              </m:ctrlPr>
            </m:dPr>
            <m:e>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a</m:t>
                  </m:r>
                </m:sub>
              </m:sSub>
            </m:e>
          </m:d>
          <m:r>
            <m:rPr>
              <m:sty m:val="p"/>
            </m:rPr>
            <w:rPr>
              <w:rFonts w:ascii="Cambria Math" w:hAnsi="Cambria Math"/>
            </w:rPr>
            <m:t>=</m:t>
          </m:r>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int</m:t>
              </m:r>
            </m:sub>
          </m:sSub>
          <m:d>
            <m:dPr>
              <m:ctrlPr>
                <w:rPr>
                  <w:rFonts w:ascii="Cambria Math" w:hAnsi="Cambria Math"/>
                  <w:iCs/>
                </w:rPr>
              </m:ctrlPr>
            </m:dPr>
            <m:e>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a</m:t>
                  </m:r>
                </m:sub>
              </m:sSub>
            </m:e>
          </m:d>
          <m:r>
            <m:rPr>
              <m:sty m:val="p"/>
            </m:rPr>
            <w:rPr>
              <w:rFonts w:ascii="Cambria Math" w:hAnsi="Cambria Math"/>
            </w:rPr>
            <m:t>+</m:t>
          </m:r>
          <m:sSub>
            <m:sSubPr>
              <m:ctrlPr>
                <w:rPr>
                  <w:rFonts w:ascii="Cambria Math" w:hAnsi="Cambria Math"/>
                  <w:iCs/>
                </w:rPr>
              </m:ctrlPr>
            </m:sSubPr>
            <m:e>
              <m:r>
                <m:rPr>
                  <m:sty m:val="p"/>
                </m:rPr>
                <w:rPr>
                  <w:rFonts w:ascii="Cambria Math" w:hAnsi="Cambria Math"/>
                </w:rPr>
                <m:t>road</m:t>
              </m:r>
            </m:e>
            <m:sub>
              <m:r>
                <m:rPr>
                  <m:sty m:val="p"/>
                </m:rPr>
                <w:rPr>
                  <w:rFonts w:ascii="Cambria Math" w:hAnsi="Cambria Math"/>
                </w:rPr>
                <m:t>grade,1</m:t>
              </m:r>
            </m:sub>
          </m:sSub>
          <m:d>
            <m:dPr>
              <m:ctrlPr>
                <w:rPr>
                  <w:rFonts w:ascii="Cambria Math" w:hAnsi="Cambria Math"/>
                  <w:iCs/>
                </w:rPr>
              </m:ctrlPr>
            </m:dPr>
            <m:e>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a</m:t>
                  </m:r>
                </m:sub>
              </m:sSub>
            </m:e>
          </m:d>
        </m:oMath>
      </m:oMathPara>
    </w:p>
    <w:p w14:paraId="68EEE1D4" w14:textId="77777777" w:rsidR="00623F02" w:rsidRPr="003B4DA4" w:rsidRDefault="00623F02" w:rsidP="00623F02">
      <w:pPr>
        <w:pStyle w:val="SingleTxtG"/>
        <w:keepNext/>
        <w:spacing w:before="120"/>
        <w:ind w:left="2268"/>
        <w:rPr>
          <w:rFonts w:eastAsia="Calibri"/>
        </w:rPr>
      </w:pPr>
      <w:r w:rsidRPr="003B4DA4">
        <w:rPr>
          <w:rFonts w:eastAsia="Calibri"/>
        </w:rPr>
        <w:lastRenderedPageBreak/>
        <w:t>où :</w:t>
      </w:r>
    </w:p>
    <w:tbl>
      <w:tblPr>
        <w:tblW w:w="6379" w:type="dxa"/>
        <w:tblInd w:w="2265" w:type="dxa"/>
        <w:tblLayout w:type="fixed"/>
        <w:tblLook w:val="0000" w:firstRow="0" w:lastRow="0" w:firstColumn="0" w:lastColumn="0" w:noHBand="0" w:noVBand="0"/>
      </w:tblPr>
      <w:tblGrid>
        <w:gridCol w:w="1276"/>
        <w:gridCol w:w="465"/>
        <w:gridCol w:w="4638"/>
      </w:tblGrid>
      <w:tr w:rsidR="00623F02" w:rsidRPr="003B4DA4" w14:paraId="0C9038E9" w14:textId="77777777" w:rsidTr="00825DB6">
        <w:tc>
          <w:tcPr>
            <w:tcW w:w="1276" w:type="dxa"/>
          </w:tcPr>
          <w:p w14:paraId="2F5A7D20" w14:textId="77777777" w:rsidR="00623F02" w:rsidRPr="003B4DA4" w:rsidRDefault="00623F02" w:rsidP="00825DB6">
            <w:pPr>
              <w:pStyle w:val="SingleTxtG"/>
              <w:ind w:left="-74" w:right="0"/>
              <w:rPr>
                <w:rFonts w:eastAsia="SimSun"/>
              </w:rPr>
            </w:pPr>
            <w:r w:rsidRPr="003B4DA4">
              <w:t>road</w:t>
            </w:r>
            <w:r w:rsidRPr="003B4DA4">
              <w:rPr>
                <w:vertAlign w:val="subscript"/>
              </w:rPr>
              <w:t>grade,1</w:t>
            </w:r>
            <w:r w:rsidRPr="003B4DA4">
              <w:t>(d)</w:t>
            </w:r>
          </w:p>
        </w:tc>
        <w:tc>
          <w:tcPr>
            <w:tcW w:w="465" w:type="dxa"/>
          </w:tcPr>
          <w:p w14:paraId="3D7EF8CF" w14:textId="77777777" w:rsidR="00623F02" w:rsidRPr="003B4DA4" w:rsidRDefault="00623F02" w:rsidP="00825DB6">
            <w:pPr>
              <w:pStyle w:val="SingleTxtG"/>
              <w:ind w:left="-74" w:right="0"/>
              <w:rPr>
                <w:rFonts w:eastAsia="SimSun"/>
              </w:rPr>
            </w:pPr>
            <w:r w:rsidRPr="003B4DA4">
              <w:t>—</w:t>
            </w:r>
          </w:p>
        </w:tc>
        <w:tc>
          <w:tcPr>
            <w:tcW w:w="4638" w:type="dxa"/>
          </w:tcPr>
          <w:p w14:paraId="4B1C0247" w14:textId="77777777" w:rsidR="00623F02" w:rsidRPr="003B4DA4" w:rsidRDefault="00623F02" w:rsidP="00825DB6">
            <w:pPr>
              <w:pStyle w:val="SingleTxtG"/>
              <w:ind w:left="-74" w:right="0"/>
              <w:rPr>
                <w:rFonts w:eastAsia="SimSun"/>
              </w:rPr>
            </w:pPr>
            <w:r w:rsidRPr="003B4DA4">
              <w:t>valeur lissée de l</w:t>
            </w:r>
            <w:r>
              <w:t>’</w:t>
            </w:r>
            <w:r w:rsidRPr="003B4DA4">
              <w:t>inclinaison de la route au point de cheminement discret considéré, après le premier lissage [m/m]</w:t>
            </w:r>
          </w:p>
        </w:tc>
      </w:tr>
      <w:tr w:rsidR="00623F02" w:rsidRPr="003B4DA4" w14:paraId="4E62353A" w14:textId="77777777" w:rsidTr="00825DB6">
        <w:tc>
          <w:tcPr>
            <w:tcW w:w="1276" w:type="dxa"/>
          </w:tcPr>
          <w:p w14:paraId="13E3F154" w14:textId="77777777" w:rsidR="00623F02" w:rsidRPr="003B4DA4" w:rsidRDefault="00623F02" w:rsidP="00825DB6">
            <w:pPr>
              <w:pStyle w:val="SingleTxtG"/>
              <w:ind w:left="-74" w:right="0"/>
              <w:rPr>
                <w:rFonts w:eastAsia="SimSun"/>
              </w:rPr>
            </w:pPr>
            <w:proofErr w:type="spellStart"/>
            <w:r w:rsidRPr="003B4DA4">
              <w:t>h</w:t>
            </w:r>
            <w:r w:rsidRPr="003B4DA4">
              <w:rPr>
                <w:vertAlign w:val="subscript"/>
              </w:rPr>
              <w:t>int</w:t>
            </w:r>
            <w:proofErr w:type="spellEnd"/>
            <w:r w:rsidRPr="003B4DA4">
              <w:t>(d)</w:t>
            </w:r>
          </w:p>
        </w:tc>
        <w:tc>
          <w:tcPr>
            <w:tcW w:w="465" w:type="dxa"/>
          </w:tcPr>
          <w:p w14:paraId="2AADDD36" w14:textId="77777777" w:rsidR="00623F02" w:rsidRPr="003B4DA4" w:rsidRDefault="00623F02" w:rsidP="00825DB6">
            <w:pPr>
              <w:pStyle w:val="SingleTxtG"/>
              <w:ind w:left="-74" w:right="0"/>
              <w:rPr>
                <w:rFonts w:eastAsia="SimSun"/>
              </w:rPr>
            </w:pPr>
            <w:r w:rsidRPr="003B4DA4">
              <w:t>—</w:t>
            </w:r>
          </w:p>
        </w:tc>
        <w:tc>
          <w:tcPr>
            <w:tcW w:w="4638" w:type="dxa"/>
          </w:tcPr>
          <w:p w14:paraId="6B0C3535" w14:textId="77777777" w:rsidR="00623F02" w:rsidRPr="003B4DA4" w:rsidRDefault="00623F02" w:rsidP="00825DB6">
            <w:pPr>
              <w:pStyle w:val="SingleTxtG"/>
              <w:ind w:left="-74" w:right="0"/>
              <w:rPr>
                <w:rFonts w:eastAsia="SimSun"/>
              </w:rPr>
            </w:pPr>
            <w:r w:rsidRPr="003B4DA4">
              <w:t>altitude interpolée au point de cheminement discret considéré d [m au-dessus du niveau de la mer]</w:t>
            </w:r>
          </w:p>
        </w:tc>
      </w:tr>
      <w:tr w:rsidR="00623F02" w:rsidRPr="003B4DA4" w14:paraId="172BB3DF" w14:textId="77777777" w:rsidTr="00825DB6">
        <w:tc>
          <w:tcPr>
            <w:tcW w:w="1276" w:type="dxa"/>
          </w:tcPr>
          <w:p w14:paraId="28A0DF64" w14:textId="77777777" w:rsidR="00623F02" w:rsidRPr="003B4DA4" w:rsidRDefault="00623F02" w:rsidP="00825DB6">
            <w:pPr>
              <w:pStyle w:val="SingleTxtG"/>
              <w:ind w:left="-74" w:right="0"/>
              <w:rPr>
                <w:rFonts w:eastAsia="SimSun"/>
              </w:rPr>
            </w:pPr>
            <w:r w:rsidRPr="003B4DA4">
              <w:t>h</w:t>
            </w:r>
            <w:r w:rsidRPr="003B4DA4">
              <w:rPr>
                <w:vertAlign w:val="subscript"/>
              </w:rPr>
              <w:t>int,sm,1</w:t>
            </w:r>
            <w:r w:rsidRPr="003B4DA4">
              <w:t>(d)</w:t>
            </w:r>
          </w:p>
        </w:tc>
        <w:tc>
          <w:tcPr>
            <w:tcW w:w="465" w:type="dxa"/>
          </w:tcPr>
          <w:p w14:paraId="3EA6D9B1" w14:textId="77777777" w:rsidR="00623F02" w:rsidRPr="003B4DA4" w:rsidRDefault="00623F02" w:rsidP="00825DB6">
            <w:pPr>
              <w:pStyle w:val="SingleTxtG"/>
              <w:ind w:left="-74" w:right="0"/>
              <w:rPr>
                <w:rFonts w:eastAsia="SimSun"/>
              </w:rPr>
            </w:pPr>
            <w:r w:rsidRPr="003B4DA4">
              <w:t>—</w:t>
            </w:r>
          </w:p>
        </w:tc>
        <w:tc>
          <w:tcPr>
            <w:tcW w:w="4638" w:type="dxa"/>
          </w:tcPr>
          <w:p w14:paraId="21FA3764" w14:textId="77777777" w:rsidR="00623F02" w:rsidRPr="003B4DA4" w:rsidRDefault="00623F02" w:rsidP="00825DB6">
            <w:pPr>
              <w:pStyle w:val="SingleTxtG"/>
              <w:ind w:left="-74" w:right="0"/>
              <w:rPr>
                <w:rFonts w:eastAsia="SimSun"/>
              </w:rPr>
            </w:pPr>
            <w:r w:rsidRPr="003B4DA4">
              <w:t>altitude lissée et interpolée, après le premier lissage, au point de cheminement discret considéré d [m au</w:t>
            </w:r>
            <w:r w:rsidRPr="003B4DA4">
              <w:noBreakHyphen/>
              <w:t>dessus du niveau de la mer]</w:t>
            </w:r>
          </w:p>
        </w:tc>
      </w:tr>
      <w:tr w:rsidR="00623F02" w:rsidRPr="003B4DA4" w14:paraId="4F798587" w14:textId="77777777" w:rsidTr="00825DB6">
        <w:tc>
          <w:tcPr>
            <w:tcW w:w="1276" w:type="dxa"/>
          </w:tcPr>
          <w:p w14:paraId="02A042DD" w14:textId="77777777" w:rsidR="00623F02" w:rsidRPr="003B4DA4" w:rsidRDefault="00623F02" w:rsidP="00825DB6">
            <w:pPr>
              <w:pStyle w:val="SingleTxtG"/>
              <w:ind w:left="-74" w:right="0"/>
              <w:rPr>
                <w:rFonts w:eastAsia="SimSun"/>
              </w:rPr>
            </w:pPr>
            <w:r w:rsidRPr="003B4DA4">
              <w:t>d</w:t>
            </w:r>
          </w:p>
        </w:tc>
        <w:tc>
          <w:tcPr>
            <w:tcW w:w="465" w:type="dxa"/>
          </w:tcPr>
          <w:p w14:paraId="5931CB63" w14:textId="77777777" w:rsidR="00623F02" w:rsidRPr="003B4DA4" w:rsidRDefault="00623F02" w:rsidP="00825DB6">
            <w:pPr>
              <w:pStyle w:val="SingleTxtG"/>
              <w:ind w:left="-74" w:right="0"/>
              <w:rPr>
                <w:rFonts w:eastAsia="SimSun"/>
              </w:rPr>
            </w:pPr>
            <w:r w:rsidRPr="003B4DA4">
              <w:t>—</w:t>
            </w:r>
          </w:p>
        </w:tc>
        <w:tc>
          <w:tcPr>
            <w:tcW w:w="4638" w:type="dxa"/>
          </w:tcPr>
          <w:p w14:paraId="66546A29" w14:textId="77777777" w:rsidR="00623F02" w:rsidRPr="003B4DA4" w:rsidRDefault="00623F02" w:rsidP="00825DB6">
            <w:pPr>
              <w:pStyle w:val="SingleTxtG"/>
              <w:ind w:left="-74" w:right="0"/>
              <w:rPr>
                <w:rFonts w:eastAsia="SimSun"/>
              </w:rPr>
            </w:pPr>
            <w:r w:rsidRPr="003B4DA4">
              <w:t>distance cumulée parcourue au point de cheminement discret considéré [m]</w:t>
            </w:r>
          </w:p>
        </w:tc>
      </w:tr>
      <w:tr w:rsidR="00623F02" w:rsidRPr="003B4DA4" w14:paraId="2307E3CD" w14:textId="77777777" w:rsidTr="00825DB6">
        <w:tc>
          <w:tcPr>
            <w:tcW w:w="1276" w:type="dxa"/>
          </w:tcPr>
          <w:p w14:paraId="040475B2" w14:textId="77777777" w:rsidR="00623F02" w:rsidRPr="003B4DA4" w:rsidRDefault="00623F02" w:rsidP="00825DB6">
            <w:pPr>
              <w:pStyle w:val="SingleTxtG"/>
              <w:ind w:left="-74" w:right="0"/>
              <w:rPr>
                <w:rFonts w:eastAsia="SimSun"/>
              </w:rPr>
            </w:pPr>
            <w:r w:rsidRPr="003B4DA4">
              <w:t>d</w:t>
            </w:r>
            <w:r w:rsidRPr="003B4DA4">
              <w:rPr>
                <w:vertAlign w:val="subscript"/>
              </w:rPr>
              <w:t>a</w:t>
            </w:r>
          </w:p>
        </w:tc>
        <w:tc>
          <w:tcPr>
            <w:tcW w:w="465" w:type="dxa"/>
          </w:tcPr>
          <w:p w14:paraId="3A23E57C" w14:textId="77777777" w:rsidR="00623F02" w:rsidRPr="003B4DA4" w:rsidRDefault="00623F02" w:rsidP="00825DB6">
            <w:pPr>
              <w:pStyle w:val="SingleTxtG"/>
              <w:ind w:left="-74" w:right="0"/>
              <w:rPr>
                <w:rFonts w:eastAsia="SimSun"/>
              </w:rPr>
            </w:pPr>
            <w:r w:rsidRPr="003B4DA4">
              <w:t>—</w:t>
            </w:r>
          </w:p>
        </w:tc>
        <w:tc>
          <w:tcPr>
            <w:tcW w:w="4638" w:type="dxa"/>
          </w:tcPr>
          <w:p w14:paraId="0E27AC41" w14:textId="77777777" w:rsidR="00623F02" w:rsidRPr="003B4DA4" w:rsidRDefault="00623F02" w:rsidP="00825DB6">
            <w:pPr>
              <w:pStyle w:val="SingleTxtG"/>
              <w:ind w:left="-74" w:right="0"/>
              <w:rPr>
                <w:rFonts w:eastAsia="SimSun"/>
              </w:rPr>
            </w:pPr>
            <w:r w:rsidRPr="003B4DA4">
              <w:t>point de cheminement de référence à d(0) [m]</w:t>
            </w:r>
          </w:p>
        </w:tc>
      </w:tr>
      <w:tr w:rsidR="00623F02" w:rsidRPr="003B4DA4" w14:paraId="0AA8D93A" w14:textId="77777777" w:rsidTr="00825DB6">
        <w:tc>
          <w:tcPr>
            <w:tcW w:w="1276" w:type="dxa"/>
          </w:tcPr>
          <w:p w14:paraId="00BAED11" w14:textId="77777777" w:rsidR="00623F02" w:rsidRPr="003B4DA4" w:rsidRDefault="00623F02" w:rsidP="00825DB6">
            <w:pPr>
              <w:pStyle w:val="SingleTxtG"/>
              <w:ind w:left="-74" w:right="0"/>
              <w:rPr>
                <w:rFonts w:eastAsia="SimSun"/>
              </w:rPr>
            </w:pPr>
            <w:r w:rsidRPr="003B4DA4">
              <w:t>d</w:t>
            </w:r>
            <w:r w:rsidRPr="003B4DA4">
              <w:rPr>
                <w:vertAlign w:val="subscript"/>
              </w:rPr>
              <w:t>e</w:t>
            </w:r>
          </w:p>
        </w:tc>
        <w:tc>
          <w:tcPr>
            <w:tcW w:w="465" w:type="dxa"/>
          </w:tcPr>
          <w:p w14:paraId="1E25647E" w14:textId="77777777" w:rsidR="00623F02" w:rsidRPr="003B4DA4" w:rsidRDefault="00623F02" w:rsidP="00825DB6">
            <w:pPr>
              <w:pStyle w:val="SingleTxtG"/>
              <w:ind w:left="-74" w:right="0"/>
              <w:rPr>
                <w:rFonts w:eastAsia="SimSun"/>
              </w:rPr>
            </w:pPr>
            <w:r w:rsidRPr="003B4DA4">
              <w:t>—</w:t>
            </w:r>
          </w:p>
        </w:tc>
        <w:tc>
          <w:tcPr>
            <w:tcW w:w="4638" w:type="dxa"/>
          </w:tcPr>
          <w:p w14:paraId="1B8CFBE9" w14:textId="77777777" w:rsidR="00623F02" w:rsidRPr="003B4DA4" w:rsidRDefault="00623F02" w:rsidP="00825DB6">
            <w:pPr>
              <w:pStyle w:val="SingleTxtG"/>
              <w:ind w:left="-74" w:right="0"/>
              <w:rPr>
                <w:rFonts w:eastAsia="SimSun"/>
              </w:rPr>
            </w:pPr>
            <w:r w:rsidRPr="003B4DA4">
              <w:t>distance cumulée parcourue jusqu</w:t>
            </w:r>
            <w:r>
              <w:t>’</w:t>
            </w:r>
            <w:r w:rsidRPr="003B4DA4">
              <w:t>au dernier point de cheminement discret [m]</w:t>
            </w:r>
          </w:p>
        </w:tc>
      </w:tr>
    </w:tbl>
    <w:p w14:paraId="0AA22B0D" w14:textId="77777777" w:rsidR="00623F02" w:rsidRPr="003B4DA4" w:rsidRDefault="00623F02" w:rsidP="00623F02">
      <w:pPr>
        <w:pStyle w:val="SingleTxtG"/>
        <w:keepNext/>
        <w:spacing w:before="120"/>
        <w:ind w:left="2268"/>
        <w:rPr>
          <w:rFonts w:eastAsia="Calibri"/>
        </w:rPr>
      </w:pPr>
      <w:r w:rsidRPr="003B4DA4">
        <w:rPr>
          <w:rFonts w:eastAsia="Calibri"/>
        </w:rPr>
        <w:t>Le deuxième lissage est appliqué comme suit :</w:t>
      </w:r>
    </w:p>
    <w:p w14:paraId="0A5A4A8F" w14:textId="77777777" w:rsidR="00623F02" w:rsidRPr="00DD7619" w:rsidRDefault="00587C92" w:rsidP="00623F02">
      <w:pPr>
        <w:pStyle w:val="SingleTxtG"/>
        <w:keepNext/>
        <w:spacing w:before="120"/>
        <w:ind w:left="2268"/>
        <w:rPr>
          <w:rFonts w:eastAsia="Calibri"/>
          <w:iCs/>
        </w:rPr>
      </w:pPr>
      <m:oMathPara>
        <m:oMathParaPr>
          <m:jc m:val="left"/>
        </m:oMathParaPr>
        <m:oMath>
          <m:sSub>
            <m:sSubPr>
              <m:ctrlPr>
                <w:rPr>
                  <w:rFonts w:ascii="Cambria Math" w:hAnsi="Cambria Math"/>
                  <w:iCs/>
                  <w:sz w:val="18"/>
                  <w:szCs w:val="18"/>
                </w:rPr>
              </m:ctrlPr>
            </m:sSubPr>
            <m:e>
              <m:r>
                <m:rPr>
                  <m:sty m:val="p"/>
                </m:rPr>
                <w:rPr>
                  <w:rFonts w:ascii="Cambria Math" w:hAnsi="Cambria Math"/>
                  <w:sz w:val="18"/>
                  <w:szCs w:val="18"/>
                </w:rPr>
                <m:t>road</m:t>
              </m:r>
            </m:e>
            <m:sub>
              <m:r>
                <m:rPr>
                  <m:sty m:val="p"/>
                </m:rPr>
                <w:rPr>
                  <w:rFonts w:ascii="Cambria Math" w:hAnsi="Cambria Math"/>
                  <w:sz w:val="18"/>
                  <w:szCs w:val="18"/>
                </w:rPr>
                <m:t>grade,2</m:t>
              </m:r>
            </m:sub>
          </m:sSub>
          <m:d>
            <m:dPr>
              <m:ctrlPr>
                <w:rPr>
                  <w:rFonts w:ascii="Cambria Math" w:hAnsi="Cambria Math"/>
                  <w:iCs/>
                  <w:sz w:val="18"/>
                  <w:szCs w:val="18"/>
                </w:rPr>
              </m:ctrlPr>
            </m:dPr>
            <m:e>
              <m:r>
                <m:rPr>
                  <m:sty m:val="p"/>
                </m:rPr>
                <w:rPr>
                  <w:rFonts w:ascii="Cambria Math" w:hAnsi="Cambria Math"/>
                  <w:sz w:val="18"/>
                  <w:szCs w:val="18"/>
                </w:rPr>
                <m:t>d</m:t>
              </m:r>
            </m:e>
          </m:d>
          <m:r>
            <m:rPr>
              <m:sty m:val="p"/>
            </m:rPr>
            <w:rPr>
              <w:rFonts w:ascii="Cambria Math" w:hAnsi="Cambria Math"/>
              <w:sz w:val="18"/>
              <w:szCs w:val="18"/>
            </w:rPr>
            <m:t>=</m:t>
          </m:r>
          <m:f>
            <m:fPr>
              <m:ctrlPr>
                <w:rPr>
                  <w:rFonts w:ascii="Cambria Math" w:hAnsi="Cambria Math"/>
                  <w:iCs/>
                  <w:sz w:val="18"/>
                  <w:szCs w:val="18"/>
                </w:rPr>
              </m:ctrlPr>
            </m:fPr>
            <m:num>
              <m:sSub>
                <m:sSubPr>
                  <m:ctrlPr>
                    <w:rPr>
                      <w:rFonts w:ascii="Cambria Math" w:hAnsi="Cambria Math"/>
                      <w:iCs/>
                      <w:sz w:val="18"/>
                      <w:szCs w:val="18"/>
                    </w:rPr>
                  </m:ctrlPr>
                </m:sSubPr>
                <m:e>
                  <m:r>
                    <m:rPr>
                      <m:sty m:val="p"/>
                    </m:rPr>
                    <w:rPr>
                      <w:rFonts w:ascii="Cambria Math" w:hAnsi="Cambria Math"/>
                      <w:sz w:val="18"/>
                      <w:szCs w:val="18"/>
                    </w:rPr>
                    <m:t>h</m:t>
                  </m:r>
                </m:e>
                <m:sub>
                  <m:r>
                    <m:rPr>
                      <m:sty m:val="p"/>
                    </m:rPr>
                    <w:rPr>
                      <w:rFonts w:ascii="Cambria Math" w:hAnsi="Cambria Math"/>
                      <w:sz w:val="18"/>
                      <w:szCs w:val="18"/>
                    </w:rPr>
                    <m:t>int,sm,1</m:t>
                  </m:r>
                </m:sub>
              </m:sSub>
              <m:d>
                <m:dPr>
                  <m:ctrlPr>
                    <w:rPr>
                      <w:rFonts w:ascii="Cambria Math" w:hAnsi="Cambria Math"/>
                      <w:iCs/>
                      <w:sz w:val="18"/>
                      <w:szCs w:val="18"/>
                    </w:rPr>
                  </m:ctrlPr>
                </m:dPr>
                <m:e>
                  <m:r>
                    <m:rPr>
                      <m:sty m:val="p"/>
                    </m:rPr>
                    <w:rPr>
                      <w:rFonts w:ascii="Cambria Math" w:hAnsi="Cambria Math"/>
                      <w:sz w:val="18"/>
                      <w:szCs w:val="18"/>
                    </w:rPr>
                    <m:t>d+200 m</m:t>
                  </m:r>
                </m:e>
              </m:d>
              <m:r>
                <m:rPr>
                  <m:sty m:val="p"/>
                </m:rPr>
                <w:rPr>
                  <w:rFonts w:ascii="Cambria Math" w:hAnsi="Cambria Math"/>
                  <w:sz w:val="18"/>
                  <w:szCs w:val="18"/>
                </w:rPr>
                <m:t>-</m:t>
              </m:r>
              <m:sSub>
                <m:sSubPr>
                  <m:ctrlPr>
                    <w:rPr>
                      <w:rFonts w:ascii="Cambria Math" w:hAnsi="Cambria Math"/>
                      <w:iCs/>
                      <w:sz w:val="18"/>
                      <w:szCs w:val="18"/>
                    </w:rPr>
                  </m:ctrlPr>
                </m:sSubPr>
                <m:e>
                  <m:r>
                    <m:rPr>
                      <m:sty m:val="p"/>
                    </m:rPr>
                    <w:rPr>
                      <w:rFonts w:ascii="Cambria Math" w:hAnsi="Cambria Math"/>
                      <w:sz w:val="18"/>
                      <w:szCs w:val="18"/>
                    </w:rPr>
                    <m:t>h</m:t>
                  </m:r>
                </m:e>
                <m:sub>
                  <m:r>
                    <m:rPr>
                      <m:sty m:val="p"/>
                    </m:rPr>
                    <w:rPr>
                      <w:rFonts w:ascii="Cambria Math" w:hAnsi="Cambria Math"/>
                      <w:sz w:val="18"/>
                      <w:szCs w:val="18"/>
                    </w:rPr>
                    <m:t>int,sm,1</m:t>
                  </m:r>
                </m:sub>
              </m:sSub>
              <m:r>
                <m:rPr>
                  <m:sty m:val="p"/>
                </m:rPr>
                <w:rPr>
                  <w:rFonts w:ascii="Cambria Math" w:hAnsi="Cambria Math"/>
                  <w:sz w:val="18"/>
                  <w:szCs w:val="18"/>
                </w:rPr>
                <m:t>(</m:t>
              </m:r>
              <m:sSub>
                <m:sSubPr>
                  <m:ctrlPr>
                    <w:rPr>
                      <w:rFonts w:ascii="Cambria Math" w:hAnsi="Cambria Math"/>
                      <w:iCs/>
                      <w:sz w:val="18"/>
                      <w:szCs w:val="18"/>
                    </w:rPr>
                  </m:ctrlPr>
                </m:sSubPr>
                <m:e>
                  <m:r>
                    <m:rPr>
                      <m:sty m:val="p"/>
                    </m:rPr>
                    <w:rPr>
                      <w:rFonts w:ascii="Cambria Math" w:hAnsi="Cambria Math"/>
                      <w:sz w:val="18"/>
                      <w:szCs w:val="18"/>
                    </w:rPr>
                    <m:t>d</m:t>
                  </m:r>
                </m:e>
                <m:sub>
                  <m:r>
                    <m:rPr>
                      <m:sty m:val="p"/>
                    </m:rPr>
                    <w:rPr>
                      <w:rFonts w:ascii="Cambria Math" w:hAnsi="Cambria Math"/>
                      <w:sz w:val="18"/>
                      <w:szCs w:val="18"/>
                    </w:rPr>
                    <m:t>a</m:t>
                  </m:r>
                </m:sub>
              </m:sSub>
              <m:r>
                <m:rPr>
                  <m:sty m:val="p"/>
                </m:rPr>
                <w:rPr>
                  <w:rFonts w:ascii="Cambria Math" w:hAnsi="Cambria Math"/>
                  <w:sz w:val="18"/>
                  <w:szCs w:val="18"/>
                </w:rPr>
                <m:t>)</m:t>
              </m:r>
            </m:num>
            <m:den>
              <m:r>
                <m:rPr>
                  <m:sty m:val="p"/>
                </m:rPr>
                <w:rPr>
                  <w:rFonts w:ascii="Cambria Math" w:hAnsi="Cambria Math"/>
                  <w:sz w:val="18"/>
                  <w:szCs w:val="18"/>
                </w:rPr>
                <m:t>(d+200 m)</m:t>
              </m:r>
            </m:den>
          </m:f>
          <m:r>
            <m:rPr>
              <m:sty m:val="p"/>
            </m:rPr>
            <w:rPr>
              <w:rFonts w:ascii="Cambria Math" w:hAnsi="Cambria Math"/>
              <w:sz w:val="18"/>
              <w:szCs w:val="18"/>
            </w:rPr>
            <m:t xml:space="preserve">    pour d≤200 m</m:t>
          </m:r>
        </m:oMath>
      </m:oMathPara>
    </w:p>
    <w:p w14:paraId="44EB0DF4" w14:textId="77777777" w:rsidR="00623F02" w:rsidRPr="00DD7619" w:rsidRDefault="00587C92" w:rsidP="00623F02">
      <w:pPr>
        <w:pStyle w:val="SingleTxtG"/>
        <w:keepNext/>
        <w:spacing w:before="120"/>
        <w:ind w:left="2268" w:right="0"/>
        <w:rPr>
          <w:rFonts w:eastAsia="Calibri"/>
          <w:iCs/>
        </w:rPr>
      </w:pPr>
      <m:oMathPara>
        <m:oMathParaPr>
          <m:jc m:val="left"/>
        </m:oMathParaPr>
        <m:oMath>
          <m:sSub>
            <m:sSubPr>
              <m:ctrlPr>
                <w:rPr>
                  <w:rFonts w:ascii="Cambria Math" w:hAnsi="Cambria Math"/>
                  <w:iCs/>
                  <w:sz w:val="18"/>
                  <w:szCs w:val="18"/>
                </w:rPr>
              </m:ctrlPr>
            </m:sSubPr>
            <m:e>
              <m:r>
                <m:rPr>
                  <m:sty m:val="p"/>
                </m:rPr>
                <w:rPr>
                  <w:rFonts w:ascii="Cambria Math" w:hAnsi="Cambria Math"/>
                  <w:sz w:val="18"/>
                  <w:szCs w:val="18"/>
                </w:rPr>
                <m:t>road</m:t>
              </m:r>
            </m:e>
            <m:sub>
              <m:r>
                <m:rPr>
                  <m:sty m:val="p"/>
                </m:rPr>
                <w:rPr>
                  <w:rFonts w:ascii="Cambria Math" w:hAnsi="Cambria Math"/>
                  <w:sz w:val="18"/>
                  <w:szCs w:val="18"/>
                </w:rPr>
                <m:t>grade,2</m:t>
              </m:r>
            </m:sub>
          </m:sSub>
          <m:d>
            <m:dPr>
              <m:ctrlPr>
                <w:rPr>
                  <w:rFonts w:ascii="Cambria Math" w:hAnsi="Cambria Math"/>
                  <w:iCs/>
                  <w:sz w:val="18"/>
                  <w:szCs w:val="18"/>
                </w:rPr>
              </m:ctrlPr>
            </m:dPr>
            <m:e>
              <m:r>
                <m:rPr>
                  <m:sty m:val="p"/>
                </m:rPr>
                <w:rPr>
                  <w:rFonts w:ascii="Cambria Math" w:hAnsi="Cambria Math"/>
                  <w:sz w:val="18"/>
                  <w:szCs w:val="18"/>
                </w:rPr>
                <m:t>d</m:t>
              </m:r>
            </m:e>
          </m:d>
          <m:r>
            <m:rPr>
              <m:sty m:val="p"/>
            </m:rPr>
            <w:rPr>
              <w:rFonts w:ascii="Cambria Math" w:hAnsi="Cambria Math"/>
              <w:sz w:val="18"/>
              <w:szCs w:val="18"/>
            </w:rPr>
            <m:t>=</m:t>
          </m:r>
          <m:f>
            <m:fPr>
              <m:ctrlPr>
                <w:rPr>
                  <w:rFonts w:ascii="Cambria Math" w:hAnsi="Cambria Math"/>
                  <w:iCs/>
                  <w:sz w:val="18"/>
                  <w:szCs w:val="18"/>
                </w:rPr>
              </m:ctrlPr>
            </m:fPr>
            <m:num>
              <m:sSub>
                <m:sSubPr>
                  <m:ctrlPr>
                    <w:rPr>
                      <w:rFonts w:ascii="Cambria Math" w:hAnsi="Cambria Math"/>
                      <w:iCs/>
                      <w:sz w:val="18"/>
                      <w:szCs w:val="18"/>
                    </w:rPr>
                  </m:ctrlPr>
                </m:sSubPr>
                <m:e>
                  <m:r>
                    <m:rPr>
                      <m:sty m:val="p"/>
                    </m:rPr>
                    <w:rPr>
                      <w:rFonts w:ascii="Cambria Math" w:hAnsi="Cambria Math"/>
                      <w:sz w:val="18"/>
                      <w:szCs w:val="18"/>
                    </w:rPr>
                    <m:t>h</m:t>
                  </m:r>
                </m:e>
                <m:sub>
                  <m:r>
                    <m:rPr>
                      <m:sty m:val="p"/>
                    </m:rPr>
                    <w:rPr>
                      <w:rFonts w:ascii="Cambria Math" w:hAnsi="Cambria Math"/>
                      <w:sz w:val="18"/>
                      <w:szCs w:val="18"/>
                    </w:rPr>
                    <m:t>int,sm,1</m:t>
                  </m:r>
                </m:sub>
              </m:sSub>
              <m:d>
                <m:dPr>
                  <m:ctrlPr>
                    <w:rPr>
                      <w:rFonts w:ascii="Cambria Math" w:hAnsi="Cambria Math"/>
                      <w:iCs/>
                      <w:sz w:val="18"/>
                      <w:szCs w:val="18"/>
                    </w:rPr>
                  </m:ctrlPr>
                </m:dPr>
                <m:e>
                  <m:r>
                    <m:rPr>
                      <m:sty m:val="p"/>
                    </m:rPr>
                    <w:rPr>
                      <w:rFonts w:ascii="Cambria Math" w:hAnsi="Cambria Math"/>
                      <w:sz w:val="18"/>
                      <w:szCs w:val="18"/>
                    </w:rPr>
                    <m:t>d+200 m</m:t>
                  </m:r>
                </m:e>
              </m:d>
              <m:r>
                <m:rPr>
                  <m:sty m:val="p"/>
                </m:rPr>
                <w:rPr>
                  <w:rFonts w:ascii="Cambria Math" w:hAnsi="Cambria Math"/>
                  <w:sz w:val="18"/>
                  <w:szCs w:val="18"/>
                </w:rPr>
                <m:t>-</m:t>
              </m:r>
              <m:sSub>
                <m:sSubPr>
                  <m:ctrlPr>
                    <w:rPr>
                      <w:rFonts w:ascii="Cambria Math" w:hAnsi="Cambria Math"/>
                      <w:iCs/>
                      <w:sz w:val="18"/>
                      <w:szCs w:val="18"/>
                    </w:rPr>
                  </m:ctrlPr>
                </m:sSubPr>
                <m:e>
                  <m:r>
                    <m:rPr>
                      <m:sty m:val="p"/>
                    </m:rPr>
                    <w:rPr>
                      <w:rFonts w:ascii="Cambria Math" w:hAnsi="Cambria Math"/>
                      <w:sz w:val="18"/>
                      <w:szCs w:val="18"/>
                    </w:rPr>
                    <m:t>h</m:t>
                  </m:r>
                </m:e>
                <m:sub>
                  <m:r>
                    <m:rPr>
                      <m:sty m:val="p"/>
                    </m:rPr>
                    <w:rPr>
                      <w:rFonts w:ascii="Cambria Math" w:hAnsi="Cambria Math"/>
                      <w:sz w:val="18"/>
                      <w:szCs w:val="18"/>
                    </w:rPr>
                    <m:t>int,sm,1</m:t>
                  </m:r>
                </m:sub>
              </m:sSub>
              <m:d>
                <m:dPr>
                  <m:ctrlPr>
                    <w:rPr>
                      <w:rFonts w:ascii="Cambria Math" w:hAnsi="Cambria Math"/>
                      <w:iCs/>
                      <w:sz w:val="18"/>
                      <w:szCs w:val="18"/>
                    </w:rPr>
                  </m:ctrlPr>
                </m:dPr>
                <m:e>
                  <m:r>
                    <m:rPr>
                      <m:sty m:val="p"/>
                    </m:rPr>
                    <w:rPr>
                      <w:rFonts w:ascii="Cambria Math" w:hAnsi="Cambria Math"/>
                      <w:sz w:val="18"/>
                      <w:szCs w:val="18"/>
                    </w:rPr>
                    <m:t>d-200 m</m:t>
                  </m:r>
                </m:e>
              </m:d>
            </m:num>
            <m:den>
              <m:d>
                <m:dPr>
                  <m:ctrlPr>
                    <w:rPr>
                      <w:rFonts w:ascii="Cambria Math" w:hAnsi="Cambria Math"/>
                      <w:iCs/>
                      <w:sz w:val="18"/>
                      <w:szCs w:val="18"/>
                    </w:rPr>
                  </m:ctrlPr>
                </m:dPr>
                <m:e>
                  <m:r>
                    <m:rPr>
                      <m:sty m:val="p"/>
                    </m:rPr>
                    <w:rPr>
                      <w:rFonts w:ascii="Cambria Math" w:hAnsi="Cambria Math"/>
                      <w:sz w:val="18"/>
                      <w:szCs w:val="18"/>
                    </w:rPr>
                    <m:t>d+200 m</m:t>
                  </m:r>
                </m:e>
              </m:d>
              <m:r>
                <m:rPr>
                  <m:sty m:val="p"/>
                </m:rPr>
                <w:rPr>
                  <w:rFonts w:ascii="Cambria Math" w:hAnsi="Cambria Math"/>
                  <w:sz w:val="18"/>
                  <w:szCs w:val="18"/>
                </w:rPr>
                <m:t>-</m:t>
              </m:r>
              <m:d>
                <m:dPr>
                  <m:ctrlPr>
                    <w:rPr>
                      <w:rFonts w:ascii="Cambria Math" w:hAnsi="Cambria Math"/>
                      <w:iCs/>
                      <w:sz w:val="18"/>
                      <w:szCs w:val="18"/>
                    </w:rPr>
                  </m:ctrlPr>
                </m:dPr>
                <m:e>
                  <m:r>
                    <m:rPr>
                      <m:sty m:val="p"/>
                    </m:rPr>
                    <w:rPr>
                      <w:rFonts w:ascii="Cambria Math" w:hAnsi="Cambria Math"/>
                      <w:sz w:val="18"/>
                      <w:szCs w:val="18"/>
                    </w:rPr>
                    <m:t>d-200 m</m:t>
                  </m:r>
                </m:e>
              </m:d>
            </m:den>
          </m:f>
          <m:r>
            <m:rPr>
              <m:sty m:val="p"/>
            </m:rPr>
            <w:rPr>
              <w:rFonts w:ascii="Cambria Math" w:hAnsi="Cambria Math"/>
              <w:sz w:val="18"/>
              <w:szCs w:val="18"/>
            </w:rPr>
            <m:t xml:space="preserve">   pour 200 m&lt;d&lt;(</m:t>
          </m:r>
          <m:sSub>
            <m:sSubPr>
              <m:ctrlPr>
                <w:rPr>
                  <w:rFonts w:ascii="Cambria Math" w:hAnsi="Cambria Math"/>
                  <w:iCs/>
                  <w:sz w:val="18"/>
                  <w:szCs w:val="18"/>
                </w:rPr>
              </m:ctrlPr>
            </m:sSubPr>
            <m:e>
              <m:r>
                <m:rPr>
                  <m:sty m:val="p"/>
                </m:rPr>
                <w:rPr>
                  <w:rFonts w:ascii="Cambria Math" w:hAnsi="Cambria Math"/>
                  <w:sz w:val="18"/>
                  <w:szCs w:val="18"/>
                </w:rPr>
                <m:t>d</m:t>
              </m:r>
            </m:e>
            <m:sub>
              <m:r>
                <m:rPr>
                  <m:sty m:val="p"/>
                </m:rPr>
                <w:rPr>
                  <w:rFonts w:ascii="Cambria Math" w:hAnsi="Cambria Math"/>
                  <w:sz w:val="18"/>
                  <w:szCs w:val="18"/>
                </w:rPr>
                <m:t>e</m:t>
              </m:r>
            </m:sub>
          </m:sSub>
          <m:r>
            <m:rPr>
              <m:sty m:val="p"/>
            </m:rPr>
            <w:rPr>
              <w:rFonts w:ascii="Cambria Math" w:hAnsi="Cambria Math"/>
              <w:sz w:val="18"/>
              <w:szCs w:val="18"/>
            </w:rPr>
            <m:t>-200 m)</m:t>
          </m:r>
        </m:oMath>
      </m:oMathPara>
    </w:p>
    <w:p w14:paraId="08831C1A" w14:textId="77777777" w:rsidR="00623F02" w:rsidRPr="00DD7619" w:rsidRDefault="00587C92" w:rsidP="00623F02">
      <w:pPr>
        <w:pStyle w:val="SingleTxtG"/>
        <w:keepNext/>
        <w:spacing w:before="120"/>
        <w:ind w:left="2268"/>
        <w:rPr>
          <w:rFonts w:eastAsia="Calibri"/>
          <w:iCs/>
        </w:rPr>
      </w:pPr>
      <m:oMathPara>
        <m:oMath>
          <m:sSub>
            <m:sSubPr>
              <m:ctrlPr>
                <w:rPr>
                  <w:rFonts w:ascii="Cambria Math" w:hAnsi="Cambria Math"/>
                  <w:iCs/>
                  <w:sz w:val="18"/>
                  <w:szCs w:val="18"/>
                </w:rPr>
              </m:ctrlPr>
            </m:sSubPr>
            <m:e>
              <m:r>
                <m:rPr>
                  <m:sty m:val="p"/>
                </m:rPr>
                <w:rPr>
                  <w:rFonts w:ascii="Cambria Math" w:hAnsi="Cambria Math"/>
                  <w:sz w:val="18"/>
                  <w:szCs w:val="18"/>
                </w:rPr>
                <m:t>road</m:t>
              </m:r>
            </m:e>
            <m:sub>
              <m:r>
                <m:rPr>
                  <m:sty m:val="p"/>
                </m:rPr>
                <w:rPr>
                  <w:rFonts w:ascii="Cambria Math" w:hAnsi="Cambria Math"/>
                  <w:sz w:val="18"/>
                  <w:szCs w:val="18"/>
                </w:rPr>
                <m:t>grade,2</m:t>
              </m:r>
            </m:sub>
          </m:sSub>
          <m:d>
            <m:dPr>
              <m:ctrlPr>
                <w:rPr>
                  <w:rFonts w:ascii="Cambria Math" w:hAnsi="Cambria Math"/>
                  <w:iCs/>
                  <w:sz w:val="18"/>
                  <w:szCs w:val="18"/>
                </w:rPr>
              </m:ctrlPr>
            </m:dPr>
            <m:e>
              <m:r>
                <m:rPr>
                  <m:sty m:val="p"/>
                </m:rPr>
                <w:rPr>
                  <w:rFonts w:ascii="Cambria Math" w:hAnsi="Cambria Math"/>
                  <w:sz w:val="18"/>
                  <w:szCs w:val="18"/>
                </w:rPr>
                <m:t>d</m:t>
              </m:r>
            </m:e>
          </m:d>
          <m:r>
            <m:rPr>
              <m:sty m:val="p"/>
            </m:rPr>
            <w:rPr>
              <w:rFonts w:ascii="Cambria Math" w:hAnsi="Cambria Math"/>
              <w:sz w:val="18"/>
              <w:szCs w:val="18"/>
            </w:rPr>
            <m:t>=</m:t>
          </m:r>
          <m:f>
            <m:fPr>
              <m:ctrlPr>
                <w:rPr>
                  <w:rFonts w:ascii="Cambria Math" w:hAnsi="Cambria Math"/>
                  <w:iCs/>
                  <w:sz w:val="18"/>
                  <w:szCs w:val="18"/>
                </w:rPr>
              </m:ctrlPr>
            </m:fPr>
            <m:num>
              <m:sSub>
                <m:sSubPr>
                  <m:ctrlPr>
                    <w:rPr>
                      <w:rFonts w:ascii="Cambria Math" w:hAnsi="Cambria Math"/>
                      <w:iCs/>
                      <w:sz w:val="18"/>
                      <w:szCs w:val="18"/>
                    </w:rPr>
                  </m:ctrlPr>
                </m:sSubPr>
                <m:e>
                  <m:r>
                    <m:rPr>
                      <m:sty m:val="p"/>
                    </m:rPr>
                    <w:rPr>
                      <w:rFonts w:ascii="Cambria Math" w:hAnsi="Cambria Math"/>
                      <w:sz w:val="18"/>
                      <w:szCs w:val="18"/>
                    </w:rPr>
                    <m:t>h</m:t>
                  </m:r>
                </m:e>
                <m:sub>
                  <m:r>
                    <m:rPr>
                      <m:sty m:val="p"/>
                    </m:rPr>
                    <w:rPr>
                      <w:rFonts w:ascii="Cambria Math" w:hAnsi="Cambria Math"/>
                      <w:sz w:val="18"/>
                      <w:szCs w:val="18"/>
                    </w:rPr>
                    <m:t>int,sm,1</m:t>
                  </m:r>
                </m:sub>
              </m:sSub>
              <m:d>
                <m:dPr>
                  <m:ctrlPr>
                    <w:rPr>
                      <w:rFonts w:ascii="Cambria Math" w:hAnsi="Cambria Math"/>
                      <w:iCs/>
                      <w:sz w:val="18"/>
                      <w:szCs w:val="18"/>
                    </w:rPr>
                  </m:ctrlPr>
                </m:dPr>
                <m:e>
                  <m:sSub>
                    <m:sSubPr>
                      <m:ctrlPr>
                        <w:rPr>
                          <w:rFonts w:ascii="Cambria Math" w:hAnsi="Cambria Math"/>
                          <w:iCs/>
                          <w:sz w:val="18"/>
                          <w:szCs w:val="18"/>
                        </w:rPr>
                      </m:ctrlPr>
                    </m:sSubPr>
                    <m:e>
                      <m:r>
                        <m:rPr>
                          <m:sty m:val="p"/>
                        </m:rPr>
                        <w:rPr>
                          <w:rFonts w:ascii="Cambria Math" w:hAnsi="Cambria Math"/>
                          <w:sz w:val="18"/>
                          <w:szCs w:val="18"/>
                        </w:rPr>
                        <m:t>d</m:t>
                      </m:r>
                    </m:e>
                    <m:sub>
                      <m:r>
                        <m:rPr>
                          <m:sty m:val="p"/>
                        </m:rPr>
                        <w:rPr>
                          <w:rFonts w:ascii="Cambria Math" w:hAnsi="Cambria Math"/>
                          <w:sz w:val="18"/>
                          <w:szCs w:val="18"/>
                        </w:rPr>
                        <m:t>e</m:t>
                      </m:r>
                    </m:sub>
                  </m:sSub>
                </m:e>
              </m:d>
              <m:r>
                <m:rPr>
                  <m:sty m:val="p"/>
                </m:rPr>
                <w:rPr>
                  <w:rFonts w:ascii="Cambria Math" w:hAnsi="Cambria Math"/>
                  <w:sz w:val="18"/>
                  <w:szCs w:val="18"/>
                </w:rPr>
                <m:t>-</m:t>
              </m:r>
              <m:sSub>
                <m:sSubPr>
                  <m:ctrlPr>
                    <w:rPr>
                      <w:rFonts w:ascii="Cambria Math" w:hAnsi="Cambria Math"/>
                      <w:iCs/>
                      <w:sz w:val="18"/>
                      <w:szCs w:val="18"/>
                    </w:rPr>
                  </m:ctrlPr>
                </m:sSubPr>
                <m:e>
                  <m:r>
                    <m:rPr>
                      <m:sty m:val="p"/>
                    </m:rPr>
                    <w:rPr>
                      <w:rFonts w:ascii="Cambria Math" w:hAnsi="Cambria Math"/>
                      <w:sz w:val="18"/>
                      <w:szCs w:val="18"/>
                    </w:rPr>
                    <m:t>h</m:t>
                  </m:r>
                </m:e>
                <m:sub>
                  <m:r>
                    <m:rPr>
                      <m:sty m:val="p"/>
                    </m:rPr>
                    <w:rPr>
                      <w:rFonts w:ascii="Cambria Math" w:hAnsi="Cambria Math"/>
                      <w:sz w:val="18"/>
                      <w:szCs w:val="18"/>
                    </w:rPr>
                    <m:t>int,sm,1</m:t>
                  </m:r>
                </m:sub>
              </m:sSub>
              <m:r>
                <m:rPr>
                  <m:sty m:val="p"/>
                </m:rPr>
                <w:rPr>
                  <w:rFonts w:ascii="Cambria Math" w:hAnsi="Cambria Math"/>
                  <w:sz w:val="18"/>
                  <w:szCs w:val="18"/>
                </w:rPr>
                <m:t>(d-200  m)</m:t>
              </m:r>
            </m:num>
            <m:den>
              <m:sSub>
                <m:sSubPr>
                  <m:ctrlPr>
                    <w:rPr>
                      <w:rFonts w:ascii="Cambria Math" w:hAnsi="Cambria Math"/>
                      <w:iCs/>
                      <w:sz w:val="18"/>
                      <w:szCs w:val="18"/>
                    </w:rPr>
                  </m:ctrlPr>
                </m:sSubPr>
                <m:e>
                  <m:r>
                    <m:rPr>
                      <m:sty m:val="p"/>
                    </m:rPr>
                    <w:rPr>
                      <w:rFonts w:ascii="Cambria Math" w:hAnsi="Cambria Math"/>
                      <w:sz w:val="18"/>
                      <w:szCs w:val="18"/>
                    </w:rPr>
                    <m:t>d</m:t>
                  </m:r>
                </m:e>
                <m:sub>
                  <m:r>
                    <m:rPr>
                      <m:sty m:val="p"/>
                    </m:rPr>
                    <w:rPr>
                      <w:rFonts w:ascii="Cambria Math" w:hAnsi="Cambria Math"/>
                      <w:sz w:val="18"/>
                      <w:szCs w:val="18"/>
                    </w:rPr>
                    <m:t>e</m:t>
                  </m:r>
                </m:sub>
              </m:sSub>
              <m:r>
                <m:rPr>
                  <m:sty m:val="p"/>
                </m:rPr>
                <w:rPr>
                  <w:rFonts w:ascii="Cambria Math" w:hAnsi="Cambria Math"/>
                  <w:sz w:val="18"/>
                  <w:szCs w:val="18"/>
                </w:rPr>
                <m:t>-(d-200 m)</m:t>
              </m:r>
            </m:den>
          </m:f>
          <m:r>
            <m:rPr>
              <m:sty m:val="p"/>
            </m:rPr>
            <w:rPr>
              <w:rFonts w:ascii="Cambria Math" w:hAnsi="Cambria Math"/>
              <w:sz w:val="18"/>
              <w:szCs w:val="18"/>
            </w:rPr>
            <m:t xml:space="preserve">    pour d≥(</m:t>
          </m:r>
          <m:sSub>
            <m:sSubPr>
              <m:ctrlPr>
                <w:rPr>
                  <w:rFonts w:ascii="Cambria Math" w:hAnsi="Cambria Math"/>
                  <w:iCs/>
                  <w:sz w:val="18"/>
                  <w:szCs w:val="18"/>
                </w:rPr>
              </m:ctrlPr>
            </m:sSubPr>
            <m:e>
              <m:r>
                <m:rPr>
                  <m:sty m:val="p"/>
                </m:rPr>
                <w:rPr>
                  <w:rFonts w:ascii="Cambria Math" w:hAnsi="Cambria Math"/>
                  <w:sz w:val="18"/>
                  <w:szCs w:val="18"/>
                </w:rPr>
                <m:t>d</m:t>
              </m:r>
            </m:e>
            <m:sub>
              <m:r>
                <m:rPr>
                  <m:sty m:val="p"/>
                </m:rPr>
                <w:rPr>
                  <w:rFonts w:ascii="Cambria Math" w:hAnsi="Cambria Math"/>
                  <w:sz w:val="18"/>
                  <w:szCs w:val="18"/>
                </w:rPr>
                <m:t>e</m:t>
              </m:r>
            </m:sub>
          </m:sSub>
          <m:r>
            <m:rPr>
              <m:sty m:val="p"/>
            </m:rPr>
            <w:rPr>
              <w:rFonts w:ascii="Cambria Math" w:hAnsi="Cambria Math"/>
              <w:sz w:val="18"/>
              <w:szCs w:val="18"/>
            </w:rPr>
            <m:t>-200 m)</m:t>
          </m:r>
        </m:oMath>
      </m:oMathPara>
    </w:p>
    <w:p w14:paraId="28D9D422" w14:textId="77777777" w:rsidR="00623F02" w:rsidRPr="00DD7619" w:rsidRDefault="00623F02" w:rsidP="00623F02">
      <w:pPr>
        <w:spacing w:before="120" w:after="120"/>
        <w:ind w:left="2268" w:right="1134"/>
        <w:jc w:val="both"/>
        <w:rPr>
          <w:rFonts w:eastAsia="Calibri"/>
          <w:iCs/>
        </w:rPr>
      </w:pPr>
      <w:r w:rsidRPr="00DD7619">
        <w:rPr>
          <w:rFonts w:eastAsia="Calibri"/>
          <w:iCs/>
        </w:rPr>
        <w:t>où :</w:t>
      </w:r>
    </w:p>
    <w:tbl>
      <w:tblPr>
        <w:tblW w:w="6379" w:type="dxa"/>
        <w:tblInd w:w="2265" w:type="dxa"/>
        <w:tblLayout w:type="fixed"/>
        <w:tblLook w:val="0000" w:firstRow="0" w:lastRow="0" w:firstColumn="0" w:lastColumn="0" w:noHBand="0" w:noVBand="0"/>
      </w:tblPr>
      <w:tblGrid>
        <w:gridCol w:w="1279"/>
        <w:gridCol w:w="422"/>
        <w:gridCol w:w="4678"/>
      </w:tblGrid>
      <w:tr w:rsidR="00623F02" w:rsidRPr="00DD7619" w14:paraId="0D63CF47" w14:textId="77777777" w:rsidTr="00825DB6">
        <w:tc>
          <w:tcPr>
            <w:tcW w:w="1279" w:type="dxa"/>
          </w:tcPr>
          <w:p w14:paraId="47ABE927" w14:textId="77777777" w:rsidR="00623F02" w:rsidRPr="00DD7619" w:rsidRDefault="00623F02" w:rsidP="00825DB6">
            <w:pPr>
              <w:pStyle w:val="SingleTxtG"/>
              <w:ind w:left="-74" w:right="0"/>
              <w:rPr>
                <w:rFonts w:eastAsia="SimSun"/>
                <w:iCs/>
              </w:rPr>
            </w:pPr>
            <w:r w:rsidRPr="00DD7619">
              <w:rPr>
                <w:rFonts w:eastAsia="Calibri"/>
                <w:iCs/>
              </w:rPr>
              <w:t>road</w:t>
            </w:r>
            <w:r w:rsidRPr="00DD7619">
              <w:rPr>
                <w:rFonts w:eastAsia="Calibri"/>
                <w:iCs/>
                <w:vertAlign w:val="subscript"/>
              </w:rPr>
              <w:t>grade,2</w:t>
            </w:r>
            <w:r w:rsidRPr="00DD7619">
              <w:rPr>
                <w:rFonts w:eastAsia="Calibri"/>
                <w:iCs/>
              </w:rPr>
              <w:t>(d)</w:t>
            </w:r>
          </w:p>
        </w:tc>
        <w:tc>
          <w:tcPr>
            <w:tcW w:w="422" w:type="dxa"/>
          </w:tcPr>
          <w:p w14:paraId="291C5DFA" w14:textId="77777777" w:rsidR="00623F02" w:rsidRPr="00DD7619" w:rsidRDefault="00623F02" w:rsidP="00825DB6">
            <w:pPr>
              <w:pStyle w:val="SingleTxtG"/>
              <w:ind w:left="-74" w:right="0"/>
              <w:rPr>
                <w:rFonts w:eastAsia="SimSun"/>
                <w:iCs/>
              </w:rPr>
            </w:pPr>
            <w:r w:rsidRPr="00DD7619">
              <w:rPr>
                <w:rFonts w:eastAsia="Calibri"/>
                <w:iCs/>
              </w:rPr>
              <w:t>—</w:t>
            </w:r>
          </w:p>
        </w:tc>
        <w:tc>
          <w:tcPr>
            <w:tcW w:w="4678" w:type="dxa"/>
          </w:tcPr>
          <w:p w14:paraId="404E0D5F" w14:textId="77777777" w:rsidR="00623F02" w:rsidRPr="00DD7619" w:rsidRDefault="00623F02" w:rsidP="00825DB6">
            <w:pPr>
              <w:pStyle w:val="SingleTxtG"/>
              <w:ind w:left="-74" w:right="0"/>
              <w:rPr>
                <w:rFonts w:eastAsia="SimSun"/>
                <w:iCs/>
              </w:rPr>
            </w:pPr>
            <w:r w:rsidRPr="00DD7619">
              <w:rPr>
                <w:rFonts w:eastAsia="Calibri"/>
                <w:iCs/>
              </w:rPr>
              <w:t>valeur lissée de l</w:t>
            </w:r>
            <w:r>
              <w:rPr>
                <w:rFonts w:eastAsia="Calibri"/>
                <w:iCs/>
              </w:rPr>
              <w:t>’</w:t>
            </w:r>
            <w:r w:rsidRPr="00DD7619">
              <w:rPr>
                <w:rFonts w:eastAsia="Calibri"/>
                <w:iCs/>
              </w:rPr>
              <w:t>inclinaison de la route au point de cheminement discret considéré, après le deuxième lissage [m/m]</w:t>
            </w:r>
          </w:p>
        </w:tc>
      </w:tr>
      <w:tr w:rsidR="00623F02" w:rsidRPr="00DD7619" w14:paraId="38DCF5CE" w14:textId="77777777" w:rsidTr="00825DB6">
        <w:tc>
          <w:tcPr>
            <w:tcW w:w="1279" w:type="dxa"/>
          </w:tcPr>
          <w:p w14:paraId="4913A17F" w14:textId="77777777" w:rsidR="00623F02" w:rsidRPr="00DD7619" w:rsidRDefault="00623F02" w:rsidP="00825DB6">
            <w:pPr>
              <w:pStyle w:val="SingleTxtG"/>
              <w:ind w:left="-74" w:right="0"/>
              <w:rPr>
                <w:rFonts w:eastAsia="SimSun"/>
                <w:iCs/>
              </w:rPr>
            </w:pPr>
            <w:r w:rsidRPr="00DD7619">
              <w:rPr>
                <w:rFonts w:eastAsia="Calibri"/>
                <w:iCs/>
              </w:rPr>
              <w:t>h</w:t>
            </w:r>
            <w:r w:rsidRPr="00DD7619">
              <w:rPr>
                <w:rFonts w:eastAsia="Calibri"/>
                <w:iCs/>
                <w:vertAlign w:val="subscript"/>
              </w:rPr>
              <w:t>int,sm,1</w:t>
            </w:r>
            <w:r w:rsidRPr="00DD7619">
              <w:rPr>
                <w:rFonts w:eastAsia="Calibri"/>
                <w:iCs/>
              </w:rPr>
              <w:t>(d)</w:t>
            </w:r>
          </w:p>
        </w:tc>
        <w:tc>
          <w:tcPr>
            <w:tcW w:w="422" w:type="dxa"/>
          </w:tcPr>
          <w:p w14:paraId="112762A7" w14:textId="77777777" w:rsidR="00623F02" w:rsidRPr="00DD7619" w:rsidRDefault="00623F02" w:rsidP="00825DB6">
            <w:pPr>
              <w:pStyle w:val="SingleTxtG"/>
              <w:ind w:left="-74" w:right="0"/>
              <w:rPr>
                <w:rFonts w:eastAsia="SimSun"/>
                <w:iCs/>
              </w:rPr>
            </w:pPr>
            <w:r w:rsidRPr="00DD7619">
              <w:rPr>
                <w:rFonts w:eastAsia="Calibri"/>
                <w:iCs/>
              </w:rPr>
              <w:t>—</w:t>
            </w:r>
          </w:p>
        </w:tc>
        <w:tc>
          <w:tcPr>
            <w:tcW w:w="4678" w:type="dxa"/>
          </w:tcPr>
          <w:p w14:paraId="2F004828" w14:textId="77777777" w:rsidR="00623F02" w:rsidRPr="00DD7619" w:rsidRDefault="00623F02" w:rsidP="00825DB6">
            <w:pPr>
              <w:pStyle w:val="SingleTxtG"/>
              <w:ind w:left="-74" w:right="0"/>
              <w:rPr>
                <w:rFonts w:eastAsia="SimSun"/>
                <w:iCs/>
              </w:rPr>
            </w:pPr>
            <w:r w:rsidRPr="00DD7619">
              <w:rPr>
                <w:rFonts w:eastAsia="Calibri"/>
                <w:iCs/>
              </w:rPr>
              <w:t>altitude lissée et interpolée, après le premier lissage, au point de cheminement discret considéré d [m au-dessus du niveau de la mer]</w:t>
            </w:r>
          </w:p>
        </w:tc>
      </w:tr>
      <w:tr w:rsidR="00623F02" w:rsidRPr="00DD7619" w14:paraId="74B1363A" w14:textId="77777777" w:rsidTr="00825DB6">
        <w:tc>
          <w:tcPr>
            <w:tcW w:w="1279" w:type="dxa"/>
          </w:tcPr>
          <w:p w14:paraId="0FCEC06C" w14:textId="77777777" w:rsidR="00623F02" w:rsidRPr="00DD7619" w:rsidRDefault="00623F02" w:rsidP="00825DB6">
            <w:pPr>
              <w:pStyle w:val="SingleTxtG"/>
              <w:ind w:left="-74" w:right="0"/>
              <w:rPr>
                <w:rFonts w:eastAsia="SimSun"/>
                <w:iCs/>
              </w:rPr>
            </w:pPr>
            <w:r w:rsidRPr="00DD7619">
              <w:rPr>
                <w:rFonts w:eastAsia="Calibri"/>
                <w:iCs/>
              </w:rPr>
              <w:t>d</w:t>
            </w:r>
          </w:p>
        </w:tc>
        <w:tc>
          <w:tcPr>
            <w:tcW w:w="422" w:type="dxa"/>
          </w:tcPr>
          <w:p w14:paraId="09B8A7E2" w14:textId="77777777" w:rsidR="00623F02" w:rsidRPr="00DD7619" w:rsidRDefault="00623F02" w:rsidP="00825DB6">
            <w:pPr>
              <w:pStyle w:val="SingleTxtG"/>
              <w:ind w:left="-74" w:right="0"/>
              <w:rPr>
                <w:rFonts w:eastAsia="SimSun"/>
                <w:iCs/>
              </w:rPr>
            </w:pPr>
            <w:r w:rsidRPr="00DD7619">
              <w:rPr>
                <w:rFonts w:eastAsia="Calibri"/>
                <w:iCs/>
              </w:rPr>
              <w:t>—</w:t>
            </w:r>
          </w:p>
        </w:tc>
        <w:tc>
          <w:tcPr>
            <w:tcW w:w="4678" w:type="dxa"/>
          </w:tcPr>
          <w:p w14:paraId="0C0D48DE" w14:textId="77777777" w:rsidR="00623F02" w:rsidRPr="00DD7619" w:rsidRDefault="00623F02" w:rsidP="00825DB6">
            <w:pPr>
              <w:pStyle w:val="SingleTxtG"/>
              <w:ind w:left="-74" w:right="0"/>
              <w:rPr>
                <w:rFonts w:eastAsia="SimSun"/>
                <w:iCs/>
              </w:rPr>
            </w:pPr>
            <w:r w:rsidRPr="00DD7619">
              <w:rPr>
                <w:rFonts w:eastAsia="Calibri"/>
                <w:iCs/>
              </w:rPr>
              <w:t>distance cumulée parcourue au point de cheminement discret considéré [m]</w:t>
            </w:r>
          </w:p>
        </w:tc>
      </w:tr>
      <w:tr w:rsidR="00623F02" w:rsidRPr="00DD7619" w14:paraId="4E7B0091" w14:textId="77777777" w:rsidTr="00825DB6">
        <w:tc>
          <w:tcPr>
            <w:tcW w:w="1279" w:type="dxa"/>
          </w:tcPr>
          <w:p w14:paraId="4D7A3725" w14:textId="77777777" w:rsidR="00623F02" w:rsidRPr="00DD7619" w:rsidRDefault="00623F02" w:rsidP="00825DB6">
            <w:pPr>
              <w:pStyle w:val="SingleTxtG"/>
              <w:ind w:left="-74" w:right="0"/>
              <w:rPr>
                <w:rFonts w:eastAsia="SimSun"/>
                <w:iCs/>
              </w:rPr>
            </w:pPr>
            <w:r w:rsidRPr="00DD7619">
              <w:rPr>
                <w:rFonts w:eastAsia="Calibri"/>
                <w:iCs/>
              </w:rPr>
              <w:t>d</w:t>
            </w:r>
            <w:r w:rsidRPr="00DD7619">
              <w:rPr>
                <w:rFonts w:eastAsia="Calibri"/>
                <w:iCs/>
                <w:vertAlign w:val="subscript"/>
              </w:rPr>
              <w:t>a</w:t>
            </w:r>
          </w:p>
        </w:tc>
        <w:tc>
          <w:tcPr>
            <w:tcW w:w="422" w:type="dxa"/>
          </w:tcPr>
          <w:p w14:paraId="64A26BD1" w14:textId="77777777" w:rsidR="00623F02" w:rsidRPr="00DD7619" w:rsidRDefault="00623F02" w:rsidP="00825DB6">
            <w:pPr>
              <w:pStyle w:val="SingleTxtG"/>
              <w:ind w:left="-74" w:right="0"/>
              <w:rPr>
                <w:rFonts w:eastAsia="SimSun"/>
                <w:iCs/>
              </w:rPr>
            </w:pPr>
            <w:r w:rsidRPr="00DD7619">
              <w:rPr>
                <w:rFonts w:eastAsia="Calibri"/>
                <w:iCs/>
              </w:rPr>
              <w:t>—</w:t>
            </w:r>
          </w:p>
        </w:tc>
        <w:tc>
          <w:tcPr>
            <w:tcW w:w="4678" w:type="dxa"/>
          </w:tcPr>
          <w:p w14:paraId="460F27E9" w14:textId="77777777" w:rsidR="00623F02" w:rsidRPr="00DD7619" w:rsidRDefault="00623F02" w:rsidP="00825DB6">
            <w:pPr>
              <w:pStyle w:val="SingleTxtG"/>
              <w:ind w:left="-74" w:right="0"/>
              <w:rPr>
                <w:rFonts w:eastAsia="SimSun"/>
                <w:iCs/>
              </w:rPr>
            </w:pPr>
            <w:r w:rsidRPr="00DD7619">
              <w:rPr>
                <w:rFonts w:eastAsia="Calibri"/>
                <w:iCs/>
              </w:rPr>
              <w:t>point de cheminement de référence à d(0) [m]</w:t>
            </w:r>
          </w:p>
        </w:tc>
      </w:tr>
      <w:tr w:rsidR="00623F02" w:rsidRPr="00DD7619" w14:paraId="5DCC8710" w14:textId="77777777" w:rsidTr="00825DB6">
        <w:tc>
          <w:tcPr>
            <w:tcW w:w="1279" w:type="dxa"/>
          </w:tcPr>
          <w:p w14:paraId="5FD19C3B" w14:textId="77777777" w:rsidR="00623F02" w:rsidRPr="00DD7619" w:rsidRDefault="00623F02" w:rsidP="00825DB6">
            <w:pPr>
              <w:pStyle w:val="SingleTxtG"/>
              <w:ind w:left="-74" w:right="0"/>
              <w:rPr>
                <w:rFonts w:eastAsia="SimSun"/>
                <w:iCs/>
              </w:rPr>
            </w:pPr>
            <w:r w:rsidRPr="00DD7619">
              <w:rPr>
                <w:rFonts w:eastAsia="Calibri"/>
                <w:iCs/>
              </w:rPr>
              <w:t>d</w:t>
            </w:r>
            <w:r w:rsidRPr="00DD7619">
              <w:rPr>
                <w:rFonts w:eastAsia="Calibri"/>
                <w:iCs/>
                <w:vertAlign w:val="subscript"/>
              </w:rPr>
              <w:t>e</w:t>
            </w:r>
          </w:p>
        </w:tc>
        <w:tc>
          <w:tcPr>
            <w:tcW w:w="422" w:type="dxa"/>
          </w:tcPr>
          <w:p w14:paraId="0763704F" w14:textId="77777777" w:rsidR="00623F02" w:rsidRPr="00DD7619" w:rsidRDefault="00623F02" w:rsidP="00825DB6">
            <w:pPr>
              <w:pStyle w:val="SingleTxtG"/>
              <w:ind w:left="-74" w:right="0"/>
              <w:rPr>
                <w:rFonts w:eastAsia="SimSun"/>
                <w:iCs/>
              </w:rPr>
            </w:pPr>
            <w:r w:rsidRPr="00DD7619">
              <w:rPr>
                <w:rFonts w:eastAsia="Calibri"/>
                <w:iCs/>
              </w:rPr>
              <w:t>—</w:t>
            </w:r>
          </w:p>
        </w:tc>
        <w:tc>
          <w:tcPr>
            <w:tcW w:w="4678" w:type="dxa"/>
          </w:tcPr>
          <w:p w14:paraId="0CD83742" w14:textId="77777777" w:rsidR="00623F02" w:rsidRPr="00DD7619" w:rsidRDefault="00623F02" w:rsidP="00825DB6">
            <w:pPr>
              <w:pStyle w:val="SingleTxtG"/>
              <w:ind w:left="-74" w:right="0"/>
              <w:rPr>
                <w:rFonts w:eastAsia="SimSun"/>
                <w:iCs/>
              </w:rPr>
            </w:pPr>
            <w:r w:rsidRPr="00DD7619">
              <w:rPr>
                <w:rFonts w:eastAsia="Calibri"/>
                <w:iCs/>
              </w:rPr>
              <w:t>distance cumulée parcourue jusqu</w:t>
            </w:r>
            <w:r>
              <w:rPr>
                <w:rFonts w:eastAsia="Calibri"/>
                <w:iCs/>
              </w:rPr>
              <w:t>’</w:t>
            </w:r>
            <w:r w:rsidRPr="00DD7619">
              <w:rPr>
                <w:rFonts w:eastAsia="Calibri"/>
                <w:iCs/>
              </w:rPr>
              <w:t>au dernier point de cheminement discret [m]</w:t>
            </w:r>
          </w:p>
        </w:tc>
      </w:tr>
    </w:tbl>
    <w:p w14:paraId="0A665179" w14:textId="77777777" w:rsidR="00623F02" w:rsidRPr="006D79F9" w:rsidRDefault="00623F02" w:rsidP="00623F02">
      <w:pPr>
        <w:pStyle w:val="Titre1"/>
        <w:spacing w:after="120"/>
        <w:rPr>
          <w:b/>
          <w:bCs/>
          <w:u w:val="single"/>
        </w:rPr>
      </w:pPr>
      <w:r w:rsidRPr="003B4DA4">
        <w:lastRenderedPageBreak/>
        <w:t>Figure A10/1</w:t>
      </w:r>
      <w:r w:rsidRPr="003B4DA4">
        <w:br/>
      </w:r>
      <w:r w:rsidRPr="006D79F9">
        <w:rPr>
          <w:b/>
          <w:bCs/>
        </w:rPr>
        <w:t>Illustration de la procédure de lissage des signaux d</w:t>
      </w:r>
      <w:r>
        <w:rPr>
          <w:b/>
          <w:bCs/>
        </w:rPr>
        <w:t>’</w:t>
      </w:r>
      <w:r w:rsidRPr="006D79F9">
        <w:rPr>
          <w:b/>
          <w:bCs/>
        </w:rPr>
        <w:t>altitude interpolés</w:t>
      </w:r>
    </w:p>
    <w:p w14:paraId="12504E93" w14:textId="77777777" w:rsidR="00623F02" w:rsidRPr="003B4DA4" w:rsidRDefault="00623F02" w:rsidP="00623F02">
      <w:pPr>
        <w:keepNext/>
        <w:spacing w:after="120"/>
        <w:ind w:left="1134" w:right="1134"/>
        <w:jc w:val="both"/>
        <w:rPr>
          <w:rFonts w:eastAsia="Calibri"/>
        </w:rPr>
      </w:pPr>
      <w:r w:rsidRPr="003B4DA4">
        <w:rPr>
          <w:rFonts w:eastAsia="Calibri"/>
          <w:noProof/>
        </w:rPr>
        <w:drawing>
          <wp:inline distT="0" distB="0" distL="0" distR="0" wp14:anchorId="1EDA0CC7" wp14:editId="2E28DF13">
            <wp:extent cx="4680000" cy="2919600"/>
            <wp:effectExtent l="0" t="0" r="6350" b="0"/>
            <wp:docPr id="173087738" name="Picture 52" descr="A graph with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7738" name="Picture 52" descr="A graph with a curved line&#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80000" cy="2919600"/>
                    </a:xfrm>
                    <a:prstGeom prst="rect">
                      <a:avLst/>
                    </a:prstGeom>
                    <a:noFill/>
                    <a:ln>
                      <a:noFill/>
                    </a:ln>
                  </pic:spPr>
                </pic:pic>
              </a:graphicData>
            </a:graphic>
          </wp:inline>
        </w:drawing>
      </w:r>
    </w:p>
    <w:p w14:paraId="2DE3190C" w14:textId="77777777" w:rsidR="00623F02" w:rsidRPr="003B4DA4" w:rsidRDefault="00623F02" w:rsidP="00623F02">
      <w:pPr>
        <w:pStyle w:val="SingleTxtG"/>
        <w:keepNext/>
        <w:spacing w:before="120" w:after="100"/>
        <w:ind w:left="2268" w:hanging="1134"/>
        <w:jc w:val="left"/>
        <w:rPr>
          <w:rFonts w:eastAsia="Calibri"/>
        </w:rPr>
      </w:pPr>
      <w:r w:rsidRPr="003B4DA4">
        <w:rPr>
          <w:rFonts w:eastAsia="Calibri"/>
        </w:rPr>
        <w:t>4.3.3</w:t>
      </w:r>
      <w:r w:rsidRPr="003B4DA4">
        <w:rPr>
          <w:rFonts w:eastAsia="Calibri"/>
        </w:rPr>
        <w:tab/>
        <w:t>Calcul du résultat final</w:t>
      </w:r>
    </w:p>
    <w:p w14:paraId="7C44AB4F" w14:textId="77777777" w:rsidR="00623F02" w:rsidRPr="00463007" w:rsidRDefault="00623F02" w:rsidP="00623F02">
      <w:pPr>
        <w:pStyle w:val="SingleTxtG"/>
        <w:spacing w:after="100"/>
        <w:ind w:left="2268"/>
      </w:pPr>
      <w:r w:rsidRPr="00463007">
        <w:t>Le dénivelé positif cumulé d</w:t>
      </w:r>
      <w:r>
        <w:t>’</w:t>
      </w:r>
      <w:r w:rsidRPr="00463007">
        <w:t>un parcours total doit être calculé en intégrant toutes les inclinaisons de route interpolées et lissées positives, c</w:t>
      </w:r>
      <w:r>
        <w:t>’</w:t>
      </w:r>
      <w:r w:rsidRPr="00463007">
        <w:t>est-à-dire road</w:t>
      </w:r>
      <w:r w:rsidRPr="00463007">
        <w:rPr>
          <w:vertAlign w:val="subscript"/>
        </w:rPr>
        <w:t>grade,2</w:t>
      </w:r>
      <w:r w:rsidRPr="00463007">
        <w:t>(d). Le résultat devrait être normalisé par la distance d</w:t>
      </w:r>
      <w:r>
        <w:t>’</w:t>
      </w:r>
      <w:r w:rsidRPr="00463007">
        <w:t xml:space="preserve">essai totale </w:t>
      </w:r>
      <w:proofErr w:type="spellStart"/>
      <w:r w:rsidRPr="00463007">
        <w:t>d</w:t>
      </w:r>
      <w:r w:rsidRPr="00463007">
        <w:rPr>
          <w:vertAlign w:val="subscript"/>
        </w:rPr>
        <w:t>tot</w:t>
      </w:r>
      <w:proofErr w:type="spellEnd"/>
      <w:r w:rsidRPr="00463007">
        <w:t xml:space="preserve"> et exprimé en mètres de dénivelé positif cumulé pour </w:t>
      </w:r>
      <w:r>
        <w:t>100 km</w:t>
      </w:r>
      <w:r w:rsidRPr="00463007">
        <w:t xml:space="preserve"> de distance parcourue.</w:t>
      </w:r>
    </w:p>
    <w:p w14:paraId="716D009D" w14:textId="77777777" w:rsidR="00623F02" w:rsidRPr="00463007" w:rsidRDefault="00623F02" w:rsidP="00623F02">
      <w:pPr>
        <w:pStyle w:val="SingleTxtG"/>
        <w:spacing w:after="100"/>
        <w:ind w:left="2268"/>
        <w:rPr>
          <w:rFonts w:eastAsia="Calibri"/>
        </w:rPr>
      </w:pPr>
      <w:r w:rsidRPr="00463007">
        <w:rPr>
          <w:rFonts w:eastAsia="Calibri"/>
        </w:rPr>
        <w:t xml:space="preserve">La vitesse du véhicule </w:t>
      </w:r>
      <w:proofErr w:type="spellStart"/>
      <w:r w:rsidRPr="00463007">
        <w:rPr>
          <w:rFonts w:eastAsia="Calibri"/>
        </w:rPr>
        <w:t>v</w:t>
      </w:r>
      <w:r w:rsidRPr="00463007">
        <w:rPr>
          <w:rFonts w:eastAsia="Calibri"/>
          <w:vertAlign w:val="subscript"/>
        </w:rPr>
        <w:t>w</w:t>
      </w:r>
      <w:proofErr w:type="spellEnd"/>
      <w:r w:rsidRPr="00463007">
        <w:rPr>
          <w:rFonts w:eastAsia="Calibri"/>
        </w:rPr>
        <w:t xml:space="preserve"> doit alors être calculée à chaque point de cheminement discret de 1 m :</w:t>
      </w:r>
    </w:p>
    <w:p w14:paraId="7DBD7E3E" w14:textId="77777777" w:rsidR="00623F02" w:rsidRPr="00463007" w:rsidRDefault="00587C92" w:rsidP="00623F02">
      <w:pPr>
        <w:pStyle w:val="SingleTxtG"/>
        <w:spacing w:after="100"/>
        <w:ind w:left="2268"/>
        <w:rPr>
          <w:rFonts w:eastAsia="Calibri"/>
        </w:rPr>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w</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w,i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w,i-1</m:t>
                  </m:r>
                </m:sub>
              </m:sSub>
              <m:r>
                <m:rPr>
                  <m:sty m:val="p"/>
                </m:rPr>
                <w:rPr>
                  <w:rFonts w:ascii="Cambria Math" w:hAnsi="Cambria Math"/>
                </w:rPr>
                <m:t>)</m:t>
              </m:r>
            </m:den>
          </m:f>
        </m:oMath>
      </m:oMathPara>
    </w:p>
    <w:p w14:paraId="69A1106C" w14:textId="77777777" w:rsidR="00623F02" w:rsidRPr="007B666F" w:rsidRDefault="00623F02" w:rsidP="00623F02">
      <w:pPr>
        <w:pStyle w:val="SingleTxtG"/>
        <w:spacing w:after="100"/>
        <w:ind w:left="2268"/>
        <w:rPr>
          <w:rFonts w:eastAsia="Calibri"/>
        </w:rPr>
      </w:pPr>
      <w:r w:rsidRPr="007B666F">
        <w:rPr>
          <w:rFonts w:eastAsia="Calibri"/>
        </w:rPr>
        <w:t>Pour l</w:t>
      </w:r>
      <w:r>
        <w:rPr>
          <w:rFonts w:eastAsia="Calibri"/>
        </w:rPr>
        <w:t>’</w:t>
      </w:r>
      <w:r w:rsidRPr="007B666F">
        <w:rPr>
          <w:rFonts w:eastAsia="Calibri"/>
        </w:rPr>
        <w:t xml:space="preserve">évaluation fondée sur un essai WLTP à 3 phases, tous les ensembles de données pour lesquels </w:t>
      </w:r>
      <w:proofErr w:type="spellStart"/>
      <w:r w:rsidRPr="007B666F">
        <w:rPr>
          <w:rFonts w:eastAsia="Calibri"/>
        </w:rPr>
        <w:t>v</w:t>
      </w:r>
      <w:r w:rsidRPr="007B666F">
        <w:rPr>
          <w:rFonts w:eastAsia="Calibri"/>
          <w:vertAlign w:val="subscript"/>
        </w:rPr>
        <w:t>w</w:t>
      </w:r>
      <w:proofErr w:type="spellEnd"/>
      <w:r w:rsidRPr="007B666F">
        <w:rPr>
          <w:rFonts w:eastAsia="Calibri"/>
        </w:rPr>
        <w:t> ≤ 100 km/h doivent servir au calcul du dénivelé positif cumulé du parcours complet.</w:t>
      </w:r>
    </w:p>
    <w:p w14:paraId="630001D5" w14:textId="77777777" w:rsidR="00623F02" w:rsidRPr="007B666F" w:rsidRDefault="00623F02" w:rsidP="00623F02">
      <w:pPr>
        <w:pStyle w:val="SingleTxtG"/>
        <w:spacing w:after="100"/>
        <w:ind w:left="2268"/>
        <w:rPr>
          <w:rFonts w:eastAsia="Calibri"/>
        </w:rPr>
      </w:pPr>
      <w:r w:rsidRPr="007B666F">
        <w:rPr>
          <w:rFonts w:eastAsia="Calibri"/>
        </w:rPr>
        <w:t xml:space="preserve">Toutes les inclinaisons de routes interpolées et lissées positives qui correspondent à des ensembles de données pour lesquels </w:t>
      </w:r>
      <w:proofErr w:type="spellStart"/>
      <w:r w:rsidRPr="007B666F">
        <w:rPr>
          <w:rFonts w:eastAsia="Calibri"/>
        </w:rPr>
        <w:t>v</w:t>
      </w:r>
      <w:r w:rsidRPr="007B666F">
        <w:rPr>
          <w:rFonts w:eastAsia="Calibri"/>
          <w:vertAlign w:val="subscript"/>
        </w:rPr>
        <w:t>w</w:t>
      </w:r>
      <w:proofErr w:type="spellEnd"/>
      <w:r w:rsidRPr="007B666F">
        <w:rPr>
          <w:rFonts w:eastAsia="Calibri"/>
        </w:rPr>
        <w:t> ≤ 100 km/h doivent être intégrées.</w:t>
      </w:r>
    </w:p>
    <w:p w14:paraId="12533939" w14:textId="77777777" w:rsidR="00623F02" w:rsidRPr="003B4DA4" w:rsidRDefault="00623F02" w:rsidP="00623F02">
      <w:pPr>
        <w:pStyle w:val="SingleTxtG"/>
        <w:spacing w:after="100"/>
        <w:ind w:left="2268"/>
        <w:rPr>
          <w:rFonts w:eastAsia="Calibri"/>
        </w:rPr>
      </w:pPr>
      <w:r w:rsidRPr="007B666F">
        <w:rPr>
          <w:rFonts w:eastAsia="Calibri"/>
        </w:rPr>
        <w:t xml:space="preserve">Le nombre de points de cheminement de 1 m qui correspondent à des ensembles de données pour lesquels </w:t>
      </w:r>
      <w:proofErr w:type="spellStart"/>
      <w:r w:rsidRPr="007B666F">
        <w:rPr>
          <w:rFonts w:eastAsia="Calibri"/>
        </w:rPr>
        <w:t>v</w:t>
      </w:r>
      <w:r w:rsidRPr="007B666F">
        <w:rPr>
          <w:rFonts w:eastAsia="Calibri"/>
          <w:vertAlign w:val="subscript"/>
        </w:rPr>
        <w:t>w</w:t>
      </w:r>
      <w:proofErr w:type="spellEnd"/>
      <w:r w:rsidRPr="007B666F">
        <w:rPr>
          <w:rFonts w:eastAsia="Calibri"/>
        </w:rPr>
        <w:t> ≤ 100 km/h doit être intégré et converti en km pour obtenir la distance d</w:t>
      </w:r>
      <w:r>
        <w:rPr>
          <w:rFonts w:eastAsia="Calibri"/>
        </w:rPr>
        <w:t>’</w:t>
      </w:r>
      <w:r w:rsidRPr="007B666F">
        <w:rPr>
          <w:rFonts w:eastAsia="Calibri"/>
        </w:rPr>
        <w:t>essai effectuée à une vitesse inférieure ou égale à 100 km/h, d</w:t>
      </w:r>
      <w:r w:rsidRPr="007B666F">
        <w:rPr>
          <w:rFonts w:eastAsia="Calibri"/>
          <w:vertAlign w:val="subscript"/>
        </w:rPr>
        <w:t>100</w:t>
      </w:r>
      <w:r w:rsidRPr="007B666F">
        <w:rPr>
          <w:rFonts w:eastAsia="Calibri"/>
        </w:rPr>
        <w:t xml:space="preserve"> [km].</w:t>
      </w:r>
    </w:p>
    <w:p w14:paraId="1DC70851" w14:textId="77777777" w:rsidR="00623F02" w:rsidRPr="003B4DA4" w:rsidRDefault="00623F02" w:rsidP="00623F02">
      <w:pPr>
        <w:pStyle w:val="SingleTxtG"/>
        <w:spacing w:after="100"/>
        <w:ind w:left="2268"/>
        <w:rPr>
          <w:rFonts w:eastAsia="Calibri"/>
        </w:rPr>
      </w:pPr>
      <w:r w:rsidRPr="003B4DA4">
        <w:rPr>
          <w:rFonts w:eastAsia="Calibri"/>
          <w:spacing w:val="-2"/>
        </w:rPr>
        <w:t>Le dénivelé positif cumulé de la partie urbaine du parcours doit alors être calculé sur la base de la vitesse du véhicule à chaque point de cheminement discret.</w:t>
      </w:r>
      <w:r>
        <w:rPr>
          <w:rFonts w:eastAsia="Calibri"/>
          <w:spacing w:val="-2"/>
        </w:rPr>
        <w:t xml:space="preserve"> </w:t>
      </w:r>
      <w:r w:rsidRPr="003B4DA4">
        <w:rPr>
          <w:rFonts w:eastAsia="Calibri"/>
        </w:rPr>
        <w:t xml:space="preserve">Tous les ensembles de données pour lesquels </w:t>
      </w:r>
      <w:proofErr w:type="spellStart"/>
      <w:r w:rsidRPr="007B666F">
        <w:rPr>
          <w:rFonts w:eastAsia="Calibri"/>
        </w:rPr>
        <w:t>v</w:t>
      </w:r>
      <w:r w:rsidRPr="007B666F">
        <w:rPr>
          <w:rFonts w:eastAsia="Calibri"/>
          <w:vertAlign w:val="subscript"/>
        </w:rPr>
        <w:t>w</w:t>
      </w:r>
      <w:proofErr w:type="spellEnd"/>
      <w:r w:rsidRPr="007B666F">
        <w:rPr>
          <w:rFonts w:eastAsia="Calibri"/>
        </w:rPr>
        <w:t> ≤ </w:t>
      </w:r>
      <w:r>
        <w:rPr>
          <w:rFonts w:eastAsia="Calibri"/>
        </w:rPr>
        <w:t>60</w:t>
      </w:r>
      <w:r w:rsidRPr="007B666F">
        <w:rPr>
          <w:rFonts w:eastAsia="Calibri"/>
        </w:rPr>
        <w:t xml:space="preserve"> km/h </w:t>
      </w:r>
      <w:r w:rsidRPr="003B4DA4">
        <w:rPr>
          <w:rFonts w:eastAsia="Calibri"/>
        </w:rPr>
        <w:t>appartiennent à la partie urbaine du parcours.</w:t>
      </w:r>
      <w:r>
        <w:rPr>
          <w:rFonts w:eastAsia="Calibri"/>
        </w:rPr>
        <w:t xml:space="preserve"> </w:t>
      </w:r>
      <w:r w:rsidRPr="003B4DA4">
        <w:rPr>
          <w:rFonts w:eastAsia="Calibri"/>
        </w:rPr>
        <w:t>Toutes les inclinaisons de routes interpolées et lissées positives qui correspondent à des ensembles de données de conduite urbaine doivent être intégrées.</w:t>
      </w:r>
    </w:p>
    <w:p w14:paraId="7796BF46" w14:textId="77777777" w:rsidR="00623F02" w:rsidRPr="003B4DA4" w:rsidRDefault="00623F02" w:rsidP="00623F02">
      <w:pPr>
        <w:pStyle w:val="SingleTxtG"/>
        <w:spacing w:after="100"/>
        <w:ind w:left="2268"/>
        <w:rPr>
          <w:rFonts w:eastAsia="Calibri"/>
        </w:rPr>
      </w:pPr>
      <w:r w:rsidRPr="003B4DA4">
        <w:rPr>
          <w:rFonts w:eastAsia="Calibri"/>
        </w:rPr>
        <w:t>Le nombre de points de cheminement de 1</w:t>
      </w:r>
      <w:r>
        <w:rPr>
          <w:rFonts w:eastAsia="Calibri"/>
        </w:rPr>
        <w:t> </w:t>
      </w:r>
      <w:r w:rsidRPr="003B4DA4">
        <w:rPr>
          <w:rFonts w:eastAsia="Calibri"/>
        </w:rPr>
        <w:t>m qui correspondent à des ensembles de données de conduite urbaine doit être intégré et converti en km pour obtenir la distance d</w:t>
      </w:r>
      <w:r>
        <w:rPr>
          <w:rFonts w:eastAsia="Calibri"/>
        </w:rPr>
        <w:t>’</w:t>
      </w:r>
      <w:r w:rsidRPr="003B4DA4">
        <w:rPr>
          <w:rFonts w:eastAsia="Calibri"/>
        </w:rPr>
        <w:t xml:space="preserve">essai urbaine </w:t>
      </w:r>
      <w:proofErr w:type="spellStart"/>
      <w:r w:rsidRPr="003B4DA4">
        <w:rPr>
          <w:rFonts w:eastAsia="Calibri"/>
        </w:rPr>
        <w:t>d</w:t>
      </w:r>
      <w:r w:rsidRPr="003B4DA4">
        <w:rPr>
          <w:rFonts w:eastAsia="Calibri"/>
          <w:vertAlign w:val="subscript"/>
        </w:rPr>
        <w:t>urban</w:t>
      </w:r>
      <w:proofErr w:type="spellEnd"/>
      <w:r w:rsidRPr="003B4DA4">
        <w:rPr>
          <w:rFonts w:eastAsia="Calibri"/>
        </w:rPr>
        <w:t xml:space="preserve"> [km].</w:t>
      </w:r>
    </w:p>
    <w:p w14:paraId="7DEB1ADB" w14:textId="06918A09" w:rsidR="00EE63E3" w:rsidRDefault="00623F02" w:rsidP="00623F02">
      <w:pPr>
        <w:pStyle w:val="SingleTxtG"/>
        <w:spacing w:after="100"/>
        <w:ind w:left="2268"/>
        <w:rPr>
          <w:rFonts w:eastAsia="Calibri"/>
          <w:spacing w:val="-2"/>
        </w:rPr>
      </w:pPr>
      <w:r w:rsidRPr="003B4DA4">
        <w:rPr>
          <w:rFonts w:eastAsia="Calibri"/>
          <w:spacing w:val="-2"/>
        </w:rPr>
        <w:t>Le dénivelé positif cumulé de la partie urbaine du parcours doit alors être calculé en divisant le dénivelé positif urbain par la distance d</w:t>
      </w:r>
      <w:r>
        <w:rPr>
          <w:rFonts w:eastAsia="Calibri"/>
          <w:spacing w:val="-2"/>
        </w:rPr>
        <w:t>’</w:t>
      </w:r>
      <w:r w:rsidRPr="003B4DA4">
        <w:rPr>
          <w:rFonts w:eastAsia="Calibri"/>
          <w:spacing w:val="-2"/>
        </w:rPr>
        <w:t xml:space="preserve">essai urbaine, et exprimé en mètres de dénivelé positif cumulé pour </w:t>
      </w:r>
      <w:r>
        <w:rPr>
          <w:rFonts w:eastAsia="Calibri"/>
          <w:spacing w:val="-2"/>
        </w:rPr>
        <w:t>100 km</w:t>
      </w:r>
      <w:r w:rsidRPr="003B4DA4">
        <w:rPr>
          <w:rFonts w:eastAsia="Calibri"/>
          <w:spacing w:val="-2"/>
        </w:rPr>
        <w:t xml:space="preserve"> de distance parcourue.</w:t>
      </w:r>
    </w:p>
    <w:p w14:paraId="5921C8B9" w14:textId="77777777" w:rsidR="00623F02" w:rsidRDefault="00623F02" w:rsidP="00623F02">
      <w:pPr>
        <w:pStyle w:val="SingleTxtG"/>
        <w:spacing w:after="100"/>
        <w:ind w:left="2268"/>
        <w:rPr>
          <w:rFonts w:eastAsia="Calibri"/>
          <w:spacing w:val="-2"/>
        </w:rPr>
        <w:sectPr w:rsidR="00623F02" w:rsidSect="00055993">
          <w:footnotePr>
            <w:numRestart w:val="eachSect"/>
          </w:footnotePr>
          <w:endnotePr>
            <w:numFmt w:val="decimal"/>
          </w:endnotePr>
          <w:pgSz w:w="11906" w:h="16838" w:code="9"/>
          <w:pgMar w:top="1417" w:right="1134" w:bottom="1134" w:left="1134" w:header="850" w:footer="567" w:gutter="0"/>
          <w:cols w:space="708"/>
          <w:docGrid w:linePitch="360"/>
        </w:sectPr>
      </w:pPr>
    </w:p>
    <w:p w14:paraId="138E3E2B" w14:textId="77777777" w:rsidR="00623F02" w:rsidRPr="003B4DA4" w:rsidRDefault="00623F02" w:rsidP="00623F02">
      <w:pPr>
        <w:keepNext/>
        <w:keepLines/>
        <w:tabs>
          <w:tab w:val="right" w:pos="851"/>
        </w:tabs>
        <w:spacing w:before="360" w:after="240" w:line="300" w:lineRule="exact"/>
        <w:ind w:left="1134" w:right="1134" w:hanging="1134"/>
        <w:outlineLvl w:val="1"/>
        <w:rPr>
          <w:rFonts w:eastAsia="Calibri"/>
          <w:b/>
          <w:sz w:val="28"/>
        </w:rPr>
      </w:pPr>
      <w:bookmarkStart w:id="60" w:name="_Toc35761097"/>
      <w:r w:rsidRPr="003B4DA4">
        <w:rPr>
          <w:rFonts w:eastAsia="Calibri"/>
          <w:b/>
          <w:sz w:val="28"/>
        </w:rPr>
        <w:lastRenderedPageBreak/>
        <w:t>Annexe 11</w:t>
      </w:r>
    </w:p>
    <w:p w14:paraId="52F3C6AB" w14:textId="77777777" w:rsidR="00623F02" w:rsidRPr="003B4DA4" w:rsidRDefault="00623F02" w:rsidP="00623F02">
      <w:pPr>
        <w:keepNext/>
        <w:keepLines/>
        <w:tabs>
          <w:tab w:val="right" w:pos="851"/>
        </w:tabs>
        <w:spacing w:before="360" w:after="240" w:line="300" w:lineRule="exact"/>
        <w:ind w:left="1134" w:right="1134" w:hanging="1134"/>
        <w:outlineLvl w:val="1"/>
        <w:rPr>
          <w:rFonts w:eastAsia="Calibri"/>
          <w:b/>
          <w:sz w:val="28"/>
        </w:rPr>
      </w:pPr>
      <w:r w:rsidRPr="003B4DA4">
        <w:rPr>
          <w:rFonts w:eastAsia="Calibri"/>
          <w:b/>
          <w:sz w:val="28"/>
        </w:rPr>
        <w:tab/>
      </w:r>
      <w:r w:rsidRPr="003B4DA4">
        <w:rPr>
          <w:rFonts w:eastAsia="Calibri"/>
          <w:b/>
          <w:sz w:val="28"/>
        </w:rPr>
        <w:tab/>
        <w:t>Calcul des valeurs finales des émissions RDE</w:t>
      </w:r>
      <w:bookmarkEnd w:id="60"/>
    </w:p>
    <w:p w14:paraId="6D198029" w14:textId="77777777" w:rsidR="00623F02" w:rsidRPr="003B4DA4" w:rsidRDefault="00623F02" w:rsidP="00623F02">
      <w:pPr>
        <w:pStyle w:val="SingleTxtG"/>
        <w:keepNext/>
        <w:ind w:left="2268" w:hanging="1134"/>
        <w:jc w:val="left"/>
        <w:rPr>
          <w:rFonts w:eastAsia="Calibri"/>
        </w:rPr>
      </w:pPr>
      <w:r w:rsidRPr="003B4DA4">
        <w:rPr>
          <w:rFonts w:eastAsia="Calibri"/>
        </w:rPr>
        <w:t>1.</w:t>
      </w:r>
      <w:r w:rsidRPr="003B4DA4">
        <w:rPr>
          <w:rFonts w:eastAsia="Calibri"/>
        </w:rPr>
        <w:tab/>
        <w:t>Introduction</w:t>
      </w:r>
    </w:p>
    <w:p w14:paraId="06569045" w14:textId="77777777" w:rsidR="00623F02" w:rsidRPr="003B4DA4" w:rsidRDefault="00623F02" w:rsidP="00623F02">
      <w:pPr>
        <w:pStyle w:val="SingleTxtG"/>
        <w:ind w:left="2268"/>
        <w:rPr>
          <w:rFonts w:eastAsia="Calibri"/>
        </w:rPr>
      </w:pPr>
      <w:r w:rsidRPr="003B4DA4">
        <w:rPr>
          <w:rFonts w:eastAsia="Calibri"/>
        </w:rPr>
        <w:t>La présente annexe décrit la procédure à suivre pour calculer les valeurs finales des émissions de référence pour la totalité et la partie urbaine d</w:t>
      </w:r>
      <w:r>
        <w:rPr>
          <w:rFonts w:eastAsia="Calibri"/>
        </w:rPr>
        <w:t>’</w:t>
      </w:r>
      <w:r w:rsidRPr="003B4DA4">
        <w:rPr>
          <w:rFonts w:eastAsia="Calibri"/>
        </w:rPr>
        <w:t>un parcours RDE, pour un essai WLTP à 3 phases et à 4 phases.</w:t>
      </w:r>
    </w:p>
    <w:p w14:paraId="41E965C8" w14:textId="77777777" w:rsidR="00623F02" w:rsidRPr="003B4DA4" w:rsidRDefault="00623F02" w:rsidP="00623F02">
      <w:pPr>
        <w:pStyle w:val="SingleTxtG"/>
        <w:keepNext/>
        <w:ind w:left="2268" w:hanging="1134"/>
        <w:jc w:val="left"/>
        <w:rPr>
          <w:rFonts w:eastAsia="Calibri"/>
        </w:rPr>
      </w:pPr>
      <w:r w:rsidRPr="003B4DA4">
        <w:rPr>
          <w:rFonts w:eastAsia="Calibri"/>
        </w:rPr>
        <w:t>2.</w:t>
      </w:r>
      <w:r w:rsidRPr="003B4DA4">
        <w:rPr>
          <w:rFonts w:eastAsia="Calibri"/>
        </w:rPr>
        <w:tab/>
        <w:t>Symboles, paramètres et unités</w:t>
      </w:r>
    </w:p>
    <w:p w14:paraId="31F284C5" w14:textId="77777777" w:rsidR="00623F02" w:rsidRPr="003B4DA4" w:rsidRDefault="00623F02" w:rsidP="00623F02">
      <w:pPr>
        <w:pStyle w:val="SingleTxtG"/>
        <w:ind w:left="2268"/>
        <w:rPr>
          <w:rFonts w:eastAsia="Calibri"/>
        </w:rPr>
      </w:pPr>
      <w:r w:rsidRPr="003B4DA4">
        <w:rPr>
          <w:rFonts w:eastAsia="Calibri"/>
        </w:rPr>
        <w:t>L</w:t>
      </w:r>
      <w:r>
        <w:rPr>
          <w:rFonts w:eastAsia="Calibri"/>
        </w:rPr>
        <w:t>’</w:t>
      </w:r>
      <w:r w:rsidRPr="003B4DA4">
        <w:rPr>
          <w:rFonts w:eastAsia="Calibri"/>
        </w:rPr>
        <w:t>indice (k) fait référence à la catégorie (t=total, u=urbain, 1-2=deux premières phases de l</w:t>
      </w:r>
      <w:r>
        <w:rPr>
          <w:rFonts w:eastAsia="Calibri"/>
        </w:rPr>
        <w:t>’</w:t>
      </w:r>
      <w:r w:rsidRPr="003B4DA4">
        <w:rPr>
          <w:rFonts w:eastAsia="Calibri"/>
        </w:rPr>
        <w:t xml:space="preserve">essai WLTP). </w:t>
      </w:r>
    </w:p>
    <w:p w14:paraId="3FDC4E9C" w14:textId="77777777" w:rsidR="00623F02" w:rsidRPr="00DC1944" w:rsidRDefault="00587C92" w:rsidP="00623F02">
      <w:pPr>
        <w:pStyle w:val="SingleTxtG"/>
        <w:ind w:left="3686" w:hanging="1418"/>
        <w:rPr>
          <w:rFonts w:eastAsia="Calibri"/>
          <w:iCs/>
        </w:rPr>
      </w:pPr>
      <m:oMath>
        <m:sSub>
          <m:sSubPr>
            <m:ctrlPr>
              <w:rPr>
                <w:rFonts w:ascii="Cambria Math" w:hAnsi="Cambria Math"/>
                <w:iCs/>
                <w:lang w:eastAsia="ja-JP"/>
              </w:rPr>
            </m:ctrlPr>
          </m:sSubPr>
          <m:e>
            <m:r>
              <m:rPr>
                <m:sty m:val="p"/>
              </m:rPr>
              <w:rPr>
                <w:rFonts w:ascii="Cambria Math" w:hAnsi="Cambria Math"/>
                <w:lang w:eastAsia="ja-JP"/>
              </w:rPr>
              <m:t>IC</m:t>
            </m:r>
          </m:e>
          <m:sub>
            <m:r>
              <m:rPr>
                <m:sty m:val="p"/>
              </m:rPr>
              <w:rPr>
                <w:rFonts w:ascii="Cambria Math" w:hAnsi="Cambria Math"/>
                <w:lang w:eastAsia="ja-JP"/>
              </w:rPr>
              <m:t>k</m:t>
            </m:r>
          </m:sub>
        </m:sSub>
      </m:oMath>
      <w:r w:rsidR="00623F02" w:rsidRPr="00DC1944">
        <w:rPr>
          <w:rFonts w:eastAsia="Calibri"/>
          <w:iCs/>
        </w:rPr>
        <w:tab/>
        <w:t>est, pour un VEH-RE, la part (en distance) du parcours RDE pendant lequel le moteur à combustion interne a été utilisé</w:t>
      </w:r>
    </w:p>
    <w:p w14:paraId="01C096BC" w14:textId="77777777" w:rsidR="00623F02" w:rsidRPr="00DC1944" w:rsidRDefault="00587C92" w:rsidP="00623F02">
      <w:pPr>
        <w:pStyle w:val="SingleTxtG"/>
        <w:ind w:left="3686" w:hanging="1418"/>
        <w:rPr>
          <w:rFonts w:eastAsia="Calibri"/>
          <w:iCs/>
        </w:rPr>
      </w:pPr>
      <m:oMath>
        <m:sSub>
          <m:sSubPr>
            <m:ctrlPr>
              <w:rPr>
                <w:rFonts w:ascii="Cambria Math" w:hAnsi="Cambria Math"/>
                <w:iCs/>
                <w:lang w:eastAsia="ja-JP"/>
              </w:rPr>
            </m:ctrlPr>
          </m:sSubPr>
          <m:e>
            <m:r>
              <m:rPr>
                <m:sty m:val="p"/>
              </m:rPr>
              <w:rPr>
                <w:rFonts w:ascii="Cambria Math" w:hAnsi="Cambria Math"/>
                <w:lang w:eastAsia="ja-JP"/>
              </w:rPr>
              <m:t>d</m:t>
            </m:r>
          </m:e>
          <m:sub>
            <m:r>
              <m:rPr>
                <m:sty m:val="p"/>
              </m:rPr>
              <w:rPr>
                <w:rFonts w:ascii="Cambria Math" w:hAnsi="Cambria Math"/>
                <w:lang w:eastAsia="ja-JP"/>
              </w:rPr>
              <m:t>ICE,k</m:t>
            </m:r>
          </m:sub>
        </m:sSub>
      </m:oMath>
      <w:r w:rsidR="00623F02" w:rsidRPr="00DC1944">
        <w:rPr>
          <w:rFonts w:eastAsia="Calibri"/>
          <w:iCs/>
        </w:rPr>
        <w:tab/>
        <w:t>est, pour un VEH-RE, la distance parcourue [km] avec le moteur à combustion interne en marche</w:t>
      </w:r>
    </w:p>
    <w:p w14:paraId="54635887" w14:textId="77777777" w:rsidR="00623F02" w:rsidRPr="00DC1944" w:rsidRDefault="00587C92" w:rsidP="00623F02">
      <w:pPr>
        <w:pStyle w:val="SingleTxtG"/>
        <w:ind w:left="3686" w:hanging="1418"/>
        <w:rPr>
          <w:rFonts w:eastAsia="Calibri"/>
          <w:iCs/>
        </w:rPr>
      </w:pPr>
      <m:oMath>
        <m:sSub>
          <m:sSubPr>
            <m:ctrlPr>
              <w:rPr>
                <w:rFonts w:ascii="Cambria Math" w:hAnsi="Cambria Math"/>
                <w:iCs/>
                <w:lang w:eastAsia="ja-JP"/>
              </w:rPr>
            </m:ctrlPr>
          </m:sSubPr>
          <m:e>
            <m:r>
              <m:rPr>
                <m:sty m:val="p"/>
              </m:rPr>
              <w:rPr>
                <w:rFonts w:ascii="Cambria Math" w:hAnsi="Cambria Math"/>
                <w:lang w:eastAsia="ja-JP"/>
              </w:rPr>
              <m:t>d</m:t>
            </m:r>
          </m:e>
          <m:sub>
            <m:r>
              <m:rPr>
                <m:sty m:val="p"/>
              </m:rPr>
              <w:rPr>
                <w:rFonts w:ascii="Cambria Math" w:hAnsi="Cambria Math"/>
                <w:lang w:eastAsia="ja-JP"/>
              </w:rPr>
              <m:t>EV,k</m:t>
            </m:r>
          </m:sub>
        </m:sSub>
      </m:oMath>
      <w:r w:rsidR="00623F02" w:rsidRPr="00DC1944">
        <w:rPr>
          <w:rFonts w:eastAsia="Calibri"/>
          <w:iCs/>
        </w:rPr>
        <w:tab/>
        <w:t>est, pour un VEH-RE, la distance parcourue [km] avec le moteur à combustion interne éteint</w:t>
      </w:r>
    </w:p>
    <w:p w14:paraId="02480FA9" w14:textId="77777777" w:rsidR="00623F02" w:rsidRPr="00DC1944" w:rsidRDefault="00587C92" w:rsidP="00623F02">
      <w:pPr>
        <w:pStyle w:val="SingleTxtG"/>
        <w:ind w:left="3686" w:hanging="1418"/>
        <w:rPr>
          <w:rFonts w:eastAsia="Calibri"/>
          <w:iCs/>
        </w:rPr>
      </w:pPr>
      <m:oMath>
        <m:sSub>
          <m:sSubPr>
            <m:ctrlPr>
              <w:rPr>
                <w:rFonts w:ascii="Cambria Math" w:hAnsi="Cambria Math"/>
                <w:iCs/>
                <w:lang w:eastAsia="ja-JP"/>
              </w:rPr>
            </m:ctrlPr>
          </m:sSubPr>
          <m:e>
            <m:r>
              <m:rPr>
                <m:sty m:val="p"/>
              </m:rPr>
              <w:rPr>
                <w:rFonts w:ascii="Cambria Math" w:hAnsi="Cambria Math"/>
                <w:lang w:eastAsia="ja-JP"/>
              </w:rPr>
              <m:t>M</m:t>
            </m:r>
          </m:e>
          <m:sub>
            <m:r>
              <m:rPr>
                <m:sty m:val="p"/>
              </m:rPr>
              <w:rPr>
                <w:rFonts w:ascii="Cambria Math" w:hAnsi="Cambria Math"/>
                <w:lang w:eastAsia="ja-JP"/>
              </w:rPr>
              <m:t>RDE, k</m:t>
            </m:r>
          </m:sub>
        </m:sSub>
      </m:oMath>
      <w:r w:rsidR="00623F02" w:rsidRPr="00DC1944">
        <w:rPr>
          <w:rFonts w:eastAsia="Calibri"/>
          <w:iCs/>
        </w:rPr>
        <w:tab/>
        <w:t>est la valeur RDE finale des émissions de polluants gazeux en fonction de la distance, en masse [mg/km] ou en nombre de particules [#/km]</w:t>
      </w:r>
    </w:p>
    <w:p w14:paraId="218D7DFE" w14:textId="77777777" w:rsidR="00623F02" w:rsidRPr="00DC1944" w:rsidRDefault="00587C92" w:rsidP="00623F02">
      <w:pPr>
        <w:pStyle w:val="SingleTxtG"/>
        <w:ind w:left="3686" w:hanging="1418"/>
        <w:rPr>
          <w:rFonts w:eastAsia="Calibri"/>
          <w:iCs/>
        </w:rPr>
      </w:pPr>
      <m:oMath>
        <m:sSub>
          <m:sSubPr>
            <m:ctrlPr>
              <w:rPr>
                <w:rFonts w:ascii="Cambria Math" w:hAnsi="Cambria Math"/>
                <w:iCs/>
                <w:lang w:eastAsia="ja-JP"/>
              </w:rPr>
            </m:ctrlPr>
          </m:sSubPr>
          <m:e>
            <m:r>
              <m:rPr>
                <m:sty m:val="p"/>
              </m:rPr>
              <w:rPr>
                <w:rFonts w:ascii="Cambria Math" w:hAnsi="Cambria Math"/>
                <w:lang w:eastAsia="ja-JP"/>
              </w:rPr>
              <m:t>m</m:t>
            </m:r>
          </m:e>
          <m:sub>
            <m:r>
              <m:rPr>
                <m:sty m:val="p"/>
              </m:rPr>
              <w:rPr>
                <w:rFonts w:ascii="Cambria Math" w:hAnsi="Cambria Math"/>
                <w:lang w:eastAsia="ja-JP"/>
              </w:rPr>
              <m:t>RDE, k</m:t>
            </m:r>
          </m:sub>
        </m:sSub>
        <m:r>
          <m:rPr>
            <m:sty m:val="p"/>
          </m:rPr>
          <w:rPr>
            <w:rFonts w:ascii="Cambria Math" w:hAnsi="Cambria Math"/>
            <w:lang w:eastAsia="ja-JP"/>
          </w:rPr>
          <m:t xml:space="preserve"> </m:t>
        </m:r>
      </m:oMath>
      <w:r w:rsidR="00623F02" w:rsidRPr="00DC1944">
        <w:rPr>
          <w:rFonts w:eastAsia="Calibri"/>
          <w:iCs/>
        </w:rPr>
        <w:tab/>
        <w:t>est la valeur des émissions de polluants gazeux en fonction de la distance, en masse [mg/km] ou en nombre de particules [#/km], sur l</w:t>
      </w:r>
      <w:r w:rsidR="00623F02">
        <w:rPr>
          <w:rFonts w:eastAsia="Calibri"/>
          <w:iCs/>
        </w:rPr>
        <w:t>’</w:t>
      </w:r>
      <w:r w:rsidR="00623F02" w:rsidRPr="00DC1944">
        <w:rPr>
          <w:rFonts w:eastAsia="Calibri"/>
          <w:iCs/>
        </w:rPr>
        <w:t>ensemble du parcours RDE et avant toute correction conformément à la présente annexe</w:t>
      </w:r>
    </w:p>
    <w:p w14:paraId="4C274A93" w14:textId="77777777" w:rsidR="00623F02" w:rsidRPr="00DC1944" w:rsidRDefault="00587C92" w:rsidP="00623F02">
      <w:pPr>
        <w:spacing w:after="120"/>
        <w:ind w:left="3686" w:right="1134" w:hanging="1418"/>
        <w:jc w:val="both"/>
        <w:rPr>
          <w:rFonts w:eastAsia="Calibri"/>
          <w:iCs/>
        </w:rPr>
      </w:pPr>
      <m:oMath>
        <m:sSub>
          <m:sSubPr>
            <m:ctrlPr>
              <w:rPr>
                <w:rFonts w:ascii="Cambria Math" w:hAnsi="Cambria Math"/>
                <w:iCs/>
                <w:lang w:eastAsia="ja-JP"/>
              </w:rPr>
            </m:ctrlPr>
          </m:sSubPr>
          <m:e>
            <m:r>
              <m:rPr>
                <m:sty m:val="p"/>
              </m:rPr>
              <w:rPr>
                <w:rFonts w:ascii="Cambria Math" w:hAnsi="Cambria Math"/>
                <w:lang w:eastAsia="ja-JP"/>
              </w:rPr>
              <m:t>M</m:t>
            </m:r>
          </m:e>
          <m:sub>
            <m:sSub>
              <m:sSubPr>
                <m:ctrlPr>
                  <w:rPr>
                    <w:rFonts w:ascii="Cambria Math" w:hAnsi="Cambria Math"/>
                    <w:iCs/>
                    <w:lang w:eastAsia="ja-JP"/>
                  </w:rPr>
                </m:ctrlPr>
              </m:sSubPr>
              <m:e>
                <m:r>
                  <m:rPr>
                    <m:sty m:val="p"/>
                  </m:rPr>
                  <w:rPr>
                    <w:rFonts w:ascii="Cambria Math" w:hAnsi="Cambria Math"/>
                    <w:lang w:eastAsia="ja-JP"/>
                  </w:rPr>
                  <m:t>CO</m:t>
                </m:r>
              </m:e>
              <m:sub>
                <m:r>
                  <m:rPr>
                    <m:sty m:val="p"/>
                  </m:rPr>
                  <w:rPr>
                    <w:rFonts w:ascii="Cambria Math" w:hAnsi="Cambria Math"/>
                    <w:lang w:eastAsia="ja-JP"/>
                  </w:rPr>
                  <m:t>2</m:t>
                </m:r>
              </m:sub>
            </m:sSub>
            <m:r>
              <m:rPr>
                <m:sty m:val="p"/>
              </m:rPr>
              <w:rPr>
                <w:rFonts w:ascii="Cambria Math" w:hAnsi="Cambria Math"/>
                <w:lang w:eastAsia="ja-JP"/>
              </w:rPr>
              <m:t>,RDE, k</m:t>
            </m:r>
          </m:sub>
        </m:sSub>
        <m:r>
          <m:rPr>
            <m:sty m:val="p"/>
          </m:rPr>
          <w:rPr>
            <w:rFonts w:ascii="Cambria Math" w:hAnsi="Cambria Math"/>
            <w:lang w:eastAsia="ja-JP"/>
          </w:rPr>
          <m:t xml:space="preserve"> </m:t>
        </m:r>
      </m:oMath>
      <w:r w:rsidR="00623F02" w:rsidRPr="00DC1944">
        <w:rPr>
          <w:rFonts w:eastAsia="Calibri"/>
          <w:iCs/>
        </w:rPr>
        <w:tab/>
        <w:t>est la masse de CO</w:t>
      </w:r>
      <w:r w:rsidR="00623F02" w:rsidRPr="00DC1944">
        <w:rPr>
          <w:rFonts w:eastAsia="Calibri"/>
          <w:iCs/>
          <w:vertAlign w:val="subscript"/>
        </w:rPr>
        <w:t>2</w:t>
      </w:r>
      <w:r w:rsidR="00623F02" w:rsidRPr="00DC1944">
        <w:rPr>
          <w:rFonts w:eastAsia="Calibri"/>
          <w:iCs/>
        </w:rPr>
        <w:t xml:space="preserve"> en fonction de la distance [g/km] émise au cours du parcours RDE</w:t>
      </w:r>
    </w:p>
    <w:p w14:paraId="1A64B6F5" w14:textId="77777777" w:rsidR="00623F02" w:rsidRPr="00DC1944" w:rsidRDefault="00587C92" w:rsidP="00623F02">
      <w:pPr>
        <w:pStyle w:val="SingleTxtG"/>
        <w:ind w:left="3686" w:hanging="1418"/>
        <w:rPr>
          <w:rFonts w:eastAsia="Calibri"/>
          <w:iCs/>
        </w:rPr>
      </w:pPr>
      <m:oMath>
        <m:sSub>
          <m:sSubPr>
            <m:ctrlPr>
              <w:rPr>
                <w:rFonts w:ascii="Cambria Math" w:hAnsi="Cambria Math"/>
                <w:iCs/>
                <w:lang w:eastAsia="ja-JP"/>
              </w:rPr>
            </m:ctrlPr>
          </m:sSubPr>
          <m:e>
            <m:r>
              <m:rPr>
                <m:sty m:val="p"/>
              </m:rPr>
              <w:rPr>
                <w:rFonts w:ascii="Cambria Math" w:hAnsi="Cambria Math"/>
                <w:lang w:eastAsia="ja-JP"/>
              </w:rPr>
              <m:t>M</m:t>
            </m:r>
          </m:e>
          <m:sub>
            <m:sSub>
              <m:sSubPr>
                <m:ctrlPr>
                  <w:rPr>
                    <w:rFonts w:ascii="Cambria Math" w:hAnsi="Cambria Math"/>
                    <w:iCs/>
                    <w:lang w:eastAsia="ja-JP"/>
                  </w:rPr>
                </m:ctrlPr>
              </m:sSubPr>
              <m:e>
                <m:r>
                  <m:rPr>
                    <m:sty m:val="p"/>
                  </m:rPr>
                  <w:rPr>
                    <w:rFonts w:ascii="Cambria Math" w:hAnsi="Cambria Math"/>
                    <w:lang w:eastAsia="ja-JP"/>
                  </w:rPr>
                  <m:t>CO</m:t>
                </m:r>
              </m:e>
              <m:sub>
                <m:r>
                  <m:rPr>
                    <m:sty m:val="p"/>
                  </m:rPr>
                  <w:rPr>
                    <w:rFonts w:ascii="Cambria Math" w:hAnsi="Cambria Math"/>
                    <w:lang w:eastAsia="ja-JP"/>
                  </w:rPr>
                  <m:t>2</m:t>
                </m:r>
              </m:sub>
            </m:sSub>
            <m:r>
              <m:rPr>
                <m:sty m:val="p"/>
              </m:rPr>
              <w:rPr>
                <w:rFonts w:ascii="Cambria Math" w:hAnsi="Cambria Math"/>
                <w:lang w:eastAsia="ja-JP"/>
              </w:rPr>
              <m:t>,WLTC, k</m:t>
            </m:r>
          </m:sub>
        </m:sSub>
        <m:r>
          <m:rPr>
            <m:sty m:val="p"/>
          </m:rPr>
          <w:rPr>
            <w:rFonts w:ascii="Cambria Math" w:hAnsi="Cambria Math"/>
            <w:lang w:eastAsia="ja-JP"/>
          </w:rPr>
          <m:t xml:space="preserve"> </m:t>
        </m:r>
      </m:oMath>
      <w:r w:rsidR="00623F02" w:rsidRPr="00DC1944">
        <w:rPr>
          <w:rFonts w:eastAsia="Calibri"/>
          <w:iCs/>
        </w:rPr>
        <w:tab/>
        <w:t>est la masse de CO</w:t>
      </w:r>
      <w:r w:rsidR="00623F02" w:rsidRPr="00DC1944">
        <w:rPr>
          <w:rFonts w:eastAsia="Calibri"/>
          <w:iCs/>
          <w:vertAlign w:val="subscript"/>
        </w:rPr>
        <w:t>2</w:t>
      </w:r>
      <w:r w:rsidR="00623F02" w:rsidRPr="00DC1944">
        <w:rPr>
          <w:rFonts w:eastAsia="Calibri"/>
          <w:iCs/>
        </w:rPr>
        <w:t xml:space="preserve"> en fonction de la distance [g/km] émise au cours du cycle WLTC</w:t>
      </w:r>
    </w:p>
    <w:p w14:paraId="24CB8868" w14:textId="77777777" w:rsidR="00623F02" w:rsidRPr="00DC1944" w:rsidRDefault="00587C92" w:rsidP="00623F02">
      <w:pPr>
        <w:pStyle w:val="SingleTxtG"/>
        <w:ind w:left="3686" w:hanging="1418"/>
        <w:rPr>
          <w:rFonts w:eastAsia="Calibri"/>
          <w:iCs/>
        </w:rPr>
      </w:pPr>
      <m:oMath>
        <m:sSub>
          <m:sSubPr>
            <m:ctrlPr>
              <w:rPr>
                <w:rFonts w:ascii="Cambria Math" w:hAnsi="Cambria Math"/>
                <w:iCs/>
                <w:lang w:eastAsia="ja-JP"/>
              </w:rPr>
            </m:ctrlPr>
          </m:sSubPr>
          <m:e>
            <m:r>
              <m:rPr>
                <m:sty m:val="p"/>
              </m:rPr>
              <w:rPr>
                <w:rFonts w:ascii="Cambria Math" w:hAnsi="Cambria Math"/>
                <w:lang w:eastAsia="ja-JP"/>
              </w:rPr>
              <m:t>M</m:t>
            </m:r>
          </m:e>
          <m:sub>
            <m:sSub>
              <m:sSubPr>
                <m:ctrlPr>
                  <w:rPr>
                    <w:rFonts w:ascii="Cambria Math" w:hAnsi="Cambria Math"/>
                    <w:iCs/>
                    <w:lang w:eastAsia="ja-JP"/>
                  </w:rPr>
                </m:ctrlPr>
              </m:sSubPr>
              <m:e>
                <m:r>
                  <m:rPr>
                    <m:sty m:val="p"/>
                  </m:rPr>
                  <w:rPr>
                    <w:rFonts w:ascii="Cambria Math" w:hAnsi="Cambria Math"/>
                    <w:lang w:eastAsia="ja-JP"/>
                  </w:rPr>
                  <m:t>CO</m:t>
                </m:r>
              </m:e>
              <m:sub>
                <m:r>
                  <m:rPr>
                    <m:sty m:val="p"/>
                  </m:rPr>
                  <w:rPr>
                    <w:rFonts w:ascii="Cambria Math" w:hAnsi="Cambria Math"/>
                    <w:lang w:eastAsia="ja-JP"/>
                  </w:rPr>
                  <m:t>2</m:t>
                </m:r>
              </m:sub>
            </m:sSub>
            <m:r>
              <m:rPr>
                <m:sty m:val="p"/>
              </m:rPr>
              <w:rPr>
                <w:rFonts w:ascii="Cambria Math" w:hAnsi="Cambria Math"/>
                <w:lang w:eastAsia="ja-JP"/>
              </w:rPr>
              <m:t>,WLTC_CS, k</m:t>
            </m:r>
          </m:sub>
        </m:sSub>
        <m:r>
          <m:rPr>
            <m:sty m:val="p"/>
          </m:rPr>
          <w:rPr>
            <w:rFonts w:ascii="Cambria Math" w:hAnsi="Cambria Math"/>
            <w:lang w:eastAsia="ja-JP"/>
          </w:rPr>
          <m:t xml:space="preserve"> </m:t>
        </m:r>
      </m:oMath>
      <w:r w:rsidR="00623F02" w:rsidRPr="00DC1944">
        <w:rPr>
          <w:rFonts w:eastAsia="Calibri"/>
          <w:iCs/>
        </w:rPr>
        <w:tab/>
        <w:t>est la masse de CO</w:t>
      </w:r>
      <w:r w:rsidR="00623F02" w:rsidRPr="00DC1944">
        <w:rPr>
          <w:rFonts w:eastAsia="Calibri"/>
          <w:iCs/>
          <w:vertAlign w:val="subscript"/>
        </w:rPr>
        <w:t>2</w:t>
      </w:r>
      <w:r w:rsidR="00623F02" w:rsidRPr="00DC1944">
        <w:rPr>
          <w:rFonts w:eastAsia="Calibri"/>
          <w:iCs/>
        </w:rPr>
        <w:t xml:space="preserve"> en fonction de la distance [g/km] émise au cours du cycle WLTC pour un VEH-RE mis à l</w:t>
      </w:r>
      <w:r w:rsidR="00623F02">
        <w:rPr>
          <w:rFonts w:eastAsia="Calibri"/>
          <w:iCs/>
        </w:rPr>
        <w:t>’</w:t>
      </w:r>
      <w:r w:rsidR="00623F02" w:rsidRPr="00DC1944">
        <w:rPr>
          <w:rFonts w:eastAsia="Calibri"/>
          <w:iCs/>
        </w:rPr>
        <w:t xml:space="preserve">essai en </w:t>
      </w:r>
      <w:bookmarkStart w:id="61" w:name="_Hlk123134808"/>
      <w:r w:rsidR="00623F02" w:rsidRPr="00DC1944">
        <w:rPr>
          <w:rFonts w:eastAsia="Calibri"/>
          <w:iCs/>
        </w:rPr>
        <w:t>mode maintien de la charge</w:t>
      </w:r>
      <w:bookmarkEnd w:id="61"/>
    </w:p>
    <w:p w14:paraId="2F3CC87C" w14:textId="77777777" w:rsidR="00623F02" w:rsidRPr="00DC1944" w:rsidRDefault="00587C92" w:rsidP="00623F02">
      <w:pPr>
        <w:pStyle w:val="SingleTxtG"/>
        <w:ind w:left="3686" w:hanging="1418"/>
        <w:rPr>
          <w:rFonts w:eastAsia="Calibri"/>
          <w:iCs/>
        </w:rPr>
      </w:pPr>
      <m:oMath>
        <m:sSub>
          <m:sSubPr>
            <m:ctrlPr>
              <w:rPr>
                <w:rFonts w:ascii="Cambria Math" w:hAnsi="Cambria Math"/>
                <w:iCs/>
                <w:lang w:eastAsia="ja-JP"/>
              </w:rPr>
            </m:ctrlPr>
          </m:sSubPr>
          <m:e>
            <m:r>
              <m:rPr>
                <m:sty m:val="p"/>
              </m:rPr>
              <w:rPr>
                <w:rFonts w:ascii="Cambria Math" w:hAnsi="Cambria Math"/>
                <w:lang w:eastAsia="ja-JP"/>
              </w:rPr>
              <m:t>r</m:t>
            </m:r>
          </m:e>
          <m:sub>
            <m:r>
              <m:rPr>
                <m:sty m:val="p"/>
              </m:rPr>
              <w:rPr>
                <w:rFonts w:ascii="Cambria Math" w:hAnsi="Cambria Math"/>
                <w:lang w:eastAsia="ja-JP"/>
              </w:rPr>
              <m:t>k</m:t>
            </m:r>
          </m:sub>
        </m:sSub>
      </m:oMath>
      <w:r w:rsidR="00623F02" w:rsidRPr="00DC1944">
        <w:rPr>
          <w:rFonts w:eastAsia="Calibri"/>
          <w:iCs/>
        </w:rPr>
        <w:tab/>
        <w:t>est le rapport entre les émissions de CO</w:t>
      </w:r>
      <w:r w:rsidR="00623F02" w:rsidRPr="00DC1944">
        <w:rPr>
          <w:rFonts w:eastAsia="Calibri"/>
          <w:iCs/>
          <w:vertAlign w:val="subscript"/>
        </w:rPr>
        <w:t>2</w:t>
      </w:r>
      <w:r w:rsidR="00623F02" w:rsidRPr="00DC1944">
        <w:rPr>
          <w:rFonts w:eastAsia="Calibri"/>
          <w:iCs/>
        </w:rPr>
        <w:t xml:space="preserve"> mesurées lors de l</w:t>
      </w:r>
      <w:r w:rsidR="00623F02">
        <w:rPr>
          <w:rFonts w:eastAsia="Calibri"/>
          <w:iCs/>
        </w:rPr>
        <w:t>’</w:t>
      </w:r>
      <w:r w:rsidR="00623F02" w:rsidRPr="00DC1944">
        <w:rPr>
          <w:rFonts w:eastAsia="Calibri"/>
          <w:iCs/>
        </w:rPr>
        <w:t>essai RDE et lors de l</w:t>
      </w:r>
      <w:r w:rsidR="00623F02">
        <w:rPr>
          <w:rFonts w:eastAsia="Calibri"/>
          <w:iCs/>
        </w:rPr>
        <w:t>’</w:t>
      </w:r>
      <w:r w:rsidR="00623F02" w:rsidRPr="00DC1944">
        <w:rPr>
          <w:rFonts w:eastAsia="Calibri"/>
          <w:iCs/>
        </w:rPr>
        <w:t>essai WLTP</w:t>
      </w:r>
    </w:p>
    <w:p w14:paraId="49E41A8F" w14:textId="77777777" w:rsidR="00623F02" w:rsidRPr="00DC1944" w:rsidRDefault="00587C92" w:rsidP="00623F02">
      <w:pPr>
        <w:pStyle w:val="SingleTxtG"/>
        <w:ind w:left="3686" w:hanging="1418"/>
        <w:rPr>
          <w:rFonts w:eastAsia="Calibri"/>
          <w:iCs/>
        </w:rPr>
      </w:pPr>
      <m:oMath>
        <m:sSub>
          <m:sSubPr>
            <m:ctrlPr>
              <w:rPr>
                <w:rFonts w:ascii="Cambria Math" w:hAnsi="Cambria Math"/>
                <w:iCs/>
                <w:lang w:eastAsia="ja-JP"/>
              </w:rPr>
            </m:ctrlPr>
          </m:sSubPr>
          <m:e>
            <m:r>
              <m:rPr>
                <m:sty m:val="p"/>
              </m:rPr>
              <w:rPr>
                <w:rFonts w:ascii="Cambria Math" w:hAnsi="Cambria Math"/>
                <w:lang w:eastAsia="ja-JP"/>
              </w:rPr>
              <m:t>RF</m:t>
            </m:r>
          </m:e>
          <m:sub>
            <m:r>
              <m:rPr>
                <m:sty m:val="p"/>
              </m:rPr>
              <w:rPr>
                <w:rFonts w:ascii="Cambria Math" w:hAnsi="Cambria Math"/>
                <w:lang w:eastAsia="ja-JP"/>
              </w:rPr>
              <m:t xml:space="preserve"> k</m:t>
            </m:r>
          </m:sub>
        </m:sSub>
      </m:oMath>
      <w:r w:rsidR="00623F02" w:rsidRPr="00DC1944">
        <w:rPr>
          <w:rFonts w:eastAsia="Calibri"/>
          <w:iCs/>
        </w:rPr>
        <w:tab/>
        <w:t>est le facteur d</w:t>
      </w:r>
      <w:r w:rsidR="00623F02">
        <w:rPr>
          <w:rFonts w:eastAsia="Calibri"/>
          <w:iCs/>
        </w:rPr>
        <w:t>’</w:t>
      </w:r>
      <w:r w:rsidR="00623F02" w:rsidRPr="00DC1944">
        <w:rPr>
          <w:rFonts w:eastAsia="Calibri"/>
          <w:iCs/>
        </w:rPr>
        <w:t>évaluation du résultat calculé pour le parcours RDE</w:t>
      </w:r>
    </w:p>
    <w:p w14:paraId="4EDBADCD" w14:textId="77777777" w:rsidR="00623F02" w:rsidRPr="00DC1944" w:rsidRDefault="00587C92" w:rsidP="00623F02">
      <w:pPr>
        <w:pStyle w:val="SingleTxtG"/>
        <w:ind w:left="3686" w:hanging="1418"/>
        <w:rPr>
          <w:rFonts w:eastAsia="Calibri"/>
          <w:iCs/>
        </w:rPr>
      </w:pPr>
      <m:oMath>
        <m:sSub>
          <m:sSubPr>
            <m:ctrlPr>
              <w:rPr>
                <w:rFonts w:ascii="Cambria Math" w:hAnsi="Cambria Math"/>
                <w:iCs/>
                <w:lang w:eastAsia="ja-JP"/>
              </w:rPr>
            </m:ctrlPr>
          </m:sSubPr>
          <m:e>
            <m:r>
              <m:rPr>
                <m:sty m:val="p"/>
              </m:rPr>
              <w:rPr>
                <w:rFonts w:ascii="Cambria Math" w:hAnsi="Cambria Math"/>
                <w:lang w:eastAsia="ja-JP"/>
              </w:rPr>
              <m:t>RF</m:t>
            </m:r>
          </m:e>
          <m:sub>
            <m:r>
              <m:rPr>
                <m:sty m:val="p"/>
              </m:rPr>
              <w:rPr>
                <w:rFonts w:ascii="Cambria Math" w:hAnsi="Cambria Math"/>
                <w:lang w:eastAsia="ja-JP"/>
              </w:rPr>
              <m:t>L1</m:t>
            </m:r>
          </m:sub>
        </m:sSub>
      </m:oMath>
      <w:r w:rsidR="00623F02" w:rsidRPr="00DC1944">
        <w:rPr>
          <w:rFonts w:eastAsia="Calibri"/>
          <w:iCs/>
        </w:rPr>
        <w:tab/>
        <w:t>est le premier paramètre de la fonction utilisée pour calculer le facteur d</w:t>
      </w:r>
      <w:r w:rsidR="00623F02">
        <w:rPr>
          <w:rFonts w:eastAsia="Calibri"/>
          <w:iCs/>
        </w:rPr>
        <w:t>’</w:t>
      </w:r>
      <w:r w:rsidR="00623F02" w:rsidRPr="00DC1944">
        <w:rPr>
          <w:rFonts w:eastAsia="Calibri"/>
          <w:iCs/>
        </w:rPr>
        <w:t>évaluation du résultat</w:t>
      </w:r>
    </w:p>
    <w:p w14:paraId="5CA760BF" w14:textId="77777777" w:rsidR="00623F02" w:rsidRPr="00DC1944" w:rsidRDefault="00587C92" w:rsidP="00623F02">
      <w:pPr>
        <w:pStyle w:val="SingleTxtG"/>
        <w:ind w:left="3686" w:hanging="1418"/>
        <w:rPr>
          <w:rFonts w:eastAsia="Calibri"/>
          <w:iCs/>
        </w:rPr>
      </w:pPr>
      <m:oMath>
        <m:sSub>
          <m:sSubPr>
            <m:ctrlPr>
              <w:rPr>
                <w:rFonts w:ascii="Cambria Math" w:hAnsi="Cambria Math"/>
                <w:iCs/>
                <w:lang w:eastAsia="ja-JP"/>
              </w:rPr>
            </m:ctrlPr>
          </m:sSubPr>
          <m:e>
            <m:r>
              <m:rPr>
                <m:sty m:val="p"/>
              </m:rPr>
              <w:rPr>
                <w:rFonts w:ascii="Cambria Math" w:hAnsi="Cambria Math"/>
                <w:lang w:eastAsia="ja-JP"/>
              </w:rPr>
              <m:t>RF</m:t>
            </m:r>
          </m:e>
          <m:sub>
            <m:r>
              <m:rPr>
                <m:sty m:val="p"/>
              </m:rPr>
              <w:rPr>
                <w:rFonts w:ascii="Cambria Math" w:hAnsi="Cambria Math"/>
                <w:lang w:eastAsia="ja-JP"/>
              </w:rPr>
              <m:t>L2</m:t>
            </m:r>
          </m:sub>
        </m:sSub>
      </m:oMath>
      <w:r w:rsidR="00623F02" w:rsidRPr="00DC1944">
        <w:rPr>
          <w:rFonts w:eastAsia="Calibri"/>
          <w:iCs/>
        </w:rPr>
        <w:tab/>
        <w:t>est le second paramètre de la fonction utilisée pour calculer le facteur d</w:t>
      </w:r>
      <w:r w:rsidR="00623F02">
        <w:rPr>
          <w:rFonts w:eastAsia="Calibri"/>
          <w:iCs/>
        </w:rPr>
        <w:t>’</w:t>
      </w:r>
      <w:r w:rsidR="00623F02" w:rsidRPr="00DC1944">
        <w:rPr>
          <w:rFonts w:eastAsia="Calibri"/>
          <w:iCs/>
        </w:rPr>
        <w:t>évaluation du résultat</w:t>
      </w:r>
    </w:p>
    <w:p w14:paraId="1C375FF9" w14:textId="77777777" w:rsidR="00623F02" w:rsidRPr="003B4DA4" w:rsidRDefault="00623F02" w:rsidP="00623F02">
      <w:pPr>
        <w:pStyle w:val="SingleTxtG"/>
        <w:keepNext/>
        <w:ind w:left="2268" w:hanging="1134"/>
        <w:jc w:val="left"/>
        <w:rPr>
          <w:rFonts w:eastAsia="Calibri"/>
        </w:rPr>
      </w:pPr>
      <w:r w:rsidRPr="003B4DA4">
        <w:rPr>
          <w:rFonts w:eastAsia="Calibri"/>
        </w:rPr>
        <w:t>3.</w:t>
      </w:r>
      <w:r w:rsidRPr="003B4DA4">
        <w:rPr>
          <w:rFonts w:eastAsia="Calibri"/>
        </w:rPr>
        <w:tab/>
        <w:t>Calcul des valeurs intermédiaires des émissions RDE</w:t>
      </w:r>
    </w:p>
    <w:p w14:paraId="13698C1B" w14:textId="77777777" w:rsidR="00623F02" w:rsidRPr="003B4DA4" w:rsidRDefault="00623F02" w:rsidP="00623F02">
      <w:pPr>
        <w:pStyle w:val="SingleTxtG"/>
        <w:ind w:left="2268"/>
        <w:rPr>
          <w:rFonts w:eastAsia="Calibri"/>
        </w:rPr>
      </w:pPr>
      <w:r w:rsidRPr="003B4DA4">
        <w:rPr>
          <w:rFonts w:eastAsia="Calibri"/>
        </w:rPr>
        <w:t>Pour les parcours valides, les résultats intermédiaires de l</w:t>
      </w:r>
      <w:r>
        <w:rPr>
          <w:rFonts w:eastAsia="Calibri"/>
        </w:rPr>
        <w:t>’</w:t>
      </w:r>
      <w:r w:rsidRPr="003B4DA4">
        <w:rPr>
          <w:rFonts w:eastAsia="Calibri"/>
        </w:rPr>
        <w:t>essai RDE doivent être calculés comme suit pour les véhicules à moteur à combustion interne, les VEH-NRE et les VEH-RE.</w:t>
      </w:r>
    </w:p>
    <w:p w14:paraId="5330A792" w14:textId="77777777" w:rsidR="00623F02" w:rsidRPr="003B4DA4" w:rsidRDefault="00623F02" w:rsidP="00623F02">
      <w:pPr>
        <w:pStyle w:val="SingleTxtG"/>
        <w:ind w:left="2268"/>
        <w:rPr>
          <w:rFonts w:eastAsia="Calibri"/>
        </w:rPr>
      </w:pPr>
      <w:r w:rsidRPr="003B4DA4">
        <w:rPr>
          <w:rFonts w:eastAsia="Calibri"/>
        </w:rPr>
        <w:t>Toutes les mesures instantanées des émissions ou du débit des gaz d</w:t>
      </w:r>
      <w:r>
        <w:rPr>
          <w:rFonts w:eastAsia="Calibri"/>
        </w:rPr>
        <w:t>’</w:t>
      </w:r>
      <w:r w:rsidRPr="003B4DA4">
        <w:rPr>
          <w:rFonts w:eastAsia="Calibri"/>
        </w:rPr>
        <w:t>échappement obtenues alors que le moteur à combustion est désactivé, comme défini au paragraphe 3.6.3 du présent Règlement, doivent être mises à zéro.</w:t>
      </w:r>
    </w:p>
    <w:p w14:paraId="0C997BFC" w14:textId="77777777" w:rsidR="00623F02" w:rsidRPr="00076C52" w:rsidRDefault="00623F02" w:rsidP="00623F02">
      <w:pPr>
        <w:pStyle w:val="SingleTxtG"/>
        <w:ind w:left="2268"/>
        <w:rPr>
          <w:rFonts w:eastAsia="Calibri"/>
        </w:rPr>
      </w:pPr>
      <w:r w:rsidRPr="00076C52">
        <w:rPr>
          <w:rFonts w:eastAsia="Calibri"/>
        </w:rPr>
        <w:lastRenderedPageBreak/>
        <w:t>Les émissions de référence instantanées doivent faire l</w:t>
      </w:r>
      <w:r>
        <w:rPr>
          <w:rFonts w:eastAsia="Calibri"/>
        </w:rPr>
        <w:t>’</w:t>
      </w:r>
      <w:r w:rsidRPr="00076C52">
        <w:rPr>
          <w:rFonts w:eastAsia="Calibri"/>
        </w:rPr>
        <w:t>objet de toutes les corrections pour conditions élargies applicables, conformément aux paragraphes</w:t>
      </w:r>
      <w:r>
        <w:rPr>
          <w:rFonts w:eastAsia="Calibri"/>
        </w:rPr>
        <w:t> </w:t>
      </w:r>
      <w:r w:rsidRPr="00076C52">
        <w:rPr>
          <w:rFonts w:eastAsia="Calibri"/>
        </w:rPr>
        <w:t>8.1, 10.5 et 10.6 du présent Règlement.</w:t>
      </w:r>
    </w:p>
    <w:p w14:paraId="77363442" w14:textId="77777777" w:rsidR="00623F02" w:rsidRPr="00076C52" w:rsidRDefault="00623F02" w:rsidP="00623F02">
      <w:pPr>
        <w:pStyle w:val="SingleTxtG"/>
        <w:ind w:left="2268"/>
        <w:rPr>
          <w:rFonts w:eastAsia="Calibri"/>
        </w:rPr>
      </w:pPr>
      <w:r w:rsidRPr="00076C52">
        <w:rPr>
          <w:rFonts w:eastAsia="Calibri"/>
        </w:rPr>
        <w:t xml:space="preserve">Pour le parcours RDE complet et pour la partie urbaine du parcours (k=t=total, k=u=urbain) : </w:t>
      </w:r>
    </w:p>
    <w:p w14:paraId="757FAD47" w14:textId="77777777" w:rsidR="00623F02" w:rsidRPr="00076C52" w:rsidRDefault="00587C92" w:rsidP="00623F02">
      <w:pPr>
        <w:pStyle w:val="SingleTxtG"/>
        <w:ind w:left="2268"/>
        <w:rPr>
          <w:rFonts w:eastAsia="Calibri"/>
          <w:lang w:eastAsia="ja-JP"/>
        </w:rPr>
      </w:pPr>
      <m:oMathPara>
        <m:oMathParaPr>
          <m:jc m:val="left"/>
        </m:oMathParaPr>
        <m:oMath>
          <m:sSub>
            <m:sSubPr>
              <m:ctrlPr>
                <w:rPr>
                  <w:rFonts w:ascii="Cambria Math" w:hAnsi="Cambria Math"/>
                  <w:lang w:eastAsia="ja-JP"/>
                </w:rPr>
              </m:ctrlPr>
            </m:sSubPr>
            <m:e>
              <m:r>
                <m:rPr>
                  <m:sty m:val="p"/>
                </m:rPr>
                <w:rPr>
                  <w:rFonts w:ascii="Cambria Math" w:hAnsi="Cambria Math"/>
                  <w:lang w:eastAsia="ja-JP"/>
                </w:rPr>
                <m:t>M</m:t>
              </m:r>
            </m:e>
            <m:sub>
              <m:r>
                <m:rPr>
                  <m:sty m:val="p"/>
                </m:rPr>
                <w:rPr>
                  <w:rFonts w:ascii="Cambria Math" w:hAnsi="Cambria Math"/>
                  <w:lang w:eastAsia="ja-JP"/>
                </w:rPr>
                <m:t>RDE, k</m:t>
              </m:r>
            </m:sub>
          </m:sSub>
          <m:r>
            <m:rPr>
              <m:sty m:val="p"/>
            </m:rPr>
            <w:rPr>
              <w:rFonts w:ascii="Cambria Math" w:hAnsi="Cambria Math"/>
              <w:lang w:eastAsia="ja-JP"/>
            </w:rPr>
            <m:t>=</m:t>
          </m:r>
          <m:sSub>
            <m:sSubPr>
              <m:ctrlPr>
                <w:rPr>
                  <w:rFonts w:ascii="Cambria Math" w:hAnsi="Cambria Math"/>
                  <w:lang w:eastAsia="ja-JP"/>
                </w:rPr>
              </m:ctrlPr>
            </m:sSubPr>
            <m:e>
              <m:r>
                <m:rPr>
                  <m:sty m:val="p"/>
                </m:rPr>
                <w:rPr>
                  <w:rFonts w:ascii="Cambria Math" w:hAnsi="Cambria Math"/>
                  <w:lang w:eastAsia="ja-JP"/>
                </w:rPr>
                <m:t>m</m:t>
              </m:r>
            </m:e>
            <m:sub>
              <m:r>
                <m:rPr>
                  <m:sty m:val="p"/>
                </m:rPr>
                <w:rPr>
                  <w:rFonts w:ascii="Cambria Math" w:hAnsi="Cambria Math"/>
                  <w:lang w:eastAsia="ja-JP"/>
                </w:rPr>
                <m:t>RDE, k</m:t>
              </m:r>
            </m:sub>
          </m:sSub>
          <m:r>
            <m:rPr>
              <m:sty m:val="p"/>
            </m:rPr>
            <w:rPr>
              <w:rFonts w:ascii="Cambria Math" w:hAnsi="Cambria Math"/>
              <w:lang w:eastAsia="ja-JP"/>
            </w:rPr>
            <m:t>×</m:t>
          </m:r>
          <m:sSub>
            <m:sSubPr>
              <m:ctrlPr>
                <w:rPr>
                  <w:rFonts w:ascii="Cambria Math" w:hAnsi="Cambria Math"/>
                  <w:lang w:eastAsia="ja-JP"/>
                </w:rPr>
              </m:ctrlPr>
            </m:sSubPr>
            <m:e>
              <m:r>
                <m:rPr>
                  <m:sty m:val="p"/>
                </m:rPr>
                <w:rPr>
                  <w:rFonts w:ascii="Cambria Math" w:hAnsi="Cambria Math"/>
                  <w:lang w:eastAsia="ja-JP"/>
                </w:rPr>
                <m:t>RF</m:t>
              </m:r>
            </m:e>
            <m:sub>
              <m:r>
                <m:rPr>
                  <m:sty m:val="p"/>
                </m:rPr>
                <w:rPr>
                  <w:rFonts w:ascii="Cambria Math" w:hAnsi="Cambria Math"/>
                  <w:lang w:eastAsia="ja-JP"/>
                </w:rPr>
                <m:t>k</m:t>
              </m:r>
            </m:sub>
          </m:sSub>
        </m:oMath>
      </m:oMathPara>
    </w:p>
    <w:p w14:paraId="3E276CD0" w14:textId="77777777" w:rsidR="00623F02" w:rsidRPr="00076C52" w:rsidRDefault="00623F02" w:rsidP="00623F02">
      <w:pPr>
        <w:pStyle w:val="SingleTxtG"/>
        <w:keepNext/>
        <w:ind w:left="2268"/>
        <w:rPr>
          <w:rFonts w:eastAsia="Calibri"/>
        </w:rPr>
      </w:pPr>
      <w:r w:rsidRPr="00076C52">
        <w:rPr>
          <w:rFonts w:eastAsia="Calibri"/>
        </w:rPr>
        <w:t xml:space="preserve">Les valeurs des paramètres </w:t>
      </w:r>
      <m:oMath>
        <m:sSub>
          <m:sSubPr>
            <m:ctrlPr>
              <w:rPr>
                <w:rFonts w:ascii="Cambria Math" w:hAnsi="Cambria Math"/>
                <w:lang w:eastAsia="ja-JP"/>
              </w:rPr>
            </m:ctrlPr>
          </m:sSubPr>
          <m:e>
            <m:r>
              <m:rPr>
                <m:sty m:val="p"/>
              </m:rPr>
              <w:rPr>
                <w:rFonts w:ascii="Cambria Math" w:hAnsi="Cambria Math"/>
                <w:lang w:eastAsia="ja-JP"/>
              </w:rPr>
              <m:t>RF</m:t>
            </m:r>
          </m:e>
          <m:sub>
            <m:r>
              <m:rPr>
                <m:sty m:val="p"/>
              </m:rPr>
              <w:rPr>
                <w:rFonts w:ascii="Cambria Math" w:hAnsi="Cambria Math"/>
                <w:lang w:eastAsia="ja-JP"/>
              </w:rPr>
              <m:t>L1</m:t>
            </m:r>
          </m:sub>
        </m:sSub>
      </m:oMath>
      <w:r w:rsidRPr="00076C52">
        <w:rPr>
          <w:rFonts w:eastAsia="Calibri"/>
        </w:rPr>
        <w:t xml:space="preserve"> et </w:t>
      </w:r>
      <m:oMath>
        <m:sSub>
          <m:sSubPr>
            <m:ctrlPr>
              <w:rPr>
                <w:rFonts w:ascii="Cambria Math" w:hAnsi="Cambria Math"/>
                <w:lang w:eastAsia="ja-JP"/>
              </w:rPr>
            </m:ctrlPr>
          </m:sSubPr>
          <m:e>
            <m:r>
              <m:rPr>
                <m:sty m:val="p"/>
              </m:rPr>
              <w:rPr>
                <w:rFonts w:ascii="Cambria Math" w:hAnsi="Cambria Math"/>
                <w:lang w:eastAsia="ja-JP"/>
              </w:rPr>
              <m:t>RF</m:t>
            </m:r>
          </m:e>
          <m:sub>
            <m:r>
              <m:rPr>
                <m:sty m:val="p"/>
              </m:rPr>
              <w:rPr>
                <w:rFonts w:ascii="Cambria Math" w:hAnsi="Cambria Math"/>
                <w:lang w:eastAsia="ja-JP"/>
              </w:rPr>
              <m:t>L2</m:t>
            </m:r>
          </m:sub>
        </m:sSub>
        <m:r>
          <m:rPr>
            <m:sty m:val="p"/>
          </m:rPr>
          <w:rPr>
            <w:rFonts w:ascii="Cambria Math" w:hAnsi="Cambria Math"/>
            <w:lang w:eastAsia="ja-JP"/>
          </w:rPr>
          <m:t xml:space="preserve"> </m:t>
        </m:r>
      </m:oMath>
      <w:r w:rsidRPr="00076C52">
        <w:rPr>
          <w:rFonts w:eastAsia="Calibri"/>
        </w:rPr>
        <w:t>de la fonction utilisée pour calculer le facteur d</w:t>
      </w:r>
      <w:r>
        <w:rPr>
          <w:rFonts w:eastAsia="Calibri"/>
        </w:rPr>
        <w:t>’</w:t>
      </w:r>
      <w:r w:rsidRPr="00076C52">
        <w:rPr>
          <w:rFonts w:eastAsia="Calibri"/>
        </w:rPr>
        <w:t>évaluation du résultat sont les suivantes :</w:t>
      </w:r>
      <m:oMath>
        <m:r>
          <m:rPr>
            <m:sty m:val="p"/>
          </m:rPr>
          <w:rPr>
            <w:rFonts w:ascii="Cambria Math" w:hAnsi="Cambria Math"/>
            <w:lang w:eastAsia="ja-JP"/>
          </w:rPr>
          <m:t xml:space="preserve"> </m:t>
        </m:r>
      </m:oMath>
    </w:p>
    <w:p w14:paraId="09863052" w14:textId="77777777" w:rsidR="00623F02" w:rsidRPr="00076C52" w:rsidRDefault="00587C92" w:rsidP="00623F02">
      <w:pPr>
        <w:pStyle w:val="SingleTxtG"/>
        <w:ind w:left="2268"/>
        <w:rPr>
          <w:rFonts w:eastAsia="Calibri"/>
        </w:rPr>
      </w:pPr>
      <m:oMath>
        <m:sSub>
          <m:sSubPr>
            <m:ctrlPr>
              <w:rPr>
                <w:rFonts w:ascii="Cambria Math" w:hAnsi="Cambria Math"/>
                <w:lang w:eastAsia="ja-JP"/>
              </w:rPr>
            </m:ctrlPr>
          </m:sSubPr>
          <m:e>
            <m:r>
              <m:rPr>
                <m:sty m:val="p"/>
              </m:rPr>
              <w:rPr>
                <w:rFonts w:ascii="Cambria Math" w:hAnsi="Cambria Math"/>
                <w:lang w:eastAsia="ja-JP"/>
              </w:rPr>
              <m:t>RF</m:t>
            </m:r>
          </m:e>
          <m:sub>
            <m:r>
              <m:rPr>
                <m:sty m:val="p"/>
              </m:rPr>
              <w:rPr>
                <w:rFonts w:ascii="Cambria Math" w:hAnsi="Cambria Math"/>
                <w:lang w:eastAsia="ja-JP"/>
              </w:rPr>
              <m:t>L1</m:t>
            </m:r>
          </m:sub>
        </m:sSub>
        <m:r>
          <m:rPr>
            <m:sty m:val="p"/>
          </m:rPr>
          <w:rPr>
            <w:rFonts w:ascii="Cambria Math" w:hAnsi="Cambria Math"/>
            <w:lang w:eastAsia="ja-JP"/>
          </w:rPr>
          <m:t>=1,30</m:t>
        </m:r>
      </m:oMath>
      <w:r w:rsidR="00623F02" w:rsidRPr="00076C52">
        <w:rPr>
          <w:rFonts w:eastAsia="Calibri"/>
        </w:rPr>
        <w:t xml:space="preserve"> et</w:t>
      </w:r>
      <w:r w:rsidR="00623F02">
        <w:rPr>
          <w:rFonts w:eastAsia="Calibri"/>
        </w:rPr>
        <w:t xml:space="preserve"> </w:t>
      </w:r>
      <m:oMath>
        <m:sSub>
          <m:sSubPr>
            <m:ctrlPr>
              <w:rPr>
                <w:rFonts w:ascii="Cambria Math" w:hAnsi="Cambria Math"/>
                <w:lang w:eastAsia="ja-JP"/>
              </w:rPr>
            </m:ctrlPr>
          </m:sSubPr>
          <m:e>
            <m:r>
              <m:rPr>
                <m:sty m:val="p"/>
              </m:rPr>
              <w:rPr>
                <w:rFonts w:ascii="Cambria Math" w:hAnsi="Cambria Math"/>
                <w:lang w:eastAsia="ja-JP"/>
              </w:rPr>
              <m:t xml:space="preserve"> RF</m:t>
            </m:r>
          </m:e>
          <m:sub>
            <m:r>
              <m:rPr>
                <m:sty m:val="p"/>
              </m:rPr>
              <w:rPr>
                <w:rFonts w:ascii="Cambria Math" w:hAnsi="Cambria Math"/>
                <w:lang w:eastAsia="ja-JP"/>
              </w:rPr>
              <m:t>L2</m:t>
            </m:r>
          </m:sub>
        </m:sSub>
        <m:r>
          <m:rPr>
            <m:sty m:val="p"/>
          </m:rPr>
          <w:rPr>
            <w:rFonts w:ascii="Cambria Math" w:hAnsi="Cambria Math"/>
            <w:lang w:eastAsia="ja-JP"/>
          </w:rPr>
          <m:t>=1,50</m:t>
        </m:r>
      </m:oMath>
    </w:p>
    <w:p w14:paraId="7BF87B93" w14:textId="77777777" w:rsidR="00623F02" w:rsidRPr="003B4DA4" w:rsidRDefault="00623F02" w:rsidP="00623F02">
      <w:pPr>
        <w:pStyle w:val="SingleTxtG"/>
        <w:ind w:left="2268"/>
        <w:rPr>
          <w:rFonts w:eastAsia="Calibri"/>
        </w:rPr>
      </w:pPr>
      <w:r w:rsidRPr="00076C52">
        <w:rPr>
          <w:rFonts w:eastAsia="Calibri"/>
        </w:rPr>
        <w:t>Les facteurs d</w:t>
      </w:r>
      <w:r>
        <w:rPr>
          <w:rFonts w:eastAsia="Calibri"/>
        </w:rPr>
        <w:t>’</w:t>
      </w:r>
      <w:r w:rsidRPr="00076C52">
        <w:rPr>
          <w:rFonts w:eastAsia="Calibri"/>
        </w:rPr>
        <w:t>évaluation des résultats de l</w:t>
      </w:r>
      <w:r>
        <w:rPr>
          <w:rFonts w:eastAsia="Calibri"/>
        </w:rPr>
        <w:t>’</w:t>
      </w:r>
      <w:r w:rsidRPr="00076C52">
        <w:rPr>
          <w:rFonts w:eastAsia="Calibri"/>
        </w:rPr>
        <w:t xml:space="preserve">essai RDE </w:t>
      </w:r>
      <m:oMath>
        <m:sSub>
          <m:sSubPr>
            <m:ctrlPr>
              <w:rPr>
                <w:rFonts w:ascii="Cambria Math" w:hAnsi="Cambria Math"/>
                <w:lang w:eastAsia="ja-JP"/>
              </w:rPr>
            </m:ctrlPr>
          </m:sSubPr>
          <m:e>
            <m:r>
              <m:rPr>
                <m:sty m:val="p"/>
              </m:rPr>
              <w:rPr>
                <w:rFonts w:ascii="Cambria Math" w:hAnsi="Cambria Math"/>
                <w:lang w:eastAsia="ja-JP"/>
              </w:rPr>
              <m:t>RF</m:t>
            </m:r>
          </m:e>
          <m:sub>
            <m:r>
              <m:rPr>
                <m:sty m:val="p"/>
              </m:rPr>
              <w:rPr>
                <w:rFonts w:ascii="Cambria Math" w:hAnsi="Cambria Math"/>
                <w:lang w:eastAsia="ja-JP"/>
              </w:rPr>
              <m:t>k</m:t>
            </m:r>
          </m:sub>
        </m:sSub>
      </m:oMath>
      <w:r w:rsidRPr="00076C52">
        <w:rPr>
          <w:rFonts w:eastAsia="Calibri"/>
        </w:rPr>
        <w:t xml:space="preserve"> (k=t=total, k=u=urbain) sont obtenus à l</w:t>
      </w:r>
      <w:r>
        <w:rPr>
          <w:rFonts w:eastAsia="Calibri"/>
        </w:rPr>
        <w:t>’</w:t>
      </w:r>
      <w:r w:rsidRPr="00076C52">
        <w:rPr>
          <w:rFonts w:eastAsia="Calibri"/>
        </w:rPr>
        <w:t>aide des fonctions indiquées au paragraphe</w:t>
      </w:r>
      <w:r>
        <w:rPr>
          <w:rFonts w:eastAsia="Calibri"/>
        </w:rPr>
        <w:t> </w:t>
      </w:r>
      <w:r w:rsidRPr="00076C52">
        <w:rPr>
          <w:rFonts w:eastAsia="Calibri"/>
        </w:rPr>
        <w:t>2.2 pour les véhicules à moteur à combustion interne et les VEH-NRE, et au paragraphe</w:t>
      </w:r>
      <w:r>
        <w:rPr>
          <w:rFonts w:eastAsia="Calibri"/>
        </w:rPr>
        <w:t> </w:t>
      </w:r>
      <w:r w:rsidRPr="00076C52">
        <w:rPr>
          <w:rFonts w:eastAsia="Calibri"/>
        </w:rPr>
        <w:t>2.3 pour les VEH-RE. La méthode à suivre est illustrée dans la figure</w:t>
      </w:r>
      <w:r>
        <w:rPr>
          <w:rFonts w:eastAsia="Calibri"/>
        </w:rPr>
        <w:t> </w:t>
      </w:r>
      <w:r w:rsidRPr="00076C52">
        <w:rPr>
          <w:rFonts w:eastAsia="Calibri"/>
        </w:rPr>
        <w:t>A11/1 ci-dessous, tandis que les formules mathématiques se trouvent</w:t>
      </w:r>
      <w:r w:rsidRPr="003B4DA4">
        <w:rPr>
          <w:rFonts w:eastAsia="Calibri"/>
        </w:rPr>
        <w:t xml:space="preserve"> dans le tableau A11/1 :</w:t>
      </w:r>
    </w:p>
    <w:p w14:paraId="06A9A2AD" w14:textId="77777777" w:rsidR="00623F02" w:rsidRDefault="00623F02" w:rsidP="00623F02">
      <w:pPr>
        <w:pStyle w:val="Titre1"/>
        <w:spacing w:after="120"/>
        <w:rPr>
          <w:b/>
          <w:bCs/>
        </w:rPr>
      </w:pPr>
      <w:r w:rsidRPr="003B4DA4">
        <w:t xml:space="preserve">Figure A11/1 </w:t>
      </w:r>
      <w:r w:rsidRPr="003B4DA4">
        <w:br/>
      </w:r>
      <w:r w:rsidRPr="008C6343">
        <w:rPr>
          <w:b/>
          <w:bCs/>
        </w:rPr>
        <w:t>Fonction permettant de calculer le facteur d</w:t>
      </w:r>
      <w:r>
        <w:rPr>
          <w:b/>
          <w:bCs/>
        </w:rPr>
        <w:t>’</w:t>
      </w:r>
      <w:r w:rsidRPr="008C6343">
        <w:rPr>
          <w:b/>
          <w:bCs/>
        </w:rPr>
        <w:t>évaluation du résultat</w:t>
      </w:r>
    </w:p>
    <w:p w14:paraId="34D28C75" w14:textId="77777777" w:rsidR="00623F02" w:rsidRDefault="00623F02" w:rsidP="00623F02">
      <w:pPr>
        <w:pStyle w:val="SingleTxtG"/>
      </w:pPr>
      <w:r>
        <w:rPr>
          <w:noProof/>
        </w:rPr>
        <w:drawing>
          <wp:inline distT="0" distB="0" distL="0" distR="0" wp14:anchorId="37B8E7CB" wp14:editId="4BA12AD1">
            <wp:extent cx="4680000" cy="3045600"/>
            <wp:effectExtent l="0" t="0" r="635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680000" cy="3045600"/>
                    </a:xfrm>
                    <a:prstGeom prst="rect">
                      <a:avLst/>
                    </a:prstGeom>
                  </pic:spPr>
                </pic:pic>
              </a:graphicData>
            </a:graphic>
          </wp:inline>
        </w:drawing>
      </w:r>
    </w:p>
    <w:p w14:paraId="0C633488" w14:textId="77777777" w:rsidR="00623F02" w:rsidRPr="003B4DA4" w:rsidRDefault="00623F02" w:rsidP="00623F02">
      <w:pPr>
        <w:pStyle w:val="Titre1"/>
        <w:spacing w:after="120"/>
      </w:pPr>
      <w:r w:rsidRPr="003B4DA4">
        <w:t xml:space="preserve">Tableau A11/1 </w:t>
      </w:r>
      <w:r w:rsidRPr="003B4DA4">
        <w:br/>
      </w:r>
      <w:r w:rsidRPr="00C04DFA">
        <w:rPr>
          <w:b/>
          <w:bCs/>
        </w:rPr>
        <w:t>Calcul des facteurs d</w:t>
      </w:r>
      <w:r>
        <w:rPr>
          <w:b/>
          <w:bCs/>
        </w:rPr>
        <w:t>’</w:t>
      </w:r>
      <w:r w:rsidRPr="00C04DFA">
        <w:rPr>
          <w:b/>
          <w:bCs/>
        </w:rPr>
        <w:t>évaluation du résultat</w:t>
      </w:r>
    </w:p>
    <w:tbl>
      <w:tblPr>
        <w:tblW w:w="7370" w:type="dxa"/>
        <w:tblInd w:w="1134" w:type="dxa"/>
        <w:tblLayout w:type="fixed"/>
        <w:tblCellMar>
          <w:left w:w="0" w:type="dxa"/>
          <w:right w:w="0" w:type="dxa"/>
        </w:tblCellMar>
        <w:tblLook w:val="04A0" w:firstRow="1" w:lastRow="0" w:firstColumn="1" w:lastColumn="0" w:noHBand="0" w:noVBand="1"/>
      </w:tblPr>
      <w:tblGrid>
        <w:gridCol w:w="2133"/>
        <w:gridCol w:w="2687"/>
        <w:gridCol w:w="2550"/>
      </w:tblGrid>
      <w:tr w:rsidR="00623F02" w:rsidRPr="00C04DFA" w14:paraId="7E216733" w14:textId="77777777" w:rsidTr="00825DB6">
        <w:trPr>
          <w:tblHeader/>
        </w:trPr>
        <w:tc>
          <w:tcPr>
            <w:tcW w:w="2133" w:type="dxa"/>
            <w:tcBorders>
              <w:top w:val="single" w:sz="4" w:space="0" w:color="auto"/>
              <w:bottom w:val="single" w:sz="12" w:space="0" w:color="auto"/>
            </w:tcBorders>
            <w:shd w:val="clear" w:color="auto" w:fill="auto"/>
            <w:vAlign w:val="bottom"/>
          </w:tcPr>
          <w:p w14:paraId="54E2F895" w14:textId="77777777" w:rsidR="00623F02" w:rsidRPr="00C04DFA" w:rsidRDefault="00623F02" w:rsidP="00825DB6">
            <w:pPr>
              <w:suppressAutoHyphens w:val="0"/>
              <w:spacing w:before="80" w:after="80" w:line="200" w:lineRule="exact"/>
              <w:rPr>
                <w:i/>
                <w:sz w:val="16"/>
              </w:rPr>
            </w:pPr>
            <w:r w:rsidRPr="00C04DFA">
              <w:rPr>
                <w:i/>
                <w:sz w:val="16"/>
              </w:rPr>
              <w:t>Si</w:t>
            </w:r>
          </w:p>
        </w:tc>
        <w:tc>
          <w:tcPr>
            <w:tcW w:w="2687" w:type="dxa"/>
            <w:tcBorders>
              <w:top w:val="single" w:sz="4" w:space="0" w:color="auto"/>
              <w:bottom w:val="single" w:sz="12" w:space="0" w:color="auto"/>
            </w:tcBorders>
            <w:shd w:val="clear" w:color="auto" w:fill="auto"/>
            <w:vAlign w:val="bottom"/>
          </w:tcPr>
          <w:p w14:paraId="2267484B" w14:textId="77777777" w:rsidR="00623F02" w:rsidRPr="00C04DFA" w:rsidRDefault="00623F02" w:rsidP="00825DB6">
            <w:pPr>
              <w:suppressAutoHyphens w:val="0"/>
              <w:spacing w:before="80" w:after="80" w:line="200" w:lineRule="exact"/>
              <w:rPr>
                <w:i/>
                <w:sz w:val="16"/>
              </w:rPr>
            </w:pPr>
            <w:r w:rsidRPr="00C04DFA">
              <w:rPr>
                <w:i/>
                <w:sz w:val="16"/>
              </w:rPr>
              <w:t>Alors le facteur d</w:t>
            </w:r>
            <w:r>
              <w:rPr>
                <w:i/>
                <w:sz w:val="16"/>
              </w:rPr>
              <w:t>’</w:t>
            </w:r>
            <w:r w:rsidRPr="00C04DFA">
              <w:rPr>
                <w:i/>
                <w:sz w:val="16"/>
              </w:rPr>
              <w:t xml:space="preserve">évaluation du résultat </w:t>
            </w:r>
            <m:oMath>
              <m:sSub>
                <m:sSubPr>
                  <m:ctrlPr>
                    <w:rPr>
                      <w:rFonts w:ascii="Cambria Math" w:hAnsi="Cambria Math"/>
                      <w:i/>
                      <w:sz w:val="16"/>
                    </w:rPr>
                  </m:ctrlPr>
                </m:sSubPr>
                <m:e>
                  <m:r>
                    <w:rPr>
                      <w:rFonts w:ascii="Cambria Math" w:hAnsi="Cambria Math"/>
                      <w:sz w:val="16"/>
                    </w:rPr>
                    <m:t>RF</m:t>
                  </m:r>
                </m:e>
                <m:sub>
                  <m:r>
                    <w:rPr>
                      <w:rFonts w:ascii="Cambria Math" w:hAnsi="Cambria Math"/>
                      <w:sz w:val="16"/>
                    </w:rPr>
                    <m:t>k</m:t>
                  </m:r>
                </m:sub>
              </m:sSub>
            </m:oMath>
            <w:r w:rsidRPr="00C04DFA">
              <w:rPr>
                <w:i/>
                <w:sz w:val="16"/>
              </w:rPr>
              <w:t xml:space="preserve"> est le suivant :</w:t>
            </w:r>
          </w:p>
        </w:tc>
        <w:tc>
          <w:tcPr>
            <w:tcW w:w="2550" w:type="dxa"/>
            <w:tcBorders>
              <w:top w:val="single" w:sz="4" w:space="0" w:color="auto"/>
              <w:bottom w:val="single" w:sz="12" w:space="0" w:color="auto"/>
            </w:tcBorders>
            <w:shd w:val="clear" w:color="auto" w:fill="auto"/>
            <w:vAlign w:val="bottom"/>
          </w:tcPr>
          <w:p w14:paraId="6F4D28C1" w14:textId="77777777" w:rsidR="00623F02" w:rsidRPr="00C04DFA" w:rsidRDefault="00623F02" w:rsidP="00825DB6">
            <w:pPr>
              <w:suppressAutoHyphens w:val="0"/>
              <w:spacing w:before="80" w:after="80" w:line="200" w:lineRule="exact"/>
              <w:jc w:val="right"/>
              <w:rPr>
                <w:i/>
                <w:sz w:val="16"/>
              </w:rPr>
            </w:pPr>
            <w:r>
              <w:rPr>
                <w:i/>
                <w:sz w:val="16"/>
              </w:rPr>
              <w:t>O</w:t>
            </w:r>
            <w:r w:rsidRPr="00C04DFA">
              <w:rPr>
                <w:i/>
                <w:sz w:val="16"/>
              </w:rPr>
              <w:t>ù :</w:t>
            </w:r>
          </w:p>
        </w:tc>
      </w:tr>
      <w:tr w:rsidR="00623F02" w:rsidRPr="00C04DFA" w14:paraId="40640C25" w14:textId="77777777" w:rsidTr="00825DB6">
        <w:tc>
          <w:tcPr>
            <w:tcW w:w="2133" w:type="dxa"/>
            <w:tcBorders>
              <w:top w:val="single" w:sz="12" w:space="0" w:color="auto"/>
            </w:tcBorders>
            <w:shd w:val="clear" w:color="auto" w:fill="auto"/>
          </w:tcPr>
          <w:p w14:paraId="62810FBA" w14:textId="77777777" w:rsidR="00623F02" w:rsidRPr="006429B9" w:rsidRDefault="00587C92" w:rsidP="00825DB6">
            <w:pPr>
              <w:suppressAutoHyphens w:val="0"/>
              <w:spacing w:before="40" w:after="40" w:line="220" w:lineRule="exact"/>
              <w:rPr>
                <w:iCs/>
                <w:sz w:val="18"/>
              </w:rPr>
            </w:pPr>
            <m:oMathPara>
              <m:oMathParaPr>
                <m:jc m:val="left"/>
              </m:oMathParaPr>
              <m:oMath>
                <m:sSub>
                  <m:sSubPr>
                    <m:ctrlPr>
                      <w:rPr>
                        <w:rFonts w:ascii="Cambria Math" w:eastAsia="SimSun" w:hAnsi="Cambria Math"/>
                        <w:iCs/>
                        <w:sz w:val="18"/>
                      </w:rPr>
                    </m:ctrlPr>
                  </m:sSubPr>
                  <m:e>
                    <m:r>
                      <m:rPr>
                        <m:sty m:val="p"/>
                      </m:rPr>
                      <w:rPr>
                        <w:rFonts w:ascii="Cambria Math" w:hAnsi="Cambria Math"/>
                        <w:sz w:val="18"/>
                      </w:rPr>
                      <m:t>r</m:t>
                    </m:r>
                  </m:e>
                  <m:sub>
                    <m:r>
                      <m:rPr>
                        <m:sty m:val="p"/>
                      </m:rPr>
                      <w:rPr>
                        <w:rFonts w:ascii="Cambria Math" w:hAnsi="Cambria Math"/>
                        <w:sz w:val="18"/>
                      </w:rPr>
                      <m:t>k</m:t>
                    </m:r>
                  </m:sub>
                </m:sSub>
                <m:r>
                  <m:rPr>
                    <m:sty m:val="p"/>
                  </m:rPr>
                  <w:rPr>
                    <w:rFonts w:ascii="Cambria Math" w:hAnsi="Cambria Math"/>
                    <w:sz w:val="18"/>
                  </w:rPr>
                  <m:t>≤</m:t>
                </m:r>
                <m:sSub>
                  <m:sSubPr>
                    <m:ctrlPr>
                      <w:rPr>
                        <w:rFonts w:ascii="Cambria Math" w:eastAsia="SimSun" w:hAnsi="Cambria Math"/>
                        <w:iCs/>
                        <w:sz w:val="18"/>
                      </w:rPr>
                    </m:ctrlPr>
                  </m:sSubPr>
                  <m:e>
                    <m:r>
                      <m:rPr>
                        <m:sty m:val="p"/>
                      </m:rPr>
                      <w:rPr>
                        <w:rFonts w:ascii="Cambria Math" w:hAnsi="Cambria Math"/>
                        <w:sz w:val="18"/>
                      </w:rPr>
                      <m:t>RF</m:t>
                    </m:r>
                  </m:e>
                  <m:sub>
                    <m:r>
                      <m:rPr>
                        <m:sty m:val="p"/>
                      </m:rPr>
                      <w:rPr>
                        <w:rFonts w:ascii="Cambria Math" w:hAnsi="Cambria Math"/>
                        <w:sz w:val="18"/>
                      </w:rPr>
                      <m:t>L1</m:t>
                    </m:r>
                  </m:sub>
                </m:sSub>
              </m:oMath>
            </m:oMathPara>
          </w:p>
        </w:tc>
        <w:tc>
          <w:tcPr>
            <w:tcW w:w="2687" w:type="dxa"/>
            <w:tcBorders>
              <w:top w:val="single" w:sz="12" w:space="0" w:color="auto"/>
            </w:tcBorders>
            <w:shd w:val="clear" w:color="auto" w:fill="auto"/>
            <w:vAlign w:val="bottom"/>
          </w:tcPr>
          <w:p w14:paraId="0C454AAF" w14:textId="77777777" w:rsidR="00623F02" w:rsidRPr="006429B9" w:rsidRDefault="00587C92" w:rsidP="00825DB6">
            <w:pPr>
              <w:suppressAutoHyphens w:val="0"/>
              <w:spacing w:before="40" w:after="40" w:line="220" w:lineRule="exact"/>
              <w:rPr>
                <w:iCs/>
                <w:sz w:val="18"/>
              </w:rPr>
            </w:pPr>
            <m:oMathPara>
              <m:oMathParaPr>
                <m:jc m:val="left"/>
              </m:oMathParaPr>
              <m:oMath>
                <m:sSub>
                  <m:sSubPr>
                    <m:ctrlPr>
                      <w:rPr>
                        <w:rFonts w:ascii="Cambria Math" w:hAnsi="Cambria Math"/>
                        <w:iCs/>
                        <w:sz w:val="18"/>
                      </w:rPr>
                    </m:ctrlPr>
                  </m:sSubPr>
                  <m:e>
                    <m:r>
                      <m:rPr>
                        <m:sty m:val="p"/>
                      </m:rPr>
                      <w:rPr>
                        <w:rFonts w:ascii="Cambria Math" w:hAnsi="Cambria Math"/>
                        <w:sz w:val="18"/>
                      </w:rPr>
                      <m:t>RF</m:t>
                    </m:r>
                  </m:e>
                  <m:sub>
                    <m:r>
                      <m:rPr>
                        <m:sty m:val="p"/>
                      </m:rPr>
                      <w:rPr>
                        <w:rFonts w:ascii="Cambria Math" w:hAnsi="Cambria Math"/>
                        <w:sz w:val="18"/>
                      </w:rPr>
                      <m:t>k</m:t>
                    </m:r>
                  </m:sub>
                </m:sSub>
                <m:r>
                  <m:rPr>
                    <m:sty m:val="p"/>
                  </m:rPr>
                  <w:rPr>
                    <w:rFonts w:ascii="Cambria Math" w:hAnsi="Cambria Math"/>
                    <w:sz w:val="18"/>
                  </w:rPr>
                  <m:t>=1</m:t>
                </m:r>
              </m:oMath>
            </m:oMathPara>
          </w:p>
        </w:tc>
        <w:tc>
          <w:tcPr>
            <w:tcW w:w="2550" w:type="dxa"/>
            <w:tcBorders>
              <w:top w:val="single" w:sz="12" w:space="0" w:color="auto"/>
            </w:tcBorders>
            <w:shd w:val="clear" w:color="auto" w:fill="auto"/>
            <w:vAlign w:val="bottom"/>
          </w:tcPr>
          <w:p w14:paraId="594ED591" w14:textId="77777777" w:rsidR="00623F02" w:rsidRPr="006429B9" w:rsidRDefault="00623F02" w:rsidP="00825DB6">
            <w:pPr>
              <w:suppressAutoHyphens w:val="0"/>
              <w:spacing w:before="40" w:after="40" w:line="220" w:lineRule="exact"/>
              <w:jc w:val="right"/>
              <w:rPr>
                <w:iCs/>
                <w:sz w:val="18"/>
              </w:rPr>
            </w:pPr>
          </w:p>
        </w:tc>
      </w:tr>
      <w:tr w:rsidR="00623F02" w:rsidRPr="00C04DFA" w14:paraId="6D650C02" w14:textId="77777777" w:rsidTr="00825DB6">
        <w:tc>
          <w:tcPr>
            <w:tcW w:w="2133" w:type="dxa"/>
            <w:shd w:val="clear" w:color="auto" w:fill="auto"/>
          </w:tcPr>
          <w:p w14:paraId="5932B391" w14:textId="77777777" w:rsidR="00623F02" w:rsidRPr="006429B9" w:rsidRDefault="00587C92" w:rsidP="00825DB6">
            <w:pPr>
              <w:suppressAutoHyphens w:val="0"/>
              <w:spacing w:before="40" w:after="40" w:line="220" w:lineRule="exact"/>
              <w:rPr>
                <w:iCs/>
                <w:sz w:val="18"/>
              </w:rPr>
            </w:pPr>
            <m:oMathPara>
              <m:oMathParaPr>
                <m:jc m:val="left"/>
              </m:oMathParaPr>
              <m:oMath>
                <m:sSub>
                  <m:sSubPr>
                    <m:ctrlPr>
                      <w:rPr>
                        <w:rFonts w:ascii="Cambria Math" w:hAnsi="Cambria Math"/>
                        <w:iCs/>
                        <w:sz w:val="18"/>
                      </w:rPr>
                    </m:ctrlPr>
                  </m:sSubPr>
                  <m:e>
                    <m:r>
                      <m:rPr>
                        <m:sty m:val="p"/>
                      </m:rPr>
                      <w:rPr>
                        <w:rFonts w:ascii="Cambria Math" w:hAnsi="Cambria Math"/>
                        <w:sz w:val="18"/>
                      </w:rPr>
                      <m:t>RF</m:t>
                    </m:r>
                  </m:e>
                  <m:sub>
                    <m:r>
                      <m:rPr>
                        <m:sty m:val="p"/>
                      </m:rPr>
                      <w:rPr>
                        <w:rFonts w:ascii="Cambria Math" w:hAnsi="Cambria Math"/>
                        <w:sz w:val="18"/>
                      </w:rPr>
                      <m:t>L1</m:t>
                    </m:r>
                  </m:sub>
                </m:sSub>
                <m:r>
                  <m:rPr>
                    <m:sty m:val="p"/>
                  </m:rPr>
                  <w:rPr>
                    <w:rFonts w:ascii="Cambria Math" w:hAnsi="Cambria Math"/>
                    <w:sz w:val="18"/>
                  </w:rPr>
                  <m:t>&lt;</m:t>
                </m:r>
                <m:sSub>
                  <m:sSubPr>
                    <m:ctrlPr>
                      <w:rPr>
                        <w:rFonts w:ascii="Cambria Math" w:eastAsia="SimSun" w:hAnsi="Cambria Math"/>
                        <w:iCs/>
                        <w:sz w:val="18"/>
                      </w:rPr>
                    </m:ctrlPr>
                  </m:sSubPr>
                  <m:e>
                    <m:r>
                      <m:rPr>
                        <m:sty m:val="p"/>
                      </m:rPr>
                      <w:rPr>
                        <w:rFonts w:ascii="Cambria Math" w:hAnsi="Cambria Math"/>
                        <w:sz w:val="18"/>
                      </w:rPr>
                      <m:t>r</m:t>
                    </m:r>
                  </m:e>
                  <m:sub>
                    <m:r>
                      <m:rPr>
                        <m:sty m:val="p"/>
                      </m:rPr>
                      <w:rPr>
                        <w:rFonts w:ascii="Cambria Math" w:hAnsi="Cambria Math"/>
                        <w:sz w:val="18"/>
                      </w:rPr>
                      <m:t>k</m:t>
                    </m:r>
                  </m:sub>
                </m:sSub>
                <m:r>
                  <m:rPr>
                    <m:sty m:val="p"/>
                  </m:rPr>
                  <w:rPr>
                    <w:rFonts w:ascii="Cambria Math" w:hAnsi="Cambria Math"/>
                    <w:sz w:val="18"/>
                  </w:rPr>
                  <m:t>≤</m:t>
                </m:r>
                <m:sSub>
                  <m:sSubPr>
                    <m:ctrlPr>
                      <w:rPr>
                        <w:rFonts w:ascii="Cambria Math" w:eastAsia="SimSun" w:hAnsi="Cambria Math"/>
                        <w:iCs/>
                        <w:sz w:val="18"/>
                      </w:rPr>
                    </m:ctrlPr>
                  </m:sSubPr>
                  <m:e>
                    <m:r>
                      <m:rPr>
                        <m:sty m:val="p"/>
                      </m:rPr>
                      <w:rPr>
                        <w:rFonts w:ascii="Cambria Math" w:hAnsi="Cambria Math"/>
                        <w:sz w:val="18"/>
                      </w:rPr>
                      <m:t>RF</m:t>
                    </m:r>
                  </m:e>
                  <m:sub>
                    <m:r>
                      <m:rPr>
                        <m:sty m:val="p"/>
                      </m:rPr>
                      <w:rPr>
                        <w:rFonts w:ascii="Cambria Math" w:hAnsi="Cambria Math"/>
                        <w:sz w:val="18"/>
                      </w:rPr>
                      <m:t>L2</m:t>
                    </m:r>
                  </m:sub>
                </m:sSub>
              </m:oMath>
            </m:oMathPara>
          </w:p>
        </w:tc>
        <w:tc>
          <w:tcPr>
            <w:tcW w:w="2687" w:type="dxa"/>
            <w:shd w:val="clear" w:color="auto" w:fill="auto"/>
          </w:tcPr>
          <w:p w14:paraId="091FB080" w14:textId="77777777" w:rsidR="00623F02" w:rsidRPr="006429B9" w:rsidRDefault="00587C92" w:rsidP="00825DB6">
            <w:pPr>
              <w:suppressAutoHyphens w:val="0"/>
              <w:spacing w:before="40" w:after="40" w:line="220" w:lineRule="exact"/>
              <w:rPr>
                <w:iCs/>
                <w:sz w:val="18"/>
              </w:rPr>
            </w:pPr>
            <m:oMathPara>
              <m:oMathParaPr>
                <m:jc m:val="left"/>
              </m:oMathParaPr>
              <m:oMath>
                <m:sSub>
                  <m:sSubPr>
                    <m:ctrlPr>
                      <w:rPr>
                        <w:rFonts w:ascii="Cambria Math" w:hAnsi="Cambria Math"/>
                        <w:iCs/>
                        <w:sz w:val="18"/>
                      </w:rPr>
                    </m:ctrlPr>
                  </m:sSubPr>
                  <m:e>
                    <m:r>
                      <m:rPr>
                        <m:sty m:val="p"/>
                      </m:rPr>
                      <w:rPr>
                        <w:rFonts w:ascii="Cambria Math" w:hAnsi="Cambria Math"/>
                        <w:sz w:val="18"/>
                      </w:rPr>
                      <m:t>RF</m:t>
                    </m:r>
                  </m:e>
                  <m:sub>
                    <m:r>
                      <m:rPr>
                        <m:sty m:val="p"/>
                      </m:rPr>
                      <w:rPr>
                        <w:rFonts w:ascii="Cambria Math" w:hAnsi="Cambria Math"/>
                        <w:sz w:val="18"/>
                      </w:rPr>
                      <m:t>k</m:t>
                    </m:r>
                  </m:sub>
                </m:sSub>
                <m:r>
                  <m:rPr>
                    <m:sty m:val="p"/>
                  </m:rPr>
                  <w:rPr>
                    <w:rFonts w:ascii="Cambria Math" w:hAnsi="Cambria Math"/>
                    <w:sz w:val="18"/>
                  </w:rPr>
                  <m:t>=</m:t>
                </m:r>
                <m:sSub>
                  <m:sSubPr>
                    <m:ctrlPr>
                      <w:rPr>
                        <w:rFonts w:ascii="Cambria Math" w:hAnsi="Cambria Math"/>
                        <w:iCs/>
                        <w:sz w:val="18"/>
                      </w:rPr>
                    </m:ctrlPr>
                  </m:sSubPr>
                  <m:e>
                    <m:r>
                      <m:rPr>
                        <m:sty m:val="p"/>
                      </m:rPr>
                      <w:rPr>
                        <w:rFonts w:ascii="Cambria Math" w:hAnsi="Cambria Math"/>
                        <w:sz w:val="18"/>
                      </w:rPr>
                      <m:t>a</m:t>
                    </m:r>
                  </m:e>
                  <m:sub>
                    <m:r>
                      <m:rPr>
                        <m:sty m:val="p"/>
                      </m:rPr>
                      <w:rPr>
                        <w:rFonts w:ascii="Cambria Math" w:hAnsi="Cambria Math"/>
                        <w:sz w:val="18"/>
                      </w:rPr>
                      <m:t>1</m:t>
                    </m:r>
                  </m:sub>
                </m:sSub>
                <m:sSub>
                  <m:sSubPr>
                    <m:ctrlPr>
                      <w:rPr>
                        <w:rFonts w:ascii="Cambria Math" w:eastAsia="SimSun" w:hAnsi="Cambria Math"/>
                        <w:iCs/>
                        <w:sz w:val="18"/>
                      </w:rPr>
                    </m:ctrlPr>
                  </m:sSubPr>
                  <m:e>
                    <m:r>
                      <m:rPr>
                        <m:sty m:val="p"/>
                      </m:rPr>
                      <w:rPr>
                        <w:rFonts w:ascii="Cambria Math" w:hAnsi="Cambria Math"/>
                        <w:sz w:val="18"/>
                      </w:rPr>
                      <m:t>r</m:t>
                    </m:r>
                  </m:e>
                  <m:sub>
                    <m:r>
                      <m:rPr>
                        <m:sty m:val="p"/>
                      </m:rPr>
                      <w:rPr>
                        <w:rFonts w:ascii="Cambria Math" w:hAnsi="Cambria Math"/>
                        <w:sz w:val="18"/>
                      </w:rPr>
                      <m:t>k</m:t>
                    </m:r>
                  </m:sub>
                </m:sSub>
                <m:r>
                  <m:rPr>
                    <m:sty m:val="p"/>
                  </m:rPr>
                  <w:rPr>
                    <w:rFonts w:ascii="Cambria Math" w:hAnsi="Cambria Math"/>
                    <w:sz w:val="18"/>
                  </w:rPr>
                  <m:t>+</m:t>
                </m:r>
                <m:sSub>
                  <m:sSubPr>
                    <m:ctrlPr>
                      <w:rPr>
                        <w:rFonts w:ascii="Cambria Math" w:eastAsia="SimSun" w:hAnsi="Cambria Math"/>
                        <w:iCs/>
                        <w:sz w:val="18"/>
                      </w:rPr>
                    </m:ctrlPr>
                  </m:sSubPr>
                  <m:e>
                    <m:r>
                      <m:rPr>
                        <m:sty m:val="p"/>
                      </m:rPr>
                      <w:rPr>
                        <w:rFonts w:ascii="Cambria Math" w:hAnsi="Cambria Math"/>
                        <w:sz w:val="18"/>
                      </w:rPr>
                      <m:t>b</m:t>
                    </m:r>
                  </m:e>
                  <m:sub>
                    <m:r>
                      <m:rPr>
                        <m:sty m:val="p"/>
                      </m:rPr>
                      <w:rPr>
                        <w:rFonts w:ascii="Cambria Math" w:hAnsi="Cambria Math"/>
                        <w:sz w:val="18"/>
                      </w:rPr>
                      <m:t>1</m:t>
                    </m:r>
                  </m:sub>
                </m:sSub>
              </m:oMath>
            </m:oMathPara>
          </w:p>
        </w:tc>
        <w:tc>
          <w:tcPr>
            <w:tcW w:w="2550" w:type="dxa"/>
            <w:shd w:val="clear" w:color="auto" w:fill="auto"/>
            <w:vAlign w:val="bottom"/>
          </w:tcPr>
          <w:p w14:paraId="1FC2C46A" w14:textId="77777777" w:rsidR="00623F02" w:rsidRPr="00DC23FF" w:rsidRDefault="00587C92" w:rsidP="00825DB6">
            <w:pPr>
              <w:spacing w:before="40"/>
              <w:ind w:right="113"/>
              <w:rPr>
                <w:rFonts w:asciiTheme="majorHAnsi" w:hAnsiTheme="majorHAnsi"/>
              </w:rPr>
            </w:pPr>
            <m:oMathPara>
              <m:oMathParaPr>
                <m:jc m:val="left"/>
              </m:oMathParaPr>
              <m:oMath>
                <m:sSub>
                  <m:sSubPr>
                    <m:ctrlPr>
                      <w:rPr>
                        <w:rFonts w:ascii="Cambria Math" w:hAnsi="Cambria Math"/>
                        <w:i/>
                        <w:sz w:val="18"/>
                        <w:szCs w:val="18"/>
                      </w:rPr>
                    </m:ctrlPr>
                  </m:sSubPr>
                  <m:e>
                    <m:r>
                      <m:rPr>
                        <m:sty m:val="p"/>
                      </m:rPr>
                      <w:rPr>
                        <w:rFonts w:ascii="Cambria Math" w:hAnsi="Cambria Math"/>
                        <w:sz w:val="18"/>
                        <w:szCs w:val="18"/>
                      </w:rPr>
                      <m:t>a</m:t>
                    </m:r>
                  </m:e>
                  <m:sub>
                    <m:r>
                      <w:rPr>
                        <w:rFonts w:ascii="Cambria Math" w:hAnsi="Cambria Math"/>
                        <w:sz w:val="18"/>
                        <w:szCs w:val="18"/>
                      </w:rPr>
                      <m:t>1</m:t>
                    </m:r>
                  </m:sub>
                </m:sSub>
                <m:r>
                  <m:rPr>
                    <m:sty m:val="p"/>
                  </m:rPr>
                  <w:rPr>
                    <w:rFonts w:ascii="Cambria Math" w:hAnsi="Cambria Math"/>
                    <w:sz w:val="18"/>
                    <w:szCs w:val="18"/>
                  </w:rPr>
                  <m:t>=</m:t>
                </m:r>
                <m:f>
                  <m:fPr>
                    <m:ctrlPr>
                      <w:rPr>
                        <w:rFonts w:ascii="Cambria Math" w:hAnsi="Cambria Math"/>
                        <w:iCs/>
                        <w:sz w:val="18"/>
                        <w:szCs w:val="18"/>
                      </w:rPr>
                    </m:ctrlPr>
                  </m:fPr>
                  <m:num>
                    <m:sSub>
                      <m:sSubPr>
                        <m:ctrlPr>
                          <w:rPr>
                            <w:rFonts w:ascii="Cambria Math" w:hAnsi="Cambria Math"/>
                            <w:iCs/>
                            <w:sz w:val="18"/>
                            <w:szCs w:val="18"/>
                          </w:rPr>
                        </m:ctrlPr>
                      </m:sSubPr>
                      <m:e>
                        <m:r>
                          <m:rPr>
                            <m:sty m:val="p"/>
                          </m:rPr>
                          <w:rPr>
                            <w:rFonts w:ascii="Cambria Math" w:hAnsi="Cambria Math"/>
                            <w:sz w:val="18"/>
                            <w:szCs w:val="18"/>
                          </w:rPr>
                          <m:t>RF</m:t>
                        </m:r>
                      </m:e>
                      <m:sub>
                        <m:r>
                          <m:rPr>
                            <m:sty m:val="p"/>
                          </m:rPr>
                          <w:rPr>
                            <w:rFonts w:ascii="Cambria Math" w:hAnsi="Cambria Math"/>
                            <w:sz w:val="18"/>
                            <w:szCs w:val="18"/>
                          </w:rPr>
                          <m:t>L2</m:t>
                        </m:r>
                      </m:sub>
                    </m:sSub>
                    <m:r>
                      <m:rPr>
                        <m:sty m:val="p"/>
                      </m:rPr>
                      <w:rPr>
                        <w:rFonts w:ascii="Cambria Math" w:hAnsi="Cambria Math"/>
                        <w:sz w:val="18"/>
                        <w:szCs w:val="18"/>
                      </w:rPr>
                      <m:t>-1</m:t>
                    </m:r>
                  </m:num>
                  <m:den>
                    <m:d>
                      <m:dPr>
                        <m:begChr m:val="["/>
                        <m:endChr m:val="]"/>
                        <m:ctrlPr>
                          <w:rPr>
                            <w:rFonts w:ascii="Cambria Math" w:hAnsi="Cambria Math"/>
                            <w:iCs/>
                            <w:sz w:val="18"/>
                            <w:szCs w:val="18"/>
                          </w:rPr>
                        </m:ctrlPr>
                      </m:dPr>
                      <m:e>
                        <m:sSub>
                          <m:sSubPr>
                            <m:ctrlPr>
                              <w:rPr>
                                <w:rFonts w:ascii="Cambria Math" w:hAnsi="Cambria Math"/>
                                <w:iCs/>
                                <w:sz w:val="18"/>
                                <w:szCs w:val="18"/>
                              </w:rPr>
                            </m:ctrlPr>
                          </m:sSubPr>
                          <m:e>
                            <m:r>
                              <m:rPr>
                                <m:sty m:val="p"/>
                              </m:rPr>
                              <w:rPr>
                                <w:rFonts w:ascii="Cambria Math" w:hAnsi="Cambria Math"/>
                                <w:sz w:val="18"/>
                                <w:szCs w:val="18"/>
                              </w:rPr>
                              <m:t>RF</m:t>
                            </m:r>
                          </m:e>
                          <m:sub>
                            <m:r>
                              <m:rPr>
                                <m:sty m:val="p"/>
                              </m:rPr>
                              <w:rPr>
                                <w:rFonts w:ascii="Cambria Math" w:hAnsi="Cambria Math"/>
                                <w:sz w:val="18"/>
                                <w:szCs w:val="18"/>
                              </w:rPr>
                              <m:t>L2</m:t>
                            </m:r>
                          </m:sub>
                        </m:sSub>
                        <m:r>
                          <m:rPr>
                            <m:sty m:val="p"/>
                          </m:rPr>
                          <w:rPr>
                            <w:rFonts w:ascii="Cambria Math" w:hAnsi="Cambria Math"/>
                            <w:sz w:val="18"/>
                            <w:szCs w:val="18"/>
                          </w:rPr>
                          <m:t>×</m:t>
                        </m:r>
                        <m:d>
                          <m:dPr>
                            <m:ctrlPr>
                              <w:rPr>
                                <w:rFonts w:ascii="Cambria Math" w:hAnsi="Cambria Math"/>
                                <w:iCs/>
                                <w:sz w:val="18"/>
                                <w:szCs w:val="18"/>
                              </w:rPr>
                            </m:ctrlPr>
                          </m:dPr>
                          <m:e>
                            <m:sSub>
                              <m:sSubPr>
                                <m:ctrlPr>
                                  <w:rPr>
                                    <w:rFonts w:ascii="Cambria Math" w:hAnsi="Cambria Math"/>
                                    <w:iCs/>
                                    <w:sz w:val="18"/>
                                    <w:szCs w:val="18"/>
                                  </w:rPr>
                                </m:ctrlPr>
                              </m:sSubPr>
                              <m:e>
                                <m:r>
                                  <m:rPr>
                                    <m:sty m:val="p"/>
                                  </m:rPr>
                                  <w:rPr>
                                    <w:rFonts w:ascii="Cambria Math" w:hAnsi="Cambria Math"/>
                                    <w:sz w:val="18"/>
                                    <w:szCs w:val="18"/>
                                  </w:rPr>
                                  <m:t>RF</m:t>
                                </m:r>
                              </m:e>
                              <m:sub>
                                <m:r>
                                  <m:rPr>
                                    <m:sty m:val="p"/>
                                  </m:rPr>
                                  <w:rPr>
                                    <w:rFonts w:ascii="Cambria Math" w:hAnsi="Cambria Math"/>
                                    <w:sz w:val="18"/>
                                    <w:szCs w:val="18"/>
                                  </w:rPr>
                                  <m:t>L1</m:t>
                                </m:r>
                              </m:sub>
                            </m:sSub>
                            <m:r>
                              <m:rPr>
                                <m:sty m:val="p"/>
                              </m:rPr>
                              <w:rPr>
                                <w:rFonts w:ascii="Cambria Math" w:hAnsi="Cambria Math"/>
                                <w:sz w:val="18"/>
                                <w:szCs w:val="18"/>
                              </w:rPr>
                              <m:t>-</m:t>
                            </m:r>
                            <m:sSub>
                              <m:sSubPr>
                                <m:ctrlPr>
                                  <w:rPr>
                                    <w:rFonts w:ascii="Cambria Math" w:hAnsi="Cambria Math"/>
                                    <w:iCs/>
                                    <w:sz w:val="18"/>
                                    <w:szCs w:val="18"/>
                                  </w:rPr>
                                </m:ctrlPr>
                              </m:sSubPr>
                              <m:e>
                                <m:r>
                                  <m:rPr>
                                    <m:sty m:val="p"/>
                                  </m:rPr>
                                  <w:rPr>
                                    <w:rFonts w:ascii="Cambria Math" w:hAnsi="Cambria Math"/>
                                    <w:sz w:val="18"/>
                                    <w:szCs w:val="18"/>
                                  </w:rPr>
                                  <m:t>RF</m:t>
                                </m:r>
                              </m:e>
                              <m:sub>
                                <m:r>
                                  <m:rPr>
                                    <m:sty m:val="p"/>
                                  </m:rPr>
                                  <w:rPr>
                                    <w:rFonts w:ascii="Cambria Math" w:hAnsi="Cambria Math"/>
                                    <w:sz w:val="18"/>
                                    <w:szCs w:val="18"/>
                                  </w:rPr>
                                  <m:t>L2</m:t>
                                </m:r>
                              </m:sub>
                            </m:sSub>
                          </m:e>
                        </m:d>
                      </m:e>
                    </m:d>
                  </m:den>
                </m:f>
              </m:oMath>
            </m:oMathPara>
          </w:p>
          <w:p w14:paraId="0DF5ECE7" w14:textId="77777777" w:rsidR="00623F02" w:rsidRPr="006429B9" w:rsidRDefault="00623F02" w:rsidP="00825DB6">
            <w:pPr>
              <w:suppressAutoHyphens w:val="0"/>
              <w:spacing w:before="40" w:after="40" w:line="220" w:lineRule="exact"/>
              <w:jc w:val="right"/>
              <w:rPr>
                <w:rFonts w:eastAsia="Times New Roman"/>
                <w:iCs/>
                <w:sz w:val="18"/>
              </w:rPr>
            </w:pPr>
          </w:p>
          <w:p w14:paraId="2E8E1DF4" w14:textId="77777777" w:rsidR="00623F02" w:rsidRPr="000A24A6" w:rsidRDefault="00587C92" w:rsidP="00825DB6">
            <w:pPr>
              <w:suppressAutoHyphens w:val="0"/>
              <w:spacing w:before="40" w:after="40" w:line="220" w:lineRule="exact"/>
              <w:jc w:val="right"/>
              <w:rPr>
                <w:rFonts w:eastAsia="Times New Roman"/>
                <w:iCs/>
                <w:sz w:val="18"/>
              </w:rPr>
            </w:pPr>
            <m:oMathPara>
              <m:oMathParaPr>
                <m:jc m:val="left"/>
              </m:oMathParaPr>
              <m:oMath>
                <m:sSub>
                  <m:sSubPr>
                    <m:ctrlPr>
                      <w:rPr>
                        <w:rFonts w:ascii="Cambria Math" w:hAnsi="Cambria Math"/>
                        <w:iCs/>
                        <w:sz w:val="18"/>
                      </w:rPr>
                    </m:ctrlPr>
                  </m:sSubPr>
                  <m:e>
                    <m:r>
                      <m:rPr>
                        <m:sty m:val="p"/>
                      </m:rPr>
                      <w:rPr>
                        <w:rFonts w:ascii="Cambria Math" w:hAnsi="Cambria Math"/>
                        <w:sz w:val="18"/>
                      </w:rPr>
                      <m:t>b</m:t>
                    </m:r>
                  </m:e>
                  <m:sub>
                    <m:r>
                      <m:rPr>
                        <m:sty m:val="p"/>
                      </m:rPr>
                      <w:rPr>
                        <w:rFonts w:ascii="Cambria Math" w:hAnsi="Cambria Math"/>
                        <w:sz w:val="18"/>
                      </w:rPr>
                      <m:t>1</m:t>
                    </m:r>
                  </m:sub>
                </m:sSub>
                <m:r>
                  <m:rPr>
                    <m:sty m:val="p"/>
                  </m:rPr>
                  <w:rPr>
                    <w:rFonts w:ascii="Cambria Math" w:hAnsi="Cambria Math"/>
                    <w:sz w:val="18"/>
                  </w:rPr>
                  <m:t>=1-</m:t>
                </m:r>
                <m:sSub>
                  <m:sSubPr>
                    <m:ctrlPr>
                      <w:rPr>
                        <w:rFonts w:ascii="Cambria Math" w:hAnsi="Cambria Math"/>
                        <w:iCs/>
                        <w:sz w:val="18"/>
                      </w:rPr>
                    </m:ctrlPr>
                  </m:sSubPr>
                  <m:e>
                    <m:r>
                      <m:rPr>
                        <m:sty m:val="p"/>
                      </m:rPr>
                      <w:rPr>
                        <w:rFonts w:ascii="Cambria Math" w:hAnsi="Cambria Math"/>
                        <w:sz w:val="18"/>
                      </w:rPr>
                      <m:t>a</m:t>
                    </m:r>
                  </m:e>
                  <m:sub>
                    <m:r>
                      <m:rPr>
                        <m:sty m:val="p"/>
                      </m:rPr>
                      <w:rPr>
                        <w:rFonts w:ascii="Cambria Math" w:hAnsi="Cambria Math"/>
                        <w:sz w:val="18"/>
                      </w:rPr>
                      <m:t>1</m:t>
                    </m:r>
                  </m:sub>
                </m:sSub>
                <m:sSub>
                  <m:sSubPr>
                    <m:ctrlPr>
                      <w:rPr>
                        <w:rFonts w:ascii="Cambria Math" w:hAnsi="Cambria Math"/>
                        <w:iCs/>
                        <w:sz w:val="18"/>
                      </w:rPr>
                    </m:ctrlPr>
                  </m:sSubPr>
                  <m:e>
                    <m:r>
                      <m:rPr>
                        <m:sty m:val="p"/>
                      </m:rPr>
                      <w:rPr>
                        <w:rFonts w:ascii="Cambria Math" w:hAnsi="Cambria Math"/>
                        <w:sz w:val="18"/>
                      </w:rPr>
                      <m:t>RF</m:t>
                    </m:r>
                  </m:e>
                  <m:sub>
                    <m:r>
                      <m:rPr>
                        <m:sty m:val="p"/>
                      </m:rPr>
                      <w:rPr>
                        <w:rFonts w:ascii="Cambria Math" w:hAnsi="Cambria Math"/>
                        <w:sz w:val="18"/>
                      </w:rPr>
                      <m:t>L1</m:t>
                    </m:r>
                  </m:sub>
                </m:sSub>
              </m:oMath>
            </m:oMathPara>
          </w:p>
          <w:p w14:paraId="1D1FF0C9" w14:textId="77777777" w:rsidR="00623F02" w:rsidRPr="006429B9" w:rsidRDefault="00623F02" w:rsidP="00825DB6">
            <w:pPr>
              <w:suppressAutoHyphens w:val="0"/>
              <w:spacing w:before="40" w:after="40" w:line="220" w:lineRule="exact"/>
              <w:jc w:val="right"/>
              <w:rPr>
                <w:iCs/>
                <w:sz w:val="18"/>
              </w:rPr>
            </w:pPr>
          </w:p>
        </w:tc>
      </w:tr>
      <w:tr w:rsidR="00623F02" w:rsidRPr="00C04DFA" w14:paraId="433DB322" w14:textId="77777777" w:rsidTr="00825DB6">
        <w:trPr>
          <w:trHeight w:val="737"/>
        </w:trPr>
        <w:tc>
          <w:tcPr>
            <w:tcW w:w="2133" w:type="dxa"/>
            <w:tcBorders>
              <w:bottom w:val="single" w:sz="12" w:space="0" w:color="auto"/>
            </w:tcBorders>
            <w:shd w:val="clear" w:color="auto" w:fill="auto"/>
          </w:tcPr>
          <w:p w14:paraId="588AA362" w14:textId="77777777" w:rsidR="00623F02" w:rsidRPr="000D2B24" w:rsidRDefault="00587C92" w:rsidP="00825DB6">
            <w:pPr>
              <w:suppressAutoHyphens w:val="0"/>
              <w:spacing w:before="40" w:after="40" w:line="220" w:lineRule="exact"/>
              <w:rPr>
                <w:sz w:val="18"/>
              </w:rPr>
            </w:pPr>
            <m:oMathPara>
              <m:oMathParaPr>
                <m:jc m:val="left"/>
              </m:oMathParaPr>
              <m:oMath>
                <m:sSub>
                  <m:sSubPr>
                    <m:ctrlPr>
                      <w:rPr>
                        <w:rFonts w:ascii="Cambria Math" w:eastAsia="SimSun" w:hAnsi="Cambria Math"/>
                        <w:sz w:val="18"/>
                      </w:rPr>
                    </m:ctrlPr>
                  </m:sSubPr>
                  <m:e>
                    <m:r>
                      <m:rPr>
                        <m:sty m:val="p"/>
                      </m:rPr>
                      <w:rPr>
                        <w:rFonts w:ascii="Cambria Math" w:hAnsi="Cambria Math"/>
                        <w:sz w:val="18"/>
                      </w:rPr>
                      <m:t>r</m:t>
                    </m:r>
                  </m:e>
                  <m:sub>
                    <m:r>
                      <m:rPr>
                        <m:sty m:val="p"/>
                      </m:rPr>
                      <w:rPr>
                        <w:rFonts w:ascii="Cambria Math" w:hAnsi="Cambria Math"/>
                        <w:sz w:val="18"/>
                      </w:rPr>
                      <m:t>k</m:t>
                    </m:r>
                  </m:sub>
                </m:sSub>
                <m:r>
                  <m:rPr>
                    <m:sty m:val="p"/>
                  </m:rPr>
                  <w:rPr>
                    <w:rFonts w:ascii="Cambria Math" w:hAnsi="Cambria Math"/>
                    <w:sz w:val="18"/>
                  </w:rPr>
                  <m:t>&gt;</m:t>
                </m:r>
                <m:sSub>
                  <m:sSubPr>
                    <m:ctrlPr>
                      <w:rPr>
                        <w:rFonts w:ascii="Cambria Math" w:eastAsia="SimSun" w:hAnsi="Cambria Math"/>
                        <w:sz w:val="18"/>
                      </w:rPr>
                    </m:ctrlPr>
                  </m:sSubPr>
                  <m:e>
                    <m:r>
                      <m:rPr>
                        <m:sty m:val="p"/>
                      </m:rPr>
                      <w:rPr>
                        <w:rFonts w:ascii="Cambria Math" w:hAnsi="Cambria Math"/>
                        <w:sz w:val="18"/>
                      </w:rPr>
                      <m:t>RF</m:t>
                    </m:r>
                  </m:e>
                  <m:sub>
                    <m:r>
                      <m:rPr>
                        <m:sty m:val="p"/>
                      </m:rPr>
                      <w:rPr>
                        <w:rFonts w:ascii="Cambria Math" w:hAnsi="Cambria Math"/>
                        <w:sz w:val="18"/>
                      </w:rPr>
                      <m:t>L2</m:t>
                    </m:r>
                  </m:sub>
                </m:sSub>
              </m:oMath>
            </m:oMathPara>
          </w:p>
        </w:tc>
        <w:tc>
          <w:tcPr>
            <w:tcW w:w="2687" w:type="dxa"/>
            <w:tcBorders>
              <w:bottom w:val="single" w:sz="12" w:space="0" w:color="auto"/>
            </w:tcBorders>
            <w:shd w:val="clear" w:color="auto" w:fill="auto"/>
          </w:tcPr>
          <w:p w14:paraId="59AACDC7" w14:textId="77777777" w:rsidR="00623F02" w:rsidRPr="000D2B24" w:rsidRDefault="00587C92" w:rsidP="00825DB6">
            <m:oMathPara>
              <m:oMathParaPr>
                <m:jc m:val="left"/>
              </m:oMathParaPr>
              <m:oMath>
                <m:sSub>
                  <m:sSubPr>
                    <m:ctrlPr>
                      <w:rPr>
                        <w:rFonts w:ascii="Cambria Math" w:hAnsi="Cambria Math"/>
                      </w:rPr>
                    </m:ctrlPr>
                  </m:sSubPr>
                  <m:e>
                    <m:r>
                      <m:rPr>
                        <m:sty m:val="p"/>
                      </m:rPr>
                      <w:rPr>
                        <w:rFonts w:ascii="Cambria Math" w:hAnsi="Cambria Math"/>
                      </w:rPr>
                      <m:t>RF</m:t>
                    </m:r>
                  </m:e>
                  <m:sub>
                    <m:r>
                      <m:rPr>
                        <m:sty m:val="p"/>
                      </m:rPr>
                      <w:rPr>
                        <w:rFonts w:ascii="Cambria Math" w:hAnsi="Cambria Math"/>
                      </w:rPr>
                      <m:t>k</m:t>
                    </m:r>
                  </m:sub>
                </m:sSub>
                <m:r>
                  <m:rPr>
                    <m:sty m:val="p"/>
                  </m:rPr>
                  <w:rPr>
                    <w:rFonts w:ascii="Cambria Math" w:hAnsi="Cambria Math"/>
                  </w:rPr>
                  <m:t>=</m:t>
                </m:r>
                <m:f>
                  <m:fPr>
                    <m:ctrlPr>
                      <w:rPr>
                        <w:rFonts w:ascii="Cambria Math" w:eastAsia="SimSun" w:hAnsi="Cambria Math"/>
                      </w:rPr>
                    </m:ctrlPr>
                  </m:fPr>
                  <m:num>
                    <m:r>
                      <m:rPr>
                        <m:sty m:val="p"/>
                      </m:rPr>
                      <w:rPr>
                        <w:rFonts w:ascii="Cambria Math" w:hAnsi="Cambria Math"/>
                      </w:rPr>
                      <m:t>1</m:t>
                    </m:r>
                  </m:num>
                  <m:den>
                    <m:sSub>
                      <m:sSubPr>
                        <m:ctrlPr>
                          <w:rPr>
                            <w:rFonts w:ascii="Cambria Math" w:eastAsia="SimSun" w:hAnsi="Cambria Math"/>
                          </w:rPr>
                        </m:ctrlPr>
                      </m:sSubPr>
                      <m:e>
                        <m:r>
                          <m:rPr>
                            <m:sty m:val="p"/>
                          </m:rPr>
                          <w:rPr>
                            <w:rFonts w:ascii="Cambria Math" w:hAnsi="Cambria Math"/>
                          </w:rPr>
                          <m:t>r</m:t>
                        </m:r>
                      </m:e>
                      <m:sub>
                        <m:r>
                          <m:rPr>
                            <m:sty m:val="p"/>
                          </m:rPr>
                          <w:rPr>
                            <w:rFonts w:ascii="Cambria Math" w:hAnsi="Cambria Math"/>
                          </w:rPr>
                          <m:t>k</m:t>
                        </m:r>
                      </m:sub>
                    </m:sSub>
                  </m:den>
                </m:f>
              </m:oMath>
            </m:oMathPara>
          </w:p>
        </w:tc>
        <w:tc>
          <w:tcPr>
            <w:tcW w:w="2550" w:type="dxa"/>
            <w:tcBorders>
              <w:bottom w:val="single" w:sz="12" w:space="0" w:color="auto"/>
            </w:tcBorders>
            <w:shd w:val="clear" w:color="auto" w:fill="auto"/>
          </w:tcPr>
          <w:p w14:paraId="08A529B5" w14:textId="77777777" w:rsidR="00623F02" w:rsidRPr="0001008C" w:rsidRDefault="00623F02" w:rsidP="00825DB6">
            <w:pPr>
              <w:suppressAutoHyphens w:val="0"/>
              <w:spacing w:before="40" w:after="40" w:line="220" w:lineRule="exact"/>
              <w:rPr>
                <w:rFonts w:eastAsia="Times New Roman"/>
                <w:iCs/>
                <w:sz w:val="18"/>
              </w:rPr>
            </w:pPr>
          </w:p>
        </w:tc>
      </w:tr>
    </w:tbl>
    <w:p w14:paraId="310E09E7" w14:textId="77777777" w:rsidR="00623F02" w:rsidRPr="003B4DA4" w:rsidRDefault="00623F02" w:rsidP="00623F02">
      <w:pPr>
        <w:pStyle w:val="SingleTxtG"/>
        <w:keepNext/>
        <w:ind w:left="2268" w:hanging="1134"/>
        <w:jc w:val="left"/>
        <w:rPr>
          <w:rFonts w:eastAsia="Calibri"/>
        </w:rPr>
      </w:pPr>
      <w:r w:rsidRPr="003B4DA4">
        <w:rPr>
          <w:rFonts w:eastAsia="Calibri"/>
        </w:rPr>
        <w:lastRenderedPageBreak/>
        <w:t>3.1</w:t>
      </w:r>
      <w:r w:rsidRPr="003B4DA4">
        <w:rPr>
          <w:rFonts w:eastAsia="Calibri"/>
        </w:rPr>
        <w:tab/>
        <w:t>Facteur d</w:t>
      </w:r>
      <w:r>
        <w:rPr>
          <w:rFonts w:eastAsia="Calibri"/>
        </w:rPr>
        <w:t>’</w:t>
      </w:r>
      <w:r w:rsidRPr="003B4DA4">
        <w:rPr>
          <w:rFonts w:eastAsia="Calibri"/>
        </w:rPr>
        <w:t>évaluation du résultat de l</w:t>
      </w:r>
      <w:r>
        <w:rPr>
          <w:rFonts w:eastAsia="Calibri"/>
        </w:rPr>
        <w:t>’</w:t>
      </w:r>
      <w:r w:rsidRPr="003B4DA4">
        <w:rPr>
          <w:rFonts w:eastAsia="Calibri"/>
        </w:rPr>
        <w:t xml:space="preserve">essai RDE pour les véhicules à moteur </w:t>
      </w:r>
      <w:r>
        <w:rPr>
          <w:rFonts w:eastAsia="Calibri"/>
        </w:rPr>
        <w:br/>
      </w:r>
      <w:r w:rsidRPr="003B4DA4">
        <w:rPr>
          <w:rFonts w:eastAsia="Calibri"/>
        </w:rPr>
        <w:t>à combustion interne et les VEH-NRE</w:t>
      </w:r>
    </w:p>
    <w:p w14:paraId="029EA1A3" w14:textId="77777777" w:rsidR="00623F02" w:rsidRPr="007A6AF5" w:rsidRDefault="00623F02" w:rsidP="00623F02">
      <w:pPr>
        <w:pStyle w:val="SingleTxtG"/>
        <w:ind w:left="2268"/>
        <w:rPr>
          <w:rFonts w:eastAsia="Calibri"/>
        </w:rPr>
      </w:pPr>
      <w:r w:rsidRPr="007A6AF5">
        <w:rPr>
          <w:rFonts w:eastAsia="Calibri"/>
        </w:rPr>
        <w:t>La valeur du facteur d</w:t>
      </w:r>
      <w:r>
        <w:rPr>
          <w:rFonts w:eastAsia="Calibri"/>
        </w:rPr>
        <w:t>’</w:t>
      </w:r>
      <w:r w:rsidRPr="007A6AF5">
        <w:rPr>
          <w:rFonts w:eastAsia="Calibri"/>
        </w:rPr>
        <w:t>évaluation du résultat de l</w:t>
      </w:r>
      <w:r>
        <w:rPr>
          <w:rFonts w:eastAsia="Calibri"/>
        </w:rPr>
        <w:t>’</w:t>
      </w:r>
      <w:r w:rsidRPr="007A6AF5">
        <w:rPr>
          <w:rFonts w:eastAsia="Calibri"/>
        </w:rPr>
        <w:t xml:space="preserve">essai RDE dépend du rapport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k</m:t>
            </m:r>
          </m:sub>
        </m:sSub>
      </m:oMath>
      <w:r w:rsidRPr="007A6AF5">
        <w:rPr>
          <w:rFonts w:eastAsia="Calibri"/>
        </w:rPr>
        <w:t xml:space="preserve"> entre les émissions de CO</w:t>
      </w:r>
      <w:r w:rsidRPr="007A6AF5">
        <w:rPr>
          <w:rFonts w:eastAsia="Calibri"/>
          <w:vertAlign w:val="subscript"/>
        </w:rPr>
        <w:t>2</w:t>
      </w:r>
      <w:r w:rsidRPr="007A6AF5">
        <w:rPr>
          <w:rFonts w:eastAsia="Calibri"/>
        </w:rPr>
        <w:t xml:space="preserve"> en fonction de la distance mesurées au cours de l</w:t>
      </w:r>
      <w:r>
        <w:rPr>
          <w:rFonts w:eastAsia="Calibri"/>
        </w:rPr>
        <w:t>’</w:t>
      </w:r>
      <w:r w:rsidRPr="007A6AF5">
        <w:rPr>
          <w:rFonts w:eastAsia="Calibri"/>
        </w:rPr>
        <w:t>essai RDE et celles mesurées au cours de l</w:t>
      </w:r>
      <w:r>
        <w:rPr>
          <w:rFonts w:eastAsia="Calibri"/>
        </w:rPr>
        <w:t>’</w:t>
      </w:r>
      <w:r w:rsidRPr="007A6AF5">
        <w:rPr>
          <w:rFonts w:eastAsia="Calibri"/>
        </w:rPr>
        <w:t xml:space="preserve">essai de validation WLTP auquel a été soumis le véhicule considéré, y compris toutes les corrections appropriées. </w:t>
      </w:r>
    </w:p>
    <w:p w14:paraId="1AAB9EF8" w14:textId="77777777" w:rsidR="00623F02" w:rsidRPr="003B4DA4" w:rsidRDefault="00623F02" w:rsidP="00623F02">
      <w:pPr>
        <w:pStyle w:val="SingleTxtG"/>
        <w:keepNext/>
        <w:ind w:left="2268"/>
        <w:rPr>
          <w:rFonts w:eastAsia="Calibri"/>
        </w:rPr>
      </w:pPr>
      <w:r w:rsidRPr="003B4DA4">
        <w:rPr>
          <w:rFonts w:eastAsia="Calibri"/>
        </w:rPr>
        <w:t>Pour les émissions urbaines, les phases pertinentes de l</w:t>
      </w:r>
      <w:r>
        <w:rPr>
          <w:rFonts w:eastAsia="Calibri"/>
        </w:rPr>
        <w:t>’</w:t>
      </w:r>
      <w:r w:rsidRPr="003B4DA4">
        <w:rPr>
          <w:rFonts w:eastAsia="Calibri"/>
        </w:rPr>
        <w:t xml:space="preserve">essai WLTP sont les suivantes : </w:t>
      </w:r>
    </w:p>
    <w:p w14:paraId="44FE3EC7" w14:textId="77777777" w:rsidR="00623F02" w:rsidRPr="003B4DA4" w:rsidRDefault="00623F02" w:rsidP="00623F02">
      <w:pPr>
        <w:pStyle w:val="SingleTxtG"/>
        <w:ind w:left="2835" w:hanging="567"/>
        <w:rPr>
          <w:rFonts w:eastAsia="Calibri"/>
        </w:rPr>
      </w:pPr>
      <w:r w:rsidRPr="003B4DA4">
        <w:rPr>
          <w:rFonts w:eastAsia="Calibri"/>
        </w:rPr>
        <w:t>a)</w:t>
      </w:r>
      <w:r w:rsidRPr="003B4DA4">
        <w:rPr>
          <w:rFonts w:eastAsia="Calibri"/>
        </w:rPr>
        <w:tab/>
        <w:t>Pour les véhicules à moteur à combustion interne, les deux premières phases du cycle WLTC, c</w:t>
      </w:r>
      <w:r>
        <w:rPr>
          <w:rFonts w:eastAsia="Calibri"/>
        </w:rPr>
        <w:t>’</w:t>
      </w:r>
      <w:r w:rsidRPr="003B4DA4">
        <w:rPr>
          <w:rFonts w:eastAsia="Calibri"/>
        </w:rPr>
        <w:t>est-à-dire les phases à basse vitesse et à moyenne vitesse ;</w:t>
      </w:r>
    </w:p>
    <w:p w14:paraId="68BB28FD" w14:textId="77777777" w:rsidR="00623F02" w:rsidRPr="00F902B6" w:rsidRDefault="00587C92" w:rsidP="00623F02">
      <w:pPr>
        <w:pStyle w:val="SingleTxtG"/>
        <w:ind w:left="2835"/>
        <w:rPr>
          <w:rFonts w:eastAsia="Calibri"/>
          <w:iCs/>
        </w:rPr>
      </w:pPr>
      <m:oMathPara>
        <m:oMathParaPr>
          <m:jc m:val="left"/>
        </m:oMathParaPr>
        <m:oMath>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k</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M</m:t>
                  </m:r>
                </m:e>
                <m:sub>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,RDE, k</m:t>
                  </m:r>
                </m:sub>
              </m:sSub>
            </m:num>
            <m:den>
              <m:sSub>
                <m:sSubPr>
                  <m:ctrlPr>
                    <w:rPr>
                      <w:rFonts w:ascii="Cambria Math" w:hAnsi="Cambria Math"/>
                      <w:iCs/>
                    </w:rPr>
                  </m:ctrlPr>
                </m:sSubPr>
                <m:e>
                  <m:r>
                    <m:rPr>
                      <m:sty m:val="p"/>
                    </m:rPr>
                    <w:rPr>
                      <w:rFonts w:ascii="Cambria Math" w:hAnsi="Cambria Math"/>
                    </w:rPr>
                    <m:t>M</m:t>
                  </m:r>
                </m:e>
                <m:sub>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,WLTP, k</m:t>
                  </m:r>
                </m:sub>
              </m:sSub>
            </m:den>
          </m:f>
        </m:oMath>
      </m:oMathPara>
    </w:p>
    <w:p w14:paraId="6F2063CC" w14:textId="77777777" w:rsidR="00623F02" w:rsidRPr="00F902B6" w:rsidRDefault="00623F02" w:rsidP="00623F02">
      <w:pPr>
        <w:pStyle w:val="SingleTxtG"/>
        <w:ind w:left="2835" w:hanging="567"/>
        <w:rPr>
          <w:rFonts w:eastAsia="Calibri"/>
          <w:iCs/>
        </w:rPr>
      </w:pPr>
      <w:r w:rsidRPr="00F902B6">
        <w:rPr>
          <w:rFonts w:eastAsia="Calibri"/>
          <w:iCs/>
        </w:rPr>
        <w:t>b)</w:t>
      </w:r>
      <w:r w:rsidRPr="00F902B6">
        <w:rPr>
          <w:rFonts w:eastAsia="Calibri"/>
          <w:iCs/>
        </w:rPr>
        <w:tab/>
        <w:t>Pour les VEH-NRE, toutes les phases du cycle WLTC.</w:t>
      </w:r>
    </w:p>
    <w:p w14:paraId="48A18CE8" w14:textId="77777777" w:rsidR="00623F02" w:rsidRPr="00F902B6" w:rsidRDefault="00587C92" w:rsidP="00623F02">
      <w:pPr>
        <w:pStyle w:val="SingleTxtG"/>
        <w:ind w:left="2835"/>
        <w:rPr>
          <w:rFonts w:eastAsia="Calibri"/>
          <w:iCs/>
        </w:rPr>
      </w:pPr>
      <m:oMathPara>
        <m:oMathParaPr>
          <m:jc m:val="left"/>
        </m:oMathParaPr>
        <m:oMath>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k</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M</m:t>
                  </m:r>
                </m:e>
                <m:sub>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,RDE, k</m:t>
                  </m:r>
                </m:sub>
              </m:sSub>
            </m:num>
            <m:den>
              <m:sSub>
                <m:sSubPr>
                  <m:ctrlPr>
                    <w:rPr>
                      <w:rFonts w:ascii="Cambria Math" w:hAnsi="Cambria Math"/>
                      <w:iCs/>
                    </w:rPr>
                  </m:ctrlPr>
                </m:sSubPr>
                <m:e>
                  <m:r>
                    <m:rPr>
                      <m:sty m:val="p"/>
                    </m:rPr>
                    <w:rPr>
                      <w:rFonts w:ascii="Cambria Math" w:hAnsi="Cambria Math"/>
                    </w:rPr>
                    <m:t>M</m:t>
                  </m:r>
                </m:e>
                <m:sub>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,WLTP, t</m:t>
                  </m:r>
                </m:sub>
              </m:sSub>
            </m:den>
          </m:f>
        </m:oMath>
      </m:oMathPara>
    </w:p>
    <w:p w14:paraId="78A78D99" w14:textId="77777777" w:rsidR="00623F02" w:rsidRPr="003B4DA4" w:rsidRDefault="00623F02" w:rsidP="00623F02">
      <w:pPr>
        <w:pStyle w:val="SingleTxtG"/>
        <w:keepNext/>
        <w:ind w:left="2268" w:hanging="1134"/>
        <w:jc w:val="left"/>
        <w:rPr>
          <w:rFonts w:eastAsia="Calibri"/>
        </w:rPr>
      </w:pPr>
      <w:r w:rsidRPr="003B4DA4">
        <w:rPr>
          <w:rFonts w:eastAsia="Calibri"/>
        </w:rPr>
        <w:t>3.2</w:t>
      </w:r>
      <w:r w:rsidRPr="003B4DA4">
        <w:rPr>
          <w:rFonts w:eastAsia="Calibri"/>
        </w:rPr>
        <w:tab/>
        <w:t>Facteur d</w:t>
      </w:r>
      <w:r>
        <w:rPr>
          <w:rFonts w:eastAsia="Calibri"/>
        </w:rPr>
        <w:t>’</w:t>
      </w:r>
      <w:r w:rsidRPr="003B4DA4">
        <w:rPr>
          <w:rFonts w:eastAsia="Calibri"/>
        </w:rPr>
        <w:t>évaluation du résultat de l</w:t>
      </w:r>
      <w:r>
        <w:rPr>
          <w:rFonts w:eastAsia="Calibri"/>
        </w:rPr>
        <w:t>’</w:t>
      </w:r>
      <w:r w:rsidRPr="003B4DA4">
        <w:rPr>
          <w:rFonts w:eastAsia="Calibri"/>
        </w:rPr>
        <w:t>essai RDE pour les VEH-RE</w:t>
      </w:r>
    </w:p>
    <w:p w14:paraId="4EF0274F" w14:textId="77777777" w:rsidR="00623F02" w:rsidRPr="00F902B6" w:rsidRDefault="00623F02" w:rsidP="00623F02">
      <w:pPr>
        <w:pStyle w:val="SingleTxtG"/>
        <w:ind w:left="2268"/>
        <w:rPr>
          <w:rFonts w:eastAsia="Calibri"/>
        </w:rPr>
      </w:pPr>
      <w:r w:rsidRPr="00F902B6">
        <w:rPr>
          <w:rFonts w:eastAsia="Calibri"/>
        </w:rPr>
        <w:t>La valeur du facteur d</w:t>
      </w:r>
      <w:r>
        <w:rPr>
          <w:rFonts w:eastAsia="Calibri"/>
        </w:rPr>
        <w:t>’</w:t>
      </w:r>
      <w:r w:rsidRPr="00F902B6">
        <w:rPr>
          <w:rFonts w:eastAsia="Calibri"/>
        </w:rPr>
        <w:t>évaluation du résultat de l</w:t>
      </w:r>
      <w:r>
        <w:rPr>
          <w:rFonts w:eastAsia="Calibri"/>
        </w:rPr>
        <w:t>’</w:t>
      </w:r>
      <w:r w:rsidRPr="00F902B6">
        <w:rPr>
          <w:rFonts w:eastAsia="Calibri"/>
        </w:rPr>
        <w:t xml:space="preserve">essai RDE dépend du rapport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k</m:t>
            </m:r>
          </m:sub>
        </m:sSub>
      </m:oMath>
      <w:r w:rsidRPr="00F902B6">
        <w:rPr>
          <w:rFonts w:eastAsia="Calibri"/>
        </w:rPr>
        <w:t xml:space="preserve"> entre les émissions de CO</w:t>
      </w:r>
      <w:r w:rsidRPr="00F902B6">
        <w:rPr>
          <w:rFonts w:eastAsia="Calibri"/>
          <w:vertAlign w:val="subscript"/>
        </w:rPr>
        <w:t>2</w:t>
      </w:r>
      <w:r w:rsidRPr="00F902B6">
        <w:rPr>
          <w:rFonts w:eastAsia="Calibri"/>
        </w:rPr>
        <w:t xml:space="preserve"> en fonction de la distance mesurées au cours de l</w:t>
      </w:r>
      <w:r>
        <w:rPr>
          <w:rFonts w:eastAsia="Calibri"/>
        </w:rPr>
        <w:t>’</w:t>
      </w:r>
      <w:r w:rsidRPr="00F902B6">
        <w:rPr>
          <w:rFonts w:eastAsia="Calibri"/>
        </w:rPr>
        <w:t>essai RDE et celles mesurées au cours de l</w:t>
      </w:r>
      <w:r>
        <w:rPr>
          <w:rFonts w:eastAsia="Calibri"/>
        </w:rPr>
        <w:t>’</w:t>
      </w:r>
      <w:r w:rsidRPr="00F902B6">
        <w:rPr>
          <w:rFonts w:eastAsia="Calibri"/>
        </w:rPr>
        <w:t xml:space="preserve">essai WLTP applicable réalisé en mode maintien de la charge, y compris toutes les corrections appropriées. Le rapport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k</m:t>
            </m:r>
          </m:sub>
        </m:sSub>
      </m:oMath>
      <w:r w:rsidRPr="00F902B6">
        <w:rPr>
          <w:rFonts w:eastAsia="Calibri"/>
        </w:rPr>
        <w:t xml:space="preserve"> est corrigé par un rapport reflétant l</w:t>
      </w:r>
      <w:r>
        <w:rPr>
          <w:rFonts w:eastAsia="Calibri"/>
        </w:rPr>
        <w:t>’</w:t>
      </w:r>
      <w:r w:rsidRPr="00F902B6">
        <w:rPr>
          <w:rFonts w:eastAsia="Calibri"/>
        </w:rPr>
        <w:t>utilisation du moteur à combustion interne pendant le parcours RDE et pendant l</w:t>
      </w:r>
      <w:r>
        <w:rPr>
          <w:rFonts w:eastAsia="Calibri"/>
        </w:rPr>
        <w:t>’</w:t>
      </w:r>
      <w:r w:rsidRPr="00F902B6">
        <w:rPr>
          <w:rFonts w:eastAsia="Calibri"/>
        </w:rPr>
        <w:t xml:space="preserve">essai WLTP, qui doit être effectué en mode maintien de la charge. </w:t>
      </w:r>
    </w:p>
    <w:p w14:paraId="6E20DDEF" w14:textId="77777777" w:rsidR="00623F02" w:rsidRPr="003B4DA4" w:rsidRDefault="00623F02" w:rsidP="00623F02">
      <w:pPr>
        <w:pStyle w:val="SingleTxtG"/>
        <w:ind w:left="2268"/>
        <w:rPr>
          <w:rFonts w:eastAsia="Calibri"/>
        </w:rPr>
      </w:pPr>
      <w:r w:rsidRPr="003B4DA4">
        <w:rPr>
          <w:rFonts w:eastAsia="Calibri"/>
        </w:rPr>
        <w:t>Que ce soit pour la conduite urbaine ou le parcours total :</w:t>
      </w:r>
    </w:p>
    <w:p w14:paraId="7DEF0AAA" w14:textId="77777777" w:rsidR="00623F02" w:rsidRPr="007330F8" w:rsidRDefault="00587C92" w:rsidP="00623F02">
      <w:pPr>
        <w:pStyle w:val="SingleTxtG"/>
        <w:ind w:left="2268"/>
        <w:rPr>
          <w:rFonts w:eastAsia="Calibri"/>
          <w:iCs/>
          <w:sz w:val="18"/>
          <w:szCs w:val="18"/>
        </w:rPr>
      </w:pPr>
      <m:oMathPara>
        <m:oMathParaPr>
          <m:jc m:val="left"/>
        </m:oMathParaPr>
        <m:oMath>
          <m:sSub>
            <m:sSubPr>
              <m:ctrlPr>
                <w:rPr>
                  <w:rFonts w:ascii="Cambria Math" w:hAnsi="Cambria Math"/>
                  <w:iCs/>
                  <w:sz w:val="18"/>
                  <w:szCs w:val="18"/>
                </w:rPr>
              </m:ctrlPr>
            </m:sSubPr>
            <m:e>
              <m:r>
                <m:rPr>
                  <m:sty m:val="p"/>
                </m:rPr>
                <w:rPr>
                  <w:rFonts w:ascii="Cambria Math" w:hAnsi="Cambria Math"/>
                  <w:sz w:val="18"/>
                  <w:szCs w:val="18"/>
                </w:rPr>
                <m:t>r</m:t>
              </m:r>
            </m:e>
            <m:sub>
              <m:r>
                <m:rPr>
                  <m:sty m:val="p"/>
                </m:rPr>
                <w:rPr>
                  <w:rFonts w:ascii="Cambria Math" w:hAnsi="Cambria Math"/>
                  <w:sz w:val="18"/>
                  <w:szCs w:val="18"/>
                </w:rPr>
                <m:t>k</m:t>
              </m:r>
            </m:sub>
          </m:sSub>
          <m:r>
            <m:rPr>
              <m:sty m:val="p"/>
            </m:rPr>
            <w:rPr>
              <w:rFonts w:ascii="Cambria Math" w:hAnsi="Cambria Math"/>
              <w:sz w:val="18"/>
              <w:szCs w:val="18"/>
            </w:rPr>
            <m:t>=</m:t>
          </m:r>
          <m:f>
            <m:fPr>
              <m:ctrlPr>
                <w:rPr>
                  <w:rFonts w:ascii="Cambria Math" w:hAnsi="Cambria Math"/>
                  <w:iCs/>
                  <w:sz w:val="18"/>
                  <w:szCs w:val="18"/>
                </w:rPr>
              </m:ctrlPr>
            </m:fPr>
            <m:num>
              <m:sSub>
                <m:sSubPr>
                  <m:ctrlPr>
                    <w:rPr>
                      <w:rFonts w:ascii="Cambria Math" w:hAnsi="Cambria Math"/>
                      <w:iCs/>
                      <w:sz w:val="18"/>
                      <w:szCs w:val="18"/>
                    </w:rPr>
                  </m:ctrlPr>
                </m:sSubPr>
                <m:e>
                  <m:r>
                    <m:rPr>
                      <m:sty m:val="p"/>
                    </m:rPr>
                    <w:rPr>
                      <w:rFonts w:ascii="Cambria Math" w:hAnsi="Cambria Math"/>
                      <w:sz w:val="18"/>
                      <w:szCs w:val="18"/>
                    </w:rPr>
                    <m:t>M</m:t>
                  </m:r>
                </m:e>
                <m:sub>
                  <m:sSub>
                    <m:sSubPr>
                      <m:ctrlPr>
                        <w:rPr>
                          <w:rFonts w:ascii="Cambria Math" w:hAnsi="Cambria Math"/>
                          <w:iCs/>
                          <w:sz w:val="18"/>
                          <w:szCs w:val="18"/>
                        </w:rPr>
                      </m:ctrlPr>
                    </m:sSubPr>
                    <m:e>
                      <m:r>
                        <m:rPr>
                          <m:sty m:val="p"/>
                        </m:rPr>
                        <w:rPr>
                          <w:rFonts w:ascii="Cambria Math" w:hAnsi="Cambria Math"/>
                          <w:sz w:val="18"/>
                          <w:szCs w:val="18"/>
                        </w:rPr>
                        <m:t>CO</m:t>
                      </m:r>
                    </m:e>
                    <m:sub>
                      <m:r>
                        <m:rPr>
                          <m:sty m:val="p"/>
                        </m:rPr>
                        <w:rPr>
                          <w:rFonts w:ascii="Cambria Math" w:hAnsi="Cambria Math"/>
                          <w:sz w:val="18"/>
                          <w:szCs w:val="18"/>
                        </w:rPr>
                        <m:t>2</m:t>
                      </m:r>
                    </m:sub>
                  </m:sSub>
                  <m:r>
                    <m:rPr>
                      <m:sty m:val="p"/>
                    </m:rPr>
                    <w:rPr>
                      <w:rFonts w:ascii="Cambria Math" w:hAnsi="Cambria Math"/>
                      <w:sz w:val="18"/>
                      <w:szCs w:val="18"/>
                    </w:rPr>
                    <m:t>,RDE, k</m:t>
                  </m:r>
                </m:sub>
              </m:sSub>
            </m:num>
            <m:den>
              <m:sSub>
                <m:sSubPr>
                  <m:ctrlPr>
                    <w:rPr>
                      <w:rFonts w:ascii="Cambria Math" w:hAnsi="Cambria Math"/>
                      <w:iCs/>
                      <w:sz w:val="18"/>
                      <w:szCs w:val="18"/>
                    </w:rPr>
                  </m:ctrlPr>
                </m:sSubPr>
                <m:e>
                  <m:r>
                    <m:rPr>
                      <m:sty m:val="p"/>
                    </m:rPr>
                    <w:rPr>
                      <w:rFonts w:ascii="Cambria Math" w:hAnsi="Cambria Math"/>
                      <w:sz w:val="18"/>
                      <w:szCs w:val="18"/>
                    </w:rPr>
                    <m:t>M</m:t>
                  </m:r>
                </m:e>
                <m:sub>
                  <m:sSub>
                    <m:sSubPr>
                      <m:ctrlPr>
                        <w:rPr>
                          <w:rFonts w:ascii="Cambria Math" w:hAnsi="Cambria Math"/>
                          <w:iCs/>
                          <w:sz w:val="18"/>
                          <w:szCs w:val="18"/>
                        </w:rPr>
                      </m:ctrlPr>
                    </m:sSubPr>
                    <m:e>
                      <m:r>
                        <m:rPr>
                          <m:sty m:val="p"/>
                        </m:rPr>
                        <w:rPr>
                          <w:rFonts w:ascii="Cambria Math" w:hAnsi="Cambria Math"/>
                          <w:sz w:val="18"/>
                          <w:szCs w:val="18"/>
                        </w:rPr>
                        <m:t>CO</m:t>
                      </m:r>
                    </m:e>
                    <m:sub>
                      <m:r>
                        <m:rPr>
                          <m:sty m:val="p"/>
                        </m:rPr>
                        <w:rPr>
                          <w:rFonts w:ascii="Cambria Math" w:hAnsi="Cambria Math"/>
                          <w:sz w:val="18"/>
                          <w:szCs w:val="18"/>
                        </w:rPr>
                        <m:t>2</m:t>
                      </m:r>
                    </m:sub>
                  </m:sSub>
                  <m:r>
                    <m:rPr>
                      <m:sty m:val="p"/>
                    </m:rPr>
                    <w:rPr>
                      <w:rFonts w:ascii="Cambria Math" w:hAnsi="Cambria Math"/>
                      <w:sz w:val="18"/>
                      <w:szCs w:val="18"/>
                    </w:rPr>
                    <m:t>,WLTP_CS, t</m:t>
                  </m:r>
                </m:sub>
              </m:sSub>
            </m:den>
          </m:f>
          <m:r>
            <m:rPr>
              <m:sty m:val="p"/>
            </m:rPr>
            <w:rPr>
              <w:rFonts w:ascii="Cambria Math" w:hAnsi="Cambria Math"/>
              <w:sz w:val="18"/>
              <w:szCs w:val="18"/>
            </w:rPr>
            <m:t>×</m:t>
          </m:r>
          <m:f>
            <m:fPr>
              <m:ctrlPr>
                <w:rPr>
                  <w:rFonts w:ascii="Cambria Math" w:hAnsi="Cambria Math"/>
                  <w:iCs/>
                  <w:sz w:val="18"/>
                  <w:szCs w:val="18"/>
                </w:rPr>
              </m:ctrlPr>
            </m:fPr>
            <m:num>
              <m:r>
                <m:rPr>
                  <m:sty m:val="p"/>
                </m:rPr>
                <w:rPr>
                  <w:rFonts w:ascii="Cambria Math" w:hAnsi="Cambria Math"/>
                  <w:sz w:val="18"/>
                  <w:szCs w:val="18"/>
                </w:rPr>
                <m:t>0,85</m:t>
              </m:r>
            </m:num>
            <m:den>
              <m:sSub>
                <m:sSubPr>
                  <m:ctrlPr>
                    <w:rPr>
                      <w:rFonts w:ascii="Cambria Math" w:hAnsi="Cambria Math"/>
                      <w:iCs/>
                      <w:sz w:val="18"/>
                      <w:szCs w:val="18"/>
                    </w:rPr>
                  </m:ctrlPr>
                </m:sSubPr>
                <m:e>
                  <m:r>
                    <m:rPr>
                      <m:sty m:val="p"/>
                    </m:rPr>
                    <w:rPr>
                      <w:rFonts w:ascii="Cambria Math" w:hAnsi="Cambria Math"/>
                      <w:sz w:val="18"/>
                      <w:szCs w:val="18"/>
                    </w:rPr>
                    <m:t>IC</m:t>
                  </m:r>
                </m:e>
                <m:sub>
                  <m:r>
                    <m:rPr>
                      <m:sty m:val="p"/>
                    </m:rPr>
                    <w:rPr>
                      <w:rFonts w:ascii="Cambria Math" w:hAnsi="Cambria Math"/>
                      <w:sz w:val="18"/>
                      <w:szCs w:val="18"/>
                    </w:rPr>
                    <m:t>k</m:t>
                  </m:r>
                </m:sub>
              </m:sSub>
            </m:den>
          </m:f>
        </m:oMath>
      </m:oMathPara>
    </w:p>
    <w:p w14:paraId="56790AE0" w14:textId="77777777" w:rsidR="00623F02" w:rsidRPr="003B4DA4" w:rsidRDefault="00623F02" w:rsidP="00623F02">
      <w:pPr>
        <w:pStyle w:val="SingleTxtG"/>
        <w:keepNext/>
        <w:ind w:left="2268"/>
        <w:rPr>
          <w:rFonts w:eastAsia="Calibri"/>
        </w:rPr>
      </w:pPr>
      <w:r w:rsidRPr="003B4DA4">
        <w:rPr>
          <w:rFonts w:eastAsia="Calibri"/>
        </w:rPr>
        <w:t xml:space="preserve">où </w:t>
      </w:r>
      <m:oMath>
        <m:sSub>
          <m:sSubPr>
            <m:ctrlPr>
              <w:rPr>
                <w:rFonts w:ascii="Cambria Math" w:hAnsi="Cambria Math"/>
                <w:iCs/>
              </w:rPr>
            </m:ctrlPr>
          </m:sSubPr>
          <m:e>
            <m:r>
              <m:rPr>
                <m:sty m:val="p"/>
              </m:rPr>
              <w:rPr>
                <w:rFonts w:ascii="Cambria Math" w:hAnsi="Cambria Math"/>
              </w:rPr>
              <m:t>IC</m:t>
            </m:r>
          </m:e>
          <m:sub>
            <m:r>
              <m:rPr>
                <m:sty m:val="p"/>
              </m:rPr>
              <w:rPr>
                <w:rFonts w:ascii="Cambria Math" w:hAnsi="Cambria Math"/>
              </w:rPr>
              <m:t>k</m:t>
            </m:r>
          </m:sub>
        </m:sSub>
      </m:oMath>
      <w:r w:rsidRPr="003B4DA4">
        <w:rPr>
          <w:rFonts w:eastAsia="Calibri"/>
        </w:rPr>
        <w:t xml:space="preserve"> est le rapport entre la distance parcourue en conduite urbaine ou sur la totalité du parcours avec le moteur à combustion en marche, et la distance totale en conduite urbaine ou le parcours total :</w:t>
      </w:r>
    </w:p>
    <w:p w14:paraId="7CA31B99" w14:textId="77777777" w:rsidR="00623F02" w:rsidRPr="007330F8" w:rsidRDefault="00587C92" w:rsidP="00623F02">
      <w:pPr>
        <w:pStyle w:val="SingleTxtG"/>
        <w:ind w:left="2268"/>
        <w:rPr>
          <w:rFonts w:eastAsia="Calibri"/>
          <w:iCs/>
          <w:sz w:val="18"/>
          <w:szCs w:val="18"/>
        </w:rPr>
      </w:pPr>
      <m:oMathPara>
        <m:oMathParaPr>
          <m:jc m:val="left"/>
        </m:oMathParaPr>
        <m:oMath>
          <m:sSub>
            <m:sSubPr>
              <m:ctrlPr>
                <w:rPr>
                  <w:rFonts w:ascii="Cambria Math" w:hAnsi="Cambria Math"/>
                  <w:sz w:val="18"/>
                  <w:szCs w:val="18"/>
                </w:rPr>
              </m:ctrlPr>
            </m:sSubPr>
            <m:e>
              <m:r>
                <m:rPr>
                  <m:sty m:val="p"/>
                </m:rPr>
                <w:rPr>
                  <w:rFonts w:ascii="Cambria Math" w:hAnsi="Cambria Math"/>
                  <w:sz w:val="18"/>
                  <w:szCs w:val="18"/>
                </w:rPr>
                <m:t>IC</m:t>
              </m:r>
            </m:e>
            <m:sub>
              <m:r>
                <m:rPr>
                  <m:sty m:val="p"/>
                </m:rPr>
                <w:rPr>
                  <w:rFonts w:ascii="Cambria Math" w:hAnsi="Cambria Math"/>
                  <w:sz w:val="18"/>
                  <w:szCs w:val="18"/>
                </w:rPr>
                <m:t>k</m:t>
              </m:r>
            </m:sub>
          </m:sSub>
          <m:r>
            <m:rPr>
              <m:sty m:val="p"/>
            </m:rPr>
            <w:rPr>
              <w:rFonts w:ascii="Cambria Math" w:hAnsi="Cambria Math"/>
              <w:sz w:val="18"/>
              <w:szCs w:val="18"/>
            </w:rPr>
            <m:t>=</m:t>
          </m:r>
          <m:f>
            <m:fPr>
              <m:ctrlPr>
                <w:rPr>
                  <w:rFonts w:ascii="Cambria Math" w:hAnsi="Cambria Math"/>
                  <w:iCs/>
                  <w:sz w:val="18"/>
                  <w:szCs w:val="18"/>
                </w:rPr>
              </m:ctrlPr>
            </m:fPr>
            <m:num>
              <m:sSub>
                <m:sSubPr>
                  <m:ctrlPr>
                    <w:rPr>
                      <w:rFonts w:ascii="Cambria Math" w:hAnsi="Cambria Math"/>
                      <w:iCs/>
                      <w:sz w:val="18"/>
                      <w:szCs w:val="18"/>
                    </w:rPr>
                  </m:ctrlPr>
                </m:sSubPr>
                <m:e>
                  <m:r>
                    <m:rPr>
                      <m:sty m:val="p"/>
                    </m:rPr>
                    <w:rPr>
                      <w:rFonts w:ascii="Cambria Math" w:hAnsi="Cambria Math"/>
                      <w:sz w:val="18"/>
                      <w:szCs w:val="18"/>
                    </w:rPr>
                    <m:t>d</m:t>
                  </m:r>
                </m:e>
                <m:sub>
                  <m:r>
                    <m:rPr>
                      <m:sty m:val="p"/>
                    </m:rPr>
                    <w:rPr>
                      <w:rFonts w:ascii="Cambria Math" w:hAnsi="Cambria Math"/>
                      <w:sz w:val="18"/>
                      <w:szCs w:val="18"/>
                    </w:rPr>
                    <m:t>ICE,k</m:t>
                  </m:r>
                </m:sub>
              </m:sSub>
            </m:num>
            <m:den>
              <m:sSub>
                <m:sSubPr>
                  <m:ctrlPr>
                    <w:rPr>
                      <w:rFonts w:ascii="Cambria Math" w:hAnsi="Cambria Math"/>
                      <w:iCs/>
                      <w:sz w:val="18"/>
                      <w:szCs w:val="18"/>
                    </w:rPr>
                  </m:ctrlPr>
                </m:sSubPr>
                <m:e>
                  <m:r>
                    <m:rPr>
                      <m:sty m:val="p"/>
                    </m:rPr>
                    <w:rPr>
                      <w:rFonts w:ascii="Cambria Math" w:hAnsi="Cambria Math"/>
                      <w:sz w:val="18"/>
                      <w:szCs w:val="18"/>
                    </w:rPr>
                    <m:t>d</m:t>
                  </m:r>
                </m:e>
                <m:sub>
                  <m:r>
                    <m:rPr>
                      <m:sty m:val="p"/>
                    </m:rPr>
                    <w:rPr>
                      <w:rFonts w:ascii="Cambria Math" w:hAnsi="Cambria Math"/>
                      <w:sz w:val="18"/>
                      <w:szCs w:val="18"/>
                    </w:rPr>
                    <m:t>ICE,k</m:t>
                  </m:r>
                </m:sub>
              </m:sSub>
              <m:r>
                <m:rPr>
                  <m:sty m:val="p"/>
                </m:rPr>
                <w:rPr>
                  <w:rFonts w:ascii="Cambria Math" w:hAnsi="Cambria Math"/>
                  <w:sz w:val="18"/>
                  <w:szCs w:val="18"/>
                </w:rPr>
                <m:t>+</m:t>
              </m:r>
              <m:sSub>
                <m:sSubPr>
                  <m:ctrlPr>
                    <w:rPr>
                      <w:rFonts w:ascii="Cambria Math" w:hAnsi="Cambria Math"/>
                      <w:iCs/>
                      <w:sz w:val="18"/>
                      <w:szCs w:val="18"/>
                    </w:rPr>
                  </m:ctrlPr>
                </m:sSubPr>
                <m:e>
                  <m:r>
                    <m:rPr>
                      <m:sty m:val="p"/>
                    </m:rPr>
                    <w:rPr>
                      <w:rFonts w:ascii="Cambria Math" w:hAnsi="Cambria Math"/>
                      <w:sz w:val="18"/>
                      <w:szCs w:val="18"/>
                    </w:rPr>
                    <m:t>d</m:t>
                  </m:r>
                </m:e>
                <m:sub>
                  <m:r>
                    <m:rPr>
                      <m:sty m:val="p"/>
                    </m:rPr>
                    <w:rPr>
                      <w:rFonts w:ascii="Cambria Math" w:hAnsi="Cambria Math"/>
                      <w:sz w:val="18"/>
                      <w:szCs w:val="18"/>
                    </w:rPr>
                    <m:t>EV,k</m:t>
                  </m:r>
                </m:sub>
              </m:sSub>
            </m:den>
          </m:f>
        </m:oMath>
      </m:oMathPara>
    </w:p>
    <w:p w14:paraId="1866AFD3" w14:textId="77777777" w:rsidR="00623F02" w:rsidRPr="003B4DA4" w:rsidRDefault="00623F02" w:rsidP="00623F02">
      <w:pPr>
        <w:pStyle w:val="SingleTxtG"/>
        <w:ind w:left="2268"/>
        <w:rPr>
          <w:rFonts w:eastAsia="Calibri"/>
        </w:rPr>
      </w:pPr>
      <w:r w:rsidRPr="003B4DA4">
        <w:rPr>
          <w:rFonts w:eastAsia="Calibri"/>
        </w:rPr>
        <w:t>La détermination du fonctionnement du moteur à combustion doit se faire conformément au paragraphe 3.6.3 du présent Règlement.</w:t>
      </w:r>
    </w:p>
    <w:p w14:paraId="3673F337" w14:textId="77777777" w:rsidR="00623F02" w:rsidRPr="003B4DA4" w:rsidRDefault="00623F02" w:rsidP="00623F02">
      <w:pPr>
        <w:pStyle w:val="SingleTxtG"/>
        <w:keepNext/>
        <w:ind w:left="2268" w:hanging="1134"/>
        <w:jc w:val="left"/>
        <w:rPr>
          <w:rFonts w:eastAsia="Calibri"/>
          <w:iCs/>
        </w:rPr>
      </w:pPr>
      <w:r w:rsidRPr="003B4DA4">
        <w:rPr>
          <w:rFonts w:eastAsia="Calibri"/>
        </w:rPr>
        <w:t>4.</w:t>
      </w:r>
      <w:r w:rsidRPr="003B4DA4">
        <w:rPr>
          <w:rFonts w:eastAsia="Calibri"/>
        </w:rPr>
        <w:tab/>
        <w:t>Résultats d</w:t>
      </w:r>
      <w:r>
        <w:rPr>
          <w:rFonts w:eastAsia="Calibri"/>
        </w:rPr>
        <w:t>’</w:t>
      </w:r>
      <w:r w:rsidRPr="003B4DA4">
        <w:rPr>
          <w:rFonts w:eastAsia="Calibri"/>
        </w:rPr>
        <w:t>émissions RDE finals tenant compte de la marge d</w:t>
      </w:r>
      <w:r>
        <w:rPr>
          <w:rFonts w:eastAsia="Calibri"/>
        </w:rPr>
        <w:t>’</w:t>
      </w:r>
      <w:r w:rsidRPr="003B4DA4">
        <w:rPr>
          <w:rFonts w:eastAsia="Calibri"/>
        </w:rPr>
        <w:t xml:space="preserve">erreur </w:t>
      </w:r>
      <w:r>
        <w:rPr>
          <w:rFonts w:eastAsia="Calibri"/>
        </w:rPr>
        <w:br/>
      </w:r>
      <w:r w:rsidRPr="003B4DA4">
        <w:rPr>
          <w:rFonts w:eastAsia="Calibri"/>
        </w:rPr>
        <w:t>du PEMS</w:t>
      </w:r>
    </w:p>
    <w:p w14:paraId="19465C59" w14:textId="77777777" w:rsidR="00623F02" w:rsidRPr="003B4DA4" w:rsidRDefault="00623F02" w:rsidP="00623F02">
      <w:pPr>
        <w:pStyle w:val="SingleTxtG"/>
        <w:ind w:left="2268"/>
        <w:rPr>
          <w:rFonts w:eastAsia="Calibri"/>
        </w:rPr>
      </w:pPr>
      <w:r w:rsidRPr="003B4DA4">
        <w:rPr>
          <w:rFonts w:eastAsia="Calibri"/>
        </w:rPr>
        <w:t>Afin de tenir compte de l</w:t>
      </w:r>
      <w:r>
        <w:rPr>
          <w:rFonts w:eastAsia="Calibri"/>
        </w:rPr>
        <w:t>’</w:t>
      </w:r>
      <w:r w:rsidRPr="003B4DA4">
        <w:rPr>
          <w:rFonts w:eastAsia="Calibri"/>
        </w:rPr>
        <w:t>incertitude des mesures du PEMS par rapport aux mesures effectuées en laboratoire dans le cadre de l</w:t>
      </w:r>
      <w:r>
        <w:rPr>
          <w:rFonts w:eastAsia="Calibri"/>
        </w:rPr>
        <w:t>’</w:t>
      </w:r>
      <w:r w:rsidRPr="003B4DA4">
        <w:rPr>
          <w:rFonts w:eastAsia="Calibri"/>
        </w:rPr>
        <w:t>essai WLTP applicable, les valeurs d</w:t>
      </w:r>
      <w:r>
        <w:rPr>
          <w:rFonts w:eastAsia="Calibri"/>
        </w:rPr>
        <w:t>’</w:t>
      </w:r>
      <w:r w:rsidRPr="003B4DA4">
        <w:rPr>
          <w:rFonts w:eastAsia="Calibri"/>
        </w:rPr>
        <w:t xml:space="preserve">émission intermédiaires calculées </w:t>
      </w: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RDE, k</m:t>
            </m:r>
          </m:sub>
        </m:sSub>
      </m:oMath>
      <w:r w:rsidRPr="007330F8">
        <w:rPr>
          <w:rFonts w:eastAsia="Calibri"/>
          <w:iCs/>
        </w:rPr>
        <w:t xml:space="preserve"> d</w:t>
      </w:r>
      <w:r w:rsidRPr="003B4DA4">
        <w:rPr>
          <w:rFonts w:eastAsia="Calibri"/>
        </w:rPr>
        <w:t>oivent être divisées par 1+margin</w:t>
      </w:r>
      <w:r w:rsidRPr="003B4DA4">
        <w:rPr>
          <w:rFonts w:eastAsia="Calibri"/>
          <w:vertAlign w:val="subscript"/>
        </w:rPr>
        <w:t>pollutant</w:t>
      </w:r>
      <w:r w:rsidRPr="003B4DA4">
        <w:rPr>
          <w:rFonts w:eastAsia="Calibri"/>
        </w:rPr>
        <w:t xml:space="preserve">, </w:t>
      </w:r>
      <w:proofErr w:type="spellStart"/>
      <w:r w:rsidRPr="003B4DA4">
        <w:rPr>
          <w:rFonts w:eastAsia="Calibri"/>
        </w:rPr>
        <w:t>margin</w:t>
      </w:r>
      <w:r w:rsidRPr="003B4DA4">
        <w:rPr>
          <w:rFonts w:eastAsia="Calibri"/>
          <w:vertAlign w:val="subscript"/>
        </w:rPr>
        <w:t>pollutant</w:t>
      </w:r>
      <w:proofErr w:type="spellEnd"/>
      <w:r w:rsidRPr="003B4DA4">
        <w:rPr>
          <w:rFonts w:eastAsia="Calibri"/>
        </w:rPr>
        <w:t xml:space="preserve"> étant défini dans le tableau A11/2:</w:t>
      </w:r>
    </w:p>
    <w:p w14:paraId="3B51943B" w14:textId="77777777" w:rsidR="00623F02" w:rsidRPr="003B4DA4" w:rsidRDefault="00623F02" w:rsidP="00623F02">
      <w:pPr>
        <w:pStyle w:val="SingleTxtG"/>
        <w:ind w:left="2268"/>
        <w:rPr>
          <w:rFonts w:eastAsia="Calibri"/>
        </w:rPr>
      </w:pPr>
      <w:r w:rsidRPr="003B4DA4">
        <w:rPr>
          <w:rFonts w:eastAsia="Calibri"/>
        </w:rPr>
        <w:t>La marge d</w:t>
      </w:r>
      <w:r>
        <w:rPr>
          <w:rFonts w:eastAsia="Calibri"/>
        </w:rPr>
        <w:t>’</w:t>
      </w:r>
      <w:r w:rsidRPr="003B4DA4">
        <w:rPr>
          <w:rFonts w:eastAsia="Calibri"/>
        </w:rPr>
        <w:t>erreur (</w:t>
      </w:r>
      <w:proofErr w:type="spellStart"/>
      <w:r w:rsidRPr="003B4DA4">
        <w:rPr>
          <w:rFonts w:eastAsia="Calibri"/>
        </w:rPr>
        <w:t>margin</w:t>
      </w:r>
      <w:proofErr w:type="spellEnd"/>
      <w:r w:rsidRPr="003B4DA4">
        <w:rPr>
          <w:rFonts w:eastAsia="Calibri"/>
        </w:rPr>
        <w:t>) du PEMS pour chaque polluant est définie comme suit :</w:t>
      </w:r>
    </w:p>
    <w:p w14:paraId="43B0635D" w14:textId="77777777" w:rsidR="00623F02" w:rsidRPr="003B4DA4" w:rsidRDefault="00623F02" w:rsidP="00623F02">
      <w:pPr>
        <w:pStyle w:val="Titre1"/>
        <w:spacing w:after="120"/>
      </w:pPr>
      <w:r w:rsidRPr="003B4DA4">
        <w:t>Tableau A11/2</w:t>
      </w:r>
      <w:r>
        <w:t xml:space="preserve"> </w:t>
      </w:r>
    </w:p>
    <w:tbl>
      <w:tblPr>
        <w:tblW w:w="8505" w:type="dxa"/>
        <w:tblInd w:w="1134" w:type="dxa"/>
        <w:tblLayout w:type="fixed"/>
        <w:tblCellMar>
          <w:left w:w="0" w:type="dxa"/>
          <w:right w:w="0" w:type="dxa"/>
        </w:tblCellMar>
        <w:tblLook w:val="0000" w:firstRow="0" w:lastRow="0" w:firstColumn="0" w:lastColumn="0" w:noHBand="0" w:noVBand="0"/>
      </w:tblPr>
      <w:tblGrid>
        <w:gridCol w:w="1428"/>
        <w:gridCol w:w="1190"/>
        <w:gridCol w:w="1022"/>
        <w:gridCol w:w="1258"/>
        <w:gridCol w:w="1191"/>
        <w:gridCol w:w="2416"/>
      </w:tblGrid>
      <w:tr w:rsidR="00623F02" w:rsidRPr="00777362" w14:paraId="20F7F588" w14:textId="77777777" w:rsidTr="00825DB6">
        <w:trPr>
          <w:tblHeader/>
        </w:trPr>
        <w:tc>
          <w:tcPr>
            <w:tcW w:w="1428" w:type="dxa"/>
            <w:tcBorders>
              <w:top w:val="single" w:sz="4" w:space="0" w:color="auto"/>
              <w:bottom w:val="single" w:sz="12" w:space="0" w:color="auto"/>
            </w:tcBorders>
            <w:shd w:val="clear" w:color="auto" w:fill="auto"/>
            <w:tcMar>
              <w:left w:w="57" w:type="dxa"/>
              <w:right w:w="57" w:type="dxa"/>
            </w:tcMar>
            <w:vAlign w:val="bottom"/>
          </w:tcPr>
          <w:p w14:paraId="60E0CF02" w14:textId="77777777" w:rsidR="00623F02" w:rsidRPr="00777362" w:rsidRDefault="00623F02" w:rsidP="00825DB6">
            <w:pPr>
              <w:suppressAutoHyphens w:val="0"/>
              <w:spacing w:before="80" w:after="80" w:line="200" w:lineRule="exact"/>
              <w:rPr>
                <w:i/>
                <w:sz w:val="16"/>
              </w:rPr>
            </w:pPr>
            <w:r w:rsidRPr="00777362">
              <w:rPr>
                <w:i/>
                <w:sz w:val="16"/>
              </w:rPr>
              <w:t>Polluant</w:t>
            </w:r>
          </w:p>
        </w:tc>
        <w:tc>
          <w:tcPr>
            <w:tcW w:w="1190" w:type="dxa"/>
            <w:tcBorders>
              <w:top w:val="single" w:sz="4" w:space="0" w:color="auto"/>
              <w:bottom w:val="single" w:sz="12" w:space="0" w:color="auto"/>
            </w:tcBorders>
            <w:shd w:val="clear" w:color="auto" w:fill="auto"/>
            <w:tcMar>
              <w:left w:w="57" w:type="dxa"/>
              <w:right w:w="57" w:type="dxa"/>
            </w:tcMar>
            <w:vAlign w:val="bottom"/>
          </w:tcPr>
          <w:p w14:paraId="2B7272F8" w14:textId="77777777" w:rsidR="00623F02" w:rsidRPr="00777362" w:rsidRDefault="00623F02" w:rsidP="00825DB6">
            <w:pPr>
              <w:suppressAutoHyphens w:val="0"/>
              <w:spacing w:before="80" w:after="80" w:line="200" w:lineRule="exact"/>
              <w:rPr>
                <w:i/>
                <w:sz w:val="16"/>
              </w:rPr>
            </w:pPr>
            <w:r w:rsidRPr="00777362">
              <w:rPr>
                <w:i/>
                <w:sz w:val="16"/>
              </w:rPr>
              <w:t>Masse d</w:t>
            </w:r>
            <w:r>
              <w:rPr>
                <w:i/>
                <w:sz w:val="16"/>
              </w:rPr>
              <w:t>’</w:t>
            </w:r>
            <w:r w:rsidRPr="00777362">
              <w:rPr>
                <w:i/>
                <w:sz w:val="16"/>
              </w:rPr>
              <w:t>oxydes d</w:t>
            </w:r>
            <w:r>
              <w:rPr>
                <w:i/>
                <w:sz w:val="16"/>
              </w:rPr>
              <w:t>’</w:t>
            </w:r>
            <w:r w:rsidRPr="00777362">
              <w:rPr>
                <w:i/>
                <w:sz w:val="16"/>
              </w:rPr>
              <w:t>azote (NO</w:t>
            </w:r>
            <w:r w:rsidRPr="00777362">
              <w:rPr>
                <w:i/>
                <w:sz w:val="16"/>
                <w:vertAlign w:val="subscript"/>
              </w:rPr>
              <w:t>X</w:t>
            </w:r>
            <w:r w:rsidRPr="00777362">
              <w:rPr>
                <w:i/>
                <w:sz w:val="16"/>
              </w:rPr>
              <w:t>)</w:t>
            </w:r>
          </w:p>
        </w:tc>
        <w:tc>
          <w:tcPr>
            <w:tcW w:w="1022" w:type="dxa"/>
            <w:tcBorders>
              <w:top w:val="single" w:sz="4" w:space="0" w:color="auto"/>
              <w:bottom w:val="single" w:sz="12" w:space="0" w:color="auto"/>
            </w:tcBorders>
            <w:shd w:val="clear" w:color="auto" w:fill="auto"/>
            <w:tcMar>
              <w:left w:w="57" w:type="dxa"/>
              <w:right w:w="57" w:type="dxa"/>
            </w:tcMar>
            <w:vAlign w:val="bottom"/>
          </w:tcPr>
          <w:p w14:paraId="60B15581" w14:textId="77777777" w:rsidR="00623F02" w:rsidRPr="00777362" w:rsidRDefault="00623F02" w:rsidP="00825DB6">
            <w:pPr>
              <w:suppressAutoHyphens w:val="0"/>
              <w:spacing w:before="80" w:after="80" w:line="200" w:lineRule="exact"/>
              <w:rPr>
                <w:i/>
                <w:sz w:val="16"/>
              </w:rPr>
            </w:pPr>
            <w:r w:rsidRPr="00777362">
              <w:rPr>
                <w:i/>
                <w:sz w:val="16"/>
              </w:rPr>
              <w:t xml:space="preserve">Nombre </w:t>
            </w:r>
            <w:r>
              <w:rPr>
                <w:i/>
                <w:sz w:val="16"/>
              </w:rPr>
              <w:br/>
            </w:r>
            <w:r w:rsidRPr="00777362">
              <w:rPr>
                <w:i/>
                <w:sz w:val="16"/>
              </w:rPr>
              <w:t>de particules (PN)</w:t>
            </w:r>
          </w:p>
        </w:tc>
        <w:tc>
          <w:tcPr>
            <w:tcW w:w="1258" w:type="dxa"/>
            <w:tcBorders>
              <w:top w:val="single" w:sz="4" w:space="0" w:color="auto"/>
              <w:bottom w:val="single" w:sz="12" w:space="0" w:color="auto"/>
            </w:tcBorders>
            <w:shd w:val="clear" w:color="auto" w:fill="auto"/>
            <w:tcMar>
              <w:left w:w="57" w:type="dxa"/>
              <w:right w:w="57" w:type="dxa"/>
            </w:tcMar>
            <w:vAlign w:val="bottom"/>
          </w:tcPr>
          <w:p w14:paraId="0E2A25A9" w14:textId="77777777" w:rsidR="00623F02" w:rsidRPr="00777362" w:rsidRDefault="00623F02" w:rsidP="00825DB6">
            <w:pPr>
              <w:suppressAutoHyphens w:val="0"/>
              <w:spacing w:before="80" w:after="80" w:line="200" w:lineRule="exact"/>
              <w:rPr>
                <w:i/>
                <w:sz w:val="16"/>
              </w:rPr>
            </w:pPr>
            <w:r w:rsidRPr="00777362">
              <w:rPr>
                <w:i/>
                <w:sz w:val="16"/>
              </w:rPr>
              <w:t xml:space="preserve">Masse </w:t>
            </w:r>
            <w:r>
              <w:rPr>
                <w:i/>
                <w:sz w:val="16"/>
              </w:rPr>
              <w:br/>
            </w:r>
            <w:r w:rsidRPr="00777362">
              <w:rPr>
                <w:i/>
                <w:sz w:val="16"/>
              </w:rPr>
              <w:t>de monoxyde</w:t>
            </w:r>
            <w:r>
              <w:rPr>
                <w:i/>
                <w:sz w:val="16"/>
              </w:rPr>
              <w:br/>
            </w:r>
            <w:r w:rsidRPr="00777362">
              <w:rPr>
                <w:i/>
                <w:sz w:val="16"/>
              </w:rPr>
              <w:t xml:space="preserve"> de carbone (CO)</w:t>
            </w:r>
          </w:p>
        </w:tc>
        <w:tc>
          <w:tcPr>
            <w:tcW w:w="1191" w:type="dxa"/>
            <w:tcBorders>
              <w:top w:val="single" w:sz="4" w:space="0" w:color="auto"/>
              <w:bottom w:val="single" w:sz="12" w:space="0" w:color="auto"/>
            </w:tcBorders>
            <w:shd w:val="clear" w:color="auto" w:fill="auto"/>
            <w:tcMar>
              <w:left w:w="57" w:type="dxa"/>
              <w:right w:w="57" w:type="dxa"/>
            </w:tcMar>
            <w:vAlign w:val="bottom"/>
          </w:tcPr>
          <w:p w14:paraId="01F3782D" w14:textId="77777777" w:rsidR="00623F02" w:rsidRPr="00777362" w:rsidRDefault="00623F02" w:rsidP="00825DB6">
            <w:pPr>
              <w:suppressAutoHyphens w:val="0"/>
              <w:spacing w:before="80" w:after="80" w:line="200" w:lineRule="exact"/>
              <w:rPr>
                <w:i/>
                <w:sz w:val="16"/>
              </w:rPr>
            </w:pPr>
            <w:r w:rsidRPr="00777362">
              <w:rPr>
                <w:i/>
                <w:sz w:val="16"/>
              </w:rPr>
              <w:t>Masse d</w:t>
            </w:r>
            <w:r>
              <w:rPr>
                <w:i/>
                <w:sz w:val="16"/>
              </w:rPr>
              <w:t>’</w:t>
            </w:r>
            <w:r w:rsidRPr="00777362">
              <w:rPr>
                <w:i/>
                <w:sz w:val="16"/>
              </w:rPr>
              <w:t>hydrocarbures totaux (HCT)</w:t>
            </w:r>
          </w:p>
        </w:tc>
        <w:tc>
          <w:tcPr>
            <w:tcW w:w="2416" w:type="dxa"/>
            <w:tcBorders>
              <w:top w:val="single" w:sz="4" w:space="0" w:color="auto"/>
              <w:bottom w:val="single" w:sz="12" w:space="0" w:color="auto"/>
            </w:tcBorders>
            <w:shd w:val="clear" w:color="auto" w:fill="auto"/>
            <w:tcMar>
              <w:left w:w="57" w:type="dxa"/>
              <w:right w:w="57" w:type="dxa"/>
            </w:tcMar>
            <w:vAlign w:val="bottom"/>
          </w:tcPr>
          <w:p w14:paraId="7455F72A" w14:textId="77777777" w:rsidR="00623F02" w:rsidRPr="00777362" w:rsidRDefault="00623F02" w:rsidP="00825DB6">
            <w:pPr>
              <w:suppressAutoHyphens w:val="0"/>
              <w:spacing w:before="80" w:after="80" w:line="200" w:lineRule="exact"/>
              <w:rPr>
                <w:i/>
                <w:sz w:val="16"/>
              </w:rPr>
            </w:pPr>
            <w:r w:rsidRPr="00777362">
              <w:rPr>
                <w:i/>
                <w:sz w:val="16"/>
              </w:rPr>
              <w:t>Masse combinée d</w:t>
            </w:r>
            <w:r>
              <w:rPr>
                <w:i/>
                <w:sz w:val="16"/>
              </w:rPr>
              <w:t>’</w:t>
            </w:r>
            <w:r w:rsidRPr="00777362">
              <w:rPr>
                <w:i/>
                <w:sz w:val="16"/>
              </w:rPr>
              <w:t>hydrocarbures totaux et d</w:t>
            </w:r>
            <w:r>
              <w:rPr>
                <w:i/>
                <w:sz w:val="16"/>
              </w:rPr>
              <w:t>’</w:t>
            </w:r>
            <w:r w:rsidRPr="00777362">
              <w:rPr>
                <w:i/>
                <w:sz w:val="16"/>
              </w:rPr>
              <w:t>oxydes d</w:t>
            </w:r>
            <w:r>
              <w:rPr>
                <w:i/>
                <w:sz w:val="16"/>
              </w:rPr>
              <w:t>’</w:t>
            </w:r>
            <w:r w:rsidRPr="00777362">
              <w:rPr>
                <w:i/>
                <w:sz w:val="16"/>
              </w:rPr>
              <w:t xml:space="preserve">azote </w:t>
            </w:r>
            <w:r>
              <w:rPr>
                <w:i/>
                <w:sz w:val="16"/>
              </w:rPr>
              <w:br/>
            </w:r>
            <w:r w:rsidRPr="00777362">
              <w:rPr>
                <w:i/>
                <w:sz w:val="16"/>
              </w:rPr>
              <w:t>(THC + NO</w:t>
            </w:r>
            <w:r w:rsidRPr="00777362">
              <w:rPr>
                <w:i/>
                <w:sz w:val="16"/>
                <w:vertAlign w:val="subscript"/>
              </w:rPr>
              <w:t>X</w:t>
            </w:r>
            <w:r w:rsidRPr="00777362">
              <w:rPr>
                <w:i/>
                <w:sz w:val="16"/>
              </w:rPr>
              <w:t>)</w:t>
            </w:r>
          </w:p>
        </w:tc>
      </w:tr>
      <w:tr w:rsidR="00623F02" w:rsidRPr="00777362" w14:paraId="0F52E5E3" w14:textId="77777777" w:rsidTr="00825DB6">
        <w:tc>
          <w:tcPr>
            <w:tcW w:w="1428" w:type="dxa"/>
            <w:tcBorders>
              <w:bottom w:val="single" w:sz="12" w:space="0" w:color="auto"/>
            </w:tcBorders>
            <w:shd w:val="clear" w:color="auto" w:fill="auto"/>
            <w:tcMar>
              <w:left w:w="57" w:type="dxa"/>
              <w:right w:w="57" w:type="dxa"/>
            </w:tcMar>
          </w:tcPr>
          <w:p w14:paraId="639322C5" w14:textId="77777777" w:rsidR="00623F02" w:rsidRPr="00777362" w:rsidRDefault="00623F02" w:rsidP="00825DB6">
            <w:pPr>
              <w:suppressAutoHyphens w:val="0"/>
              <w:spacing w:before="40" w:after="40" w:line="220" w:lineRule="exact"/>
              <w:rPr>
                <w:sz w:val="18"/>
                <w:szCs w:val="18"/>
              </w:rPr>
            </w:pPr>
            <w:proofErr w:type="spellStart"/>
            <w:r>
              <w:rPr>
                <w:sz w:val="18"/>
                <w:szCs w:val="18"/>
              </w:rPr>
              <w:t>m</w:t>
            </w:r>
            <w:r w:rsidRPr="00777362">
              <w:rPr>
                <w:sz w:val="18"/>
                <w:szCs w:val="18"/>
              </w:rPr>
              <w:t>argin</w:t>
            </w:r>
            <w:r w:rsidRPr="00777362">
              <w:rPr>
                <w:sz w:val="18"/>
                <w:szCs w:val="18"/>
                <w:vertAlign w:val="subscript"/>
              </w:rPr>
              <w:t>pollutant</w:t>
            </w:r>
            <w:proofErr w:type="spellEnd"/>
          </w:p>
        </w:tc>
        <w:tc>
          <w:tcPr>
            <w:tcW w:w="1190" w:type="dxa"/>
            <w:tcBorders>
              <w:bottom w:val="single" w:sz="12" w:space="0" w:color="auto"/>
            </w:tcBorders>
            <w:shd w:val="clear" w:color="auto" w:fill="auto"/>
            <w:tcMar>
              <w:left w:w="57" w:type="dxa"/>
              <w:right w:w="57" w:type="dxa"/>
            </w:tcMar>
            <w:vAlign w:val="bottom"/>
          </w:tcPr>
          <w:p w14:paraId="1EA9BA88" w14:textId="77777777" w:rsidR="00623F02" w:rsidRPr="00777362" w:rsidRDefault="00623F02" w:rsidP="00825DB6">
            <w:pPr>
              <w:suppressAutoHyphens w:val="0"/>
              <w:spacing w:before="40" w:after="40" w:line="220" w:lineRule="exact"/>
              <w:rPr>
                <w:sz w:val="18"/>
                <w:szCs w:val="18"/>
              </w:rPr>
            </w:pPr>
            <w:r w:rsidRPr="00777362">
              <w:rPr>
                <w:sz w:val="18"/>
                <w:szCs w:val="18"/>
              </w:rPr>
              <w:t>0,10</w:t>
            </w:r>
          </w:p>
        </w:tc>
        <w:tc>
          <w:tcPr>
            <w:tcW w:w="1022" w:type="dxa"/>
            <w:tcBorders>
              <w:bottom w:val="single" w:sz="12" w:space="0" w:color="auto"/>
            </w:tcBorders>
            <w:shd w:val="clear" w:color="auto" w:fill="auto"/>
            <w:tcMar>
              <w:left w:w="57" w:type="dxa"/>
              <w:right w:w="57" w:type="dxa"/>
            </w:tcMar>
            <w:vAlign w:val="bottom"/>
          </w:tcPr>
          <w:p w14:paraId="7065BA83" w14:textId="77777777" w:rsidR="00623F02" w:rsidRPr="00777362" w:rsidRDefault="00623F02" w:rsidP="00825DB6">
            <w:pPr>
              <w:suppressAutoHyphens w:val="0"/>
              <w:spacing w:before="40" w:after="40" w:line="220" w:lineRule="exact"/>
              <w:rPr>
                <w:sz w:val="18"/>
                <w:szCs w:val="18"/>
              </w:rPr>
            </w:pPr>
            <w:r w:rsidRPr="00777362">
              <w:rPr>
                <w:sz w:val="18"/>
                <w:szCs w:val="18"/>
              </w:rPr>
              <w:t>0,34</w:t>
            </w:r>
          </w:p>
        </w:tc>
        <w:tc>
          <w:tcPr>
            <w:tcW w:w="1258" w:type="dxa"/>
            <w:tcBorders>
              <w:bottom w:val="single" w:sz="12" w:space="0" w:color="auto"/>
            </w:tcBorders>
            <w:shd w:val="clear" w:color="auto" w:fill="auto"/>
            <w:tcMar>
              <w:left w:w="57" w:type="dxa"/>
              <w:right w:w="57" w:type="dxa"/>
            </w:tcMar>
            <w:vAlign w:val="bottom"/>
          </w:tcPr>
          <w:p w14:paraId="09B11BE5" w14:textId="77777777" w:rsidR="00623F02" w:rsidRPr="00777362" w:rsidRDefault="00623F02" w:rsidP="00825DB6">
            <w:pPr>
              <w:suppressAutoHyphens w:val="0"/>
              <w:spacing w:before="40" w:after="40" w:line="220" w:lineRule="exact"/>
              <w:rPr>
                <w:sz w:val="18"/>
                <w:szCs w:val="18"/>
              </w:rPr>
            </w:pPr>
            <w:r w:rsidRPr="00777362">
              <w:rPr>
                <w:sz w:val="18"/>
                <w:szCs w:val="18"/>
              </w:rPr>
              <w:t>Non précisée</w:t>
            </w:r>
          </w:p>
        </w:tc>
        <w:tc>
          <w:tcPr>
            <w:tcW w:w="1191" w:type="dxa"/>
            <w:tcBorders>
              <w:bottom w:val="single" w:sz="12" w:space="0" w:color="auto"/>
            </w:tcBorders>
            <w:shd w:val="clear" w:color="auto" w:fill="auto"/>
            <w:tcMar>
              <w:left w:w="57" w:type="dxa"/>
              <w:right w:w="57" w:type="dxa"/>
            </w:tcMar>
            <w:vAlign w:val="bottom"/>
          </w:tcPr>
          <w:p w14:paraId="6A87CDAC" w14:textId="77777777" w:rsidR="00623F02" w:rsidRPr="00777362" w:rsidRDefault="00623F02" w:rsidP="00825DB6">
            <w:pPr>
              <w:suppressAutoHyphens w:val="0"/>
              <w:spacing w:before="40" w:after="40" w:line="220" w:lineRule="exact"/>
              <w:rPr>
                <w:sz w:val="18"/>
                <w:szCs w:val="18"/>
              </w:rPr>
            </w:pPr>
            <w:r w:rsidRPr="00777362">
              <w:rPr>
                <w:sz w:val="18"/>
                <w:szCs w:val="18"/>
              </w:rPr>
              <w:t>Non précisée</w:t>
            </w:r>
          </w:p>
        </w:tc>
        <w:tc>
          <w:tcPr>
            <w:tcW w:w="2416" w:type="dxa"/>
            <w:tcBorders>
              <w:bottom w:val="single" w:sz="12" w:space="0" w:color="auto"/>
            </w:tcBorders>
            <w:shd w:val="clear" w:color="auto" w:fill="auto"/>
            <w:tcMar>
              <w:left w:w="57" w:type="dxa"/>
              <w:right w:w="57" w:type="dxa"/>
            </w:tcMar>
            <w:vAlign w:val="bottom"/>
          </w:tcPr>
          <w:p w14:paraId="76EA2323" w14:textId="77777777" w:rsidR="00623F02" w:rsidRPr="00777362" w:rsidRDefault="00623F02" w:rsidP="00825DB6">
            <w:pPr>
              <w:suppressAutoHyphens w:val="0"/>
              <w:spacing w:before="40" w:after="40" w:line="220" w:lineRule="exact"/>
              <w:rPr>
                <w:sz w:val="18"/>
                <w:szCs w:val="18"/>
              </w:rPr>
            </w:pPr>
            <w:r w:rsidRPr="00777362">
              <w:rPr>
                <w:sz w:val="18"/>
                <w:szCs w:val="18"/>
              </w:rPr>
              <w:t>Non précisée</w:t>
            </w:r>
          </w:p>
        </w:tc>
      </w:tr>
    </w:tbl>
    <w:p w14:paraId="7A49E5CA" w14:textId="77777777" w:rsidR="00623F02" w:rsidRPr="003B4DA4" w:rsidRDefault="00623F02" w:rsidP="00623F02">
      <w:pPr>
        <w:pStyle w:val="SingleTxtG"/>
        <w:keepNext/>
        <w:spacing w:before="120"/>
        <w:ind w:left="2268"/>
      </w:pPr>
      <w:r w:rsidRPr="003B4DA4">
        <w:lastRenderedPageBreak/>
        <w:t>Tout résultat final négatif doit être mis à zéro.</w:t>
      </w:r>
    </w:p>
    <w:p w14:paraId="00017CA9" w14:textId="77777777" w:rsidR="00623F02" w:rsidRPr="003B4DA4" w:rsidRDefault="00623F02" w:rsidP="00623F02">
      <w:pPr>
        <w:pStyle w:val="SingleTxtG"/>
        <w:ind w:left="2268"/>
        <w:rPr>
          <w:rFonts w:eastAsia="Calibri"/>
        </w:rPr>
      </w:pPr>
      <w:r w:rsidRPr="003B4DA4">
        <w:rPr>
          <w:rFonts w:eastAsia="Calibri"/>
        </w:rPr>
        <w:t>Tout facteur K</w:t>
      </w:r>
      <w:r w:rsidRPr="00660F71">
        <w:rPr>
          <w:rFonts w:eastAsia="Calibri"/>
          <w:vertAlign w:val="subscript"/>
        </w:rPr>
        <w:t>i</w:t>
      </w:r>
      <w:r w:rsidRPr="003B4DA4">
        <w:rPr>
          <w:rFonts w:eastAsia="Calibri"/>
        </w:rPr>
        <w:t xml:space="preserve"> pertinent conformément au paragraphe 8.3.4 du présent Règlement doit être appliqué.</w:t>
      </w:r>
    </w:p>
    <w:p w14:paraId="6C5B5324" w14:textId="07178031" w:rsidR="00623F02" w:rsidRDefault="00623F02" w:rsidP="002768B1">
      <w:pPr>
        <w:pStyle w:val="SingleTxtG"/>
        <w:ind w:left="2268"/>
        <w:rPr>
          <w:rFonts w:eastAsia="Calibri"/>
        </w:rPr>
      </w:pPr>
      <w:r w:rsidRPr="003B4DA4">
        <w:rPr>
          <w:rFonts w:eastAsia="Calibri"/>
        </w:rPr>
        <w:t>Ces valeurs seront considérées comme les résultats RDE finals pour les émissions de NO</w:t>
      </w:r>
      <w:r w:rsidRPr="00531654">
        <w:rPr>
          <w:rFonts w:eastAsia="Calibri"/>
          <w:vertAlign w:val="subscript"/>
        </w:rPr>
        <w:t>X</w:t>
      </w:r>
      <w:r w:rsidRPr="003B4DA4">
        <w:rPr>
          <w:rFonts w:eastAsia="Calibri"/>
        </w:rPr>
        <w:t xml:space="preserve"> et le nombre de particules.</w:t>
      </w:r>
    </w:p>
    <w:p w14:paraId="57F49D72" w14:textId="77777777" w:rsidR="002768B1" w:rsidRDefault="002768B1" w:rsidP="002768B1">
      <w:pPr>
        <w:pStyle w:val="SingleTxtG"/>
        <w:ind w:left="2268"/>
        <w:sectPr w:rsidR="002768B1" w:rsidSect="00055993">
          <w:footnotePr>
            <w:numRestart w:val="eachSect"/>
          </w:footnotePr>
          <w:endnotePr>
            <w:numFmt w:val="decimal"/>
          </w:endnotePr>
          <w:pgSz w:w="11906" w:h="16838" w:code="9"/>
          <w:pgMar w:top="1417" w:right="1134" w:bottom="1134" w:left="1134" w:header="850" w:footer="567" w:gutter="0"/>
          <w:cols w:space="708"/>
          <w:docGrid w:linePitch="360"/>
        </w:sectPr>
      </w:pPr>
    </w:p>
    <w:p w14:paraId="019817F1" w14:textId="77777777" w:rsidR="002768B1" w:rsidRPr="003B4DA4" w:rsidRDefault="002768B1" w:rsidP="002768B1">
      <w:pPr>
        <w:keepNext/>
        <w:keepLines/>
        <w:tabs>
          <w:tab w:val="right" w:pos="851"/>
        </w:tabs>
        <w:spacing w:before="360" w:after="240" w:line="300" w:lineRule="exact"/>
        <w:ind w:left="1134" w:right="1134" w:hanging="1134"/>
        <w:outlineLvl w:val="1"/>
        <w:rPr>
          <w:rFonts w:eastAsia="Calibri"/>
          <w:b/>
          <w:sz w:val="28"/>
        </w:rPr>
      </w:pPr>
      <w:bookmarkStart w:id="62" w:name="_Toc35761098"/>
      <w:r w:rsidRPr="003B4DA4">
        <w:rPr>
          <w:rFonts w:eastAsia="Calibri"/>
          <w:b/>
          <w:sz w:val="28"/>
        </w:rPr>
        <w:lastRenderedPageBreak/>
        <w:t>Annexe 12</w:t>
      </w:r>
    </w:p>
    <w:p w14:paraId="42DB17DF" w14:textId="77777777" w:rsidR="002768B1" w:rsidRPr="003B4DA4" w:rsidRDefault="002768B1" w:rsidP="002768B1">
      <w:pPr>
        <w:keepNext/>
        <w:keepLines/>
        <w:tabs>
          <w:tab w:val="right" w:pos="851"/>
        </w:tabs>
        <w:spacing w:before="360" w:after="240" w:line="300" w:lineRule="exact"/>
        <w:ind w:left="1134" w:right="1134" w:hanging="1134"/>
        <w:outlineLvl w:val="1"/>
        <w:rPr>
          <w:rFonts w:eastAsia="Calibri"/>
          <w:b/>
          <w:sz w:val="28"/>
        </w:rPr>
      </w:pPr>
      <w:r w:rsidRPr="003B4DA4">
        <w:rPr>
          <w:rFonts w:eastAsia="Calibri"/>
          <w:b/>
          <w:sz w:val="28"/>
        </w:rPr>
        <w:tab/>
      </w:r>
      <w:r w:rsidRPr="003B4DA4">
        <w:rPr>
          <w:rFonts w:eastAsia="Calibri"/>
          <w:b/>
          <w:sz w:val="28"/>
        </w:rPr>
        <w:tab/>
        <w:t xml:space="preserve">Certificat de conformité du constructeur </w:t>
      </w:r>
      <w:r w:rsidRPr="003B4DA4">
        <w:rPr>
          <w:rFonts w:eastAsia="Calibri"/>
          <w:b/>
          <w:sz w:val="28"/>
        </w:rPr>
        <w:br/>
        <w:t>pour les émissions RDE</w:t>
      </w:r>
      <w:bookmarkEnd w:id="62"/>
    </w:p>
    <w:p w14:paraId="6A2F9D01" w14:textId="77777777" w:rsidR="002768B1" w:rsidRPr="003B4DA4" w:rsidRDefault="002768B1" w:rsidP="002768B1">
      <w:pPr>
        <w:pStyle w:val="H1G"/>
        <w:rPr>
          <w:rFonts w:eastAsia="SimSun"/>
          <w:color w:val="000000"/>
        </w:rPr>
      </w:pPr>
      <w:r w:rsidRPr="003B4DA4">
        <w:tab/>
      </w:r>
      <w:r w:rsidRPr="003B4DA4">
        <w:tab/>
        <w:t>Certificat du constructeur attestant de la conformité aux prescriptions du Règlement ONU n</w:t>
      </w:r>
      <w:r w:rsidRPr="003B4DA4">
        <w:rPr>
          <w:vertAlign w:val="superscript"/>
        </w:rPr>
        <w:t>o</w:t>
      </w:r>
      <w:r w:rsidRPr="003B4DA4">
        <w:t xml:space="preserve"> [xxx] sur les émissions en conditions réelles </w:t>
      </w:r>
      <w:r w:rsidRPr="003B4DA4">
        <w:br/>
        <w:t>de conduite</w:t>
      </w:r>
    </w:p>
    <w:p w14:paraId="3FA7103F" w14:textId="77777777" w:rsidR="002768B1" w:rsidRPr="003B4DA4" w:rsidRDefault="002768B1" w:rsidP="002768B1">
      <w:pPr>
        <w:pStyle w:val="SingleTxtG"/>
        <w:tabs>
          <w:tab w:val="right" w:leader="dot" w:pos="8505"/>
        </w:tabs>
        <w:rPr>
          <w:rFonts w:eastAsia="SimSun"/>
          <w:color w:val="000000"/>
        </w:rPr>
      </w:pPr>
      <w:r w:rsidRPr="003B4DA4">
        <w:t xml:space="preserve">(Constructeur) : </w:t>
      </w:r>
      <w:r w:rsidRPr="003B4DA4">
        <w:tab/>
      </w:r>
    </w:p>
    <w:p w14:paraId="07271569" w14:textId="77777777" w:rsidR="002768B1" w:rsidRPr="003B4DA4" w:rsidRDefault="002768B1" w:rsidP="002768B1">
      <w:pPr>
        <w:pStyle w:val="SingleTxtG"/>
        <w:tabs>
          <w:tab w:val="right" w:leader="dot" w:pos="8505"/>
        </w:tabs>
        <w:rPr>
          <w:rFonts w:eastAsia="SimSun"/>
          <w:color w:val="000000"/>
        </w:rPr>
      </w:pPr>
      <w:r w:rsidRPr="003B4DA4">
        <w:t>(Adresse du constructeur) :</w:t>
      </w:r>
      <w:r w:rsidRPr="003B4DA4">
        <w:tab/>
      </w:r>
    </w:p>
    <w:p w14:paraId="016D0C6E" w14:textId="77777777" w:rsidR="002768B1" w:rsidRPr="003B4DA4" w:rsidRDefault="002768B1" w:rsidP="002768B1">
      <w:pPr>
        <w:pStyle w:val="SingleTxtG"/>
        <w:tabs>
          <w:tab w:val="right" w:leader="dot" w:pos="3402"/>
        </w:tabs>
        <w:spacing w:before="240"/>
        <w:jc w:val="left"/>
        <w:rPr>
          <w:rFonts w:eastAsia="SimSun"/>
          <w:color w:val="000000"/>
        </w:rPr>
      </w:pPr>
      <w:r w:rsidRPr="003B4DA4">
        <w:t>Certifie que :</w:t>
      </w:r>
    </w:p>
    <w:p w14:paraId="4F827CAD" w14:textId="77777777" w:rsidR="002768B1" w:rsidRPr="00645D63" w:rsidRDefault="002768B1" w:rsidP="002768B1">
      <w:pPr>
        <w:pStyle w:val="SingleTxtG"/>
        <w:rPr>
          <w:rFonts w:eastAsia="SimSun"/>
          <w:color w:val="000000"/>
        </w:rPr>
      </w:pPr>
      <w:r w:rsidRPr="003B4DA4">
        <w:t>Les types de véhicules énumérés dans l</w:t>
      </w:r>
      <w:r>
        <w:t>’</w:t>
      </w:r>
      <w:r w:rsidRPr="003B4DA4">
        <w:t>annexe du présent certificat sont conformes aux prescriptions énoncées au paragraphe 6.1 du Règlement ONU n</w:t>
      </w:r>
      <w:r w:rsidRPr="003B4DA4">
        <w:rPr>
          <w:vertAlign w:val="superscript"/>
        </w:rPr>
        <w:t>o</w:t>
      </w:r>
      <w:r w:rsidRPr="003B4DA4">
        <w:t xml:space="preserve"> [xxx] pour tous les essais RDE valides effectués conformément aux prescriptions dudit Règlement. </w:t>
      </w:r>
    </w:p>
    <w:p w14:paraId="5BF5D2D6" w14:textId="77777777" w:rsidR="002768B1" w:rsidRPr="003B4DA4" w:rsidRDefault="002768B1" w:rsidP="002768B1">
      <w:pPr>
        <w:pStyle w:val="SingleTxtG"/>
        <w:tabs>
          <w:tab w:val="right" w:leader="dot" w:pos="3686"/>
        </w:tabs>
        <w:spacing w:before="600"/>
        <w:rPr>
          <w:rFonts w:eastAsia="SimSun"/>
          <w:color w:val="000000"/>
        </w:rPr>
      </w:pPr>
      <w:r w:rsidRPr="003B4DA4">
        <w:t xml:space="preserve">Fait à </w:t>
      </w:r>
      <w:r w:rsidRPr="003B4DA4">
        <w:tab/>
        <w:t xml:space="preserve"> (Lieu)</w:t>
      </w:r>
    </w:p>
    <w:p w14:paraId="00A646D2" w14:textId="77777777" w:rsidR="002768B1" w:rsidRPr="00645D63" w:rsidRDefault="002768B1" w:rsidP="002768B1">
      <w:pPr>
        <w:pStyle w:val="SingleTxtG"/>
        <w:tabs>
          <w:tab w:val="right" w:leader="dot" w:pos="3686"/>
        </w:tabs>
        <w:spacing w:after="480"/>
      </w:pPr>
      <w:r w:rsidRPr="003B4DA4">
        <w:t xml:space="preserve">Le </w:t>
      </w:r>
      <w:r w:rsidRPr="003B4DA4">
        <w:tab/>
        <w:t xml:space="preserve"> (Date)</w:t>
      </w:r>
    </w:p>
    <w:p w14:paraId="05F7890F" w14:textId="77777777" w:rsidR="002768B1" w:rsidRPr="003B4DA4" w:rsidRDefault="002768B1" w:rsidP="002768B1">
      <w:pPr>
        <w:tabs>
          <w:tab w:val="left" w:pos="4224"/>
          <w:tab w:val="right" w:leader="dot" w:pos="8505"/>
        </w:tabs>
        <w:spacing w:after="120"/>
        <w:ind w:left="1134" w:right="1134"/>
        <w:jc w:val="both"/>
        <w:rPr>
          <w:rFonts w:eastAsia="Calibri"/>
        </w:rPr>
      </w:pPr>
      <w:r w:rsidRPr="003B4DA4">
        <w:rPr>
          <w:rFonts w:eastAsia="Calibri"/>
        </w:rPr>
        <w:tab/>
      </w:r>
      <w:r w:rsidRPr="003B4DA4">
        <w:rPr>
          <w:rFonts w:eastAsia="Calibri"/>
        </w:rPr>
        <w:tab/>
      </w:r>
    </w:p>
    <w:p w14:paraId="0451C2B8" w14:textId="77777777" w:rsidR="002768B1" w:rsidRPr="003B4DA4" w:rsidRDefault="002768B1" w:rsidP="002768B1">
      <w:pPr>
        <w:pStyle w:val="SingleTxtG"/>
        <w:jc w:val="right"/>
        <w:rPr>
          <w:rFonts w:eastAsia="SimSun"/>
          <w:color w:val="000000"/>
        </w:rPr>
      </w:pPr>
      <w:r w:rsidRPr="003B4DA4">
        <w:t>(Cachet et signature du représentant du constructeur)</w:t>
      </w:r>
    </w:p>
    <w:p w14:paraId="4FA7C9A5" w14:textId="77777777" w:rsidR="002768B1" w:rsidRPr="003B4DA4" w:rsidRDefault="002768B1" w:rsidP="002768B1">
      <w:pPr>
        <w:pStyle w:val="SingleTxtG"/>
        <w:spacing w:before="480"/>
        <w:rPr>
          <w:rFonts w:eastAsia="SimSun"/>
          <w:color w:val="000000"/>
        </w:rPr>
      </w:pPr>
      <w:r w:rsidRPr="00645D63">
        <w:rPr>
          <w:i/>
          <w:iCs/>
        </w:rPr>
        <w:t>Annexe</w:t>
      </w:r>
      <w:r w:rsidRPr="003B4DA4">
        <w:t> :</w:t>
      </w:r>
    </w:p>
    <w:p w14:paraId="2B9D989E" w14:textId="7AB18A42" w:rsidR="002768B1" w:rsidRDefault="002768B1" w:rsidP="002768B1">
      <w:pPr>
        <w:pStyle w:val="SingleTxtG"/>
        <w:ind w:left="2268"/>
      </w:pPr>
      <w:r w:rsidRPr="003B4DA4">
        <w:t>−</w:t>
      </w:r>
      <w:r w:rsidRPr="003B4DA4">
        <w:tab/>
        <w:t>Liste des types de véhicules auxquels s</w:t>
      </w:r>
      <w:r>
        <w:t>’</w:t>
      </w:r>
      <w:r w:rsidRPr="003B4DA4">
        <w:t>applique le présent certificat.</w:t>
      </w:r>
    </w:p>
    <w:p w14:paraId="081205CF" w14:textId="55830B47" w:rsidR="002768B1" w:rsidRPr="002768B1" w:rsidRDefault="002768B1" w:rsidP="002768B1">
      <w:pPr>
        <w:pStyle w:val="SingleTxtG"/>
        <w:spacing w:before="240" w:after="0"/>
        <w:jc w:val="center"/>
        <w:rPr>
          <w:u w:val="single"/>
        </w:rPr>
      </w:pPr>
      <w:r>
        <w:rPr>
          <w:u w:val="single"/>
        </w:rPr>
        <w:tab/>
      </w:r>
      <w:r>
        <w:rPr>
          <w:u w:val="single"/>
        </w:rPr>
        <w:tab/>
      </w:r>
      <w:r>
        <w:rPr>
          <w:u w:val="single"/>
        </w:rPr>
        <w:tab/>
      </w:r>
      <w:r>
        <w:rPr>
          <w:u w:val="single"/>
        </w:rPr>
        <w:tab/>
      </w:r>
    </w:p>
    <w:sectPr w:rsidR="002768B1" w:rsidRPr="002768B1" w:rsidSect="00055993">
      <w:footnotePr>
        <w:numRestart w:val="eachSect"/>
      </w:footnotePr>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998BE" w14:textId="77777777" w:rsidR="003C6E13" w:rsidRDefault="003C6E13" w:rsidP="00F95C08">
      <w:pPr>
        <w:spacing w:line="240" w:lineRule="auto"/>
      </w:pPr>
    </w:p>
  </w:endnote>
  <w:endnote w:type="continuationSeparator" w:id="0">
    <w:p w14:paraId="5312B0AA" w14:textId="77777777" w:rsidR="003C6E13" w:rsidRPr="00AC3823" w:rsidRDefault="003C6E13" w:rsidP="00AC3823">
      <w:pPr>
        <w:pStyle w:val="Pieddepage"/>
      </w:pPr>
    </w:p>
  </w:endnote>
  <w:endnote w:type="continuationNotice" w:id="1">
    <w:p w14:paraId="009BD820" w14:textId="77777777" w:rsidR="003C6E13" w:rsidRDefault="003C6E1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W Headline OT-Book">
    <w:altName w:val="Corbel"/>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F737F" w14:textId="05DB8D5F" w:rsidR="00492D9F" w:rsidRPr="00492D9F" w:rsidRDefault="00492D9F" w:rsidP="00492D9F">
    <w:pPr>
      <w:pStyle w:val="Pieddepage"/>
      <w:tabs>
        <w:tab w:val="right" w:pos="9638"/>
      </w:tabs>
    </w:pPr>
    <w:r w:rsidRPr="00492D9F">
      <w:rPr>
        <w:b/>
        <w:sz w:val="18"/>
      </w:rPr>
      <w:fldChar w:fldCharType="begin"/>
    </w:r>
    <w:r w:rsidRPr="00492D9F">
      <w:rPr>
        <w:b/>
        <w:sz w:val="18"/>
      </w:rPr>
      <w:instrText xml:space="preserve"> PAGE  \* MERGEFORMAT </w:instrText>
    </w:r>
    <w:r w:rsidRPr="00492D9F">
      <w:rPr>
        <w:b/>
        <w:sz w:val="18"/>
      </w:rPr>
      <w:fldChar w:fldCharType="separate"/>
    </w:r>
    <w:r w:rsidRPr="00492D9F">
      <w:rPr>
        <w:b/>
        <w:noProof/>
        <w:sz w:val="18"/>
      </w:rPr>
      <w:t>2</w:t>
    </w:r>
    <w:r w:rsidRPr="00492D9F">
      <w:rPr>
        <w:b/>
        <w:sz w:val="18"/>
      </w:rPr>
      <w:fldChar w:fldCharType="end"/>
    </w:r>
    <w:r>
      <w:rPr>
        <w:b/>
        <w:sz w:val="18"/>
      </w:rPr>
      <w:tab/>
    </w:r>
    <w:r>
      <w:t>GE.23-06491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3E8FA" w14:textId="5A6A7519" w:rsidR="00492D9F" w:rsidRPr="00492D9F" w:rsidRDefault="00492D9F" w:rsidP="00492D9F">
    <w:pPr>
      <w:pStyle w:val="Pieddepage"/>
      <w:tabs>
        <w:tab w:val="right" w:pos="9638"/>
      </w:tabs>
      <w:rPr>
        <w:b/>
        <w:sz w:val="18"/>
      </w:rPr>
    </w:pPr>
    <w:r>
      <w:t>GE.23-06491</w:t>
    </w:r>
    <w:r>
      <w:tab/>
    </w:r>
    <w:r w:rsidRPr="00492D9F">
      <w:rPr>
        <w:b/>
        <w:sz w:val="18"/>
      </w:rPr>
      <w:fldChar w:fldCharType="begin"/>
    </w:r>
    <w:r w:rsidRPr="00492D9F">
      <w:rPr>
        <w:b/>
        <w:sz w:val="18"/>
      </w:rPr>
      <w:instrText xml:space="preserve"> PAGE  \* MERGEFORMAT </w:instrText>
    </w:r>
    <w:r w:rsidRPr="00492D9F">
      <w:rPr>
        <w:b/>
        <w:sz w:val="18"/>
      </w:rPr>
      <w:fldChar w:fldCharType="separate"/>
    </w:r>
    <w:r w:rsidRPr="00492D9F">
      <w:rPr>
        <w:b/>
        <w:noProof/>
        <w:sz w:val="18"/>
      </w:rPr>
      <w:t>3</w:t>
    </w:r>
    <w:r w:rsidRPr="00492D9F">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E14D6" w14:textId="6B5E1DBB" w:rsidR="007F20FA" w:rsidRPr="00492D9F" w:rsidRDefault="00492D9F" w:rsidP="00492D9F">
    <w:pPr>
      <w:pStyle w:val="Pieddepage"/>
      <w:spacing w:before="120"/>
      <w:rPr>
        <w:sz w:val="20"/>
      </w:rPr>
    </w:pPr>
    <w:r>
      <w:rPr>
        <w:sz w:val="20"/>
      </w:rPr>
      <w:t>GE.</w:t>
    </w:r>
    <w:r w:rsidR="007F20FA">
      <w:rPr>
        <w:noProof/>
        <w:lang w:eastAsia="fr-CH"/>
      </w:rPr>
      <w:drawing>
        <wp:anchor distT="0" distB="0" distL="114300" distR="114300" simplePos="0" relativeHeight="251659264" behindDoc="0" locked="0" layoutInCell="1" allowOverlap="0" wp14:anchorId="3057F33B" wp14:editId="75A242A5">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23-06491  (F)</w:t>
    </w:r>
    <w:r>
      <w:rPr>
        <w:noProof/>
        <w:sz w:val="20"/>
      </w:rPr>
      <w:drawing>
        <wp:anchor distT="0" distB="0" distL="114300" distR="114300" simplePos="0" relativeHeight="251660288" behindDoc="0" locked="0" layoutInCell="1" allowOverlap="1" wp14:anchorId="67A7D5B5" wp14:editId="296C7CA7">
          <wp:simplePos x="0" y="0"/>
          <wp:positionH relativeFrom="margin">
            <wp:posOffset>5489575</wp:posOffset>
          </wp:positionH>
          <wp:positionV relativeFrom="margin">
            <wp:posOffset>8891905</wp:posOffset>
          </wp:positionV>
          <wp:extent cx="638175" cy="6381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130923    </w:t>
    </w:r>
    <w:r w:rsidR="002C0CF3">
      <w:rPr>
        <w:sz w:val="20"/>
      </w:rPr>
      <w:t>150923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47954" w14:textId="1D007BDF" w:rsidR="004A2D61" w:rsidRPr="004A2D61" w:rsidRDefault="004A2D61" w:rsidP="004A2D61">
    <w:pPr>
      <w:pStyle w:val="Pieddepage"/>
    </w:pPr>
    <w:r>
      <w:rPr>
        <w:noProof/>
      </w:rPr>
      <mc:AlternateContent>
        <mc:Choice Requires="wps">
          <w:drawing>
            <wp:anchor distT="0" distB="0" distL="114300" distR="114300" simplePos="0" relativeHeight="251664384" behindDoc="0" locked="0" layoutInCell="1" allowOverlap="1" wp14:anchorId="369CDA73" wp14:editId="4F4D09B3">
              <wp:simplePos x="0" y="0"/>
              <wp:positionH relativeFrom="margin">
                <wp:posOffset>-431800</wp:posOffset>
              </wp:positionH>
              <wp:positionV relativeFrom="margin">
                <wp:posOffset>0</wp:posOffset>
              </wp:positionV>
              <wp:extent cx="215900" cy="612013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551573A" w14:textId="77777777" w:rsidR="004A2D61" w:rsidRPr="00492D9F" w:rsidRDefault="004A2D61" w:rsidP="004A2D61">
                          <w:pPr>
                            <w:pStyle w:val="Pieddepage"/>
                            <w:tabs>
                              <w:tab w:val="right" w:pos="9638"/>
                            </w:tabs>
                          </w:pPr>
                          <w:r w:rsidRPr="00492D9F">
                            <w:rPr>
                              <w:b/>
                              <w:sz w:val="18"/>
                            </w:rPr>
                            <w:fldChar w:fldCharType="begin"/>
                          </w:r>
                          <w:r w:rsidRPr="00492D9F">
                            <w:rPr>
                              <w:b/>
                              <w:sz w:val="18"/>
                            </w:rPr>
                            <w:instrText xml:space="preserve"> PAGE  \* MERGEFORMAT </w:instrText>
                          </w:r>
                          <w:r w:rsidRPr="00492D9F">
                            <w:rPr>
                              <w:b/>
                              <w:sz w:val="18"/>
                            </w:rPr>
                            <w:fldChar w:fldCharType="separate"/>
                          </w:r>
                          <w:r>
                            <w:rPr>
                              <w:b/>
                              <w:sz w:val="18"/>
                            </w:rPr>
                            <w:t>28</w:t>
                          </w:r>
                          <w:r w:rsidRPr="00492D9F">
                            <w:rPr>
                              <w:b/>
                              <w:sz w:val="18"/>
                            </w:rPr>
                            <w:fldChar w:fldCharType="end"/>
                          </w:r>
                          <w:r>
                            <w:rPr>
                              <w:b/>
                              <w:sz w:val="18"/>
                            </w:rPr>
                            <w:tab/>
                          </w:r>
                          <w:r>
                            <w:t>GE.23-06491</w:t>
                          </w:r>
                        </w:p>
                        <w:p w14:paraId="5C601A1E" w14:textId="77777777" w:rsidR="004A2D61" w:rsidRDefault="004A2D6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69CDA73" id="_x0000_t202" coordsize="21600,21600" o:spt="202" path="m,l,21600r21600,l21600,xe">
              <v:stroke joinstyle="miter"/>
              <v:path gradientshapeok="t" o:connecttype="rect"/>
            </v:shapetype>
            <v:shape id="Zone de texte 8" o:spid="_x0000_s1029" type="#_x0000_t202" style="position:absolute;margin-left:-34pt;margin-top:0;width:17pt;height:481.9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L2Ux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3551573A" w14:textId="77777777" w:rsidR="004A2D61" w:rsidRPr="00492D9F" w:rsidRDefault="004A2D61" w:rsidP="004A2D61">
                    <w:pPr>
                      <w:pStyle w:val="Pieddepage"/>
                      <w:tabs>
                        <w:tab w:val="right" w:pos="9638"/>
                      </w:tabs>
                    </w:pPr>
                    <w:r w:rsidRPr="00492D9F">
                      <w:rPr>
                        <w:b/>
                        <w:sz w:val="18"/>
                      </w:rPr>
                      <w:fldChar w:fldCharType="begin"/>
                    </w:r>
                    <w:r w:rsidRPr="00492D9F">
                      <w:rPr>
                        <w:b/>
                        <w:sz w:val="18"/>
                      </w:rPr>
                      <w:instrText xml:space="preserve"> PAGE  \* MERGEFORMAT </w:instrText>
                    </w:r>
                    <w:r w:rsidRPr="00492D9F">
                      <w:rPr>
                        <w:b/>
                        <w:sz w:val="18"/>
                      </w:rPr>
                      <w:fldChar w:fldCharType="separate"/>
                    </w:r>
                    <w:r>
                      <w:rPr>
                        <w:b/>
                        <w:sz w:val="18"/>
                      </w:rPr>
                      <w:t>28</w:t>
                    </w:r>
                    <w:r w:rsidRPr="00492D9F">
                      <w:rPr>
                        <w:b/>
                        <w:sz w:val="18"/>
                      </w:rPr>
                      <w:fldChar w:fldCharType="end"/>
                    </w:r>
                    <w:r>
                      <w:rPr>
                        <w:b/>
                        <w:sz w:val="18"/>
                      </w:rPr>
                      <w:tab/>
                    </w:r>
                    <w:r>
                      <w:t>GE.23-06491</w:t>
                    </w:r>
                  </w:p>
                  <w:p w14:paraId="5C601A1E" w14:textId="77777777" w:rsidR="004A2D61" w:rsidRDefault="004A2D61"/>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46033" w14:textId="172248EE" w:rsidR="004A2D61" w:rsidRPr="004A2D61" w:rsidRDefault="004A2D61" w:rsidP="004A2D61">
    <w:pPr>
      <w:pStyle w:val="Pieddepage"/>
    </w:pPr>
    <w:r>
      <w:rPr>
        <w:noProof/>
      </w:rPr>
      <mc:AlternateContent>
        <mc:Choice Requires="wps">
          <w:drawing>
            <wp:anchor distT="0" distB="0" distL="114300" distR="114300" simplePos="0" relativeHeight="251662336" behindDoc="0" locked="0" layoutInCell="1" allowOverlap="1" wp14:anchorId="195487E3" wp14:editId="690E8225">
              <wp:simplePos x="0" y="0"/>
              <wp:positionH relativeFrom="margin">
                <wp:posOffset>-431800</wp:posOffset>
              </wp:positionH>
              <wp:positionV relativeFrom="margin">
                <wp:posOffset>0</wp:posOffset>
              </wp:positionV>
              <wp:extent cx="215900" cy="612013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11646A81" w14:textId="77777777" w:rsidR="004A2D61" w:rsidRPr="00492D9F" w:rsidRDefault="004A2D61" w:rsidP="004A2D61">
                          <w:pPr>
                            <w:pStyle w:val="Pieddepage"/>
                            <w:tabs>
                              <w:tab w:val="right" w:pos="9638"/>
                            </w:tabs>
                            <w:rPr>
                              <w:b/>
                              <w:sz w:val="18"/>
                            </w:rPr>
                          </w:pPr>
                          <w:r>
                            <w:t>GE.23-06491</w:t>
                          </w:r>
                          <w:r>
                            <w:tab/>
                          </w:r>
                          <w:r w:rsidRPr="00492D9F">
                            <w:rPr>
                              <w:b/>
                              <w:sz w:val="18"/>
                            </w:rPr>
                            <w:fldChar w:fldCharType="begin"/>
                          </w:r>
                          <w:r w:rsidRPr="00492D9F">
                            <w:rPr>
                              <w:b/>
                              <w:sz w:val="18"/>
                            </w:rPr>
                            <w:instrText xml:space="preserve"> PAGE  \* MERGEFORMAT </w:instrText>
                          </w:r>
                          <w:r w:rsidRPr="00492D9F">
                            <w:rPr>
                              <w:b/>
                              <w:sz w:val="18"/>
                            </w:rPr>
                            <w:fldChar w:fldCharType="separate"/>
                          </w:r>
                          <w:r>
                            <w:rPr>
                              <w:b/>
                              <w:sz w:val="18"/>
                            </w:rPr>
                            <w:t>27</w:t>
                          </w:r>
                          <w:r w:rsidRPr="00492D9F">
                            <w:rPr>
                              <w:b/>
                              <w:sz w:val="18"/>
                            </w:rPr>
                            <w:fldChar w:fldCharType="end"/>
                          </w:r>
                        </w:p>
                        <w:p w14:paraId="58077E8F" w14:textId="77777777" w:rsidR="004A2D61" w:rsidRDefault="004A2D6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95487E3" id="_x0000_t202" coordsize="21600,21600" o:spt="202" path="m,l,21600r21600,l21600,xe">
              <v:stroke joinstyle="miter"/>
              <v:path gradientshapeok="t" o:connecttype="rect"/>
            </v:shapetype>
            <v:shape id="Zone de texte 5" o:spid="_x0000_s1030" type="#_x0000_t202" style="position:absolute;margin-left:-34pt;margin-top:0;width:17pt;height:481.9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5s/Wl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11646A81" w14:textId="77777777" w:rsidR="004A2D61" w:rsidRPr="00492D9F" w:rsidRDefault="004A2D61" w:rsidP="004A2D61">
                    <w:pPr>
                      <w:pStyle w:val="Pieddepage"/>
                      <w:tabs>
                        <w:tab w:val="right" w:pos="9638"/>
                      </w:tabs>
                      <w:rPr>
                        <w:b/>
                        <w:sz w:val="18"/>
                      </w:rPr>
                    </w:pPr>
                    <w:r>
                      <w:t>GE.23-06491</w:t>
                    </w:r>
                    <w:r>
                      <w:tab/>
                    </w:r>
                    <w:r w:rsidRPr="00492D9F">
                      <w:rPr>
                        <w:b/>
                        <w:sz w:val="18"/>
                      </w:rPr>
                      <w:fldChar w:fldCharType="begin"/>
                    </w:r>
                    <w:r w:rsidRPr="00492D9F">
                      <w:rPr>
                        <w:b/>
                        <w:sz w:val="18"/>
                      </w:rPr>
                      <w:instrText xml:space="preserve"> PAGE  \* MERGEFORMAT </w:instrText>
                    </w:r>
                    <w:r w:rsidRPr="00492D9F">
                      <w:rPr>
                        <w:b/>
                        <w:sz w:val="18"/>
                      </w:rPr>
                      <w:fldChar w:fldCharType="separate"/>
                    </w:r>
                    <w:r>
                      <w:rPr>
                        <w:b/>
                        <w:sz w:val="18"/>
                      </w:rPr>
                      <w:t>27</w:t>
                    </w:r>
                    <w:r w:rsidRPr="00492D9F">
                      <w:rPr>
                        <w:b/>
                        <w:sz w:val="18"/>
                      </w:rPr>
                      <w:fldChar w:fldCharType="end"/>
                    </w:r>
                  </w:p>
                  <w:p w14:paraId="58077E8F" w14:textId="77777777" w:rsidR="004A2D61" w:rsidRDefault="004A2D61"/>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E13AF" w14:textId="3BE8BAB4" w:rsidR="00055993" w:rsidRPr="00055993" w:rsidRDefault="00055993" w:rsidP="00055993">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28</w:t>
    </w:r>
    <w:r>
      <w:rPr>
        <w:b/>
        <w:sz w:val="18"/>
      </w:rPr>
      <w:fldChar w:fldCharType="end"/>
    </w:r>
    <w:r>
      <w:rPr>
        <w:b/>
        <w:sz w:val="18"/>
      </w:rPr>
      <w:tab/>
    </w:r>
    <w:r w:rsidRPr="00055993">
      <w:t>GE.23-06491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559B8" w14:textId="019F0A48" w:rsidR="00055993" w:rsidRPr="00055993" w:rsidRDefault="00055993" w:rsidP="00055993">
    <w:pPr>
      <w:pStyle w:val="Pieddepage"/>
      <w:tabs>
        <w:tab w:val="right" w:pos="9638"/>
      </w:tabs>
      <w:rPr>
        <w:b/>
        <w:sz w:val="18"/>
      </w:rPr>
    </w:pPr>
    <w:r>
      <w:t>GE.</w:t>
    </w:r>
    <w:r w:rsidRPr="00055993">
      <w:t>23</w:t>
    </w:r>
    <w:r>
      <w:t>-</w:t>
    </w:r>
    <w:r w:rsidRPr="00055993">
      <w:t>06491</w:t>
    </w:r>
    <w:r>
      <w:tab/>
    </w:r>
    <w:r>
      <w:rPr>
        <w:b/>
        <w:sz w:val="18"/>
      </w:rPr>
      <w:fldChar w:fldCharType="begin"/>
    </w:r>
    <w:r>
      <w:rPr>
        <w:b/>
        <w:sz w:val="18"/>
      </w:rPr>
      <w:instrText xml:space="preserve"> PAGE  \* MERGEFORMAT </w:instrText>
    </w:r>
    <w:r>
      <w:rPr>
        <w:b/>
        <w:sz w:val="18"/>
      </w:rPr>
      <w:fldChar w:fldCharType="separate"/>
    </w:r>
    <w:r>
      <w:rPr>
        <w:b/>
        <w:noProof/>
        <w:sz w:val="18"/>
      </w:rPr>
      <w:t>27</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50D7D" w14:textId="77777777" w:rsidR="00442057" w:rsidRPr="00055993" w:rsidRDefault="00442057" w:rsidP="00055993">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28</w:t>
    </w:r>
    <w:r>
      <w:rPr>
        <w:b/>
        <w:sz w:val="18"/>
      </w:rPr>
      <w:fldChar w:fldCharType="end"/>
    </w:r>
    <w:r>
      <w:rPr>
        <w:b/>
        <w:sz w:val="18"/>
      </w:rPr>
      <w:tab/>
    </w:r>
    <w:r w:rsidRPr="00055993">
      <w:t>GE.23-06491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AB467" w14:textId="77777777" w:rsidR="003C6E13" w:rsidRPr="00AC3823" w:rsidRDefault="003C6E13" w:rsidP="00AC3823">
      <w:pPr>
        <w:pStyle w:val="Pieddepage"/>
        <w:tabs>
          <w:tab w:val="right" w:pos="2155"/>
        </w:tabs>
        <w:spacing w:after="80" w:line="240" w:lineRule="atLeast"/>
        <w:ind w:left="680"/>
        <w:rPr>
          <w:u w:val="single"/>
        </w:rPr>
      </w:pPr>
      <w:r>
        <w:rPr>
          <w:u w:val="single"/>
        </w:rPr>
        <w:tab/>
      </w:r>
    </w:p>
  </w:footnote>
  <w:footnote w:type="continuationSeparator" w:id="0">
    <w:p w14:paraId="4C3205DB" w14:textId="77777777" w:rsidR="003C6E13" w:rsidRPr="00AC3823" w:rsidRDefault="003C6E13" w:rsidP="00AC3823">
      <w:pPr>
        <w:pStyle w:val="Pieddepage"/>
        <w:tabs>
          <w:tab w:val="right" w:pos="2155"/>
        </w:tabs>
        <w:spacing w:after="80" w:line="240" w:lineRule="atLeast"/>
        <w:ind w:left="680"/>
        <w:rPr>
          <w:u w:val="single"/>
        </w:rPr>
      </w:pPr>
      <w:r>
        <w:rPr>
          <w:u w:val="single"/>
        </w:rPr>
        <w:tab/>
      </w:r>
    </w:p>
  </w:footnote>
  <w:footnote w:type="continuationNotice" w:id="1">
    <w:p w14:paraId="3C3A7BAE" w14:textId="77777777" w:rsidR="003C6E13" w:rsidRPr="00AC3823" w:rsidRDefault="003C6E13">
      <w:pPr>
        <w:spacing w:line="240" w:lineRule="auto"/>
        <w:rPr>
          <w:sz w:val="2"/>
          <w:szCs w:val="2"/>
        </w:rPr>
      </w:pPr>
    </w:p>
  </w:footnote>
  <w:footnote w:id="2">
    <w:p w14:paraId="590BE2EA" w14:textId="46653A88" w:rsidR="00492D9F" w:rsidRDefault="00492D9F" w:rsidP="00492D9F">
      <w:pPr>
        <w:pStyle w:val="Notedebasdepage"/>
        <w:rPr>
          <w:lang w:val="fr-FR"/>
        </w:rPr>
      </w:pPr>
      <w:r>
        <w:rPr>
          <w:rStyle w:val="Appelnotedebasdep"/>
        </w:rPr>
        <w:tab/>
      </w:r>
      <w:r w:rsidRPr="00627AAF">
        <w:rPr>
          <w:rStyle w:val="Appelnotedebasdep"/>
          <w:sz w:val="20"/>
          <w:vertAlign w:val="baseline"/>
        </w:rPr>
        <w:t>*</w:t>
      </w:r>
      <w:r>
        <w:rPr>
          <w:rStyle w:val="Appelnotedebasdep"/>
          <w:sz w:val="20"/>
          <w:vertAlign w:val="baseline"/>
        </w:rPr>
        <w:tab/>
      </w:r>
      <w:r>
        <w:rPr>
          <w:lang w:val="fr-FR"/>
        </w:rPr>
        <w:t>Conformément au programme de travail du Comité des transports intérieurs pour 2023 tel qu</w:t>
      </w:r>
      <w:r w:rsidR="00C0444C">
        <w:rPr>
          <w:lang w:val="fr-FR"/>
        </w:rPr>
        <w:t>’</w:t>
      </w:r>
      <w:r>
        <w:rPr>
          <w:lang w:val="fr-FR"/>
        </w:rPr>
        <w:t>il figure dans le projet de budget-programme pour 2023 (A/</w:t>
      </w:r>
      <w:r w:rsidRPr="00B426FB">
        <w:rPr>
          <w:lang w:val="fr-FR"/>
        </w:rPr>
        <w:t>7</w:t>
      </w:r>
      <w:r>
        <w:rPr>
          <w:lang w:val="fr-FR"/>
        </w:rPr>
        <w:t>7</w:t>
      </w:r>
      <w:r w:rsidRPr="00B426FB">
        <w:rPr>
          <w:lang w:val="fr-FR"/>
        </w:rPr>
        <w:t xml:space="preserve">/6 (Sect. 20), </w:t>
      </w:r>
      <w:r>
        <w:rPr>
          <w:lang w:val="fr-FR"/>
        </w:rPr>
        <w:t>par. 20.6), le Forum mondial a pour mission d</w:t>
      </w:r>
      <w:r w:rsidR="00C0444C">
        <w:rPr>
          <w:lang w:val="fr-FR"/>
        </w:rPr>
        <w:t>’</w:t>
      </w:r>
      <w:r>
        <w:rPr>
          <w:lang w:val="fr-FR"/>
        </w:rPr>
        <w:t>élaborer, d</w:t>
      </w:r>
      <w:r w:rsidR="00C0444C">
        <w:rPr>
          <w:lang w:val="fr-FR"/>
        </w:rPr>
        <w:t>’</w:t>
      </w:r>
      <w:r>
        <w:rPr>
          <w:lang w:val="fr-FR"/>
        </w:rPr>
        <w:t>harmoniser et de mettre à jour les Règlements ONU en vue d</w:t>
      </w:r>
      <w:r w:rsidR="00C0444C">
        <w:rPr>
          <w:lang w:val="fr-FR"/>
        </w:rPr>
        <w:t>’</w:t>
      </w:r>
      <w:r>
        <w:rPr>
          <w:lang w:val="fr-FR"/>
        </w:rPr>
        <w:t>améliorer les caractéristiques fonctionnelles des véhicules. Le présent document est soumis en vertu de ce mandat.</w:t>
      </w:r>
    </w:p>
    <w:p w14:paraId="380D2178" w14:textId="77777777" w:rsidR="00492D9F" w:rsidRPr="00627AAF" w:rsidRDefault="00492D9F" w:rsidP="00492D9F">
      <w:pPr>
        <w:pStyle w:val="Notedebasdepage"/>
      </w:pPr>
    </w:p>
  </w:footnote>
  <w:footnote w:id="3">
    <w:p w14:paraId="5C9A927C" w14:textId="01BF9EF5" w:rsidR="00492D9F" w:rsidRPr="00D20708" w:rsidRDefault="00492D9F" w:rsidP="00492D9F">
      <w:pPr>
        <w:pStyle w:val="Notedebasdepage"/>
        <w:rPr>
          <w:sz w:val="16"/>
          <w:szCs w:val="16"/>
          <w:lang w:val="fr-FR"/>
        </w:rPr>
      </w:pPr>
      <w:r w:rsidRPr="00AE5B25">
        <w:rPr>
          <w:lang w:val="fr-FR"/>
        </w:rPr>
        <w:tab/>
      </w:r>
      <w:r w:rsidRPr="00BA7C0E">
        <w:rPr>
          <w:rStyle w:val="Appelnotedebasdep"/>
        </w:rPr>
        <w:footnoteRef/>
      </w:r>
      <w:r>
        <w:rPr>
          <w:lang w:val="fr-FR"/>
        </w:rPr>
        <w:tab/>
        <w:t>Les numéros distinctifs des Parties contractantes à l</w:t>
      </w:r>
      <w:r w:rsidR="00C0444C">
        <w:rPr>
          <w:lang w:val="fr-FR"/>
        </w:rPr>
        <w:t>’</w:t>
      </w:r>
      <w:r>
        <w:rPr>
          <w:lang w:val="fr-FR"/>
        </w:rPr>
        <w:t>Accord de 1958 sont reproduits à l</w:t>
      </w:r>
      <w:r w:rsidR="00C0444C">
        <w:rPr>
          <w:lang w:val="fr-FR"/>
        </w:rPr>
        <w:t>’</w:t>
      </w:r>
      <w:r>
        <w:rPr>
          <w:lang w:val="fr-FR"/>
        </w:rPr>
        <w:t>annexe 3 de la Résolution d</w:t>
      </w:r>
      <w:r w:rsidR="00C0444C">
        <w:rPr>
          <w:lang w:val="fr-FR"/>
        </w:rPr>
        <w:t>’</w:t>
      </w:r>
      <w:r>
        <w:rPr>
          <w:lang w:val="fr-FR"/>
        </w:rPr>
        <w:t>ensemble sur la construction des véhicules (R.E.3), document ECE/</w:t>
      </w:r>
      <w:r w:rsidRPr="00E3777D">
        <w:rPr>
          <w:lang w:val="fr-FR"/>
        </w:rPr>
        <w:t>TRANS/WP.29/78/Rev.</w:t>
      </w:r>
      <w:r>
        <w:rPr>
          <w:lang w:val="fr-FR"/>
        </w:rPr>
        <w:t>6</w:t>
      </w:r>
      <w:r w:rsidRPr="00E3777D">
        <w:rPr>
          <w:lang w:val="fr-FR"/>
        </w:rPr>
        <w:t xml:space="preserve"> </w:t>
      </w:r>
      <w:r>
        <w:rPr>
          <w:lang w:val="fr-FR"/>
        </w:rPr>
        <w:t xml:space="preserve">– </w:t>
      </w:r>
      <w:hyperlink r:id="rId1" w:history="1">
        <w:r w:rsidRPr="00B97831">
          <w:rPr>
            <w:rStyle w:val="Lienhypertexte"/>
            <w:lang w:val="fr-FR"/>
          </w:rPr>
          <w:t>https://unece.org/transport/standards/transport/vehicle-regulations-wp29/resolutions</w:t>
        </w:r>
      </w:hyperlink>
      <w:hyperlink w:history="1"/>
      <w:r>
        <w:rPr>
          <w:lang w:val="fr-FR"/>
        </w:rPr>
        <w:t>.</w:t>
      </w:r>
    </w:p>
  </w:footnote>
  <w:footnote w:id="4">
    <w:p w14:paraId="30F2895F" w14:textId="1958B3FA" w:rsidR="00492D9F" w:rsidRPr="00D20708" w:rsidRDefault="00492D9F" w:rsidP="00492D9F">
      <w:pPr>
        <w:pStyle w:val="Notedebasdepage"/>
        <w:rPr>
          <w:lang w:val="fr-FR"/>
        </w:rPr>
      </w:pPr>
      <w:r>
        <w:rPr>
          <w:lang w:val="fr-FR"/>
        </w:rPr>
        <w:tab/>
      </w:r>
      <w:r w:rsidRPr="00BA7C0E">
        <w:rPr>
          <w:rStyle w:val="Appelnotedebasdep"/>
        </w:rPr>
        <w:footnoteRef/>
      </w:r>
      <w:r>
        <w:rPr>
          <w:lang w:val="fr-FR"/>
        </w:rPr>
        <w:tab/>
        <w:t>Les numéros distinctifs des Parties contractantes à l</w:t>
      </w:r>
      <w:r w:rsidR="00C0444C">
        <w:rPr>
          <w:lang w:val="fr-FR"/>
        </w:rPr>
        <w:t>’</w:t>
      </w:r>
      <w:r>
        <w:rPr>
          <w:lang w:val="fr-FR"/>
        </w:rPr>
        <w:t>Accord de 1958 sont reproduits à l</w:t>
      </w:r>
      <w:r w:rsidR="00C0444C">
        <w:rPr>
          <w:lang w:val="fr-FR"/>
        </w:rPr>
        <w:t>’</w:t>
      </w:r>
      <w:r>
        <w:rPr>
          <w:lang w:val="fr-FR"/>
        </w:rPr>
        <w:t>annexe 3 de la</w:t>
      </w:r>
      <w:r>
        <w:t> </w:t>
      </w:r>
      <w:r>
        <w:rPr>
          <w:lang w:val="fr-FR"/>
        </w:rPr>
        <w:t>Résolution d</w:t>
      </w:r>
      <w:r w:rsidR="00C0444C">
        <w:rPr>
          <w:lang w:val="fr-FR"/>
        </w:rPr>
        <w:t>’</w:t>
      </w:r>
      <w:r>
        <w:rPr>
          <w:lang w:val="fr-FR"/>
        </w:rPr>
        <w:t>ensemble sur la construction des véhicules (R.E.3), document ECE/TRANS/WP.29</w:t>
      </w:r>
      <w:r w:rsidRPr="00E3777D">
        <w:rPr>
          <w:lang w:val="fr-FR"/>
        </w:rPr>
        <w:t>/78/Rev.</w:t>
      </w:r>
      <w:r>
        <w:rPr>
          <w:lang w:val="fr-FR"/>
        </w:rPr>
        <w:t>6</w:t>
      </w:r>
      <w:r w:rsidRPr="00E3777D">
        <w:rPr>
          <w:lang w:val="fr-FR"/>
        </w:rPr>
        <w:t xml:space="preserve"> </w:t>
      </w:r>
      <w:r w:rsidR="00B97831">
        <w:rPr>
          <w:lang w:val="fr-FR"/>
        </w:rPr>
        <w:t>−</w:t>
      </w:r>
      <w:r>
        <w:rPr>
          <w:lang w:val="fr-FR"/>
        </w:rPr>
        <w:t xml:space="preserve"> </w:t>
      </w:r>
      <w:hyperlink r:id="rId2" w:history="1">
        <w:r w:rsidRPr="00B97831">
          <w:rPr>
            <w:rStyle w:val="Lienhypertexte"/>
            <w:lang w:val="fr-FR"/>
          </w:rPr>
          <w:t>https://unece.org/transport/standards/transport/vehicle-regulations-wp29/resolutions</w:t>
        </w:r>
      </w:hyperlink>
      <w:hyperlink w:history="1"/>
      <w:r>
        <w:rPr>
          <w:lang w:val="fr-FR"/>
        </w:rPr>
        <w:t>.</w:t>
      </w:r>
    </w:p>
  </w:footnote>
  <w:footnote w:id="5">
    <w:p w14:paraId="452DDB04" w14:textId="77777777" w:rsidR="00442057" w:rsidRDefault="00442057" w:rsidP="00442057">
      <w:pPr>
        <w:pStyle w:val="Notedebasdepage"/>
      </w:pPr>
      <w:r>
        <w:tab/>
      </w:r>
      <w:r w:rsidRPr="00BA7C0E">
        <w:rPr>
          <w:rStyle w:val="Appelnotedebasdep"/>
        </w:rPr>
        <w:footnoteRef/>
      </w:r>
      <w:r>
        <w:tab/>
      </w:r>
      <w:r w:rsidRPr="007B5B5D">
        <w:rPr>
          <w:lang w:val="fr-FR"/>
        </w:rPr>
        <w:t>[lien à insérer après la notification définitive]</w:t>
      </w:r>
      <w:r>
        <w:rPr>
          <w:lang w:val="fr-FR"/>
        </w:rPr>
        <w:t>.</w:t>
      </w:r>
    </w:p>
  </w:footnote>
  <w:footnote w:id="6">
    <w:p w14:paraId="1AE20B93" w14:textId="6E9BE982" w:rsidR="00383F86" w:rsidRDefault="00383F86" w:rsidP="00383F86">
      <w:pPr>
        <w:pStyle w:val="Notedebasdepage"/>
      </w:pPr>
      <w:r>
        <w:tab/>
      </w:r>
      <w:r>
        <w:rPr>
          <w:rStyle w:val="Appelnotedebasdep"/>
        </w:rPr>
        <w:footnoteRef/>
      </w:r>
      <w:r>
        <w:tab/>
      </w:r>
      <w:r>
        <w:rPr>
          <w:lang w:val="fr-FR"/>
        </w:rPr>
        <w:t>Numéro distinctif du pays qui a délivré/étendu/refusé/retiré l</w:t>
      </w:r>
      <w:r w:rsidR="00C0444C">
        <w:rPr>
          <w:lang w:val="fr-FR"/>
        </w:rPr>
        <w:t>’</w:t>
      </w:r>
      <w:r>
        <w:rPr>
          <w:lang w:val="fr-FR"/>
        </w:rPr>
        <w:t>homologation (voir les dispositions du Règlement relatives à l</w:t>
      </w:r>
      <w:r w:rsidR="00C0444C">
        <w:rPr>
          <w:lang w:val="fr-FR"/>
        </w:rPr>
        <w:t>’</w:t>
      </w:r>
      <w:r>
        <w:rPr>
          <w:lang w:val="fr-FR"/>
        </w:rPr>
        <w:t>homologation)</w:t>
      </w:r>
    </w:p>
  </w:footnote>
  <w:footnote w:id="7">
    <w:p w14:paraId="6CE2B7ED" w14:textId="77777777" w:rsidR="00383F86" w:rsidRDefault="00383F86" w:rsidP="00383F86">
      <w:pPr>
        <w:pStyle w:val="Notedebasdepage"/>
      </w:pPr>
      <w:r>
        <w:tab/>
      </w:r>
      <w:r>
        <w:rPr>
          <w:rStyle w:val="Appelnotedebasdep"/>
        </w:rPr>
        <w:footnoteRef/>
      </w:r>
      <w:r>
        <w:tab/>
      </w:r>
      <w:r>
        <w:rPr>
          <w:lang w:val="fr-FR"/>
        </w:rPr>
        <w:t>Biffer les mentions inutiles.</w:t>
      </w:r>
    </w:p>
  </w:footnote>
  <w:footnote w:id="8">
    <w:p w14:paraId="50B701C6" w14:textId="5B1E6D6F" w:rsidR="00383F86" w:rsidRDefault="00383F86" w:rsidP="00383F86">
      <w:pPr>
        <w:pStyle w:val="Notedebasdepage"/>
      </w:pPr>
      <w:r>
        <w:tab/>
      </w:r>
      <w:r>
        <w:rPr>
          <w:rStyle w:val="Appelnotedebasdep"/>
        </w:rPr>
        <w:footnoteRef/>
      </w:r>
      <w:r>
        <w:tab/>
      </w:r>
      <w:r>
        <w:rPr>
          <w:lang w:val="fr-FR"/>
        </w:rPr>
        <w:t>Si le moyen d</w:t>
      </w:r>
      <w:r w:rsidR="00C0444C">
        <w:rPr>
          <w:lang w:val="fr-FR"/>
        </w:rPr>
        <w:t>’</w:t>
      </w:r>
      <w:r>
        <w:rPr>
          <w:lang w:val="fr-FR"/>
        </w:rPr>
        <w:t>identification du type contient des caractères n</w:t>
      </w:r>
      <w:r w:rsidR="00C0444C">
        <w:rPr>
          <w:lang w:val="fr-FR"/>
        </w:rPr>
        <w:t>’</w:t>
      </w:r>
      <w:r>
        <w:rPr>
          <w:lang w:val="fr-FR"/>
        </w:rPr>
        <w:t>intéressant pas la description des types de véhicules, de composants ou d</w:t>
      </w:r>
      <w:r w:rsidR="00C0444C">
        <w:rPr>
          <w:lang w:val="fr-FR"/>
        </w:rPr>
        <w:t>’</w:t>
      </w:r>
      <w:r>
        <w:rPr>
          <w:lang w:val="fr-FR"/>
        </w:rPr>
        <w:t>entités techniques couverts par la présente fiche de renseignement, il importe de les indiquer dans la documentation au moyen du symbole « ? » (par exemple ABC??123?? ).</w:t>
      </w:r>
    </w:p>
  </w:footnote>
  <w:footnote w:id="9">
    <w:p w14:paraId="17CBDA61" w14:textId="2AE6AE6A" w:rsidR="00383F86" w:rsidRDefault="00383F86" w:rsidP="00383F86">
      <w:pPr>
        <w:pStyle w:val="Notedebasdepage"/>
      </w:pPr>
      <w:r>
        <w:tab/>
      </w:r>
      <w:r>
        <w:rPr>
          <w:rStyle w:val="Appelnotedebasdep"/>
        </w:rPr>
        <w:footnoteRef/>
      </w:r>
      <w:r>
        <w:tab/>
      </w:r>
      <w:r>
        <w:rPr>
          <w:lang w:val="fr-FR"/>
        </w:rPr>
        <w:t>Selon les définitions de la Résolution d</w:t>
      </w:r>
      <w:r w:rsidR="00C0444C">
        <w:rPr>
          <w:lang w:val="fr-FR"/>
        </w:rPr>
        <w:t>’</w:t>
      </w:r>
      <w:r>
        <w:rPr>
          <w:lang w:val="fr-FR"/>
        </w:rPr>
        <w:t xml:space="preserve">ensemble sur la construction des véhicules (R.E.3), document ECE/TRANS/WP.29/78/Rev.6, par. 2 – </w:t>
      </w:r>
      <w:hyperlink r:id="rId3" w:history="1">
        <w:r w:rsidRPr="00343957">
          <w:rPr>
            <w:rStyle w:val="Lienhypertexte"/>
          </w:rPr>
          <w:t>www.unece.org/transport/vehicle-regulations/ wp29/</w:t>
        </w:r>
        <w:proofErr w:type="spellStart"/>
        <w:r w:rsidRPr="00343957">
          <w:rPr>
            <w:rStyle w:val="Lienhypertexte"/>
          </w:rPr>
          <w:t>resolution</w:t>
        </w:r>
        <w:proofErr w:type="spellEnd"/>
        <w:r w:rsidRPr="00343957">
          <w:rPr>
            <w:rStyle w:val="Lienhypertexte"/>
            <w:szCs w:val="18"/>
            <w:lang w:val="fr-FR"/>
          </w:rPr>
          <w:t>s</w:t>
        </w:r>
      </w:hyperlink>
      <w:r>
        <w:rPr>
          <w:lang w:val="fr-FR"/>
        </w:rPr>
        <w:t>.</w:t>
      </w:r>
    </w:p>
  </w:footnote>
  <w:footnote w:id="10">
    <w:p w14:paraId="64FB8411" w14:textId="77777777" w:rsidR="00A31086" w:rsidRDefault="00A31086" w:rsidP="00A31086">
      <w:pPr>
        <w:pStyle w:val="Notedebasdepage"/>
      </w:pPr>
      <w:r>
        <w:tab/>
      </w:r>
      <w:r>
        <w:rPr>
          <w:rStyle w:val="Appelnotedebasdep"/>
        </w:rPr>
        <w:footnoteRef/>
      </w:r>
      <w:r>
        <w:tab/>
        <w:t>Numéro du pays selon la note de bas de page du paragraphe 5.4.1 du présent Règlement.</w:t>
      </w:r>
    </w:p>
  </w:footnote>
  <w:footnote w:id="11">
    <w:p w14:paraId="1B567DF8" w14:textId="77777777" w:rsidR="00980963" w:rsidRPr="00D20708" w:rsidRDefault="00980963" w:rsidP="00980963">
      <w:pPr>
        <w:pStyle w:val="Notedebasdepage"/>
        <w:rPr>
          <w:lang w:val="fr-FR"/>
        </w:rPr>
      </w:pPr>
      <w:r>
        <w:rPr>
          <w:lang w:val="fr-FR"/>
        </w:rPr>
        <w:tab/>
      </w:r>
      <w:r w:rsidRPr="00BA7C0E">
        <w:rPr>
          <w:rStyle w:val="Appelnotedebasdep"/>
        </w:rPr>
        <w:footnoteRef/>
      </w:r>
      <w:r w:rsidRPr="00E3777D">
        <w:rPr>
          <w:lang w:val="fr-FR"/>
        </w:rPr>
        <w:tab/>
        <w:t>Plusieurs sources</w:t>
      </w:r>
      <w:r>
        <w:rPr>
          <w:lang w:val="fr-FR"/>
        </w:rPr>
        <w:t xml:space="preserve"> de peuvent être utilisées.</w:t>
      </w:r>
    </w:p>
  </w:footnote>
  <w:footnote w:id="12">
    <w:p w14:paraId="602B61FE" w14:textId="02D70DC2" w:rsidR="00980963" w:rsidRPr="00D20708" w:rsidRDefault="00980963" w:rsidP="00980963">
      <w:pPr>
        <w:pStyle w:val="Notedebasdepage"/>
        <w:rPr>
          <w:lang w:val="fr-FR"/>
        </w:rPr>
      </w:pPr>
      <w:r>
        <w:rPr>
          <w:lang w:val="fr-FR"/>
        </w:rPr>
        <w:tab/>
      </w:r>
      <w:r w:rsidRPr="00BA7C0E">
        <w:rPr>
          <w:rStyle w:val="Appelnotedebasdep"/>
        </w:rPr>
        <w:footnoteRef/>
      </w:r>
      <w:r>
        <w:rPr>
          <w:lang w:val="fr-FR"/>
        </w:rPr>
        <w:tab/>
        <w:t>À mesurer dans des conditions humides ou à corriger comme décrit au paragraphe 5.1 de l</w:t>
      </w:r>
      <w:r w:rsidR="00C0444C">
        <w:rPr>
          <w:lang w:val="fr-FR"/>
        </w:rPr>
        <w:t>’</w:t>
      </w:r>
      <w:r>
        <w:rPr>
          <w:lang w:val="fr-FR"/>
        </w:rPr>
        <w:t>annexe 7.</w:t>
      </w:r>
    </w:p>
  </w:footnote>
  <w:footnote w:id="13">
    <w:p w14:paraId="7B5B3160" w14:textId="77777777" w:rsidR="00980963" w:rsidRPr="00D20708" w:rsidRDefault="00980963" w:rsidP="00980963">
      <w:pPr>
        <w:pStyle w:val="Notedebasdepage"/>
        <w:rPr>
          <w:lang w:val="fr-FR"/>
        </w:rPr>
      </w:pPr>
      <w:r>
        <w:rPr>
          <w:lang w:val="fr-FR"/>
        </w:rPr>
        <w:tab/>
      </w:r>
      <w:r w:rsidRPr="00BA7C0E">
        <w:rPr>
          <w:rStyle w:val="Appelnotedebasdep"/>
        </w:rPr>
        <w:footnoteRef/>
      </w:r>
      <w:r>
        <w:rPr>
          <w:lang w:val="fr-FR"/>
        </w:rPr>
        <w:tab/>
        <w:t>Paramètre obligatoire uniquement si la mesure est requise pour le respect des limites.</w:t>
      </w:r>
    </w:p>
  </w:footnote>
  <w:footnote w:id="14">
    <w:p w14:paraId="7482237D" w14:textId="5CDAC1A9" w:rsidR="00980963" w:rsidRPr="00D20708" w:rsidRDefault="00980963" w:rsidP="00980963">
      <w:pPr>
        <w:pStyle w:val="Notedebasdepage"/>
        <w:rPr>
          <w:lang w:val="fr-FR"/>
        </w:rPr>
      </w:pPr>
      <w:r>
        <w:rPr>
          <w:lang w:val="fr-FR"/>
        </w:rPr>
        <w:tab/>
      </w:r>
      <w:r w:rsidRPr="00BA7C0E">
        <w:rPr>
          <w:rStyle w:val="Appelnotedebasdep"/>
        </w:rPr>
        <w:footnoteRef/>
      </w:r>
      <w:r>
        <w:rPr>
          <w:lang w:val="fr-FR"/>
        </w:rPr>
        <w:tab/>
        <w:t>Peut être calculé à partir des concentrations de HCT et de CH</w:t>
      </w:r>
      <w:r w:rsidRPr="009C7EB5">
        <w:rPr>
          <w:vertAlign w:val="subscript"/>
          <w:lang w:val="fr-FR"/>
        </w:rPr>
        <w:t>4</w:t>
      </w:r>
      <w:r>
        <w:rPr>
          <w:lang w:val="fr-FR"/>
        </w:rPr>
        <w:t xml:space="preserve"> conformément au paragraphe 6.2 de l</w:t>
      </w:r>
      <w:r w:rsidR="00C0444C">
        <w:rPr>
          <w:lang w:val="fr-FR"/>
        </w:rPr>
        <w:t>’</w:t>
      </w:r>
      <w:r>
        <w:rPr>
          <w:lang w:val="fr-FR"/>
        </w:rPr>
        <w:t>annexe 7.</w:t>
      </w:r>
    </w:p>
  </w:footnote>
  <w:footnote w:id="15">
    <w:p w14:paraId="3F9856BD" w14:textId="77777777" w:rsidR="00980963" w:rsidRPr="00D20708" w:rsidRDefault="00980963" w:rsidP="00980963">
      <w:pPr>
        <w:pStyle w:val="Notedebasdepage"/>
        <w:rPr>
          <w:lang w:val="fr-FR"/>
        </w:rPr>
      </w:pPr>
      <w:r>
        <w:rPr>
          <w:lang w:val="fr-FR"/>
        </w:rPr>
        <w:tab/>
      </w:r>
      <w:r w:rsidRPr="00BA7C0E">
        <w:rPr>
          <w:rStyle w:val="Appelnotedebasdep"/>
        </w:rPr>
        <w:footnoteRef/>
      </w:r>
      <w:r>
        <w:rPr>
          <w:lang w:val="fr-FR"/>
        </w:rPr>
        <w:tab/>
        <w:t>Peut être calculé à partir des concentrations mesurées de NO et de NO</w:t>
      </w:r>
      <w:r w:rsidRPr="009C7EB5">
        <w:rPr>
          <w:vertAlign w:val="subscript"/>
          <w:lang w:val="fr-FR"/>
        </w:rPr>
        <w:t>2</w:t>
      </w:r>
      <w:r>
        <w:rPr>
          <w:lang w:val="fr-FR"/>
        </w:rPr>
        <w:t>.</w:t>
      </w:r>
    </w:p>
  </w:footnote>
  <w:footnote w:id="16">
    <w:p w14:paraId="524472E4" w14:textId="77777777" w:rsidR="00980963" w:rsidRPr="00D20708" w:rsidRDefault="00980963" w:rsidP="00980963">
      <w:pPr>
        <w:pStyle w:val="Notedebasdepage"/>
        <w:rPr>
          <w:lang w:val="fr-FR"/>
        </w:rPr>
      </w:pPr>
      <w:r>
        <w:rPr>
          <w:lang w:val="fr-FR"/>
        </w:rPr>
        <w:tab/>
      </w:r>
      <w:r w:rsidRPr="00BA7C0E">
        <w:rPr>
          <w:rStyle w:val="Appelnotedebasdep"/>
        </w:rPr>
        <w:footnoteRef/>
      </w:r>
      <w:r>
        <w:rPr>
          <w:lang w:val="fr-FR"/>
        </w:rPr>
        <w:tab/>
        <w:t>Méthode à choisir conformément au paragraphe 4.7 de la présente annexe.</w:t>
      </w:r>
    </w:p>
  </w:footnote>
  <w:footnote w:id="17">
    <w:p w14:paraId="26F873B0" w14:textId="0D9266ED" w:rsidR="00980963" w:rsidRPr="00D20708" w:rsidRDefault="00980963" w:rsidP="00980963">
      <w:pPr>
        <w:pStyle w:val="Notedebasdepage"/>
        <w:rPr>
          <w:lang w:val="fr-FR"/>
        </w:rPr>
      </w:pPr>
      <w:r>
        <w:rPr>
          <w:lang w:val="fr-FR"/>
        </w:rPr>
        <w:tab/>
      </w:r>
      <w:r w:rsidRPr="00BA7C0E">
        <w:rPr>
          <w:rStyle w:val="Appelnotedebasdep"/>
        </w:rPr>
        <w:footnoteRef/>
      </w:r>
      <w:r>
        <w:rPr>
          <w:lang w:val="fr-FR"/>
        </w:rPr>
        <w:tab/>
        <w:t>À déterminer uniquement si cela est nécessaire pour vérifier l</w:t>
      </w:r>
      <w:r w:rsidR="00C0444C">
        <w:rPr>
          <w:lang w:val="fr-FR"/>
        </w:rPr>
        <w:t>’</w:t>
      </w:r>
      <w:r>
        <w:rPr>
          <w:lang w:val="fr-FR"/>
        </w:rPr>
        <w:t>état et les conditions de fonctionnement du véhicule.</w:t>
      </w:r>
    </w:p>
  </w:footnote>
  <w:footnote w:id="18">
    <w:p w14:paraId="247AFF21" w14:textId="77777777" w:rsidR="00980963" w:rsidRPr="00D20708" w:rsidRDefault="00980963" w:rsidP="00980963">
      <w:pPr>
        <w:pStyle w:val="Notedebasdepage"/>
        <w:rPr>
          <w:lang w:val="fr-FR"/>
        </w:rPr>
      </w:pPr>
      <w:r>
        <w:rPr>
          <w:lang w:val="fr-FR"/>
        </w:rPr>
        <w:tab/>
      </w:r>
      <w:r w:rsidRPr="00BA7C0E">
        <w:rPr>
          <w:rStyle w:val="Appelnotedebasdep"/>
        </w:rPr>
        <w:footnoteRef/>
      </w:r>
      <w:r>
        <w:rPr>
          <w:lang w:val="fr-FR"/>
        </w:rPr>
        <w:tab/>
        <w:t>La source privilégiée est le capteur de pression ambiante.</w:t>
      </w:r>
    </w:p>
  </w:footnote>
  <w:footnote w:id="19">
    <w:p w14:paraId="1D9A66D0" w14:textId="224CBAC6" w:rsidR="00980963" w:rsidRDefault="00980963" w:rsidP="00980963">
      <w:pPr>
        <w:pStyle w:val="Notedebasdepage"/>
      </w:pPr>
      <w:r>
        <w:tab/>
      </w:r>
      <w:r>
        <w:rPr>
          <w:rStyle w:val="Appelnotedebasdep"/>
        </w:rPr>
        <w:footnoteRef/>
      </w:r>
      <w:r>
        <w:tab/>
      </w:r>
      <w:r>
        <w:rPr>
          <w:lang w:val="fr-FR"/>
        </w:rPr>
        <w:t>À déterminer uniquement si des méthodes indirectes sont utilisées pour calculer le débit massique des gaz d</w:t>
      </w:r>
      <w:r w:rsidR="00C0444C">
        <w:rPr>
          <w:lang w:val="fr-FR"/>
        </w:rPr>
        <w:t>’</w:t>
      </w:r>
      <w:r>
        <w:rPr>
          <w:lang w:val="fr-FR"/>
        </w:rPr>
        <w:t>échappement comme décrit aux paragraphes 7.2 et 7.4 de l</w:t>
      </w:r>
      <w:r w:rsidR="00C0444C">
        <w:rPr>
          <w:lang w:val="fr-FR"/>
        </w:rPr>
        <w:t>’</w:t>
      </w:r>
      <w:r>
        <w:rPr>
          <w:lang w:val="fr-FR"/>
        </w:rPr>
        <w:t>annexe 7.</w:t>
      </w:r>
    </w:p>
  </w:footnote>
  <w:footnote w:id="20">
    <w:p w14:paraId="4766FA86" w14:textId="22FC539C" w:rsidR="00980963" w:rsidRPr="00D20708" w:rsidRDefault="00980963" w:rsidP="00980963">
      <w:pPr>
        <w:pStyle w:val="Notedebasdepage"/>
        <w:rPr>
          <w:lang w:val="fr-FR"/>
        </w:rPr>
      </w:pPr>
      <w:r>
        <w:rPr>
          <w:lang w:val="fr-FR"/>
        </w:rPr>
        <w:tab/>
      </w:r>
      <w:r w:rsidRPr="00BA7C0E">
        <w:rPr>
          <w:rStyle w:val="Appelnotedebasdep"/>
        </w:rPr>
        <w:footnoteRef/>
      </w:r>
      <w:r>
        <w:rPr>
          <w:lang w:val="fr-FR"/>
        </w:rPr>
        <w:tab/>
        <w:t>Si la dérive du zéro est dans la plage admissible, il est possible d</w:t>
      </w:r>
      <w:r w:rsidR="00C0444C">
        <w:rPr>
          <w:lang w:val="fr-FR"/>
        </w:rPr>
        <w:t>’</w:t>
      </w:r>
      <w:r>
        <w:rPr>
          <w:lang w:val="fr-FR"/>
        </w:rPr>
        <w:t>effectuer le réglage du zéro de l</w:t>
      </w:r>
      <w:r w:rsidR="00C0444C">
        <w:rPr>
          <w:lang w:val="fr-FR"/>
        </w:rPr>
        <w:t>’</w:t>
      </w:r>
      <w:r>
        <w:rPr>
          <w:lang w:val="fr-FR"/>
        </w:rPr>
        <w:t>analyseur avant de vérifier la dérive de l</w:t>
      </w:r>
      <w:r w:rsidR="00C0444C">
        <w:rPr>
          <w:lang w:val="fr-FR"/>
        </w:rPr>
        <w:t>’</w:t>
      </w:r>
      <w:r>
        <w:rPr>
          <w:lang w:val="fr-FR"/>
        </w:rPr>
        <w:t>étendue.</w:t>
      </w:r>
    </w:p>
  </w:footnote>
  <w:footnote w:id="21">
    <w:p w14:paraId="2CFAF1CC" w14:textId="023EDED3" w:rsidR="00980963" w:rsidRPr="00D20708" w:rsidRDefault="00980963" w:rsidP="00980963">
      <w:pPr>
        <w:pStyle w:val="Notedebasdepage"/>
        <w:rPr>
          <w:lang w:val="fr-FR"/>
        </w:rPr>
      </w:pPr>
      <w:r>
        <w:rPr>
          <w:lang w:val="fr-FR"/>
        </w:rPr>
        <w:tab/>
      </w:r>
      <w:r w:rsidRPr="00BA7C0E">
        <w:rPr>
          <w:rStyle w:val="Appelnotedebasdep"/>
        </w:rPr>
        <w:footnoteRef/>
      </w:r>
      <w:r>
        <w:rPr>
          <w:lang w:val="fr-FR"/>
        </w:rPr>
        <w:tab/>
        <w:t>Facultatif pour déterminer le débit massique des gaz d</w:t>
      </w:r>
      <w:r w:rsidR="00C0444C">
        <w:rPr>
          <w:lang w:val="fr-FR"/>
        </w:rPr>
        <w:t>’</w:t>
      </w:r>
      <w:r>
        <w:rPr>
          <w:lang w:val="fr-FR"/>
        </w:rPr>
        <w:t>échappement.</w:t>
      </w:r>
    </w:p>
  </w:footnote>
  <w:footnote w:id="22">
    <w:p w14:paraId="321ADBE1" w14:textId="5BA5B22A" w:rsidR="00980963" w:rsidRPr="00D20708" w:rsidRDefault="00980963" w:rsidP="00980963">
      <w:pPr>
        <w:pStyle w:val="Notedebasdepage"/>
        <w:rPr>
          <w:lang w:val="fr-FR"/>
        </w:rPr>
      </w:pPr>
      <w:r>
        <w:rPr>
          <w:lang w:val="fr-FR"/>
        </w:rPr>
        <w:tab/>
      </w:r>
      <w:r w:rsidRPr="00BA7C0E">
        <w:rPr>
          <w:rStyle w:val="Appelnotedebasdep"/>
        </w:rPr>
        <w:footnoteRef/>
      </w:r>
      <w:r>
        <w:rPr>
          <w:lang w:val="fr-FR"/>
        </w:rPr>
        <w:tab/>
        <w:t>Facultatif pour déterminer le débit massique des gaz d</w:t>
      </w:r>
      <w:r w:rsidR="00C0444C">
        <w:rPr>
          <w:lang w:val="fr-FR"/>
        </w:rPr>
        <w:t>’</w:t>
      </w:r>
      <w:r>
        <w:rPr>
          <w:lang w:val="fr-FR"/>
        </w:rPr>
        <w:t>échappement.</w:t>
      </w:r>
    </w:p>
  </w:footnote>
  <w:footnote w:id="23">
    <w:p w14:paraId="4B720621" w14:textId="77777777" w:rsidR="00980963" w:rsidRPr="00D20708" w:rsidRDefault="00980963" w:rsidP="00980963">
      <w:pPr>
        <w:pStyle w:val="Notedebasdepage"/>
        <w:rPr>
          <w:lang w:val="fr-FR"/>
        </w:rPr>
      </w:pPr>
      <w:r>
        <w:rPr>
          <w:lang w:val="fr-FR"/>
        </w:rPr>
        <w:tab/>
      </w:r>
      <w:r w:rsidRPr="00BA7C0E">
        <w:rPr>
          <w:rStyle w:val="Appelnotedebasdep"/>
        </w:rPr>
        <w:footnoteRef/>
      </w:r>
      <w:r>
        <w:rPr>
          <w:lang w:val="fr-FR"/>
        </w:rPr>
        <w:tab/>
        <w:t>Paramètre facultatif.</w:t>
      </w:r>
    </w:p>
  </w:footnote>
  <w:footnote w:id="24">
    <w:p w14:paraId="7061ED16" w14:textId="61A0D142" w:rsidR="00980963" w:rsidRPr="00D20708" w:rsidRDefault="00980963" w:rsidP="00980963">
      <w:pPr>
        <w:pStyle w:val="Notedebasdepage"/>
        <w:rPr>
          <w:lang w:val="fr-FR"/>
        </w:rPr>
      </w:pPr>
      <w:r>
        <w:rPr>
          <w:lang w:val="fr-FR"/>
        </w:rPr>
        <w:tab/>
      </w:r>
      <w:r w:rsidRPr="00BA7C0E">
        <w:rPr>
          <w:rStyle w:val="Appelnotedebasdep"/>
        </w:rPr>
        <w:footnoteRef/>
      </w:r>
      <w:r>
        <w:rPr>
          <w:lang w:val="fr-FR"/>
        </w:rPr>
        <w:tab/>
        <w:t>Le contrôle de linéarité doit être effectué avec des particules de type suie, telles qu</w:t>
      </w:r>
      <w:r w:rsidR="00C0444C">
        <w:rPr>
          <w:lang w:val="fr-FR"/>
        </w:rPr>
        <w:t>’</w:t>
      </w:r>
      <w:r>
        <w:rPr>
          <w:lang w:val="fr-FR"/>
        </w:rPr>
        <w:t>elles sont définies au paragraphe 6.2 de la présente annexe.</w:t>
      </w:r>
    </w:p>
  </w:footnote>
  <w:footnote w:id="25">
    <w:p w14:paraId="77D161AB" w14:textId="77777777" w:rsidR="00980963" w:rsidRPr="00D20708" w:rsidRDefault="00980963" w:rsidP="00980963">
      <w:pPr>
        <w:pStyle w:val="Notedebasdepage"/>
        <w:rPr>
          <w:lang w:val="fr-FR"/>
        </w:rPr>
      </w:pPr>
      <w:r>
        <w:rPr>
          <w:lang w:val="fr-FR"/>
        </w:rPr>
        <w:tab/>
      </w:r>
      <w:r w:rsidRPr="00BA7C0E">
        <w:rPr>
          <w:rStyle w:val="Appelnotedebasdep"/>
        </w:rPr>
        <w:footnoteRef/>
      </w:r>
      <w:r>
        <w:rPr>
          <w:lang w:val="fr-FR"/>
        </w:rPr>
        <w:tab/>
        <w:t>À mettre à jour en fonction des diagrammes de propagation des erreurs et de traçabilité.</w:t>
      </w:r>
    </w:p>
  </w:footnote>
  <w:footnote w:id="26">
    <w:p w14:paraId="369CE6EA" w14:textId="26AB7BF5" w:rsidR="00980963" w:rsidRPr="006A6574" w:rsidRDefault="00980963" w:rsidP="00980963">
      <w:pPr>
        <w:pStyle w:val="Notedebasdepage"/>
        <w:rPr>
          <w:lang w:val="fr-FR"/>
        </w:rPr>
      </w:pPr>
      <w:r w:rsidRPr="00AA62B3">
        <w:rPr>
          <w:lang w:val="fr-FR"/>
        </w:rPr>
        <w:tab/>
      </w:r>
      <w:r w:rsidRPr="00BA7C0E">
        <w:rPr>
          <w:rStyle w:val="Appelnotedebasdep"/>
        </w:rPr>
        <w:footnoteRef/>
      </w:r>
      <w:r>
        <w:rPr>
          <w:lang w:val="fr-FR"/>
        </w:rPr>
        <w:tab/>
        <w:t>Facultatif pour déterminer le débit massique des gaz d</w:t>
      </w:r>
      <w:r w:rsidR="00C0444C">
        <w:rPr>
          <w:lang w:val="fr-FR"/>
        </w:rPr>
        <w:t>’</w:t>
      </w:r>
      <w:r>
        <w:rPr>
          <w:lang w:val="fr-FR"/>
        </w:rPr>
        <w:t>échappement.</w:t>
      </w:r>
    </w:p>
  </w:footnote>
  <w:footnote w:id="27">
    <w:p w14:paraId="3C537A59" w14:textId="5A7805CF" w:rsidR="00980963" w:rsidRPr="006A6574" w:rsidRDefault="00980963" w:rsidP="00980963">
      <w:pPr>
        <w:pStyle w:val="Notedebasdepage"/>
        <w:rPr>
          <w:lang w:val="fr-FR"/>
        </w:rPr>
      </w:pPr>
      <w:r w:rsidRPr="00AA62B3">
        <w:rPr>
          <w:lang w:val="fr-FR"/>
        </w:rPr>
        <w:tab/>
      </w:r>
      <w:r w:rsidRPr="00BA7C0E">
        <w:rPr>
          <w:rStyle w:val="Appelnotedebasdep"/>
        </w:rPr>
        <w:footnoteRef/>
      </w:r>
      <w:r>
        <w:rPr>
          <w:lang w:val="fr-FR"/>
        </w:rPr>
        <w:tab/>
        <w:t>L</w:t>
      </w:r>
      <w:r w:rsidR="00C0444C">
        <w:rPr>
          <w:lang w:val="fr-FR"/>
        </w:rPr>
        <w:t>’</w:t>
      </w:r>
      <w:r>
        <w:rPr>
          <w:lang w:val="fr-FR"/>
        </w:rPr>
        <w:t>exactitude doit être de 0,02 % de la valeur de lecture si elle est utilisée pour calculer le débit massique d</w:t>
      </w:r>
      <w:r w:rsidR="00C0444C">
        <w:rPr>
          <w:lang w:val="fr-FR"/>
        </w:rPr>
        <w:t>’</w:t>
      </w:r>
      <w:r>
        <w:rPr>
          <w:lang w:val="fr-FR"/>
        </w:rPr>
        <w:t>air et de gaz d</w:t>
      </w:r>
      <w:r w:rsidR="00C0444C">
        <w:rPr>
          <w:lang w:val="fr-FR"/>
        </w:rPr>
        <w:t>’</w:t>
      </w:r>
      <w:r>
        <w:rPr>
          <w:lang w:val="fr-FR"/>
        </w:rPr>
        <w:t>échappement à partir du débit de carburant conformément au paragraphe 7 de l</w:t>
      </w:r>
      <w:r w:rsidR="00C0444C">
        <w:rPr>
          <w:lang w:val="fr-FR"/>
        </w:rPr>
        <w:t>’</w:t>
      </w:r>
      <w:r>
        <w:rPr>
          <w:lang w:val="fr-FR"/>
        </w:rPr>
        <w:t>annexe 7.</w:t>
      </w:r>
    </w:p>
  </w:footnote>
  <w:footnote w:id="28">
    <w:p w14:paraId="69896BEA" w14:textId="5C3EBEB7" w:rsidR="00980963" w:rsidRPr="006A6574" w:rsidRDefault="00980963" w:rsidP="00980963">
      <w:pPr>
        <w:pStyle w:val="Notedebasdepage"/>
        <w:rPr>
          <w:lang w:val="fr-FR"/>
        </w:rPr>
      </w:pPr>
      <w:r>
        <w:rPr>
          <w:lang w:val="fr-FR"/>
        </w:rPr>
        <w:tab/>
      </w:r>
      <w:r w:rsidRPr="00BA7C0E">
        <w:rPr>
          <w:rStyle w:val="Appelnotedebasdep"/>
        </w:rPr>
        <w:footnoteRef/>
      </w:r>
      <w:r>
        <w:rPr>
          <w:lang w:val="fr-FR"/>
        </w:rPr>
        <w:tab/>
        <w:t>Facultatif pour déterminer le débit massique des gaz d</w:t>
      </w:r>
      <w:r w:rsidR="00C0444C">
        <w:rPr>
          <w:lang w:val="fr-FR"/>
        </w:rPr>
        <w:t>’</w:t>
      </w:r>
      <w:r>
        <w:rPr>
          <w:lang w:val="fr-FR"/>
        </w:rPr>
        <w:t>échappement.</w:t>
      </w:r>
    </w:p>
  </w:footnote>
  <w:footnote w:id="29">
    <w:p w14:paraId="57FDEA11" w14:textId="6C711F07" w:rsidR="00980963" w:rsidRPr="006A6574" w:rsidRDefault="00980963" w:rsidP="00980963">
      <w:pPr>
        <w:pStyle w:val="Notedebasdepage"/>
        <w:rPr>
          <w:lang w:val="fr-FR"/>
        </w:rPr>
      </w:pPr>
      <w:r>
        <w:rPr>
          <w:lang w:val="fr-FR"/>
        </w:rPr>
        <w:tab/>
      </w:r>
      <w:r w:rsidRPr="00BA7C0E">
        <w:rPr>
          <w:rStyle w:val="Appelnotedebasdep"/>
        </w:rPr>
        <w:footnoteRef/>
      </w:r>
      <w:r>
        <w:rPr>
          <w:lang w:val="fr-FR"/>
        </w:rPr>
        <w:tab/>
        <w:t>Cette prescription s</w:t>
      </w:r>
      <w:r w:rsidR="00C0444C">
        <w:rPr>
          <w:lang w:val="fr-FR"/>
        </w:rPr>
        <w:t>’</w:t>
      </w:r>
      <w:r>
        <w:rPr>
          <w:lang w:val="fr-FR"/>
        </w:rPr>
        <w:t>applique au capteur de vitesse uniquement ; si la vitesse du véhicule est utilisée pour déterminer des paramètres tels que l</w:t>
      </w:r>
      <w:r w:rsidR="00C0444C">
        <w:rPr>
          <w:lang w:val="fr-FR"/>
        </w:rPr>
        <w:t>’</w:t>
      </w:r>
      <w:r>
        <w:rPr>
          <w:lang w:val="fr-FR"/>
        </w:rPr>
        <w:t>accélération, le produit de la vitesse et de l</w:t>
      </w:r>
      <w:r w:rsidR="00C0444C">
        <w:rPr>
          <w:lang w:val="fr-FR"/>
        </w:rPr>
        <w:t>’</w:t>
      </w:r>
      <w:r>
        <w:rPr>
          <w:lang w:val="fr-FR"/>
        </w:rPr>
        <w:t>accélération positive, ou l</w:t>
      </w:r>
      <w:r w:rsidR="00C0444C">
        <w:rPr>
          <w:lang w:val="fr-FR"/>
        </w:rPr>
        <w:t>’</w:t>
      </w:r>
      <w:r>
        <w:rPr>
          <w:lang w:val="fr-FR"/>
        </w:rPr>
        <w:t>accélération positive relative, le signal de vitesse doit avoir une exactitude de 0,1 % au</w:t>
      </w:r>
      <w:r>
        <w:rPr>
          <w:lang w:val="fr-FR"/>
        </w:rPr>
        <w:noBreakHyphen/>
        <w:t>dessus de 3 km/h et une fréquence d</w:t>
      </w:r>
      <w:r w:rsidR="00C0444C">
        <w:rPr>
          <w:lang w:val="fr-FR"/>
        </w:rPr>
        <w:t>’</w:t>
      </w:r>
      <w:r>
        <w:rPr>
          <w:lang w:val="fr-FR"/>
        </w:rPr>
        <w:t>échantillonnage de 1 Hz. Cette prescription d</w:t>
      </w:r>
      <w:r w:rsidR="00C0444C">
        <w:rPr>
          <w:lang w:val="fr-FR"/>
        </w:rPr>
        <w:t>’</w:t>
      </w:r>
      <w:r>
        <w:rPr>
          <w:lang w:val="fr-FR"/>
        </w:rPr>
        <w:t>exactitude peut être respectée en utilisant le signal d</w:t>
      </w:r>
      <w:r w:rsidR="00C0444C">
        <w:rPr>
          <w:lang w:val="fr-FR"/>
        </w:rPr>
        <w:t>’</w:t>
      </w:r>
      <w:r>
        <w:rPr>
          <w:lang w:val="fr-FR"/>
        </w:rPr>
        <w:t>un capteur de la vitesse de rotation des roues.</w:t>
      </w:r>
    </w:p>
  </w:footnote>
  <w:footnote w:id="30">
    <w:p w14:paraId="1696064A" w14:textId="577C9D1E" w:rsidR="00C77D0B" w:rsidRPr="006A6574" w:rsidRDefault="00C77D0B" w:rsidP="00C77D0B">
      <w:pPr>
        <w:pStyle w:val="Notedebasdepage"/>
        <w:rPr>
          <w:lang w:val="fr-FR"/>
        </w:rPr>
      </w:pPr>
      <w:r w:rsidRPr="00AA62B3">
        <w:rPr>
          <w:lang w:val="fr-FR"/>
        </w:rPr>
        <w:tab/>
      </w:r>
      <w:r w:rsidRPr="00BA7C0E">
        <w:rPr>
          <w:rStyle w:val="Appelnotedebasdep"/>
        </w:rPr>
        <w:footnoteRef/>
      </w:r>
      <w:r>
        <w:rPr>
          <w:lang w:val="fr-FR"/>
        </w:rPr>
        <w:tab/>
        <w:t>Applicable uniquement si la vitesse du véhicule est déterminée par l</w:t>
      </w:r>
      <w:r w:rsidR="00C0444C">
        <w:rPr>
          <w:lang w:val="fr-FR"/>
        </w:rPr>
        <w:t>’</w:t>
      </w:r>
      <w:r>
        <w:rPr>
          <w:lang w:val="fr-FR"/>
        </w:rPr>
        <w:t>ECU ; pour respecter la tolérance admissible, il est permis d</w:t>
      </w:r>
      <w:r w:rsidR="00C0444C">
        <w:rPr>
          <w:lang w:val="fr-FR"/>
        </w:rPr>
        <w:t>’</w:t>
      </w:r>
      <w:r>
        <w:rPr>
          <w:lang w:val="fr-FR"/>
        </w:rPr>
        <w:t>ajuster les vitesses mesurées par l</w:t>
      </w:r>
      <w:r w:rsidR="00C0444C">
        <w:rPr>
          <w:lang w:val="fr-FR"/>
        </w:rPr>
        <w:t>’</w:t>
      </w:r>
      <w:r>
        <w:rPr>
          <w:lang w:val="fr-FR"/>
        </w:rPr>
        <w:t>ECU en se fondant sur le résultat de l</w:t>
      </w:r>
      <w:r w:rsidR="00C0444C">
        <w:rPr>
          <w:lang w:val="fr-FR"/>
        </w:rPr>
        <w:t>’</w:t>
      </w:r>
      <w:r>
        <w:rPr>
          <w:lang w:val="fr-FR"/>
        </w:rPr>
        <w:t xml:space="preserve">essai de validation. </w:t>
      </w:r>
    </w:p>
  </w:footnote>
  <w:footnote w:id="31">
    <w:p w14:paraId="147BF224" w14:textId="77777777" w:rsidR="00C77D0B" w:rsidRPr="006A6574" w:rsidRDefault="00C77D0B" w:rsidP="00C77D0B">
      <w:pPr>
        <w:pStyle w:val="Notedebasdepage"/>
        <w:rPr>
          <w:lang w:val="fr-FR"/>
        </w:rPr>
      </w:pPr>
      <w:r>
        <w:rPr>
          <w:lang w:val="fr-FR"/>
        </w:rPr>
        <w:tab/>
      </w:r>
      <w:r w:rsidRPr="00BA7C0E">
        <w:rPr>
          <w:rStyle w:val="Appelnotedebasdep"/>
        </w:rPr>
        <w:footnoteRef/>
      </w:r>
      <w:r>
        <w:rPr>
          <w:lang w:val="fr-FR"/>
        </w:rPr>
        <w:tab/>
        <w:t>Paramètre obligatoire uniquement si la mesure est requise pour le respect des limites.</w:t>
      </w:r>
    </w:p>
  </w:footnote>
  <w:footnote w:id="32">
    <w:p w14:paraId="72051DD3" w14:textId="5B6831BD" w:rsidR="00C77D0B" w:rsidRPr="004A5161" w:rsidRDefault="00C77D0B" w:rsidP="00C77D0B">
      <w:pPr>
        <w:pStyle w:val="Notedebasdepage"/>
        <w:rPr>
          <w:lang w:val="fr-FR"/>
        </w:rPr>
      </w:pPr>
      <w:r>
        <w:rPr>
          <w:lang w:val="fr-FR"/>
        </w:rPr>
        <w:tab/>
      </w:r>
      <w:r w:rsidRPr="00BA7C0E">
        <w:rPr>
          <w:rStyle w:val="Appelnotedebasdep"/>
        </w:rPr>
        <w:footnoteRef/>
      </w:r>
      <w:r>
        <w:rPr>
          <w:lang w:val="fr-FR"/>
        </w:rPr>
        <w:tab/>
        <w:t>Appareils de mesure de PN conformes aux prescriptions de l</w:t>
      </w:r>
      <w:r w:rsidR="00C0444C">
        <w:rPr>
          <w:lang w:val="fr-FR"/>
        </w:rPr>
        <w:t>’</w:t>
      </w:r>
      <w:r>
        <w:rPr>
          <w:lang w:val="fr-FR"/>
        </w:rPr>
        <w:t xml:space="preserve">annexe B du Règlement ONU </w:t>
      </w:r>
      <w:r w:rsidRPr="0059781B">
        <w:rPr>
          <w:lang w:val="fr-FR"/>
        </w:rPr>
        <w:t>n</w:t>
      </w:r>
      <w:r w:rsidRPr="00011071">
        <w:rPr>
          <w:vertAlign w:val="superscript"/>
          <w:lang w:val="fr-FR"/>
        </w:rPr>
        <w:t>o</w:t>
      </w:r>
      <w:r w:rsidRPr="000427A1">
        <w:rPr>
          <w:lang w:val="fr-FR"/>
        </w:rPr>
        <w:t> </w:t>
      </w:r>
      <w:r>
        <w:rPr>
          <w:lang w:val="fr-FR"/>
        </w:rPr>
        <w:t>154.</w:t>
      </w:r>
    </w:p>
  </w:footnote>
  <w:footnote w:id="33">
    <w:p w14:paraId="707B8C08" w14:textId="77777777" w:rsidR="00C77D0B" w:rsidRPr="007902BD" w:rsidRDefault="00C77D0B" w:rsidP="00C77D0B">
      <w:pPr>
        <w:pStyle w:val="Notedebasdepage"/>
        <w:rPr>
          <w:lang w:val="fr-FR"/>
        </w:rPr>
      </w:pPr>
      <w:r>
        <w:tab/>
      </w:r>
      <w:r w:rsidRPr="00BA7C0E">
        <w:rPr>
          <w:rStyle w:val="Appelnotedebasdep"/>
        </w:rPr>
        <w:footnoteRef/>
      </w:r>
      <w:r>
        <w:tab/>
      </w:r>
      <w:r w:rsidRPr="007B5B5D">
        <w:rPr>
          <w:lang w:val="fr-FR"/>
        </w:rPr>
        <w:t>[lien à insérer après la notification définitive]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B0A31" w14:textId="3BEE7B30" w:rsidR="00492D9F" w:rsidRPr="00492D9F" w:rsidRDefault="00587C92">
    <w:pPr>
      <w:pStyle w:val="En-tte"/>
    </w:pPr>
    <w:r>
      <w:fldChar w:fldCharType="begin"/>
    </w:r>
    <w:r>
      <w:instrText xml:space="preserve"> TITLE  \* MERGEFORMAT </w:instrText>
    </w:r>
    <w:r>
      <w:fldChar w:fldCharType="separate"/>
    </w:r>
    <w:r w:rsidR="00DF2D73">
      <w:t>ECE/TRANS/WP.29/2023/77</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B4887" w14:textId="074FAFF1" w:rsidR="00980963" w:rsidRPr="00055993" w:rsidRDefault="00DF2D73" w:rsidP="00055993">
    <w:pPr>
      <w:pStyle w:val="En-tte"/>
      <w:jc w:val="right"/>
    </w:pPr>
    <w:fldSimple w:instr=" TITLE  \* MERGEFORMAT ">
      <w:r>
        <w:t>ECE/TRANS/WP.29/2023/77</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3717D" w14:textId="5DA47170" w:rsidR="00980963" w:rsidRPr="00055993" w:rsidRDefault="00DF2D73" w:rsidP="00055993">
    <w:pPr>
      <w:pStyle w:val="En-tte"/>
    </w:pPr>
    <w:fldSimple w:instr=" TITLE  \* MERGEFORMAT ">
      <w:r>
        <w:t>ECE/TRANS/WP.29/2023/77</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3C258" w14:textId="4BFE4AC5" w:rsidR="00492D9F" w:rsidRPr="00492D9F" w:rsidRDefault="00587C92" w:rsidP="00492D9F">
    <w:pPr>
      <w:pStyle w:val="En-tte"/>
      <w:jc w:val="right"/>
    </w:pPr>
    <w:r>
      <w:fldChar w:fldCharType="begin"/>
    </w:r>
    <w:r>
      <w:instrText xml:space="preserve"> TITLE  \* MERGEFORMAT </w:instrText>
    </w:r>
    <w:r>
      <w:fldChar w:fldCharType="separate"/>
    </w:r>
    <w:r w:rsidR="00DF2D73">
      <w:t>ECE/TRANS/WP.29/2023/77</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C26C9" w14:textId="46606A40" w:rsidR="004A2D61" w:rsidRPr="004A2D61" w:rsidRDefault="004A2D61" w:rsidP="004A2D61">
    <w:r>
      <w:rPr>
        <w:noProof/>
      </w:rPr>
      <mc:AlternateContent>
        <mc:Choice Requires="wps">
          <w:drawing>
            <wp:anchor distT="0" distB="0" distL="114300" distR="114300" simplePos="0" relativeHeight="251663360" behindDoc="0" locked="0" layoutInCell="1" allowOverlap="1" wp14:anchorId="7BD8F496" wp14:editId="651ADAA9">
              <wp:simplePos x="0" y="0"/>
              <wp:positionH relativeFrom="page">
                <wp:posOffset>9795510</wp:posOffset>
              </wp:positionH>
              <wp:positionV relativeFrom="margin">
                <wp:posOffset>0</wp:posOffset>
              </wp:positionV>
              <wp:extent cx="356870" cy="6120130"/>
              <wp:effectExtent l="0" t="0" r="0"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87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0C8F8955" w14:textId="197488F5" w:rsidR="004A2D61" w:rsidRPr="00492D9F" w:rsidRDefault="00DF2D73" w:rsidP="004A2D61">
                          <w:pPr>
                            <w:pStyle w:val="En-tte"/>
                          </w:pPr>
                          <w:fldSimple w:instr=" TITLE  \* MERGEFORMAT ">
                            <w:r>
                              <w:t>ECE/TRANS/WP.29/2023/77</w:t>
                            </w:r>
                          </w:fldSimple>
                        </w:p>
                        <w:p w14:paraId="7144F6D8" w14:textId="77777777" w:rsidR="004A2D61" w:rsidRDefault="004A2D6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BD8F496" id="_x0000_t202" coordsize="21600,21600" o:spt="202" path="m,l,21600r21600,l21600,xe">
              <v:stroke joinstyle="miter"/>
              <v:path gradientshapeok="t" o:connecttype="rect"/>
            </v:shapetype>
            <v:shape id="Zone de texte 7" o:spid="_x0000_s1027" type="#_x0000_t202" style="position:absolute;margin-left:771.3pt;margin-top:0;width:28.1pt;height:481.9pt;z-index:251663360;visibility:visible;mso-wrap-style:square;mso-width-percent:0;mso-wrap-distance-left:9pt;mso-wrap-distance-top:0;mso-wrap-distance-right:9pt;mso-wrap-distance-bottom:0;mso-position-horizontal:absolute;mso-position-horizontal-relative:page;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" fillcolor="#4f81bd [3204]" stroked="f" strokeweight=".5pt">
              <v:fill opacity="0"/>
              <v:path arrowok="t"/>
              <v:textbox style="layout-flow:vertical" inset="0,0,0,0">
                <w:txbxContent>
                  <w:p w14:paraId="0C8F8955" w14:textId="197488F5" w:rsidR="004A2D61" w:rsidRPr="00492D9F" w:rsidRDefault="00DF2D73" w:rsidP="004A2D61">
                    <w:pPr>
                      <w:pStyle w:val="En-tte"/>
                    </w:pPr>
                    <w:r>
                      <w:fldChar w:fldCharType="begin"/>
                    </w:r>
                    <w:r>
                      <w:instrText xml:space="preserve"> TITLE  \* MERGEFORMAT </w:instrText>
                    </w:r>
                    <w:r>
                      <w:fldChar w:fldCharType="separate"/>
                    </w:r>
                    <w:r>
                      <w:t>ECE/TRANS/WP.29/2023/77</w:t>
                    </w:r>
                    <w:r>
                      <w:fldChar w:fldCharType="end"/>
                    </w:r>
                  </w:p>
                  <w:p w14:paraId="7144F6D8" w14:textId="77777777" w:rsidR="004A2D61" w:rsidRDefault="004A2D61"/>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D42D8" w14:textId="2685150E" w:rsidR="004A2D61" w:rsidRPr="004A2D61" w:rsidRDefault="004A2D61" w:rsidP="004A2D61">
    <w:r>
      <w:rPr>
        <w:noProof/>
      </w:rPr>
      <mc:AlternateContent>
        <mc:Choice Requires="wps">
          <w:drawing>
            <wp:anchor distT="0" distB="0" distL="114300" distR="114300" simplePos="0" relativeHeight="251661312" behindDoc="0" locked="0" layoutInCell="1" allowOverlap="1" wp14:anchorId="5A859100" wp14:editId="68362256">
              <wp:simplePos x="0" y="0"/>
              <wp:positionH relativeFrom="page">
                <wp:posOffset>9935845</wp:posOffset>
              </wp:positionH>
              <wp:positionV relativeFrom="margin">
                <wp:posOffset>0</wp:posOffset>
              </wp:positionV>
              <wp:extent cx="215900" cy="612013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9640C1F" w14:textId="4F2E44EC" w:rsidR="004A2D61" w:rsidRPr="00492D9F" w:rsidRDefault="00DF2D73" w:rsidP="004A2D61">
                          <w:pPr>
                            <w:pStyle w:val="En-tte"/>
                            <w:jc w:val="right"/>
                          </w:pPr>
                          <w:fldSimple w:instr=" TITLE  \* MERGEFORMAT ">
                            <w:r>
                              <w:t>ECE/TRANS/WP.29/2023/77</w:t>
                            </w:r>
                          </w:fldSimple>
                        </w:p>
                        <w:p w14:paraId="6F859ECB" w14:textId="77777777" w:rsidR="004A2D61" w:rsidRDefault="004A2D6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A859100" id="_x0000_t202" coordsize="21600,21600" o:spt="202" path="m,l,21600r21600,l21600,xe">
              <v:stroke joinstyle="miter"/>
              <v:path gradientshapeok="t" o:connecttype="rect"/>
            </v:shapetype>
            <v:shape id="Zone de texte 4" o:spid="_x0000_s1028" type="#_x0000_t202" style="position:absolute;margin-left:782.35pt;margin-top:0;width:17pt;height:481.9pt;z-index:25166131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" fillcolor="#4f81bd [3204]" stroked="f" strokeweight=".5pt">
              <v:fill opacity="0"/>
              <v:stroke joinstyle="round"/>
              <v:textbox style="layout-flow:vertical" inset="0,0,0,0">
                <w:txbxContent>
                  <w:p w14:paraId="69640C1F" w14:textId="4F2E44EC" w:rsidR="004A2D61" w:rsidRPr="00492D9F" w:rsidRDefault="00DF2D73" w:rsidP="004A2D61">
                    <w:pPr>
                      <w:pStyle w:val="En-tte"/>
                      <w:jc w:val="right"/>
                    </w:pPr>
                    <w:r>
                      <w:fldChar w:fldCharType="begin"/>
                    </w:r>
                    <w:r>
                      <w:instrText xml:space="preserve"> TITLE  \* MERGEFORMAT </w:instrText>
                    </w:r>
                    <w:r>
                      <w:fldChar w:fldCharType="separate"/>
                    </w:r>
                    <w:r>
                      <w:t>ECE/TRANS/WP.29/2023/77</w:t>
                    </w:r>
                    <w:r>
                      <w:fldChar w:fldCharType="end"/>
                    </w:r>
                  </w:p>
                  <w:p w14:paraId="6F859ECB" w14:textId="77777777" w:rsidR="004A2D61" w:rsidRDefault="004A2D61"/>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11B16" w14:textId="62B3CFA1" w:rsidR="00055993" w:rsidRPr="00055993" w:rsidRDefault="00587C92" w:rsidP="00055993">
    <w:pPr>
      <w:pStyle w:val="En-tte"/>
    </w:pPr>
    <w:r>
      <w:fldChar w:fldCharType="begin"/>
    </w:r>
    <w:r>
      <w:instrText xml:space="preserve"> TITLE  \* MERGEFORMAT </w:instrText>
    </w:r>
    <w:r>
      <w:fldChar w:fldCharType="separate"/>
    </w:r>
    <w:r w:rsidR="00DF2D73">
      <w:t>ECE/TRANS/WP.29/2023/77</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476F7" w14:textId="28A41326" w:rsidR="00055993" w:rsidRPr="00055993" w:rsidRDefault="00587C92" w:rsidP="00055993">
    <w:pPr>
      <w:pStyle w:val="En-tte"/>
      <w:jc w:val="right"/>
    </w:pPr>
    <w:r>
      <w:fldChar w:fldCharType="begin"/>
    </w:r>
    <w:r>
      <w:instrText xml:space="preserve"> TITLE  \* MERGEFORMAT </w:instrText>
    </w:r>
    <w:r>
      <w:fldChar w:fldCharType="separate"/>
    </w:r>
    <w:r w:rsidR="00DF2D73">
      <w:t>ECE/TRANS/WP.29/2023/77</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09BB6" w14:textId="67E8466C" w:rsidR="00442057" w:rsidRPr="00055993" w:rsidRDefault="00587C92" w:rsidP="00055993">
    <w:pPr>
      <w:pStyle w:val="En-tte"/>
    </w:pPr>
    <w:r>
      <w:fldChar w:fldCharType="begin"/>
    </w:r>
    <w:r>
      <w:instrText xml:space="preserve"> TITLE  \* MERGEFORMAT </w:instrText>
    </w:r>
    <w:r>
      <w:fldChar w:fldCharType="separate"/>
    </w:r>
    <w:r w:rsidR="00DF2D73">
      <w:t>ECE/TRANS/WP.29/2023/77</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8AAE6" w14:textId="1479A677" w:rsidR="00383F86" w:rsidRPr="00055993" w:rsidRDefault="00587C92" w:rsidP="00055993">
    <w:pPr>
      <w:pStyle w:val="En-tte"/>
      <w:jc w:val="right"/>
    </w:pPr>
    <w:r>
      <w:fldChar w:fldCharType="begin"/>
    </w:r>
    <w:r>
      <w:instrText xml:space="preserve"> TITLE  \* MERGEFORMAT </w:instrText>
    </w:r>
    <w:r>
      <w:fldChar w:fldCharType="separate"/>
    </w:r>
    <w:r w:rsidR="00DF2D73">
      <w:t>ECE/TRANS/WP.29/2023/77</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7B32E" w14:textId="3DC249EC" w:rsidR="00980963" w:rsidRPr="00055993" w:rsidRDefault="00DF2D73" w:rsidP="00055993">
    <w:pPr>
      <w:pStyle w:val="En-tte"/>
    </w:pPr>
    <w:fldSimple w:instr=" TITLE  \* MERGEFORMAT ">
      <w:r>
        <w:t>ECE/TRANS/WP.29/2023/77</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7B147B7"/>
    <w:multiLevelType w:val="hybridMultilevel"/>
    <w:tmpl w:val="8A6845D0"/>
    <w:lvl w:ilvl="0" w:tplc="D8D4D798">
      <w:start w:val="1"/>
      <w:numFmt w:val="decimal"/>
      <w:lvlText w:val="%1."/>
      <w:lvlJc w:val="left"/>
      <w:pPr>
        <w:ind w:left="8790" w:hanging="8085"/>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2"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2B9B1808"/>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30026A24"/>
    <w:multiLevelType w:val="hybridMultilevel"/>
    <w:tmpl w:val="4AF047B2"/>
    <w:lvl w:ilvl="0" w:tplc="7918E88E">
      <w:start w:val="2"/>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7"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7434ED9"/>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0" w15:restartNumberingAfterBreak="0">
    <w:nsid w:val="4321140B"/>
    <w:multiLevelType w:val="singleLevel"/>
    <w:tmpl w:val="9F38A1E6"/>
    <w:lvl w:ilvl="0">
      <w:start w:val="1"/>
      <w:numFmt w:val="decimal"/>
      <w:lvlText w:val="(%1)"/>
      <w:lvlJc w:val="left"/>
      <w:pPr>
        <w:tabs>
          <w:tab w:val="num" w:pos="709"/>
        </w:tabs>
        <w:ind w:left="709" w:hanging="709"/>
      </w:pPr>
    </w:lvl>
  </w:abstractNum>
  <w:abstractNum w:abstractNumId="21" w15:restartNumberingAfterBreak="0">
    <w:nsid w:val="4C8D7E8C"/>
    <w:multiLevelType w:val="hybridMultilevel"/>
    <w:tmpl w:val="18AA7200"/>
    <w:lvl w:ilvl="0" w:tplc="CC00DAE8">
      <w:start w:val="1"/>
      <w:numFmt w:val="bullet"/>
      <w:lvlText w:val="•"/>
      <w:lvlJc w:val="left"/>
      <w:pPr>
        <w:tabs>
          <w:tab w:val="num" w:pos="360"/>
        </w:tabs>
        <w:ind w:left="360" w:hanging="360"/>
      </w:pPr>
      <w:rPr>
        <w:rFonts w:ascii="Arial" w:hAnsi="Arial" w:hint="default"/>
      </w:rPr>
    </w:lvl>
    <w:lvl w:ilvl="1" w:tplc="8F8C5BD0" w:tentative="1">
      <w:start w:val="1"/>
      <w:numFmt w:val="bullet"/>
      <w:lvlText w:val="•"/>
      <w:lvlJc w:val="left"/>
      <w:pPr>
        <w:tabs>
          <w:tab w:val="num" w:pos="1080"/>
        </w:tabs>
        <w:ind w:left="1080" w:hanging="360"/>
      </w:pPr>
      <w:rPr>
        <w:rFonts w:ascii="Arial" w:hAnsi="Arial" w:hint="default"/>
      </w:rPr>
    </w:lvl>
    <w:lvl w:ilvl="2" w:tplc="CAA24E10" w:tentative="1">
      <w:start w:val="1"/>
      <w:numFmt w:val="bullet"/>
      <w:lvlText w:val="•"/>
      <w:lvlJc w:val="left"/>
      <w:pPr>
        <w:tabs>
          <w:tab w:val="num" w:pos="1800"/>
        </w:tabs>
        <w:ind w:left="1800" w:hanging="360"/>
      </w:pPr>
      <w:rPr>
        <w:rFonts w:ascii="Arial" w:hAnsi="Arial" w:hint="default"/>
      </w:rPr>
    </w:lvl>
    <w:lvl w:ilvl="3" w:tplc="4C26E212" w:tentative="1">
      <w:start w:val="1"/>
      <w:numFmt w:val="bullet"/>
      <w:lvlText w:val="•"/>
      <w:lvlJc w:val="left"/>
      <w:pPr>
        <w:tabs>
          <w:tab w:val="num" w:pos="2520"/>
        </w:tabs>
        <w:ind w:left="2520" w:hanging="360"/>
      </w:pPr>
      <w:rPr>
        <w:rFonts w:ascii="Arial" w:hAnsi="Arial" w:hint="default"/>
      </w:rPr>
    </w:lvl>
    <w:lvl w:ilvl="4" w:tplc="7F321B7E" w:tentative="1">
      <w:start w:val="1"/>
      <w:numFmt w:val="bullet"/>
      <w:lvlText w:val="•"/>
      <w:lvlJc w:val="left"/>
      <w:pPr>
        <w:tabs>
          <w:tab w:val="num" w:pos="3240"/>
        </w:tabs>
        <w:ind w:left="3240" w:hanging="360"/>
      </w:pPr>
      <w:rPr>
        <w:rFonts w:ascii="Arial" w:hAnsi="Arial" w:hint="default"/>
      </w:rPr>
    </w:lvl>
    <w:lvl w:ilvl="5" w:tplc="1988C7D4" w:tentative="1">
      <w:start w:val="1"/>
      <w:numFmt w:val="bullet"/>
      <w:lvlText w:val="•"/>
      <w:lvlJc w:val="left"/>
      <w:pPr>
        <w:tabs>
          <w:tab w:val="num" w:pos="3960"/>
        </w:tabs>
        <w:ind w:left="3960" w:hanging="360"/>
      </w:pPr>
      <w:rPr>
        <w:rFonts w:ascii="Arial" w:hAnsi="Arial" w:hint="default"/>
      </w:rPr>
    </w:lvl>
    <w:lvl w:ilvl="6" w:tplc="A782C524" w:tentative="1">
      <w:start w:val="1"/>
      <w:numFmt w:val="bullet"/>
      <w:lvlText w:val="•"/>
      <w:lvlJc w:val="left"/>
      <w:pPr>
        <w:tabs>
          <w:tab w:val="num" w:pos="4680"/>
        </w:tabs>
        <w:ind w:left="4680" w:hanging="360"/>
      </w:pPr>
      <w:rPr>
        <w:rFonts w:ascii="Arial" w:hAnsi="Arial" w:hint="default"/>
      </w:rPr>
    </w:lvl>
    <w:lvl w:ilvl="7" w:tplc="957642AC" w:tentative="1">
      <w:start w:val="1"/>
      <w:numFmt w:val="bullet"/>
      <w:lvlText w:val="•"/>
      <w:lvlJc w:val="left"/>
      <w:pPr>
        <w:tabs>
          <w:tab w:val="num" w:pos="5400"/>
        </w:tabs>
        <w:ind w:left="5400" w:hanging="360"/>
      </w:pPr>
      <w:rPr>
        <w:rFonts w:ascii="Arial" w:hAnsi="Arial" w:hint="default"/>
      </w:rPr>
    </w:lvl>
    <w:lvl w:ilvl="8" w:tplc="38847470"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4DBF6614"/>
    <w:multiLevelType w:val="hybridMultilevel"/>
    <w:tmpl w:val="9EC803F8"/>
    <w:lvl w:ilvl="0" w:tplc="EA767088">
      <w:start w:val="1"/>
      <w:numFmt w:val="decimal"/>
      <w:lvlText w:val="%1."/>
      <w:lvlJc w:val="left"/>
      <w:pPr>
        <w:ind w:left="8790" w:hanging="8085"/>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3" w15:restartNumberingAfterBreak="0">
    <w:nsid w:val="5319292A"/>
    <w:multiLevelType w:val="hybridMultilevel"/>
    <w:tmpl w:val="8E12AA18"/>
    <w:lvl w:ilvl="0" w:tplc="2328FEB8">
      <w:start w:val="1"/>
      <w:numFmt w:val="bullet"/>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3564CCD"/>
    <w:multiLevelType w:val="multilevel"/>
    <w:tmpl w:val="DAEE582E"/>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53C85604"/>
    <w:multiLevelType w:val="hybridMultilevel"/>
    <w:tmpl w:val="33A4702E"/>
    <w:lvl w:ilvl="0" w:tplc="352AFC72">
      <w:start w:val="1"/>
      <w:numFmt w:val="bullet"/>
      <w:lvlText w:val="•"/>
      <w:lvlJc w:val="left"/>
      <w:pPr>
        <w:tabs>
          <w:tab w:val="num" w:pos="360"/>
        </w:tabs>
        <w:ind w:left="360" w:hanging="360"/>
      </w:pPr>
      <w:rPr>
        <w:rFonts w:ascii="Arial" w:hAnsi="Arial" w:hint="default"/>
      </w:rPr>
    </w:lvl>
    <w:lvl w:ilvl="1" w:tplc="5A76B508" w:tentative="1">
      <w:start w:val="1"/>
      <w:numFmt w:val="bullet"/>
      <w:lvlText w:val="•"/>
      <w:lvlJc w:val="left"/>
      <w:pPr>
        <w:tabs>
          <w:tab w:val="num" w:pos="1080"/>
        </w:tabs>
        <w:ind w:left="1080" w:hanging="360"/>
      </w:pPr>
      <w:rPr>
        <w:rFonts w:ascii="Arial" w:hAnsi="Arial" w:hint="default"/>
      </w:rPr>
    </w:lvl>
    <w:lvl w:ilvl="2" w:tplc="A8F08BC8" w:tentative="1">
      <w:start w:val="1"/>
      <w:numFmt w:val="bullet"/>
      <w:lvlText w:val="•"/>
      <w:lvlJc w:val="left"/>
      <w:pPr>
        <w:tabs>
          <w:tab w:val="num" w:pos="1800"/>
        </w:tabs>
        <w:ind w:left="1800" w:hanging="360"/>
      </w:pPr>
      <w:rPr>
        <w:rFonts w:ascii="Arial" w:hAnsi="Arial" w:hint="default"/>
      </w:rPr>
    </w:lvl>
    <w:lvl w:ilvl="3" w:tplc="FE04671E" w:tentative="1">
      <w:start w:val="1"/>
      <w:numFmt w:val="bullet"/>
      <w:lvlText w:val="•"/>
      <w:lvlJc w:val="left"/>
      <w:pPr>
        <w:tabs>
          <w:tab w:val="num" w:pos="2520"/>
        </w:tabs>
        <w:ind w:left="2520" w:hanging="360"/>
      </w:pPr>
      <w:rPr>
        <w:rFonts w:ascii="Arial" w:hAnsi="Arial" w:hint="default"/>
      </w:rPr>
    </w:lvl>
    <w:lvl w:ilvl="4" w:tplc="6CF44EC2" w:tentative="1">
      <w:start w:val="1"/>
      <w:numFmt w:val="bullet"/>
      <w:lvlText w:val="•"/>
      <w:lvlJc w:val="left"/>
      <w:pPr>
        <w:tabs>
          <w:tab w:val="num" w:pos="3240"/>
        </w:tabs>
        <w:ind w:left="3240" w:hanging="360"/>
      </w:pPr>
      <w:rPr>
        <w:rFonts w:ascii="Arial" w:hAnsi="Arial" w:hint="default"/>
      </w:rPr>
    </w:lvl>
    <w:lvl w:ilvl="5" w:tplc="DFB272CE" w:tentative="1">
      <w:start w:val="1"/>
      <w:numFmt w:val="bullet"/>
      <w:lvlText w:val="•"/>
      <w:lvlJc w:val="left"/>
      <w:pPr>
        <w:tabs>
          <w:tab w:val="num" w:pos="3960"/>
        </w:tabs>
        <w:ind w:left="3960" w:hanging="360"/>
      </w:pPr>
      <w:rPr>
        <w:rFonts w:ascii="Arial" w:hAnsi="Arial" w:hint="default"/>
      </w:rPr>
    </w:lvl>
    <w:lvl w:ilvl="6" w:tplc="CD1E6E1C" w:tentative="1">
      <w:start w:val="1"/>
      <w:numFmt w:val="bullet"/>
      <w:lvlText w:val="•"/>
      <w:lvlJc w:val="left"/>
      <w:pPr>
        <w:tabs>
          <w:tab w:val="num" w:pos="4680"/>
        </w:tabs>
        <w:ind w:left="4680" w:hanging="360"/>
      </w:pPr>
      <w:rPr>
        <w:rFonts w:ascii="Arial" w:hAnsi="Arial" w:hint="default"/>
      </w:rPr>
    </w:lvl>
    <w:lvl w:ilvl="7" w:tplc="8F06657A" w:tentative="1">
      <w:start w:val="1"/>
      <w:numFmt w:val="bullet"/>
      <w:lvlText w:val="•"/>
      <w:lvlJc w:val="left"/>
      <w:pPr>
        <w:tabs>
          <w:tab w:val="num" w:pos="5400"/>
        </w:tabs>
        <w:ind w:left="5400" w:hanging="360"/>
      </w:pPr>
      <w:rPr>
        <w:rFonts w:ascii="Arial" w:hAnsi="Arial" w:hint="default"/>
      </w:rPr>
    </w:lvl>
    <w:lvl w:ilvl="8" w:tplc="661E2AA6"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57B73FCE"/>
    <w:multiLevelType w:val="hybridMultilevel"/>
    <w:tmpl w:val="E632BF46"/>
    <w:lvl w:ilvl="0" w:tplc="8CC6F1F4">
      <w:start w:val="1"/>
      <w:numFmt w:val="decimal"/>
      <w:lvlText w:val="(%1)"/>
      <w:lvlJc w:val="left"/>
      <w:pPr>
        <w:tabs>
          <w:tab w:val="num" w:pos="720"/>
        </w:tabs>
        <w:ind w:left="720" w:hanging="360"/>
      </w:pPr>
    </w:lvl>
    <w:lvl w:ilvl="1" w:tplc="A0E4D084" w:tentative="1">
      <w:start w:val="1"/>
      <w:numFmt w:val="decimal"/>
      <w:lvlText w:val="(%2)"/>
      <w:lvlJc w:val="left"/>
      <w:pPr>
        <w:tabs>
          <w:tab w:val="num" w:pos="1440"/>
        </w:tabs>
        <w:ind w:left="1440" w:hanging="360"/>
      </w:pPr>
    </w:lvl>
    <w:lvl w:ilvl="2" w:tplc="D0B8B114" w:tentative="1">
      <w:start w:val="1"/>
      <w:numFmt w:val="decimal"/>
      <w:lvlText w:val="(%3)"/>
      <w:lvlJc w:val="left"/>
      <w:pPr>
        <w:tabs>
          <w:tab w:val="num" w:pos="2160"/>
        </w:tabs>
        <w:ind w:left="2160" w:hanging="360"/>
      </w:pPr>
    </w:lvl>
    <w:lvl w:ilvl="3" w:tplc="D5C458C6" w:tentative="1">
      <w:start w:val="1"/>
      <w:numFmt w:val="decimal"/>
      <w:lvlText w:val="(%4)"/>
      <w:lvlJc w:val="left"/>
      <w:pPr>
        <w:tabs>
          <w:tab w:val="num" w:pos="2880"/>
        </w:tabs>
        <w:ind w:left="2880" w:hanging="360"/>
      </w:pPr>
    </w:lvl>
    <w:lvl w:ilvl="4" w:tplc="0222300A" w:tentative="1">
      <w:start w:val="1"/>
      <w:numFmt w:val="decimal"/>
      <w:lvlText w:val="(%5)"/>
      <w:lvlJc w:val="left"/>
      <w:pPr>
        <w:tabs>
          <w:tab w:val="num" w:pos="3600"/>
        </w:tabs>
        <w:ind w:left="3600" w:hanging="360"/>
      </w:pPr>
    </w:lvl>
    <w:lvl w:ilvl="5" w:tplc="6DB89B7E" w:tentative="1">
      <w:start w:val="1"/>
      <w:numFmt w:val="decimal"/>
      <w:lvlText w:val="(%6)"/>
      <w:lvlJc w:val="left"/>
      <w:pPr>
        <w:tabs>
          <w:tab w:val="num" w:pos="4320"/>
        </w:tabs>
        <w:ind w:left="4320" w:hanging="360"/>
      </w:pPr>
    </w:lvl>
    <w:lvl w:ilvl="6" w:tplc="DD303380" w:tentative="1">
      <w:start w:val="1"/>
      <w:numFmt w:val="decimal"/>
      <w:lvlText w:val="(%7)"/>
      <w:lvlJc w:val="left"/>
      <w:pPr>
        <w:tabs>
          <w:tab w:val="num" w:pos="5040"/>
        </w:tabs>
        <w:ind w:left="5040" w:hanging="360"/>
      </w:pPr>
    </w:lvl>
    <w:lvl w:ilvl="7" w:tplc="3D961F5A" w:tentative="1">
      <w:start w:val="1"/>
      <w:numFmt w:val="decimal"/>
      <w:lvlText w:val="(%8)"/>
      <w:lvlJc w:val="left"/>
      <w:pPr>
        <w:tabs>
          <w:tab w:val="num" w:pos="5760"/>
        </w:tabs>
        <w:ind w:left="5760" w:hanging="360"/>
      </w:pPr>
    </w:lvl>
    <w:lvl w:ilvl="8" w:tplc="3E941EAE" w:tentative="1">
      <w:start w:val="1"/>
      <w:numFmt w:val="decimal"/>
      <w:lvlText w:val="(%9)"/>
      <w:lvlJc w:val="left"/>
      <w:pPr>
        <w:tabs>
          <w:tab w:val="num" w:pos="6480"/>
        </w:tabs>
        <w:ind w:left="6480" w:hanging="360"/>
      </w:pPr>
    </w:lvl>
  </w:abstractNum>
  <w:abstractNum w:abstractNumId="27"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BC84AF7"/>
    <w:multiLevelType w:val="hybridMultilevel"/>
    <w:tmpl w:val="390A880C"/>
    <w:lvl w:ilvl="0" w:tplc="B052BB36">
      <w:start w:val="1"/>
      <w:numFmt w:val="bullet"/>
      <w:lvlText w:val="•"/>
      <w:lvlJc w:val="left"/>
      <w:pPr>
        <w:tabs>
          <w:tab w:val="num" w:pos="360"/>
        </w:tabs>
        <w:ind w:left="360" w:hanging="360"/>
      </w:pPr>
      <w:rPr>
        <w:rFonts w:ascii="Arial" w:hAnsi="Arial" w:hint="default"/>
      </w:rPr>
    </w:lvl>
    <w:lvl w:ilvl="1" w:tplc="8EACE4EC" w:tentative="1">
      <w:start w:val="1"/>
      <w:numFmt w:val="bullet"/>
      <w:lvlText w:val="•"/>
      <w:lvlJc w:val="left"/>
      <w:pPr>
        <w:tabs>
          <w:tab w:val="num" w:pos="1080"/>
        </w:tabs>
        <w:ind w:left="1080" w:hanging="360"/>
      </w:pPr>
      <w:rPr>
        <w:rFonts w:ascii="Arial" w:hAnsi="Arial" w:hint="default"/>
      </w:rPr>
    </w:lvl>
    <w:lvl w:ilvl="2" w:tplc="F36E727E" w:tentative="1">
      <w:start w:val="1"/>
      <w:numFmt w:val="bullet"/>
      <w:lvlText w:val="•"/>
      <w:lvlJc w:val="left"/>
      <w:pPr>
        <w:tabs>
          <w:tab w:val="num" w:pos="1800"/>
        </w:tabs>
        <w:ind w:left="1800" w:hanging="360"/>
      </w:pPr>
      <w:rPr>
        <w:rFonts w:ascii="Arial" w:hAnsi="Arial" w:hint="default"/>
      </w:rPr>
    </w:lvl>
    <w:lvl w:ilvl="3" w:tplc="E5627504" w:tentative="1">
      <w:start w:val="1"/>
      <w:numFmt w:val="bullet"/>
      <w:lvlText w:val="•"/>
      <w:lvlJc w:val="left"/>
      <w:pPr>
        <w:tabs>
          <w:tab w:val="num" w:pos="2520"/>
        </w:tabs>
        <w:ind w:left="2520" w:hanging="360"/>
      </w:pPr>
      <w:rPr>
        <w:rFonts w:ascii="Arial" w:hAnsi="Arial" w:hint="default"/>
      </w:rPr>
    </w:lvl>
    <w:lvl w:ilvl="4" w:tplc="9C6A033E" w:tentative="1">
      <w:start w:val="1"/>
      <w:numFmt w:val="bullet"/>
      <w:lvlText w:val="•"/>
      <w:lvlJc w:val="left"/>
      <w:pPr>
        <w:tabs>
          <w:tab w:val="num" w:pos="3240"/>
        </w:tabs>
        <w:ind w:left="3240" w:hanging="360"/>
      </w:pPr>
      <w:rPr>
        <w:rFonts w:ascii="Arial" w:hAnsi="Arial" w:hint="default"/>
      </w:rPr>
    </w:lvl>
    <w:lvl w:ilvl="5" w:tplc="D42C4AA0" w:tentative="1">
      <w:start w:val="1"/>
      <w:numFmt w:val="bullet"/>
      <w:lvlText w:val="•"/>
      <w:lvlJc w:val="left"/>
      <w:pPr>
        <w:tabs>
          <w:tab w:val="num" w:pos="3960"/>
        </w:tabs>
        <w:ind w:left="3960" w:hanging="360"/>
      </w:pPr>
      <w:rPr>
        <w:rFonts w:ascii="Arial" w:hAnsi="Arial" w:hint="default"/>
      </w:rPr>
    </w:lvl>
    <w:lvl w:ilvl="6" w:tplc="6D5493C2" w:tentative="1">
      <w:start w:val="1"/>
      <w:numFmt w:val="bullet"/>
      <w:lvlText w:val="•"/>
      <w:lvlJc w:val="left"/>
      <w:pPr>
        <w:tabs>
          <w:tab w:val="num" w:pos="4680"/>
        </w:tabs>
        <w:ind w:left="4680" w:hanging="360"/>
      </w:pPr>
      <w:rPr>
        <w:rFonts w:ascii="Arial" w:hAnsi="Arial" w:hint="default"/>
      </w:rPr>
    </w:lvl>
    <w:lvl w:ilvl="7" w:tplc="0562D98C" w:tentative="1">
      <w:start w:val="1"/>
      <w:numFmt w:val="bullet"/>
      <w:lvlText w:val="•"/>
      <w:lvlJc w:val="left"/>
      <w:pPr>
        <w:tabs>
          <w:tab w:val="num" w:pos="5400"/>
        </w:tabs>
        <w:ind w:left="5400" w:hanging="360"/>
      </w:pPr>
      <w:rPr>
        <w:rFonts w:ascii="Arial" w:hAnsi="Arial" w:hint="default"/>
      </w:rPr>
    </w:lvl>
    <w:lvl w:ilvl="8" w:tplc="6D549386"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DA25FE"/>
    <w:multiLevelType w:val="multilevel"/>
    <w:tmpl w:val="6A14E8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2" w15:restartNumberingAfterBreak="0">
    <w:nsid w:val="69535329"/>
    <w:multiLevelType w:val="hybridMultilevel"/>
    <w:tmpl w:val="3702C60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6D9F40C2"/>
    <w:multiLevelType w:val="hybridMultilevel"/>
    <w:tmpl w:val="150826BC"/>
    <w:lvl w:ilvl="0" w:tplc="72047528">
      <w:start w:val="1"/>
      <w:numFmt w:val="bullet"/>
      <w:lvlText w:val="•"/>
      <w:lvlJc w:val="left"/>
      <w:pPr>
        <w:tabs>
          <w:tab w:val="num" w:pos="360"/>
        </w:tabs>
        <w:ind w:left="360" w:hanging="360"/>
      </w:pPr>
      <w:rPr>
        <w:rFonts w:ascii="Arial" w:hAnsi="Arial" w:hint="default"/>
      </w:rPr>
    </w:lvl>
    <w:lvl w:ilvl="1" w:tplc="F9B40B28" w:tentative="1">
      <w:start w:val="1"/>
      <w:numFmt w:val="bullet"/>
      <w:lvlText w:val="•"/>
      <w:lvlJc w:val="left"/>
      <w:pPr>
        <w:tabs>
          <w:tab w:val="num" w:pos="1080"/>
        </w:tabs>
        <w:ind w:left="1080" w:hanging="360"/>
      </w:pPr>
      <w:rPr>
        <w:rFonts w:ascii="Arial" w:hAnsi="Arial" w:hint="default"/>
      </w:rPr>
    </w:lvl>
    <w:lvl w:ilvl="2" w:tplc="69CE70D0" w:tentative="1">
      <w:start w:val="1"/>
      <w:numFmt w:val="bullet"/>
      <w:lvlText w:val="•"/>
      <w:lvlJc w:val="left"/>
      <w:pPr>
        <w:tabs>
          <w:tab w:val="num" w:pos="1800"/>
        </w:tabs>
        <w:ind w:left="1800" w:hanging="360"/>
      </w:pPr>
      <w:rPr>
        <w:rFonts w:ascii="Arial" w:hAnsi="Arial" w:hint="default"/>
      </w:rPr>
    </w:lvl>
    <w:lvl w:ilvl="3" w:tplc="51188262" w:tentative="1">
      <w:start w:val="1"/>
      <w:numFmt w:val="bullet"/>
      <w:lvlText w:val="•"/>
      <w:lvlJc w:val="left"/>
      <w:pPr>
        <w:tabs>
          <w:tab w:val="num" w:pos="2520"/>
        </w:tabs>
        <w:ind w:left="2520" w:hanging="360"/>
      </w:pPr>
      <w:rPr>
        <w:rFonts w:ascii="Arial" w:hAnsi="Arial" w:hint="default"/>
      </w:rPr>
    </w:lvl>
    <w:lvl w:ilvl="4" w:tplc="663EC530" w:tentative="1">
      <w:start w:val="1"/>
      <w:numFmt w:val="bullet"/>
      <w:lvlText w:val="•"/>
      <w:lvlJc w:val="left"/>
      <w:pPr>
        <w:tabs>
          <w:tab w:val="num" w:pos="3240"/>
        </w:tabs>
        <w:ind w:left="3240" w:hanging="360"/>
      </w:pPr>
      <w:rPr>
        <w:rFonts w:ascii="Arial" w:hAnsi="Arial" w:hint="default"/>
      </w:rPr>
    </w:lvl>
    <w:lvl w:ilvl="5" w:tplc="61ECF868" w:tentative="1">
      <w:start w:val="1"/>
      <w:numFmt w:val="bullet"/>
      <w:lvlText w:val="•"/>
      <w:lvlJc w:val="left"/>
      <w:pPr>
        <w:tabs>
          <w:tab w:val="num" w:pos="3960"/>
        </w:tabs>
        <w:ind w:left="3960" w:hanging="360"/>
      </w:pPr>
      <w:rPr>
        <w:rFonts w:ascii="Arial" w:hAnsi="Arial" w:hint="default"/>
      </w:rPr>
    </w:lvl>
    <w:lvl w:ilvl="6" w:tplc="58A083EC" w:tentative="1">
      <w:start w:val="1"/>
      <w:numFmt w:val="bullet"/>
      <w:lvlText w:val="•"/>
      <w:lvlJc w:val="left"/>
      <w:pPr>
        <w:tabs>
          <w:tab w:val="num" w:pos="4680"/>
        </w:tabs>
        <w:ind w:left="4680" w:hanging="360"/>
      </w:pPr>
      <w:rPr>
        <w:rFonts w:ascii="Arial" w:hAnsi="Arial" w:hint="default"/>
      </w:rPr>
    </w:lvl>
    <w:lvl w:ilvl="7" w:tplc="9E1635D2" w:tentative="1">
      <w:start w:val="1"/>
      <w:numFmt w:val="bullet"/>
      <w:lvlText w:val="•"/>
      <w:lvlJc w:val="left"/>
      <w:pPr>
        <w:tabs>
          <w:tab w:val="num" w:pos="5400"/>
        </w:tabs>
        <w:ind w:left="5400" w:hanging="360"/>
      </w:pPr>
      <w:rPr>
        <w:rFonts w:ascii="Arial" w:hAnsi="Arial" w:hint="default"/>
      </w:rPr>
    </w:lvl>
    <w:lvl w:ilvl="8" w:tplc="1DEAEDF0"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76E0DE6"/>
    <w:multiLevelType w:val="hybridMultilevel"/>
    <w:tmpl w:val="E9E47E7E"/>
    <w:lvl w:ilvl="0" w:tplc="B346189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B5685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7A5D242D"/>
    <w:multiLevelType w:val="multilevel"/>
    <w:tmpl w:val="92D0E0CE"/>
    <w:lvl w:ilvl="0">
      <w:start w:val="1"/>
      <w:numFmt w:val="decimal"/>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num w:numId="1" w16cid:durableId="1356928135">
    <w:abstractNumId w:val="31"/>
  </w:num>
  <w:num w:numId="2" w16cid:durableId="1644774650">
    <w:abstractNumId w:val="19"/>
  </w:num>
  <w:num w:numId="3" w16cid:durableId="133572244">
    <w:abstractNumId w:val="12"/>
  </w:num>
  <w:num w:numId="4" w16cid:durableId="1356343388">
    <w:abstractNumId w:val="8"/>
  </w:num>
  <w:num w:numId="5" w16cid:durableId="618532241">
    <w:abstractNumId w:val="3"/>
  </w:num>
  <w:num w:numId="6" w16cid:durableId="1601985143">
    <w:abstractNumId w:val="2"/>
  </w:num>
  <w:num w:numId="7" w16cid:durableId="126245779">
    <w:abstractNumId w:val="1"/>
  </w:num>
  <w:num w:numId="8" w16cid:durableId="1948275526">
    <w:abstractNumId w:val="0"/>
  </w:num>
  <w:num w:numId="9" w16cid:durableId="924190973">
    <w:abstractNumId w:val="9"/>
  </w:num>
  <w:num w:numId="10" w16cid:durableId="568467055">
    <w:abstractNumId w:val="7"/>
  </w:num>
  <w:num w:numId="11" w16cid:durableId="997343906">
    <w:abstractNumId w:val="6"/>
  </w:num>
  <w:num w:numId="12" w16cid:durableId="1989819407">
    <w:abstractNumId w:val="5"/>
  </w:num>
  <w:num w:numId="13" w16cid:durableId="2003073603">
    <w:abstractNumId w:val="4"/>
  </w:num>
  <w:num w:numId="14" w16cid:durableId="802037655">
    <w:abstractNumId w:val="31"/>
  </w:num>
  <w:num w:numId="15" w16cid:durableId="619263209">
    <w:abstractNumId w:val="19"/>
  </w:num>
  <w:num w:numId="16" w16cid:durableId="1131702970">
    <w:abstractNumId w:val="12"/>
  </w:num>
  <w:num w:numId="17" w16cid:durableId="645821205">
    <w:abstractNumId w:val="20"/>
  </w:num>
  <w:num w:numId="18" w16cid:durableId="1347904529">
    <w:abstractNumId w:val="13"/>
  </w:num>
  <w:num w:numId="19" w16cid:durableId="477504620">
    <w:abstractNumId w:val="17"/>
  </w:num>
  <w:num w:numId="20" w16cid:durableId="2146462197">
    <w:abstractNumId w:val="14"/>
  </w:num>
  <w:num w:numId="21" w16cid:durableId="922254893">
    <w:abstractNumId w:val="34"/>
  </w:num>
  <w:num w:numId="22" w16cid:durableId="1274091535">
    <w:abstractNumId w:val="18"/>
  </w:num>
  <w:num w:numId="23" w16cid:durableId="875578794">
    <w:abstractNumId w:val="36"/>
  </w:num>
  <w:num w:numId="24" w16cid:durableId="1311010846">
    <w:abstractNumId w:val="15"/>
  </w:num>
  <w:num w:numId="25" w16cid:durableId="77532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63932246">
    <w:abstractNumId w:val="27"/>
  </w:num>
  <w:num w:numId="27" w16cid:durableId="155346497">
    <w:abstractNumId w:val="23"/>
  </w:num>
  <w:num w:numId="28" w16cid:durableId="684523671">
    <w:abstractNumId w:val="32"/>
  </w:num>
  <w:num w:numId="29" w16cid:durableId="1161703189">
    <w:abstractNumId w:val="24"/>
  </w:num>
  <w:num w:numId="30" w16cid:durableId="1929457350">
    <w:abstractNumId w:val="16"/>
  </w:num>
  <w:num w:numId="31" w16cid:durableId="355154970">
    <w:abstractNumId w:val="22"/>
  </w:num>
  <w:num w:numId="32" w16cid:durableId="1669867568">
    <w:abstractNumId w:val="11"/>
  </w:num>
  <w:num w:numId="33" w16cid:durableId="1929729970">
    <w:abstractNumId w:val="29"/>
  </w:num>
  <w:num w:numId="34" w16cid:durableId="1806001763">
    <w:abstractNumId w:val="10"/>
    <w:lvlOverride w:ilvl="0">
      <w:lvl w:ilvl="0">
        <w:start w:val="1"/>
        <w:numFmt w:val="bullet"/>
        <w:lvlText w:val="–"/>
        <w:legacy w:legacy="1" w:legacySpace="0" w:legacyIndent="283"/>
        <w:lvlJc w:val="left"/>
        <w:pPr>
          <w:ind w:left="283" w:hanging="283"/>
        </w:pPr>
        <w:rPr>
          <w:rFonts w:ascii="Times New Roman" w:hAnsi="Times New Roman" w:cs="Times New Roman" w:hint="default"/>
        </w:rPr>
      </w:lvl>
    </w:lvlOverride>
  </w:num>
  <w:num w:numId="35" w16cid:durableId="1187796456">
    <w:abstractNumId w:val="28"/>
  </w:num>
  <w:num w:numId="36" w16cid:durableId="1815222563">
    <w:abstractNumId w:val="21"/>
  </w:num>
  <w:num w:numId="37" w16cid:durableId="261454673">
    <w:abstractNumId w:val="25"/>
  </w:num>
  <w:num w:numId="38" w16cid:durableId="587083164">
    <w:abstractNumId w:val="33"/>
  </w:num>
  <w:num w:numId="39" w16cid:durableId="1688361631">
    <w:abstractNumId w:val="30"/>
  </w:num>
  <w:num w:numId="40" w16cid:durableId="200319559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4513227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697283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4558540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8038809">
    <w:abstractNumId w:val="35"/>
  </w:num>
  <w:num w:numId="45" w16cid:durableId="20236228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attachedTemplate r:id="rId1"/>
  <w:defaultTabStop w:val="567"/>
  <w:hyphenationZone w:val="425"/>
  <w:evenAndOddHeaders/>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E13"/>
    <w:rsid w:val="00017F94"/>
    <w:rsid w:val="00023842"/>
    <w:rsid w:val="000334F9"/>
    <w:rsid w:val="00045FEB"/>
    <w:rsid w:val="00055993"/>
    <w:rsid w:val="0007796D"/>
    <w:rsid w:val="000B7790"/>
    <w:rsid w:val="00111F2F"/>
    <w:rsid w:val="0014365E"/>
    <w:rsid w:val="00143C66"/>
    <w:rsid w:val="001526DB"/>
    <w:rsid w:val="00176178"/>
    <w:rsid w:val="001F525A"/>
    <w:rsid w:val="00201148"/>
    <w:rsid w:val="00223272"/>
    <w:rsid w:val="0024779E"/>
    <w:rsid w:val="00257168"/>
    <w:rsid w:val="002744B8"/>
    <w:rsid w:val="002768B1"/>
    <w:rsid w:val="002832AC"/>
    <w:rsid w:val="002A487B"/>
    <w:rsid w:val="002C0CF3"/>
    <w:rsid w:val="002D7C93"/>
    <w:rsid w:val="00305801"/>
    <w:rsid w:val="00383F86"/>
    <w:rsid w:val="003916DE"/>
    <w:rsid w:val="003C6E13"/>
    <w:rsid w:val="00421996"/>
    <w:rsid w:val="00441C3B"/>
    <w:rsid w:val="00442057"/>
    <w:rsid w:val="00443962"/>
    <w:rsid w:val="00446FE5"/>
    <w:rsid w:val="00452396"/>
    <w:rsid w:val="00477EB2"/>
    <w:rsid w:val="004837D8"/>
    <w:rsid w:val="00492D9F"/>
    <w:rsid w:val="004A2D61"/>
    <w:rsid w:val="004D51EA"/>
    <w:rsid w:val="004E2EED"/>
    <w:rsid w:val="004E468C"/>
    <w:rsid w:val="005320DF"/>
    <w:rsid w:val="0054711B"/>
    <w:rsid w:val="005505B7"/>
    <w:rsid w:val="00573BE5"/>
    <w:rsid w:val="00586ED3"/>
    <w:rsid w:val="00587C92"/>
    <w:rsid w:val="00596AA9"/>
    <w:rsid w:val="005F0237"/>
    <w:rsid w:val="00601EDC"/>
    <w:rsid w:val="00623F02"/>
    <w:rsid w:val="0071601D"/>
    <w:rsid w:val="00747323"/>
    <w:rsid w:val="007A62E6"/>
    <w:rsid w:val="007F20FA"/>
    <w:rsid w:val="0080684C"/>
    <w:rsid w:val="00851BE3"/>
    <w:rsid w:val="00871C75"/>
    <w:rsid w:val="008776DC"/>
    <w:rsid w:val="008D5EF9"/>
    <w:rsid w:val="009446C0"/>
    <w:rsid w:val="00956EE8"/>
    <w:rsid w:val="009705C8"/>
    <w:rsid w:val="00970BC4"/>
    <w:rsid w:val="00972EE3"/>
    <w:rsid w:val="00980963"/>
    <w:rsid w:val="00996DA4"/>
    <w:rsid w:val="00997CB2"/>
    <w:rsid w:val="009C1CF4"/>
    <w:rsid w:val="009F22E5"/>
    <w:rsid w:val="009F6B74"/>
    <w:rsid w:val="00A3029F"/>
    <w:rsid w:val="00A30353"/>
    <w:rsid w:val="00A31086"/>
    <w:rsid w:val="00A4725A"/>
    <w:rsid w:val="00A558FA"/>
    <w:rsid w:val="00AB6FDC"/>
    <w:rsid w:val="00AC3823"/>
    <w:rsid w:val="00AE323C"/>
    <w:rsid w:val="00AF0CB5"/>
    <w:rsid w:val="00B00181"/>
    <w:rsid w:val="00B00B0D"/>
    <w:rsid w:val="00B45F2E"/>
    <w:rsid w:val="00B765F7"/>
    <w:rsid w:val="00B77993"/>
    <w:rsid w:val="00B97831"/>
    <w:rsid w:val="00BA0CA9"/>
    <w:rsid w:val="00BF1C01"/>
    <w:rsid w:val="00C02897"/>
    <w:rsid w:val="00C0444C"/>
    <w:rsid w:val="00C77D0B"/>
    <w:rsid w:val="00C97039"/>
    <w:rsid w:val="00CF2CF3"/>
    <w:rsid w:val="00D3439C"/>
    <w:rsid w:val="00D7622E"/>
    <w:rsid w:val="00D82130"/>
    <w:rsid w:val="00DB1831"/>
    <w:rsid w:val="00DD3BFD"/>
    <w:rsid w:val="00DF2D73"/>
    <w:rsid w:val="00DF6678"/>
    <w:rsid w:val="00E0299A"/>
    <w:rsid w:val="00E51BB6"/>
    <w:rsid w:val="00E85C74"/>
    <w:rsid w:val="00EA6547"/>
    <w:rsid w:val="00ED7237"/>
    <w:rsid w:val="00ED7DC4"/>
    <w:rsid w:val="00EE63E3"/>
    <w:rsid w:val="00EF2E22"/>
    <w:rsid w:val="00F35BAF"/>
    <w:rsid w:val="00F660DF"/>
    <w:rsid w:val="00F67611"/>
    <w:rsid w:val="00F85CD7"/>
    <w:rsid w:val="00F94664"/>
    <w:rsid w:val="00F9573C"/>
    <w:rsid w:val="00F95C08"/>
    <w:rsid w:val="00FC6BD2"/>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3358B"/>
  <w15:docId w15:val="{BC38A8B9-75E2-4E2B-8D46-EEC338785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E0299A"/>
    <w:pPr>
      <w:keepNext/>
      <w:keepLines/>
      <w:spacing w:after="0" w:line="240" w:lineRule="auto"/>
      <w:ind w:right="0"/>
      <w:jc w:val="left"/>
      <w:outlineLvl w:val="0"/>
    </w:pPr>
  </w:style>
  <w:style w:type="paragraph" w:styleId="Titre2">
    <w:name w:val="heading 2"/>
    <w:basedOn w:val="Normal"/>
    <w:next w:val="Normal"/>
    <w:link w:val="Titre2Car"/>
    <w:qFormat/>
    <w:rsid w:val="00023842"/>
    <w:pPr>
      <w:outlineLvl w:val="1"/>
    </w:pPr>
  </w:style>
  <w:style w:type="paragraph" w:styleId="Titre3">
    <w:name w:val="heading 3"/>
    <w:basedOn w:val="Normal"/>
    <w:next w:val="Normal"/>
    <w:link w:val="Titre3Car"/>
    <w:qFormat/>
    <w:rsid w:val="00023842"/>
    <w:pPr>
      <w:outlineLvl w:val="2"/>
    </w:pPr>
  </w:style>
  <w:style w:type="paragraph" w:styleId="Titre4">
    <w:name w:val="heading 4"/>
    <w:basedOn w:val="Normal"/>
    <w:next w:val="Normal"/>
    <w:link w:val="Titre4Car"/>
    <w:qFormat/>
    <w:rsid w:val="00023842"/>
    <w:pPr>
      <w:outlineLvl w:val="3"/>
    </w:pPr>
  </w:style>
  <w:style w:type="paragraph" w:styleId="Titre5">
    <w:name w:val="heading 5"/>
    <w:basedOn w:val="Normal"/>
    <w:next w:val="Normal"/>
    <w:link w:val="Titre5Car"/>
    <w:qFormat/>
    <w:rsid w:val="00023842"/>
    <w:pPr>
      <w:outlineLvl w:val="4"/>
    </w:pPr>
  </w:style>
  <w:style w:type="paragraph" w:styleId="Titre6">
    <w:name w:val="heading 6"/>
    <w:basedOn w:val="Normal"/>
    <w:next w:val="Normal"/>
    <w:link w:val="Titre6Car"/>
    <w:qFormat/>
    <w:rsid w:val="00023842"/>
    <w:pPr>
      <w:outlineLvl w:val="5"/>
    </w:pPr>
  </w:style>
  <w:style w:type="paragraph" w:styleId="Titre7">
    <w:name w:val="heading 7"/>
    <w:basedOn w:val="Normal"/>
    <w:next w:val="Normal"/>
    <w:link w:val="Titre7Car"/>
    <w:qFormat/>
    <w:rsid w:val="00023842"/>
    <w:pPr>
      <w:outlineLvl w:val="6"/>
    </w:pPr>
  </w:style>
  <w:style w:type="paragraph" w:styleId="Titre8">
    <w:name w:val="heading 8"/>
    <w:basedOn w:val="Normal"/>
    <w:next w:val="Normal"/>
    <w:link w:val="Titre8Car"/>
    <w:qFormat/>
    <w:rsid w:val="00023842"/>
    <w:pPr>
      <w:outlineLvl w:val="7"/>
    </w:pPr>
  </w:style>
  <w:style w:type="paragraph" w:styleId="Titre9">
    <w:name w:val="heading 9"/>
    <w:basedOn w:val="Normal"/>
    <w:next w:val="Normal"/>
    <w:link w:val="Titre9Car"/>
    <w:qFormat/>
    <w:rsid w:val="00023842"/>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E0299A"/>
    <w:pPr>
      <w:spacing w:line="240" w:lineRule="auto"/>
    </w:pPr>
    <w:rPr>
      <w:sz w:val="16"/>
    </w:rPr>
  </w:style>
  <w:style w:type="character" w:customStyle="1" w:styleId="PieddepageCar">
    <w:name w:val="Pied de page Car"/>
    <w:aliases w:val="3_G Car"/>
    <w:basedOn w:val="Policepardfaut"/>
    <w:link w:val="Pieddepage"/>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link w:val="H1GChar"/>
    <w:qFormat/>
    <w:rsid w:val="00E0299A"/>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B77993"/>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B77993"/>
    <w:pPr>
      <w:numPr>
        <w:numId w:val="16"/>
      </w:numPr>
      <w:tabs>
        <w:tab w:val="clear" w:pos="1701"/>
      </w:tabs>
      <w:spacing w:after="120"/>
      <w:ind w:right="1134"/>
      <w:jc w:val="both"/>
    </w:pPr>
  </w:style>
  <w:style w:type="character" w:styleId="Appelnotedebasdep">
    <w:name w:val="footnote reference"/>
    <w:aliases w:val="4_G"/>
    <w:basedOn w:val="Policepardfaut"/>
    <w:qFormat/>
    <w:rsid w:val="00E0299A"/>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
    <w:basedOn w:val="Normal"/>
    <w:link w:val="NotedebasdepageCar"/>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
    <w:basedOn w:val="Policepardfaut"/>
    <w:link w:val="Notedebasdepage"/>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0299A"/>
  </w:style>
  <w:style w:type="character" w:customStyle="1" w:styleId="NotedefinCar">
    <w:name w:val="Note de fin Car"/>
    <w:aliases w:val="2_G Car"/>
    <w:basedOn w:val="Policepardfaut"/>
    <w:link w:val="Notedefin"/>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
    <w:basedOn w:val="Policepardfaut"/>
    <w:link w:val="Titre1"/>
    <w:rsid w:val="00E0299A"/>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iPriority w:val="99"/>
    <w:semiHidden/>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5BAF"/>
    <w:rPr>
      <w:rFonts w:ascii="Tahoma" w:hAnsi="Tahoma" w:cs="Tahoma"/>
      <w:sz w:val="16"/>
      <w:szCs w:val="16"/>
      <w:lang w:eastAsia="en-US"/>
    </w:rPr>
  </w:style>
  <w:style w:type="paragraph" w:styleId="Rvision">
    <w:name w:val="Revision"/>
    <w:hidden/>
    <w:uiPriority w:val="99"/>
    <w:semiHidden/>
    <w:rsid w:val="00492D9F"/>
    <w:pPr>
      <w:spacing w:after="0" w:line="240" w:lineRule="auto"/>
    </w:pPr>
    <w:rPr>
      <w:rFonts w:ascii="Times New Roman" w:eastAsiaTheme="minorHAnsi" w:hAnsi="Times New Roman" w:cs="Times New Roman"/>
      <w:sz w:val="20"/>
      <w:szCs w:val="20"/>
      <w:lang w:eastAsia="en-US"/>
    </w:rPr>
  </w:style>
  <w:style w:type="character" w:styleId="Mentionnonrsolue">
    <w:name w:val="Unresolved Mention"/>
    <w:basedOn w:val="Policepardfaut"/>
    <w:uiPriority w:val="99"/>
    <w:semiHidden/>
    <w:unhideWhenUsed/>
    <w:rsid w:val="00492D9F"/>
    <w:rPr>
      <w:color w:val="605E5C"/>
      <w:shd w:val="clear" w:color="auto" w:fill="E1DFDD"/>
    </w:rPr>
  </w:style>
  <w:style w:type="character" w:customStyle="1" w:styleId="SingleTxtGChar">
    <w:name w:val="_ Single Txt_G Char"/>
    <w:link w:val="SingleTxtG"/>
    <w:qFormat/>
    <w:rsid w:val="00492D9F"/>
    <w:rPr>
      <w:rFonts w:ascii="Times New Roman" w:eastAsiaTheme="minorHAnsi" w:hAnsi="Times New Roman" w:cs="Times New Roman"/>
      <w:sz w:val="20"/>
      <w:szCs w:val="20"/>
      <w:lang w:eastAsia="en-US"/>
    </w:rPr>
  </w:style>
  <w:style w:type="character" w:customStyle="1" w:styleId="HChGChar">
    <w:name w:val="_ H _Ch_G Char"/>
    <w:link w:val="HChG"/>
    <w:rsid w:val="00492D9F"/>
    <w:rPr>
      <w:rFonts w:ascii="Times New Roman" w:eastAsiaTheme="minorHAnsi" w:hAnsi="Times New Roman" w:cs="Times New Roman"/>
      <w:b/>
      <w:sz w:val="28"/>
      <w:szCs w:val="20"/>
      <w:lang w:eastAsia="en-US"/>
    </w:rPr>
  </w:style>
  <w:style w:type="character" w:customStyle="1" w:styleId="H1GChar">
    <w:name w:val="_ H_1_G Char"/>
    <w:link w:val="H1G"/>
    <w:rsid w:val="00492D9F"/>
    <w:rPr>
      <w:rFonts w:ascii="Times New Roman" w:eastAsiaTheme="minorHAnsi" w:hAnsi="Times New Roman" w:cs="Times New Roman"/>
      <w:b/>
      <w:sz w:val="24"/>
      <w:szCs w:val="20"/>
      <w:lang w:eastAsia="en-US"/>
    </w:rPr>
  </w:style>
  <w:style w:type="character" w:styleId="Textedelespacerserv">
    <w:name w:val="Placeholder Text"/>
    <w:basedOn w:val="Policepardfaut"/>
    <w:uiPriority w:val="99"/>
    <w:semiHidden/>
    <w:rsid w:val="00492D9F"/>
    <w:rPr>
      <w:color w:val="808080"/>
    </w:rPr>
  </w:style>
  <w:style w:type="character" w:customStyle="1" w:styleId="ui-provider">
    <w:name w:val="ui-provider"/>
    <w:basedOn w:val="Policepardfaut"/>
    <w:rsid w:val="00492D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image" Target="media/image14.png"/><Relationship Id="rId21" Type="http://schemas.openxmlformats.org/officeDocument/2006/relationships/footer" Target="footer4.xml"/><Relationship Id="rId34" Type="http://schemas.openxmlformats.org/officeDocument/2006/relationships/image" Target="media/image12.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eader" Target="header7.xml"/><Relationship Id="rId11" Type="http://schemas.openxmlformats.org/officeDocument/2006/relationships/image" Target="media/image4.png"/><Relationship Id="rId24" Type="http://schemas.openxmlformats.org/officeDocument/2006/relationships/header" Target="header5.xml"/><Relationship Id="rId32" Type="http://schemas.openxmlformats.org/officeDocument/2006/relationships/header" Target="header8.xml"/><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image" Target="media/image10.png"/><Relationship Id="rId44" Type="http://schemas.openxmlformats.org/officeDocument/2006/relationships/image" Target="media/image1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header" Target="header9.xml"/><Relationship Id="rId43" Type="http://schemas.openxmlformats.org/officeDocument/2006/relationships/image" Target="media/image18.png"/><Relationship Id="rId48" Type="http://schemas.openxmlformats.org/officeDocument/2006/relationships/image" Target="media/image23.png"/><Relationship Id="rId8" Type="http://schemas.openxmlformats.org/officeDocument/2006/relationships/image" Target="media/image1.w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image" Target="media/image11.png"/><Relationship Id="rId38" Type="http://schemas.openxmlformats.org/officeDocument/2006/relationships/header" Target="header11.xml"/><Relationship Id="rId46" Type="http://schemas.openxmlformats.org/officeDocument/2006/relationships/image" Target="media/image21.png"/><Relationship Id="rId20" Type="http://schemas.openxmlformats.org/officeDocument/2006/relationships/header" Target="header4.xml"/><Relationship Id="rId41" Type="http://schemas.openxmlformats.org/officeDocument/2006/relationships/image" Target="media/image16.png"/><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hyperlink" Target="http://www.unece.org/transport/vehicle-regulations/wp29/resolutions" TargetMode="External"/><Relationship Id="rId36" Type="http://schemas.openxmlformats.org/officeDocument/2006/relationships/header" Target="header10.xml"/><Relationship Id="rId49" Type="http://schemas.openxmlformats.org/officeDocument/2006/relationships/image" Target="media/image24.png"/></Relationships>
</file>

<file path=word/_rels/footer3.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port/vehicle-regulations/%20wp29/resolutions" TargetMode="External"/><Relationship Id="rId2" Type="http://schemas.openxmlformats.org/officeDocument/2006/relationships/hyperlink" Target="https://unece.org/transport/standards/transport/vehicle-regulations-wp29/resolutions" TargetMode="External"/><Relationship Id="rId1" Type="http://schemas.openxmlformats.org/officeDocument/2006/relationships/hyperlink" Target="https://unece.org/transport/standards/transport/vehicle-regulations-wp29/re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eate a new document." ma:contentTypeScope="" ma:versionID="e62f3c52afbfb087cbf0486b24bccade">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0897c4342d1b21160e8184e77b1557a4"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75D03F-09EB-4BE1-9E5A-970878905ED8}">
  <ds:schemaRefs>
    <ds:schemaRef ds:uri="http://schemas.openxmlformats.org/officeDocument/2006/bibliography"/>
  </ds:schemaRefs>
</ds:datastoreItem>
</file>

<file path=customXml/itemProps2.xml><?xml version="1.0" encoding="utf-8"?>
<ds:datastoreItem xmlns:ds="http://schemas.openxmlformats.org/officeDocument/2006/customXml" ds:itemID="{26A9A6CC-49C6-46E8-899A-C00DD30F9EAD}"/>
</file>

<file path=customXml/itemProps3.xml><?xml version="1.0" encoding="utf-8"?>
<ds:datastoreItem xmlns:ds="http://schemas.openxmlformats.org/officeDocument/2006/customXml" ds:itemID="{F0A05396-5E80-48D0-A693-9384326DB0E5}"/>
</file>

<file path=docProps/app.xml><?xml version="1.0" encoding="utf-8"?>
<Properties xmlns="http://schemas.openxmlformats.org/officeDocument/2006/extended-properties" xmlns:vt="http://schemas.openxmlformats.org/officeDocument/2006/docPropsVTypes">
  <Template>ECE_TRANS.dotm</Template>
  <TotalTime>0</TotalTime>
  <Pages>111</Pages>
  <Words>31675</Words>
  <Characters>221732</Characters>
  <Application>Microsoft Office Word</Application>
  <DocSecurity>0</DocSecurity>
  <Lines>18477</Lines>
  <Paragraphs>10136</Paragraphs>
  <ScaleCrop>false</ScaleCrop>
  <HeadingPairs>
    <vt:vector size="2" baseType="variant">
      <vt:variant>
        <vt:lpstr>Titre</vt:lpstr>
      </vt:variant>
      <vt:variant>
        <vt:i4>1</vt:i4>
      </vt:variant>
    </vt:vector>
  </HeadingPairs>
  <TitlesOfParts>
    <vt:vector size="1" baseType="lpstr">
      <vt:lpstr>ECE/TRANS/WP.29/2023/77</vt:lpstr>
    </vt:vector>
  </TitlesOfParts>
  <Company>DCM</Company>
  <LinksUpToDate>false</LinksUpToDate>
  <CharactersWithSpaces>243271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ECE/TRANS/WP.29/2023/77</dc:title>
  <dc:subject/>
  <dc:creator>Nathalie VITTOZ</dc:creator>
  <cp:keywords/>
  <cp:lastModifiedBy>Nathalie Vittoz</cp:lastModifiedBy>
  <cp:revision>2</cp:revision>
  <cp:lastPrinted>2014-05-14T10:59:00Z</cp:lastPrinted>
  <dcterms:created xsi:type="dcterms:W3CDTF">2023-09-14T14:40:00Z</dcterms:created>
  <dcterms:modified xsi:type="dcterms:W3CDTF">2023-09-14T14:40:00Z</dcterms:modified>
</cp:coreProperties>
</file>